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81FA7" w:rsidTr="00083A78">
        <w:tc>
          <w:tcPr>
            <w:tcW w:w="4889" w:type="dxa"/>
          </w:tcPr>
          <w:p w:rsidR="00081FA7" w:rsidRDefault="00081FA7" w:rsidP="00083A78">
            <w:bookmarkStart w:id="0" w:name="_GoBack"/>
            <w:bookmarkEnd w:id="0"/>
            <w:r>
              <w:t>DATO</w:t>
            </w:r>
          </w:p>
        </w:tc>
        <w:tc>
          <w:tcPr>
            <w:tcW w:w="4889" w:type="dxa"/>
          </w:tcPr>
          <w:p w:rsidR="00081FA7" w:rsidRDefault="00081FA7" w:rsidP="00083A78">
            <w:r>
              <w:t>DESCRIZIONE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CIG</w:t>
            </w:r>
          </w:p>
        </w:tc>
        <w:tc>
          <w:tcPr>
            <w:tcW w:w="4889" w:type="dxa"/>
          </w:tcPr>
          <w:p w:rsidR="00081FA7" w:rsidRDefault="00081FA7" w:rsidP="00083A78">
            <w:r>
              <w:t>5445010465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Struttura proponente</w:t>
            </w:r>
          </w:p>
        </w:tc>
        <w:tc>
          <w:tcPr>
            <w:tcW w:w="4889" w:type="dxa"/>
          </w:tcPr>
          <w:p w:rsidR="00081FA7" w:rsidRDefault="00081FA7" w:rsidP="00083A78">
            <w:r>
              <w:t>INAF Osservatorio Astronomico di Brera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Oggetto del bando</w:t>
            </w:r>
          </w:p>
        </w:tc>
        <w:tc>
          <w:tcPr>
            <w:tcW w:w="4889" w:type="dxa"/>
          </w:tcPr>
          <w:p w:rsidR="00081FA7" w:rsidRDefault="00081FA7" w:rsidP="00081FA7">
            <w:r>
              <w:t>Acquisizione di interferometro ottico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Procedura di scelta del contraente</w:t>
            </w:r>
          </w:p>
        </w:tc>
        <w:tc>
          <w:tcPr>
            <w:tcW w:w="4889" w:type="dxa"/>
          </w:tcPr>
          <w:p w:rsidR="00081FA7" w:rsidRDefault="00081FA7" w:rsidP="00081FA7">
            <w:r>
              <w:t xml:space="preserve">Procedura negoziata senza previa pubblicazione del bando di gara ai sensi dell’art. 57 comma 3 </w:t>
            </w:r>
            <w:proofErr w:type="spellStart"/>
            <w:r>
              <w:t>lett</w:t>
            </w:r>
            <w:proofErr w:type="spellEnd"/>
            <w:r>
              <w:t xml:space="preserve">. a) del </w:t>
            </w:r>
            <w:proofErr w:type="spellStart"/>
            <w:r>
              <w:t>D.Lgs.</w:t>
            </w:r>
            <w:proofErr w:type="spellEnd"/>
            <w:r>
              <w:t xml:space="preserve"> n. 163/2006</w:t>
            </w:r>
          </w:p>
        </w:tc>
      </w:tr>
      <w:tr w:rsidR="00081FA7" w:rsidRPr="00081FA7" w:rsidTr="00083A78">
        <w:tc>
          <w:tcPr>
            <w:tcW w:w="4889" w:type="dxa"/>
          </w:tcPr>
          <w:p w:rsidR="00081FA7" w:rsidRDefault="00081FA7" w:rsidP="00083A78">
            <w:r>
              <w:t>Elenco degli operatori invitati a presentare offerte</w:t>
            </w:r>
          </w:p>
        </w:tc>
        <w:tc>
          <w:tcPr>
            <w:tcW w:w="4889" w:type="dxa"/>
          </w:tcPr>
          <w:p w:rsidR="00081FA7" w:rsidRDefault="00081FA7" w:rsidP="00081FA7">
            <w:pPr>
              <w:rPr>
                <w:lang w:val="en-US"/>
              </w:rPr>
            </w:pPr>
            <w:r>
              <w:rPr>
                <w:lang w:val="en-US"/>
              </w:rPr>
              <w:t xml:space="preserve">ESDI – Engineering Synthesis Design Inc. – </w:t>
            </w:r>
          </w:p>
          <w:p w:rsidR="00081FA7" w:rsidRPr="00081FA7" w:rsidRDefault="00081FA7" w:rsidP="00081FA7">
            <w:r w:rsidRPr="00081FA7">
              <w:t xml:space="preserve">150N Tucson </w:t>
            </w:r>
            <w:proofErr w:type="spellStart"/>
            <w:r w:rsidRPr="00081FA7">
              <w:t>Blvd</w:t>
            </w:r>
            <w:proofErr w:type="spellEnd"/>
            <w:r w:rsidRPr="00081FA7">
              <w:t xml:space="preserve"> – Tucson – Arizona – USA</w:t>
            </w:r>
          </w:p>
          <w:p w:rsidR="00081FA7" w:rsidRPr="00081FA7" w:rsidRDefault="00081FA7" w:rsidP="00081FA7">
            <w:pPr>
              <w:rPr>
                <w:lang w:val="en-US"/>
              </w:rPr>
            </w:pPr>
            <w:r w:rsidRPr="00081FA7">
              <w:rPr>
                <w:lang w:val="en-US"/>
              </w:rPr>
              <w:t xml:space="preserve">SOLITON Laser und </w:t>
            </w:r>
            <w:proofErr w:type="spellStart"/>
            <w:r w:rsidRPr="00081FA7">
              <w:rPr>
                <w:lang w:val="en-US"/>
              </w:rPr>
              <w:t>Messtechnik</w:t>
            </w:r>
            <w:proofErr w:type="spellEnd"/>
            <w:r w:rsidRPr="00081FA7">
              <w:rPr>
                <w:lang w:val="en-US"/>
              </w:rPr>
              <w:t xml:space="preserve"> GmbH – </w:t>
            </w:r>
          </w:p>
          <w:p w:rsidR="00081FA7" w:rsidRPr="00081FA7" w:rsidRDefault="00081FA7" w:rsidP="00081FA7">
            <w:proofErr w:type="spellStart"/>
            <w:r w:rsidRPr="00081FA7">
              <w:t>Talhofstrasse</w:t>
            </w:r>
            <w:proofErr w:type="spellEnd"/>
            <w:r w:rsidRPr="00081FA7">
              <w:t xml:space="preserve"> 32 – </w:t>
            </w:r>
            <w:proofErr w:type="spellStart"/>
            <w:r w:rsidRPr="00081FA7">
              <w:t>Gilching</w:t>
            </w:r>
            <w:proofErr w:type="spellEnd"/>
            <w:r w:rsidRPr="00081FA7">
              <w:t xml:space="preserve"> – Germany</w:t>
            </w:r>
          </w:p>
          <w:p w:rsidR="00081FA7" w:rsidRPr="00081FA7" w:rsidRDefault="00081FA7" w:rsidP="00081FA7">
            <w:r w:rsidRPr="00081FA7">
              <w:t>LOT-</w:t>
            </w:r>
            <w:proofErr w:type="spellStart"/>
            <w:r w:rsidRPr="00081FA7">
              <w:t>QuantumDesign</w:t>
            </w:r>
            <w:proofErr w:type="spellEnd"/>
            <w:r w:rsidRPr="00081FA7">
              <w:t xml:space="preserve"> </w:t>
            </w:r>
            <w:proofErr w:type="spellStart"/>
            <w:r w:rsidRPr="00081FA7">
              <w:t>srl</w:t>
            </w:r>
            <w:proofErr w:type="spellEnd"/>
            <w:r w:rsidRPr="00081FA7">
              <w:t xml:space="preserve"> – via Sapori 27 </w:t>
            </w:r>
            <w:r w:rsidR="00FD72D8">
              <w:t>–</w:t>
            </w:r>
            <w:r w:rsidRPr="00081FA7">
              <w:t xml:space="preserve"> </w:t>
            </w:r>
            <w:r w:rsidR="00FD72D8">
              <w:t>Roma</w:t>
            </w:r>
          </w:p>
        </w:tc>
      </w:tr>
      <w:tr w:rsidR="00081FA7" w:rsidRPr="00432065" w:rsidTr="00083A78">
        <w:tc>
          <w:tcPr>
            <w:tcW w:w="4889" w:type="dxa"/>
          </w:tcPr>
          <w:p w:rsidR="00081FA7" w:rsidRDefault="00081FA7" w:rsidP="00083A78">
            <w:r>
              <w:t>Aggiudicatario</w:t>
            </w:r>
          </w:p>
        </w:tc>
        <w:tc>
          <w:tcPr>
            <w:tcW w:w="4889" w:type="dxa"/>
          </w:tcPr>
          <w:p w:rsidR="00081FA7" w:rsidRPr="00432065" w:rsidRDefault="00FD72D8" w:rsidP="00083A7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Importo di aggiudicazione</w:t>
            </w:r>
          </w:p>
        </w:tc>
        <w:tc>
          <w:tcPr>
            <w:tcW w:w="4889" w:type="dxa"/>
          </w:tcPr>
          <w:p w:rsidR="00081FA7" w:rsidRDefault="00FD72D8" w:rsidP="00083A78">
            <w:r>
              <w:t>-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Tempo di completamento dell’opera, servizio o fornitura</w:t>
            </w:r>
          </w:p>
        </w:tc>
        <w:tc>
          <w:tcPr>
            <w:tcW w:w="4889" w:type="dxa"/>
          </w:tcPr>
          <w:p w:rsidR="00081FA7" w:rsidRDefault="00FD72D8" w:rsidP="00083A78">
            <w:r>
              <w:t>-</w:t>
            </w:r>
          </w:p>
        </w:tc>
      </w:tr>
      <w:tr w:rsidR="00081FA7" w:rsidTr="00083A78">
        <w:tc>
          <w:tcPr>
            <w:tcW w:w="4889" w:type="dxa"/>
          </w:tcPr>
          <w:p w:rsidR="00081FA7" w:rsidRDefault="00081FA7" w:rsidP="00083A78">
            <w:r>
              <w:t>Importo delle somme liquidate</w:t>
            </w:r>
          </w:p>
        </w:tc>
        <w:tc>
          <w:tcPr>
            <w:tcW w:w="4889" w:type="dxa"/>
          </w:tcPr>
          <w:p w:rsidR="00081FA7" w:rsidRDefault="00FD72D8" w:rsidP="00083A78">
            <w:r>
              <w:t>-</w:t>
            </w:r>
          </w:p>
        </w:tc>
      </w:tr>
    </w:tbl>
    <w:p w:rsidR="002F3961" w:rsidRDefault="002F3961"/>
    <w:sectPr w:rsidR="002F39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A7"/>
    <w:rsid w:val="00081FA7"/>
    <w:rsid w:val="002F3961"/>
    <w:rsid w:val="00B30EFD"/>
    <w:rsid w:val="00D00116"/>
    <w:rsid w:val="00F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F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81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F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81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Moncalvi</dc:creator>
  <cp:lastModifiedBy>alessandro</cp:lastModifiedBy>
  <cp:revision>2</cp:revision>
  <dcterms:created xsi:type="dcterms:W3CDTF">2014-01-29T15:43:00Z</dcterms:created>
  <dcterms:modified xsi:type="dcterms:W3CDTF">2014-01-29T15:43:00Z</dcterms:modified>
</cp:coreProperties>
</file>