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37D943E5" w14:textId="32965AF3" w:rsidR="00444E2D" w:rsidRPr="009F1802" w:rsidRDefault="00053441" w:rsidP="00444E2D">
      <w:pPr>
        <w:widowControl w:val="0"/>
        <w:jc w:val="both"/>
        <w:rPr>
          <w:rFonts w:ascii="Titillium Web" w:eastAsia="Cambria" w:hAnsi="Titillium Web" w:cs="Cambria"/>
          <w:b/>
          <w:bCs/>
          <w:i/>
          <w:iCs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9F1802" w:rsidRPr="009F1802">
        <w:rPr>
          <w:rStyle w:val="None"/>
          <w:rFonts w:ascii="Titillium Web" w:hAnsi="Titillium Web"/>
          <w:b/>
          <w:bCs/>
        </w:rPr>
        <w:t>"</w:t>
      </w:r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Development of deep learning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tools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 for the</w:t>
      </w:r>
      <w:r w:rsidR="009F1802" w:rsidRPr="009F1802">
        <w:rPr>
          <w:rStyle w:val="None"/>
          <w:rFonts w:ascii="Titillium Web" w:hAnsi="Titillium Web"/>
          <w:b/>
          <w:color w:val="auto"/>
          <w:u w:color="00000A"/>
        </w:rPr>
        <w:t xml:space="preserve">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determination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 of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galaxy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structural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parameters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 xml:space="preserve"> for </w:t>
      </w:r>
      <w:proofErr w:type="spellStart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Rubin</w:t>
      </w:r>
      <w:proofErr w:type="spellEnd"/>
      <w:r w:rsidR="009F1802" w:rsidRPr="009F1802">
        <w:rPr>
          <w:rStyle w:val="None"/>
          <w:rFonts w:ascii="Titillium Web" w:hAnsi="Titillium Web"/>
          <w:b/>
          <w:bCs/>
          <w:color w:val="auto"/>
          <w:u w:color="00000A"/>
        </w:rPr>
        <w:t>-LSST”</w:t>
      </w:r>
    </w:p>
    <w:p w14:paraId="0E7602B1" w14:textId="03DFB2C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</w:t>
      </w:r>
      <w:proofErr w:type="gramStart"/>
      <w:r w:rsidRPr="00FB67AC">
        <w:rPr>
          <w:rStyle w:val="None"/>
          <w:rFonts w:ascii="Titillium Web" w:hAnsi="Titillium Web"/>
        </w:rPr>
        <w:t>conoscenza  …</w:t>
      </w:r>
      <w:proofErr w:type="gramEnd"/>
      <w:r w:rsidRPr="00FB67AC">
        <w:rPr>
          <w:rStyle w:val="None"/>
          <w:rFonts w:ascii="Titillium Web" w:hAnsi="Titillium Web"/>
        </w:rPr>
        <w:t>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di essere in possesso del seguente titolo di studio: </w:t>
      </w:r>
      <w:proofErr w:type="gramStart"/>
      <w:r w:rsidRPr="009559A9">
        <w:rPr>
          <w:rStyle w:val="None"/>
          <w:rFonts w:ascii="Titillium Web" w:hAnsi="Titillium Web"/>
          <w:sz w:val="22"/>
          <w:szCs w:val="22"/>
        </w:rPr>
        <w:t>…….</w:t>
      </w:r>
      <w:proofErr w:type="gramEnd"/>
      <w:r w:rsidRPr="009559A9">
        <w:rPr>
          <w:rStyle w:val="None"/>
          <w:rFonts w:ascii="Titillium Web" w:hAnsi="Titillium Web"/>
          <w:sz w:val="22"/>
          <w:szCs w:val="22"/>
        </w:rPr>
        <w:t>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F1802">
        <w:rPr>
          <w:rFonts w:ascii="Titillium Web" w:hAnsi="Titillium Web"/>
          <w:sz w:val="22"/>
          <w:szCs w:val="22"/>
        </w:rPr>
        <w:t>se si è in possesso del titolo di equipollenza o si è attivata la procedura per ottenerla bisogna fornire le seguenti informazioni titolo di studio conseguito</w:t>
      </w:r>
      <w:r w:rsidRPr="009F1802">
        <w:rPr>
          <w:rFonts w:ascii="Titillium Web" w:hAnsi="Titillium Web"/>
          <w:i/>
          <w:color w:val="0000FF"/>
          <w:sz w:val="22"/>
          <w:szCs w:val="22"/>
        </w:rPr>
        <w:t xml:space="preserve"> </w:t>
      </w:r>
      <w:r w:rsidRPr="009F1802">
        <w:rPr>
          <w:rFonts w:ascii="Titillium Web" w:hAnsi="Titillium Web"/>
          <w:sz w:val="22"/>
          <w:szCs w:val="22"/>
        </w:rPr>
        <w:t>presso   con voti …………</w:t>
      </w:r>
      <w:proofErr w:type="gramStart"/>
      <w:r w:rsidRPr="009F1802">
        <w:rPr>
          <w:rFonts w:ascii="Titillium Web" w:hAnsi="Titillium Web"/>
          <w:sz w:val="22"/>
          <w:szCs w:val="22"/>
        </w:rPr>
        <w:t>…….</w:t>
      </w:r>
      <w:proofErr w:type="gramEnd"/>
      <w:r w:rsidRPr="009F1802">
        <w:rPr>
          <w:rFonts w:ascii="Titillium Web" w:hAnsi="Titillium Web"/>
          <w:sz w:val="22"/>
          <w:szCs w:val="22"/>
        </w:rPr>
        <w:t>. dichiarato equipollente con decreto del MIUR/MUR numero</w:t>
      </w:r>
      <w:r w:rsidRPr="009F1802">
        <w:rPr>
          <w:rFonts w:ascii="Titillium Web" w:hAnsi="Titillium Web"/>
          <w:i/>
          <w:color w:val="0000FF"/>
          <w:sz w:val="22"/>
          <w:szCs w:val="22"/>
        </w:rPr>
        <w:t xml:space="preserve"> </w:t>
      </w:r>
      <w:r w:rsidRPr="009F1802">
        <w:rPr>
          <w:rFonts w:ascii="Titillium Web" w:hAnsi="Titillium Web"/>
          <w:sz w:val="22"/>
          <w:szCs w:val="22"/>
        </w:rPr>
        <w:t>…</w:t>
      </w:r>
      <w:proofErr w:type="gramStart"/>
      <w:r w:rsidRPr="009F1802">
        <w:rPr>
          <w:rFonts w:ascii="Titillium Web" w:hAnsi="Titillium Web"/>
          <w:sz w:val="22"/>
          <w:szCs w:val="22"/>
        </w:rPr>
        <w:t>…….</w:t>
      </w:r>
      <w:proofErr w:type="gramEnd"/>
      <w:r w:rsidRPr="009F1802">
        <w:rPr>
          <w:rFonts w:ascii="Titillium Web" w:hAnsi="Titillium Web"/>
          <w:sz w:val="22"/>
          <w:szCs w:val="22"/>
        </w:rPr>
        <w:t>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</w:t>
      </w:r>
      <w:proofErr w:type="gramStart"/>
      <w:r w:rsidRPr="009559A9">
        <w:rPr>
          <w:rStyle w:val="None"/>
          <w:rFonts w:ascii="Titillium Web" w:hAnsi="Titillium Web"/>
          <w:sz w:val="22"/>
          <w:szCs w:val="22"/>
        </w:rPr>
        <w:t>…….</w:t>
      </w:r>
      <w:proofErr w:type="gramEnd"/>
      <w:r w:rsidRPr="009559A9">
        <w:rPr>
          <w:rStyle w:val="None"/>
          <w:rFonts w:ascii="Titillium Web" w:hAnsi="Titillium Web"/>
          <w:sz w:val="22"/>
          <w:szCs w:val="22"/>
        </w:rPr>
        <w:t>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Pr="009F180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 w:rsidRPr="009F1802">
        <w:rPr>
          <w:rFonts w:ascii="Titillium Web" w:hAnsi="Titillium Web"/>
        </w:rPr>
        <w:t>di essere a conoscenza delle condizioni di inammissibilità specificate all’art. 3 del presente bando;</w:t>
      </w:r>
    </w:p>
    <w:p w14:paraId="3D61A5DB" w14:textId="6377A1F3" w:rsidR="00C2258D" w:rsidRPr="009F180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 w:rsidRPr="009F1802">
        <w:rPr>
          <w:rFonts w:ascii="Titillium Web" w:hAnsi="Titillium Web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 xml:space="preserve">) del T.U. n.3/57, ovvero di non aver subito la risoluzione del rapporto d’impiego per motivi </w:t>
      </w:r>
      <w:proofErr w:type="gramStart"/>
      <w:r>
        <w:rPr>
          <w:rFonts w:ascii="Titillium Web" w:hAnsi="Titillium Web"/>
        </w:rPr>
        <w:t>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  <w:proofErr w:type="gramEnd"/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</w:t>
      </w:r>
      <w:r w:rsidRPr="008D22DA">
        <w:rPr>
          <w:rFonts w:ascii="Titillium Web" w:hAnsi="Titillium Web"/>
          <w:sz w:val="22"/>
          <w:szCs w:val="22"/>
        </w:rPr>
        <w:lastRenderedPageBreak/>
        <w:t>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</w:t>
      </w:r>
      <w:proofErr w:type="gramStart"/>
      <w:r w:rsidRPr="009559A9">
        <w:rPr>
          <w:rStyle w:val="None"/>
          <w:rFonts w:ascii="Titillium Web" w:hAnsi="Titillium Web"/>
          <w:sz w:val="22"/>
          <w:szCs w:val="22"/>
        </w:rPr>
        <w:t>_ )</w:t>
      </w:r>
      <w:proofErr w:type="gramEnd"/>
      <w:r w:rsidRPr="009559A9">
        <w:rPr>
          <w:rStyle w:val="None"/>
          <w:rFonts w:ascii="Titillium Web" w:hAnsi="Titillium Web"/>
          <w:sz w:val="22"/>
          <w:szCs w:val="22"/>
        </w:rPr>
        <w:t xml:space="preserve">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6B69" w14:textId="77777777" w:rsidR="0002496F" w:rsidRDefault="0002496F">
      <w:r>
        <w:separator/>
      </w:r>
    </w:p>
  </w:endnote>
  <w:endnote w:type="continuationSeparator" w:id="0">
    <w:p w14:paraId="79B5BB79" w14:textId="77777777" w:rsidR="0002496F" w:rsidRDefault="000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tillium Web">
    <w:altName w:val="Calibri"/>
    <w:charset w:val="4D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02496F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E078" w14:textId="77777777" w:rsidR="0002496F" w:rsidRDefault="0002496F">
      <w:r>
        <w:separator/>
      </w:r>
    </w:p>
  </w:footnote>
  <w:footnote w:type="continuationSeparator" w:id="0">
    <w:p w14:paraId="55A7441C" w14:textId="77777777" w:rsidR="0002496F" w:rsidRDefault="0002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2496F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0F02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42F9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1802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CF07-157A-4B8B-A731-607FCDAE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2</cp:revision>
  <cp:lastPrinted>2023-10-19T18:34:00Z</cp:lastPrinted>
  <dcterms:created xsi:type="dcterms:W3CDTF">2023-11-27T14:45:00Z</dcterms:created>
  <dcterms:modified xsi:type="dcterms:W3CDTF">2023-11-27T14:45:00Z</dcterms:modified>
</cp:coreProperties>
</file>