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07122802734375" w:right="0" w:firstLine="0"/>
        <w:jc w:val="left"/>
        <w:rPr>
          <w:rFonts w:ascii="Titillium Web" w:cs="Titillium Web" w:eastAsia="Titillium Web" w:hAnsi="Titillium Web"/>
          <w:b w:val="1"/>
          <w:i w:val="0"/>
          <w:smallCaps w:val="0"/>
          <w:strike w:val="0"/>
          <w:color w:val="2c1818"/>
          <w:sz w:val="22.079999923706055"/>
          <w:szCs w:val="22.079999923706055"/>
          <w:u w:val="none"/>
          <w:shd w:fill="auto" w:val="clear"/>
          <w:vertAlign w:val="baseline"/>
        </w:rPr>
      </w:pPr>
      <w:r w:rsidDel="00000000" w:rsidR="00000000" w:rsidRPr="00000000">
        <w:rPr>
          <w:rFonts w:ascii="Titillium Web" w:cs="Titillium Web" w:eastAsia="Titillium Web" w:hAnsi="Titillium Web"/>
          <w:b w:val="1"/>
          <w:i w:val="0"/>
          <w:smallCaps w:val="0"/>
          <w:strike w:val="0"/>
          <w:color w:val="2c1818"/>
          <w:sz w:val="22.079999923706055"/>
          <w:szCs w:val="22.079999923706055"/>
          <w:u w:val="none"/>
          <w:shd w:fill="auto" w:val="clear"/>
          <w:vertAlign w:val="baseline"/>
          <w:rtl w:val="0"/>
        </w:rPr>
        <w:t xml:space="preserve">JOB ANNOUNCEMENT DETERMINA 240/2023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012939453125" w:line="303.17922592163086" w:lineRule="auto"/>
        <w:ind w:left="0" w:right="205.511474609375" w:firstLine="1.5459442138671875"/>
        <w:jc w:val="both"/>
        <w:rPr>
          <w:rFonts w:ascii="Titillium Web" w:cs="Titillium Web" w:eastAsia="Titillium Web" w:hAnsi="Titillium Web"/>
          <w:b w:val="1"/>
          <w:i w:val="1"/>
          <w:smallCaps w:val="0"/>
          <w:strike w:val="0"/>
          <w:color w:val="000000"/>
          <w:sz w:val="22.079999923706055"/>
          <w:szCs w:val="22.079999923706055"/>
          <w:u w:val="none"/>
          <w:shd w:fill="auto" w:val="clear"/>
          <w:vertAlign w:val="baseline"/>
        </w:rPr>
      </w:pPr>
      <w:r w:rsidDel="00000000" w:rsidR="00000000" w:rsidRPr="00000000">
        <w:rPr>
          <w:rFonts w:ascii="Titillium Web" w:cs="Titillium Web" w:eastAsia="Titillium Web" w:hAnsi="Titillium Web"/>
          <w:b w:val="0"/>
          <w:i w:val="0"/>
          <w:smallCaps w:val="0"/>
          <w:strike w:val="0"/>
          <w:color w:val="000000"/>
          <w:sz w:val="22.079999923706055"/>
          <w:szCs w:val="22.079999923706055"/>
          <w:u w:val="none"/>
          <w:shd w:fill="auto" w:val="clear"/>
          <w:vertAlign w:val="baseline"/>
          <w:rtl w:val="0"/>
        </w:rPr>
        <w:t xml:space="preserve">The Istituto Nazionale di Astrofisica – Osservatorio Astrofisico di Arcetri (INAF-OAA) is offering a  twenty-two months post doctoral position in </w:t>
      </w:r>
      <w:r w:rsidDel="00000000" w:rsidR="00000000" w:rsidRPr="00000000">
        <w:rPr>
          <w:rFonts w:ascii="Titillium Web" w:cs="Titillium Web" w:eastAsia="Titillium Web" w:hAnsi="Titillium Web"/>
          <w:b w:val="1"/>
          <w:i w:val="1"/>
          <w:smallCaps w:val="0"/>
          <w:strike w:val="0"/>
          <w:color w:val="000000"/>
          <w:sz w:val="22.079999923706055"/>
          <w:szCs w:val="22.079999923706055"/>
          <w:u w:val="none"/>
          <w:shd w:fill="auto" w:val="clear"/>
          <w:vertAlign w:val="baseline"/>
          <w:rtl w:val="0"/>
        </w:rPr>
        <w:t xml:space="preserve">“PROMETEUS: Charting metals in extragalactic stellar  populations across time and environments”.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555908203125" w:line="240" w:lineRule="auto"/>
        <w:ind w:left="14.793624877929688" w:right="0" w:firstLine="0"/>
        <w:jc w:val="left"/>
        <w:rPr>
          <w:rFonts w:ascii="Titillium Web" w:cs="Titillium Web" w:eastAsia="Titillium Web" w:hAnsi="Titillium Web"/>
          <w:b w:val="1"/>
          <w:i w:val="0"/>
          <w:smallCaps w:val="0"/>
          <w:strike w:val="0"/>
          <w:color w:val="2c1818"/>
          <w:sz w:val="22.079999923706055"/>
          <w:szCs w:val="22.079999923706055"/>
          <w:u w:val="none"/>
          <w:shd w:fill="auto" w:val="clear"/>
          <w:vertAlign w:val="baseline"/>
        </w:rPr>
      </w:pPr>
      <w:r w:rsidDel="00000000" w:rsidR="00000000" w:rsidRPr="00000000">
        <w:rPr>
          <w:rFonts w:ascii="Titillium Web" w:cs="Titillium Web" w:eastAsia="Titillium Web" w:hAnsi="Titillium Web"/>
          <w:b w:val="1"/>
          <w:i w:val="0"/>
          <w:smallCaps w:val="0"/>
          <w:strike w:val="0"/>
          <w:color w:val="2c1818"/>
          <w:sz w:val="22.079999923706055"/>
          <w:szCs w:val="22.079999923706055"/>
          <w:u w:val="none"/>
          <w:shd w:fill="auto" w:val="clear"/>
          <w:vertAlign w:val="baseline"/>
          <w:rtl w:val="0"/>
        </w:rPr>
        <w:t xml:space="preserve">RESEARCH PROJECT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95458984375" w:line="303.0220127105713" w:lineRule="auto"/>
        <w:ind w:left="1.3248443603515625" w:right="-18.49609375" w:hanging="3.0912017822265625"/>
        <w:jc w:val="both"/>
        <w:rPr>
          <w:rFonts w:ascii="Titillium Web" w:cs="Titillium Web" w:eastAsia="Titillium Web" w:hAnsi="Titillium Web"/>
          <w:b w:val="0"/>
          <w:i w:val="0"/>
          <w:smallCaps w:val="0"/>
          <w:strike w:val="0"/>
          <w:color w:val="000000"/>
          <w:sz w:val="22.079999923706055"/>
          <w:szCs w:val="22.079999923706055"/>
          <w:u w:val="none"/>
          <w:shd w:fill="auto" w:val="clear"/>
          <w:vertAlign w:val="baseline"/>
        </w:rPr>
      </w:pPr>
      <w:r w:rsidDel="00000000" w:rsidR="00000000" w:rsidRPr="00000000">
        <w:rPr>
          <w:rFonts w:ascii="Titillium Web" w:cs="Titillium Web" w:eastAsia="Titillium Web" w:hAnsi="Titillium Web"/>
          <w:b w:val="0"/>
          <w:i w:val="0"/>
          <w:smallCaps w:val="0"/>
          <w:strike w:val="0"/>
          <w:color w:val="000000"/>
          <w:sz w:val="22.079999923706055"/>
          <w:szCs w:val="22.079999923706055"/>
          <w:u w:val="none"/>
          <w:shd w:fill="auto" w:val="clear"/>
          <w:vertAlign w:val="baseline"/>
          <w:rtl w:val="0"/>
        </w:rPr>
        <w:t xml:space="preserve">The research fellow will conduct research activities in the context of the project PROMETEUS: PRObing  the METallicity Evolution of the Universe with Spectroscopy, with a particular focus on studying the stellar  metallicity and chemical abundances in galaxies at different cosmic times and environments. The research  can be both observationally-oriented exploiting and interpreting data already or soon-to-be available to  our group (e.g. VLT/LEGA-C, WEAVE-StePS, VLT/MOONS-MOONRISE), and theoretically-oriented aimed  at developing and validating methods for the measurements of chemical abundances in stellar  populations. Supporting experience with galaxy evolution models, particularly related to chemical  evolution, will also be of interest.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0325927734375" w:line="240" w:lineRule="auto"/>
        <w:ind w:left="14.7955322265625" w:right="0" w:firstLine="0"/>
        <w:jc w:val="left"/>
        <w:rPr>
          <w:rFonts w:ascii="Titillium Web" w:cs="Titillium Web" w:eastAsia="Titillium Web" w:hAnsi="Titillium Web"/>
          <w:b w:val="1"/>
          <w:i w:val="0"/>
          <w:smallCaps w:val="0"/>
          <w:strike w:val="0"/>
          <w:color w:val="2c1818"/>
          <w:sz w:val="22.079999923706055"/>
          <w:szCs w:val="22.079999923706055"/>
          <w:u w:val="none"/>
          <w:shd w:fill="auto" w:val="clear"/>
          <w:vertAlign w:val="baseline"/>
        </w:rPr>
      </w:pPr>
      <w:r w:rsidDel="00000000" w:rsidR="00000000" w:rsidRPr="00000000">
        <w:rPr>
          <w:rFonts w:ascii="Titillium Web" w:cs="Titillium Web" w:eastAsia="Titillium Web" w:hAnsi="Titillium Web"/>
          <w:b w:val="1"/>
          <w:i w:val="0"/>
          <w:smallCaps w:val="0"/>
          <w:strike w:val="0"/>
          <w:color w:val="2c1818"/>
          <w:sz w:val="22.079999923706055"/>
          <w:szCs w:val="22.079999923706055"/>
          <w:u w:val="none"/>
          <w:shd w:fill="auto" w:val="clear"/>
          <w:vertAlign w:val="baseline"/>
          <w:rtl w:val="0"/>
        </w:rPr>
        <w:t xml:space="preserve">ELIGIBILITY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96533203125" w:line="302.65886306762695" w:lineRule="auto"/>
        <w:ind w:left="9.62860107421875" w:right="205.264892578125" w:hanging="8.301849365234375"/>
        <w:jc w:val="both"/>
        <w:rPr>
          <w:rFonts w:ascii="Titillium Web" w:cs="Titillium Web" w:eastAsia="Titillium Web" w:hAnsi="Titillium Web"/>
          <w:b w:val="0"/>
          <w:i w:val="0"/>
          <w:smallCaps w:val="0"/>
          <w:strike w:val="0"/>
          <w:color w:val="2c1818"/>
          <w:sz w:val="22.079999923706055"/>
          <w:szCs w:val="22.079999923706055"/>
          <w:u w:val="none"/>
          <w:shd w:fill="auto" w:val="clear"/>
          <w:vertAlign w:val="baseline"/>
        </w:rPr>
      </w:pPr>
      <w:r w:rsidDel="00000000" w:rsidR="00000000" w:rsidRPr="00000000">
        <w:rPr>
          <w:rFonts w:ascii="Titillium Web" w:cs="Titillium Web" w:eastAsia="Titillium Web" w:hAnsi="Titillium Web"/>
          <w:b w:val="0"/>
          <w:i w:val="0"/>
          <w:smallCaps w:val="0"/>
          <w:strike w:val="0"/>
          <w:color w:val="2c1818"/>
          <w:sz w:val="22.079999923706055"/>
          <w:szCs w:val="22.079999923706055"/>
          <w:u w:val="none"/>
          <w:shd w:fill="auto" w:val="clear"/>
          <w:vertAlign w:val="baseline"/>
          <w:rtl w:val="0"/>
        </w:rPr>
        <w:t xml:space="preserve">The appointment is expected to begin by </w:t>
      </w:r>
      <w:r w:rsidDel="00000000" w:rsidR="00000000" w:rsidRPr="00000000">
        <w:rPr>
          <w:rFonts w:ascii="Titillium Web" w:cs="Titillium Web" w:eastAsia="Titillium Web" w:hAnsi="Titillium Web"/>
          <w:b w:val="1"/>
          <w:i w:val="0"/>
          <w:smallCaps w:val="0"/>
          <w:strike w:val="0"/>
          <w:color w:val="2c1818"/>
          <w:sz w:val="22.079999923706055"/>
          <w:szCs w:val="22.079999923706055"/>
          <w:u w:val="none"/>
          <w:shd w:fill="auto" w:val="clear"/>
          <w:vertAlign w:val="baseline"/>
          <w:rtl w:val="0"/>
        </w:rPr>
        <w:t xml:space="preserve">May 1</w:t>
      </w:r>
      <w:r w:rsidDel="00000000" w:rsidR="00000000" w:rsidRPr="00000000">
        <w:rPr>
          <w:rFonts w:ascii="Titillium Web" w:cs="Titillium Web" w:eastAsia="Titillium Web" w:hAnsi="Titillium Web"/>
          <w:b w:val="1"/>
          <w:i w:val="0"/>
          <w:smallCaps w:val="0"/>
          <w:strike w:val="0"/>
          <w:color w:val="2c1818"/>
          <w:sz w:val="21.60000006357829"/>
          <w:szCs w:val="21.60000006357829"/>
          <w:u w:val="none"/>
          <w:shd w:fill="auto" w:val="clear"/>
          <w:vertAlign w:val="superscript"/>
          <w:rtl w:val="0"/>
        </w:rPr>
        <w:t xml:space="preserve">st </w:t>
      </w:r>
      <w:r w:rsidDel="00000000" w:rsidR="00000000" w:rsidRPr="00000000">
        <w:rPr>
          <w:rFonts w:ascii="Titillium Web" w:cs="Titillium Web" w:eastAsia="Titillium Web" w:hAnsi="Titillium Web"/>
          <w:b w:val="1"/>
          <w:i w:val="0"/>
          <w:smallCaps w:val="0"/>
          <w:strike w:val="0"/>
          <w:color w:val="2c1818"/>
          <w:sz w:val="22.079999923706055"/>
          <w:szCs w:val="22.079999923706055"/>
          <w:u w:val="none"/>
          <w:shd w:fill="auto" w:val="clear"/>
          <w:vertAlign w:val="baseline"/>
          <w:rtl w:val="0"/>
        </w:rPr>
        <w:t xml:space="preserve">2024 </w:t>
      </w:r>
      <w:r w:rsidDel="00000000" w:rsidR="00000000" w:rsidRPr="00000000">
        <w:rPr>
          <w:rFonts w:ascii="Titillium Web" w:cs="Titillium Web" w:eastAsia="Titillium Web" w:hAnsi="Titillium Web"/>
          <w:b w:val="0"/>
          <w:i w:val="0"/>
          <w:smallCaps w:val="0"/>
          <w:strike w:val="0"/>
          <w:color w:val="2c1818"/>
          <w:sz w:val="22.079999923706055"/>
          <w:szCs w:val="22.079999923706055"/>
          <w:u w:val="none"/>
          <w:shd w:fill="auto" w:val="clear"/>
          <w:vertAlign w:val="baseline"/>
          <w:rtl w:val="0"/>
        </w:rPr>
        <w:t xml:space="preserve">and will be for twenty-two months in the first  instance, and renewable afterwards, subject to funding availability and performance review. The yearly  gross salary is 29,000 Euros.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63330078125" w:line="240" w:lineRule="auto"/>
        <w:ind w:left="17.136001586914062" w:right="0" w:firstLine="0"/>
        <w:jc w:val="left"/>
        <w:rPr>
          <w:rFonts w:ascii="Titillium Web" w:cs="Titillium Web" w:eastAsia="Titillium Web" w:hAnsi="Titillium Web"/>
          <w:b w:val="0"/>
          <w:i w:val="0"/>
          <w:smallCaps w:val="0"/>
          <w:strike w:val="0"/>
          <w:color w:val="2c1818"/>
          <w:sz w:val="22.079999923706055"/>
          <w:szCs w:val="22.079999923706055"/>
          <w:u w:val="none"/>
          <w:shd w:fill="auto" w:val="clear"/>
          <w:vertAlign w:val="baseline"/>
        </w:rPr>
      </w:pPr>
      <w:r w:rsidDel="00000000" w:rsidR="00000000" w:rsidRPr="00000000">
        <w:rPr>
          <w:rFonts w:ascii="Titillium Web" w:cs="Titillium Web" w:eastAsia="Titillium Web" w:hAnsi="Titillium Web"/>
          <w:b w:val="0"/>
          <w:i w:val="0"/>
          <w:smallCaps w:val="0"/>
          <w:strike w:val="0"/>
          <w:color w:val="2c1818"/>
          <w:sz w:val="22.079999923706055"/>
          <w:szCs w:val="22.079999923706055"/>
          <w:u w:val="none"/>
          <w:shd w:fill="auto" w:val="clear"/>
          <w:vertAlign w:val="baseline"/>
          <w:rtl w:val="0"/>
        </w:rPr>
        <w:t xml:space="preserve">Prospective candidates are encouraged to contact: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244873046875" w:line="240" w:lineRule="auto"/>
        <w:ind w:left="436.87721252441406" w:right="0" w:firstLine="0"/>
        <w:jc w:val="left"/>
        <w:rPr>
          <w:rFonts w:ascii="Titillium Web" w:cs="Titillium Web" w:eastAsia="Titillium Web" w:hAnsi="Titillium Web"/>
          <w:b w:val="0"/>
          <w:i w:val="0"/>
          <w:smallCaps w:val="0"/>
          <w:strike w:val="0"/>
          <w:color w:val="2c1818"/>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tillium Web" w:cs="Titillium Web" w:eastAsia="Titillium Web" w:hAnsi="Titillium Web"/>
          <w:b w:val="0"/>
          <w:i w:val="0"/>
          <w:smallCaps w:val="0"/>
          <w:strike w:val="0"/>
          <w:color w:val="2c1818"/>
          <w:sz w:val="22.079999923706055"/>
          <w:szCs w:val="22.079999923706055"/>
          <w:u w:val="none"/>
          <w:shd w:fill="auto" w:val="clear"/>
          <w:vertAlign w:val="baseline"/>
          <w:rtl w:val="0"/>
        </w:rPr>
        <w:t xml:space="preserve">Dr. Anna Rita GALLAZZI </w:t>
      </w:r>
      <w:r w:rsidDel="00000000" w:rsidR="00000000" w:rsidRPr="00000000">
        <w:rPr>
          <w:rFonts w:ascii="Titillium Web" w:cs="Titillium Web" w:eastAsia="Titillium Web" w:hAnsi="Titillium Web"/>
          <w:b w:val="0"/>
          <w:i w:val="0"/>
          <w:smallCaps w:val="0"/>
          <w:strike w:val="0"/>
          <w:color w:val="0000ff"/>
          <w:sz w:val="22.079999923706055"/>
          <w:szCs w:val="22.079999923706055"/>
          <w:u w:val="single"/>
          <w:shd w:fill="auto" w:val="clear"/>
          <w:vertAlign w:val="baseline"/>
          <w:rtl w:val="0"/>
        </w:rPr>
        <w:t xml:space="preserve">anna.gallazzi@inaf.it </w:t>
      </w:r>
      <w:r w:rsidDel="00000000" w:rsidR="00000000" w:rsidRPr="00000000">
        <w:rPr>
          <w:rFonts w:ascii="Titillium Web" w:cs="Titillium Web" w:eastAsia="Titillium Web" w:hAnsi="Titillium Web"/>
          <w:b w:val="0"/>
          <w:i w:val="0"/>
          <w:smallCaps w:val="0"/>
          <w:strike w:val="0"/>
          <w:color w:val="2c1818"/>
          <w:sz w:val="22.079999923706055"/>
          <w:szCs w:val="22.079999923706055"/>
          <w:u w:val="none"/>
          <w:shd w:fill="auto" w:val="clear"/>
          <w:vertAlign w:val="baseline"/>
          <w:rtl w:val="0"/>
        </w:rPr>
        <w:t xml:space="preserve">(INAF-OAA).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1436767578125" w:line="240" w:lineRule="auto"/>
        <w:ind w:left="1.5459442138671875" w:right="0" w:firstLine="0"/>
        <w:jc w:val="left"/>
        <w:rPr>
          <w:rFonts w:ascii="Titillium Web" w:cs="Titillium Web" w:eastAsia="Titillium Web" w:hAnsi="Titillium Web"/>
          <w:b w:val="1"/>
          <w:i w:val="0"/>
          <w:smallCaps w:val="0"/>
          <w:strike w:val="0"/>
          <w:color w:val="2c1818"/>
          <w:sz w:val="22.079999923706055"/>
          <w:szCs w:val="22.079999923706055"/>
          <w:u w:val="none"/>
          <w:shd w:fill="auto" w:val="clear"/>
          <w:vertAlign w:val="baseline"/>
        </w:rPr>
      </w:pPr>
      <w:r w:rsidDel="00000000" w:rsidR="00000000" w:rsidRPr="00000000">
        <w:rPr>
          <w:rFonts w:ascii="Titillium Web" w:cs="Titillium Web" w:eastAsia="Titillium Web" w:hAnsi="Titillium Web"/>
          <w:b w:val="0"/>
          <w:i w:val="0"/>
          <w:smallCaps w:val="0"/>
          <w:strike w:val="0"/>
          <w:color w:val="2c1818"/>
          <w:sz w:val="22.079999923706055"/>
          <w:szCs w:val="22.079999923706055"/>
          <w:u w:val="none"/>
          <w:shd w:fill="auto" w:val="clear"/>
          <w:vertAlign w:val="baseline"/>
          <w:rtl w:val="0"/>
        </w:rPr>
        <w:t xml:space="preserve">The deadline for sending applications is </w:t>
      </w:r>
      <w:r w:rsidDel="00000000" w:rsidR="00000000" w:rsidRPr="00000000">
        <w:rPr>
          <w:rFonts w:ascii="Titillium Web" w:cs="Titillium Web" w:eastAsia="Titillium Web" w:hAnsi="Titillium Web"/>
          <w:b w:val="1"/>
          <w:i w:val="0"/>
          <w:smallCaps w:val="0"/>
          <w:strike w:val="0"/>
          <w:color w:val="000000"/>
          <w:sz w:val="22.079999923706055"/>
          <w:szCs w:val="22.079999923706055"/>
          <w:u w:val="none"/>
          <w:shd w:fill="auto" w:val="clear"/>
          <w:vertAlign w:val="baseline"/>
          <w:rtl w:val="0"/>
        </w:rPr>
        <w:t xml:space="preserve">November </w:t>
      </w:r>
      <w:r w:rsidDel="00000000" w:rsidR="00000000" w:rsidRPr="00000000">
        <w:rPr>
          <w:rFonts w:ascii="Titillium Web" w:cs="Titillium Web" w:eastAsia="Titillium Web" w:hAnsi="Titillium Web"/>
          <w:b w:val="1"/>
          <w:i w:val="0"/>
          <w:smallCaps w:val="0"/>
          <w:strike w:val="0"/>
          <w:color w:val="2c1818"/>
          <w:sz w:val="22.079999923706055"/>
          <w:szCs w:val="22.079999923706055"/>
          <w:u w:val="none"/>
          <w:shd w:fill="auto" w:val="clear"/>
          <w:vertAlign w:val="baseline"/>
          <w:rtl w:val="0"/>
        </w:rPr>
        <w:t xml:space="preserve">17, 2023 – 11.59 p.m. (Italian time).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0123291015625" w:line="240" w:lineRule="auto"/>
        <w:ind w:left="15.014724731445312" w:right="0" w:firstLine="0"/>
        <w:jc w:val="left"/>
        <w:rPr>
          <w:rFonts w:ascii="Titillium Web" w:cs="Titillium Web" w:eastAsia="Titillium Web" w:hAnsi="Titillium Web"/>
          <w:b w:val="1"/>
          <w:i w:val="0"/>
          <w:smallCaps w:val="0"/>
          <w:strike w:val="0"/>
          <w:color w:val="2c1818"/>
          <w:sz w:val="22.079999923706055"/>
          <w:szCs w:val="22.079999923706055"/>
          <w:u w:val="none"/>
          <w:shd w:fill="auto" w:val="clear"/>
          <w:vertAlign w:val="baseline"/>
        </w:rPr>
      </w:pPr>
      <w:r w:rsidDel="00000000" w:rsidR="00000000" w:rsidRPr="00000000">
        <w:rPr>
          <w:rFonts w:ascii="Titillium Web" w:cs="Titillium Web" w:eastAsia="Titillium Web" w:hAnsi="Titillium Web"/>
          <w:b w:val="1"/>
          <w:i w:val="0"/>
          <w:smallCaps w:val="0"/>
          <w:strike w:val="0"/>
          <w:color w:val="2c1818"/>
          <w:sz w:val="22.079999923706055"/>
          <w:szCs w:val="22.079999923706055"/>
          <w:u w:val="none"/>
          <w:shd w:fill="auto" w:val="clear"/>
          <w:vertAlign w:val="baseline"/>
          <w:rtl w:val="0"/>
        </w:rPr>
        <w:t xml:space="preserve">REQUIREMENTS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3837890625" w:line="302.81238555908203" w:lineRule="auto"/>
        <w:ind w:left="943.6994171142578" w:right="205.201416015625" w:hanging="357.4749755859375"/>
        <w:jc w:val="both"/>
        <w:rPr>
          <w:rFonts w:ascii="Titillium Web" w:cs="Titillium Web" w:eastAsia="Titillium Web" w:hAnsi="Titillium Web"/>
          <w:b w:val="0"/>
          <w:i w:val="0"/>
          <w:smallCaps w:val="0"/>
          <w:strike w:val="0"/>
          <w:color w:val="2c1818"/>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tillium Web" w:cs="Titillium Web" w:eastAsia="Titillium Web" w:hAnsi="Titillium Web"/>
          <w:b w:val="0"/>
          <w:i w:val="0"/>
          <w:smallCaps w:val="0"/>
          <w:strike w:val="0"/>
          <w:color w:val="2c1818"/>
          <w:sz w:val="22.079999923706055"/>
          <w:szCs w:val="22.079999923706055"/>
          <w:u w:val="none"/>
          <w:shd w:fill="auto" w:val="clear"/>
          <w:vertAlign w:val="baseline"/>
          <w:rtl w:val="0"/>
        </w:rPr>
        <w:t xml:space="preserve">PhD in Astronomy or Physics or equivalent qualification awarded by public or private  Universities, Institutions, Research Organizations or Centers or other qualified research  bodies, both in Italy and abroad, in the topics relevant to the scientific and technological area  and the research object of this call.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65435791015625" w:line="240" w:lineRule="auto"/>
        <w:ind w:left="587.3278045654297" w:right="0" w:firstLine="0"/>
        <w:jc w:val="left"/>
        <w:rPr>
          <w:rFonts w:ascii="Titillium Web" w:cs="Titillium Web" w:eastAsia="Titillium Web" w:hAnsi="Titillium Web"/>
          <w:b w:val="0"/>
          <w:i w:val="0"/>
          <w:smallCaps w:val="0"/>
          <w:strike w:val="0"/>
          <w:color w:val="2c1818"/>
          <w:sz w:val="22.079999923706055"/>
          <w:szCs w:val="22.079999923706055"/>
          <w:u w:val="none"/>
          <w:shd w:fill="auto" w:val="clear"/>
          <w:vertAlign w:val="baseline"/>
        </w:rPr>
      </w:pPr>
      <w:r w:rsidDel="00000000" w:rsidR="00000000" w:rsidRPr="00000000">
        <w:rPr>
          <w:rFonts w:ascii="Titillium Web" w:cs="Titillium Web" w:eastAsia="Titillium Web" w:hAnsi="Titillium Web"/>
          <w:b w:val="0"/>
          <w:i w:val="0"/>
          <w:smallCaps w:val="0"/>
          <w:strike w:val="0"/>
          <w:color w:val="2c1818"/>
          <w:sz w:val="22.079999923706055"/>
          <w:szCs w:val="22.079999923706055"/>
          <w:u w:val="none"/>
          <w:shd w:fill="auto" w:val="clear"/>
          <w:vertAlign w:val="baseline"/>
          <w:rtl w:val="0"/>
        </w:rPr>
        <w:t xml:space="preserve">Or alternatively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44183349609375" w:line="302.8122138977051" w:lineRule="auto"/>
        <w:ind w:left="940.8284759521484" w:right="203.65478515625" w:hanging="354.6046447753906"/>
        <w:jc w:val="both"/>
        <w:rPr>
          <w:rFonts w:ascii="Titillium Web" w:cs="Titillium Web" w:eastAsia="Titillium Web" w:hAnsi="Titillium Web"/>
          <w:b w:val="0"/>
          <w:i w:val="0"/>
          <w:smallCaps w:val="0"/>
          <w:strike w:val="0"/>
          <w:color w:val="2c1818"/>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tillium Web" w:cs="Titillium Web" w:eastAsia="Titillium Web" w:hAnsi="Titillium Web"/>
          <w:b w:val="0"/>
          <w:i w:val="0"/>
          <w:smallCaps w:val="0"/>
          <w:strike w:val="0"/>
          <w:color w:val="000000"/>
          <w:sz w:val="22.079999923706055"/>
          <w:szCs w:val="22.079999923706055"/>
          <w:u w:val="none"/>
          <w:shd w:fill="auto" w:val="clear"/>
          <w:vertAlign w:val="baseline"/>
          <w:rtl w:val="0"/>
        </w:rPr>
        <w:t xml:space="preserve">Master Degree in </w:t>
      </w:r>
      <w:r w:rsidDel="00000000" w:rsidR="00000000" w:rsidRPr="00000000">
        <w:rPr>
          <w:rFonts w:ascii="Titillium Web" w:cs="Titillium Web" w:eastAsia="Titillium Web" w:hAnsi="Titillium Web"/>
          <w:b w:val="0"/>
          <w:i w:val="0"/>
          <w:smallCaps w:val="0"/>
          <w:strike w:val="0"/>
          <w:color w:val="2c1818"/>
          <w:sz w:val="22.079999923706055"/>
          <w:szCs w:val="22.079999923706055"/>
          <w:u w:val="none"/>
          <w:shd w:fill="auto" w:val="clear"/>
          <w:vertAlign w:val="baseline"/>
          <w:rtl w:val="0"/>
        </w:rPr>
        <w:t xml:space="preserve">Astronomy or Physics or equivalent qualification, together with 3 years of  documented experience, awarded by public or private Universities, Institutions, Research  Organizations or Centers or other qualified research bodies, both in Italy and abroad, in the  topics relevant to the scientific and technological area and the research object of this call.</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2.8128433227539" w:lineRule="auto"/>
        <w:ind w:left="939.7536468505859" w:right="205.120849609375" w:firstLine="1.54571533203125"/>
        <w:jc w:val="both"/>
        <w:rPr>
          <w:rFonts w:ascii="Titillium Web" w:cs="Titillium Web" w:eastAsia="Titillium Web" w:hAnsi="Titillium Web"/>
          <w:b w:val="0"/>
          <w:i w:val="0"/>
          <w:smallCaps w:val="0"/>
          <w:strike w:val="0"/>
          <w:color w:val="000000"/>
          <w:sz w:val="22.079999923706055"/>
          <w:szCs w:val="22.079999923706055"/>
          <w:u w:val="none"/>
          <w:shd w:fill="auto" w:val="clear"/>
          <w:vertAlign w:val="baseline"/>
        </w:rPr>
      </w:pPr>
      <w:r w:rsidDel="00000000" w:rsidR="00000000" w:rsidRPr="00000000">
        <w:rPr>
          <w:rFonts w:ascii="Titillium Web" w:cs="Titillium Web" w:eastAsia="Titillium Web" w:hAnsi="Titillium Web"/>
          <w:b w:val="0"/>
          <w:i w:val="0"/>
          <w:smallCaps w:val="0"/>
          <w:strike w:val="0"/>
          <w:color w:val="000000"/>
          <w:sz w:val="22.079999923706055"/>
          <w:szCs w:val="22.079999923706055"/>
          <w:u w:val="none"/>
          <w:shd w:fill="auto" w:val="clear"/>
          <w:vertAlign w:val="baseline"/>
          <w:rtl w:val="0"/>
        </w:rPr>
        <w:t xml:space="preserve">With the sole scope of admission to this selection procedure, the equivalence of  educational qualifications obtained abroad will be verified by the “Selection Committee” as  of Art. 7 in the Call, on the basis of documentation forwarded by the candidate as foreseen by  Art. 3 of the“Call”, provided that, in case the candidate is the winner of the aforesaid  procedure, the Administration will acquire the results of the verification performed by the  “Selection Committee” and will forward them together with the documentation listed in  Article 3, paragraph 2, letter a) or b) of the Decree n. 189 of the President of the Republic of  30 July 2009, plus the application of the candidate, to the Ministry of University and Research  with the scope to acquire the opinion foreseen in Article 4, paragraph 2 of the aforementioned  Decree.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6552734375" w:line="240" w:lineRule="auto"/>
        <w:ind w:left="14.823150634765625" w:right="0" w:firstLine="0"/>
        <w:jc w:val="left"/>
        <w:rPr>
          <w:rFonts w:ascii="Titillium Web" w:cs="Titillium Web" w:eastAsia="Titillium Web" w:hAnsi="Titillium Web"/>
          <w:b w:val="0"/>
          <w:i w:val="0"/>
          <w:smallCaps w:val="0"/>
          <w:strike w:val="0"/>
          <w:color w:val="000000"/>
          <w:sz w:val="22.079999923706055"/>
          <w:szCs w:val="22.079999923706055"/>
          <w:u w:val="none"/>
          <w:shd w:fill="auto" w:val="clear"/>
          <w:vertAlign w:val="baseline"/>
        </w:rPr>
      </w:pPr>
      <w:r w:rsidDel="00000000" w:rsidR="00000000" w:rsidRPr="00000000">
        <w:rPr>
          <w:rFonts w:ascii="Titillium Web" w:cs="Titillium Web" w:eastAsia="Titillium Web" w:hAnsi="Titillium Web"/>
          <w:b w:val="1"/>
          <w:i w:val="0"/>
          <w:smallCaps w:val="0"/>
          <w:strike w:val="0"/>
          <w:color w:val="000000"/>
          <w:sz w:val="22.079999923706055"/>
          <w:szCs w:val="22.079999923706055"/>
          <w:u w:val="none"/>
          <w:shd w:fill="auto" w:val="clear"/>
          <w:vertAlign w:val="baseline"/>
          <w:rtl w:val="0"/>
        </w:rPr>
        <w:t xml:space="preserve">PREFERENCIAL QUALIFICATIONS</w:t>
      </w:r>
      <w:r w:rsidDel="00000000" w:rsidR="00000000" w:rsidRPr="00000000">
        <w:rPr>
          <w:rFonts w:ascii="Titillium Web" w:cs="Titillium Web" w:eastAsia="Titillium Web" w:hAnsi="Titillium Web"/>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3837890625" w:line="304.2780017852783" w:lineRule="auto"/>
        <w:ind w:left="369.8688507080078" w:right="648.4033203125" w:hanging="364.76104736328125"/>
        <w:jc w:val="left"/>
        <w:rPr>
          <w:rFonts w:ascii="Titillium Web" w:cs="Titillium Web" w:eastAsia="Titillium Web" w:hAnsi="Titillium Web"/>
          <w:b w:val="0"/>
          <w:i w:val="0"/>
          <w:smallCaps w:val="0"/>
          <w:strike w:val="0"/>
          <w:color w:val="000000"/>
          <w:sz w:val="22.079999923706055"/>
          <w:szCs w:val="22.079999923706055"/>
          <w:u w:val="none"/>
          <w:shd w:fill="auto" w:val="clear"/>
          <w:vertAlign w:val="baseline"/>
        </w:rPr>
      </w:pPr>
      <w:r w:rsidDel="00000000" w:rsidR="00000000" w:rsidRPr="00000000">
        <w:rPr>
          <w:rFonts w:ascii="Titillium Web" w:cs="Titillium Web" w:eastAsia="Titillium Web" w:hAnsi="Titillium Web"/>
          <w:b w:val="0"/>
          <w:i w:val="0"/>
          <w:smallCaps w:val="0"/>
          <w:strike w:val="0"/>
          <w:color w:val="000000"/>
          <w:sz w:val="22.079999923706055"/>
          <w:szCs w:val="22.079999923706055"/>
          <w:u w:val="none"/>
          <w:shd w:fill="auto" w:val="clear"/>
          <w:vertAlign w:val="baseline"/>
          <w:rtl w:val="0"/>
        </w:rPr>
        <w:t xml:space="preserve">We are particularly interested in candidates with expertise in one or more of the following: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tillium Web" w:cs="Titillium Web" w:eastAsia="Titillium Web" w:hAnsi="Titillium Web"/>
          <w:b w:val="0"/>
          <w:i w:val="0"/>
          <w:smallCaps w:val="0"/>
          <w:strike w:val="0"/>
          <w:color w:val="000000"/>
          <w:sz w:val="22.079999923706055"/>
          <w:szCs w:val="22.079999923706055"/>
          <w:u w:val="none"/>
          <w:shd w:fill="auto" w:val="clear"/>
          <w:vertAlign w:val="baseline"/>
          <w:rtl w:val="0"/>
        </w:rPr>
        <w:t xml:space="preserve">Analysis of spectra of extragalactic sources, in particular of the galaxies’ stellar component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tillium Web" w:cs="Titillium Web" w:eastAsia="Titillium Web" w:hAnsi="Titillium Web"/>
          <w:b w:val="0"/>
          <w:i w:val="0"/>
          <w:smallCaps w:val="0"/>
          <w:strike w:val="0"/>
          <w:color w:val="000000"/>
          <w:sz w:val="22.079999923706055"/>
          <w:szCs w:val="22.079999923706055"/>
          <w:u w:val="none"/>
          <w:shd w:fill="auto" w:val="clear"/>
          <w:vertAlign w:val="baseline"/>
          <w:rtl w:val="0"/>
        </w:rPr>
        <w:t xml:space="preserve">Stellar population synthesis models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1884765625" w:line="240" w:lineRule="auto"/>
        <w:ind w:left="370.3105926513672" w:right="0" w:firstLine="0"/>
        <w:jc w:val="left"/>
        <w:rPr>
          <w:rFonts w:ascii="Titillium Web" w:cs="Titillium Web" w:eastAsia="Titillium Web" w:hAnsi="Titillium Web"/>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tillium Web" w:cs="Titillium Web" w:eastAsia="Titillium Web" w:hAnsi="Titillium Web"/>
          <w:b w:val="0"/>
          <w:i w:val="0"/>
          <w:smallCaps w:val="0"/>
          <w:strike w:val="0"/>
          <w:color w:val="000000"/>
          <w:sz w:val="22.079999923706055"/>
          <w:szCs w:val="22.079999923706055"/>
          <w:u w:val="none"/>
          <w:shd w:fill="auto" w:val="clear"/>
          <w:vertAlign w:val="baseline"/>
          <w:rtl w:val="0"/>
        </w:rPr>
        <w:t xml:space="preserve">Bayesian statistical methods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3837890625" w:line="240" w:lineRule="auto"/>
        <w:ind w:left="370.31089782714844" w:right="0" w:firstLine="0"/>
        <w:jc w:val="left"/>
        <w:rPr>
          <w:rFonts w:ascii="Titillium Web" w:cs="Titillium Web" w:eastAsia="Titillium Web" w:hAnsi="Titillium Web"/>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tillium Web" w:cs="Titillium Web" w:eastAsia="Titillium Web" w:hAnsi="Titillium Web"/>
          <w:b w:val="0"/>
          <w:i w:val="0"/>
          <w:smallCaps w:val="0"/>
          <w:strike w:val="0"/>
          <w:color w:val="000000"/>
          <w:sz w:val="22.079999923706055"/>
          <w:szCs w:val="22.079999923706055"/>
          <w:u w:val="none"/>
          <w:shd w:fill="auto" w:val="clear"/>
          <w:vertAlign w:val="baseline"/>
          <w:rtl w:val="0"/>
        </w:rPr>
        <w:t xml:space="preserve">SED fitting and spectral fitting codes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3831787109375" w:line="302.0786476135254" w:lineRule="auto"/>
        <w:ind w:left="724.4742584228516" w:right="206.007080078125" w:hanging="354.1632080078125"/>
        <w:jc w:val="left"/>
        <w:rPr>
          <w:rFonts w:ascii="Titillium Web" w:cs="Titillium Web" w:eastAsia="Titillium Web" w:hAnsi="Titillium Web"/>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tillium Web" w:cs="Titillium Web" w:eastAsia="Titillium Web" w:hAnsi="Titillium Web"/>
          <w:b w:val="0"/>
          <w:i w:val="0"/>
          <w:smallCaps w:val="0"/>
          <w:strike w:val="0"/>
          <w:color w:val="000000"/>
          <w:sz w:val="22.079999923706055"/>
          <w:szCs w:val="22.079999923706055"/>
          <w:u w:val="none"/>
          <w:shd w:fill="auto" w:val="clear"/>
          <w:vertAlign w:val="baseline"/>
          <w:rtl w:val="0"/>
        </w:rPr>
        <w:t xml:space="preserve">Research on the chemical evolution of galaxies from an observational/interpretative point of  view and/or with the aid of chemical evolution models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8.5382080078125" w:line="240" w:lineRule="auto"/>
        <w:ind w:left="2.679443359375" w:right="0" w:firstLine="0"/>
        <w:jc w:val="left"/>
        <w:rPr>
          <w:rFonts w:ascii="Titillium Web" w:cs="Titillium Web" w:eastAsia="Titillium Web" w:hAnsi="Titillium Web"/>
          <w:b w:val="1"/>
          <w:i w:val="0"/>
          <w:smallCaps w:val="0"/>
          <w:strike w:val="0"/>
          <w:color w:val="2c1818"/>
          <w:sz w:val="22.079999923706055"/>
          <w:szCs w:val="22.079999923706055"/>
          <w:u w:val="none"/>
          <w:shd w:fill="auto" w:val="clear"/>
          <w:vertAlign w:val="baseline"/>
        </w:rPr>
      </w:pPr>
      <w:r w:rsidDel="00000000" w:rsidR="00000000" w:rsidRPr="00000000">
        <w:rPr>
          <w:rFonts w:ascii="Titillium Web" w:cs="Titillium Web" w:eastAsia="Titillium Web" w:hAnsi="Titillium Web"/>
          <w:b w:val="1"/>
          <w:i w:val="0"/>
          <w:smallCaps w:val="0"/>
          <w:strike w:val="0"/>
          <w:color w:val="2c1818"/>
          <w:sz w:val="22.079999923706055"/>
          <w:szCs w:val="22.079999923706055"/>
          <w:u w:val="none"/>
          <w:shd w:fill="auto" w:val="clear"/>
          <w:vertAlign w:val="baseline"/>
          <w:rtl w:val="0"/>
        </w:rPr>
        <w:t xml:space="preserve">APPLICATION PROCEDURE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3394775390625" w:line="302.449893951416" w:lineRule="auto"/>
        <w:ind w:left="4.2250823974609375" w:right="205.5078125" w:hanging="3.282470703125"/>
        <w:jc w:val="left"/>
        <w:rPr>
          <w:rFonts w:ascii="Titillium Web" w:cs="Titillium Web" w:eastAsia="Titillium Web" w:hAnsi="Titillium Web"/>
          <w:b w:val="1"/>
          <w:i w:val="0"/>
          <w:smallCaps w:val="0"/>
          <w:strike w:val="0"/>
          <w:color w:val="2c1818"/>
          <w:sz w:val="22.079999923706055"/>
          <w:szCs w:val="22.079999923706055"/>
          <w:u w:val="none"/>
          <w:shd w:fill="auto" w:val="clear"/>
          <w:vertAlign w:val="baseline"/>
        </w:rPr>
      </w:pPr>
      <w:r w:rsidDel="00000000" w:rsidR="00000000" w:rsidRPr="00000000">
        <w:rPr>
          <w:rFonts w:ascii="Titillium Web" w:cs="Titillium Web" w:eastAsia="Titillium Web" w:hAnsi="Titillium Web"/>
          <w:b w:val="0"/>
          <w:i w:val="0"/>
          <w:smallCaps w:val="0"/>
          <w:strike w:val="0"/>
          <w:color w:val="2c1818"/>
          <w:sz w:val="22.079999923706055"/>
          <w:szCs w:val="22.079999923706055"/>
          <w:u w:val="none"/>
          <w:shd w:fill="auto" w:val="clear"/>
          <w:vertAlign w:val="baseline"/>
          <w:rtl w:val="0"/>
        </w:rPr>
        <w:t xml:space="preserve">Applications must be sent via e-mail to: </w:t>
      </w:r>
      <w:r w:rsidDel="00000000" w:rsidR="00000000" w:rsidRPr="00000000">
        <w:rPr>
          <w:rFonts w:ascii="Titillium Web" w:cs="Titillium Web" w:eastAsia="Titillium Web" w:hAnsi="Titillium Web"/>
          <w:b w:val="0"/>
          <w:i w:val="0"/>
          <w:smallCaps w:val="0"/>
          <w:strike w:val="0"/>
          <w:color w:val="0000ff"/>
          <w:sz w:val="22.079999923706055"/>
          <w:szCs w:val="22.079999923706055"/>
          <w:u w:val="single"/>
          <w:shd w:fill="auto" w:val="clear"/>
          <w:vertAlign w:val="baseline"/>
          <w:rtl w:val="0"/>
        </w:rPr>
        <w:t xml:space="preserve">inafoaarcetri@pcert.postecert.it. </w:t>
      </w:r>
      <w:r w:rsidDel="00000000" w:rsidR="00000000" w:rsidRPr="00000000">
        <w:rPr>
          <w:rFonts w:ascii="Titillium Web" w:cs="Titillium Web" w:eastAsia="Titillium Web" w:hAnsi="Titillium Web"/>
          <w:b w:val="0"/>
          <w:i w:val="0"/>
          <w:smallCaps w:val="0"/>
          <w:strike w:val="0"/>
          <w:color w:val="2c1818"/>
          <w:sz w:val="22.079999923706055"/>
          <w:szCs w:val="22.079999923706055"/>
          <w:u w:val="none"/>
          <w:shd w:fill="auto" w:val="clear"/>
          <w:vertAlign w:val="baseline"/>
          <w:rtl w:val="0"/>
        </w:rPr>
        <w:t xml:space="preserve">In the email subject the  applicant should make explicit reference to </w:t>
      </w:r>
      <w:r w:rsidDel="00000000" w:rsidR="00000000" w:rsidRPr="00000000">
        <w:rPr>
          <w:rFonts w:ascii="Titillium Web" w:cs="Titillium Web" w:eastAsia="Titillium Web" w:hAnsi="Titillium Web"/>
          <w:b w:val="1"/>
          <w:i w:val="0"/>
          <w:smallCaps w:val="0"/>
          <w:strike w:val="0"/>
          <w:color w:val="2c1818"/>
          <w:sz w:val="22.079999923706055"/>
          <w:szCs w:val="22.079999923706055"/>
          <w:u w:val="none"/>
          <w:shd w:fill="auto" w:val="clear"/>
          <w:vertAlign w:val="baseline"/>
          <w:rtl w:val="0"/>
        </w:rPr>
        <w:t xml:space="preserve">“Bando PRIN MUR 2022- Domanda per Assegno Progetto PROMETEUS. DETERMINA 240/2023”.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649169921875" w:line="240" w:lineRule="auto"/>
        <w:ind w:left="3.974761962890625" w:right="0" w:firstLine="0"/>
        <w:jc w:val="left"/>
        <w:rPr>
          <w:rFonts w:ascii="Titillium Web" w:cs="Titillium Web" w:eastAsia="Titillium Web" w:hAnsi="Titillium Web"/>
          <w:b w:val="0"/>
          <w:i w:val="0"/>
          <w:smallCaps w:val="0"/>
          <w:strike w:val="0"/>
          <w:color w:val="2c1818"/>
          <w:sz w:val="22.079999923706055"/>
          <w:szCs w:val="22.079999923706055"/>
          <w:u w:val="none"/>
          <w:shd w:fill="auto" w:val="clear"/>
          <w:vertAlign w:val="baseline"/>
        </w:rPr>
      </w:pPr>
      <w:r w:rsidDel="00000000" w:rsidR="00000000" w:rsidRPr="00000000">
        <w:rPr>
          <w:rFonts w:ascii="Titillium Web" w:cs="Titillium Web" w:eastAsia="Titillium Web" w:hAnsi="Titillium Web"/>
          <w:b w:val="0"/>
          <w:i w:val="0"/>
          <w:smallCaps w:val="0"/>
          <w:strike w:val="0"/>
          <w:color w:val="2c1818"/>
          <w:sz w:val="22.079999923706055"/>
          <w:szCs w:val="22.079999923706055"/>
          <w:u w:val="none"/>
          <w:shd w:fill="auto" w:val="clear"/>
          <w:vertAlign w:val="baseline"/>
          <w:rtl w:val="0"/>
        </w:rPr>
        <w:t xml:space="preserve">Applications must include the following Annexes </w:t>
      </w:r>
      <w:r w:rsidDel="00000000" w:rsidR="00000000" w:rsidRPr="00000000">
        <w:rPr>
          <w:rFonts w:ascii="Titillium Web" w:cs="Titillium Web" w:eastAsia="Titillium Web" w:hAnsi="Titillium Web"/>
          <w:b w:val="1"/>
          <w:i w:val="0"/>
          <w:smallCaps w:val="0"/>
          <w:strike w:val="0"/>
          <w:color w:val="2c1818"/>
          <w:sz w:val="22.079999923706055"/>
          <w:szCs w:val="22.079999923706055"/>
          <w:u w:val="none"/>
          <w:shd w:fill="auto" w:val="clear"/>
          <w:vertAlign w:val="baseline"/>
          <w:rtl w:val="0"/>
        </w:rPr>
        <w:t xml:space="preserve">dated and signed</w:t>
      </w:r>
      <w:r w:rsidDel="00000000" w:rsidR="00000000" w:rsidRPr="00000000">
        <w:rPr>
          <w:rFonts w:ascii="Titillium Web" w:cs="Titillium Web" w:eastAsia="Titillium Web" w:hAnsi="Titillium Web"/>
          <w:b w:val="0"/>
          <w:i w:val="0"/>
          <w:smallCaps w:val="0"/>
          <w:strike w:val="0"/>
          <w:color w:val="2c1818"/>
          <w:sz w:val="22.079999923706055"/>
          <w:szCs w:val="22.079999923706055"/>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668701171875" w:line="240" w:lineRule="auto"/>
        <w:ind w:left="11.39556884765625" w:right="0" w:firstLine="0"/>
        <w:jc w:val="left"/>
        <w:rPr>
          <w:rFonts w:ascii="Titillium Web" w:cs="Titillium Web" w:eastAsia="Titillium Web" w:hAnsi="Titillium Web"/>
          <w:b w:val="0"/>
          <w:i w:val="0"/>
          <w:smallCaps w:val="0"/>
          <w:strike w:val="0"/>
          <w:color w:val="2c1818"/>
          <w:sz w:val="22.079999923706055"/>
          <w:szCs w:val="22.079999923706055"/>
          <w:u w:val="none"/>
          <w:shd w:fill="auto" w:val="clear"/>
          <w:vertAlign w:val="baseline"/>
        </w:rPr>
      </w:pPr>
      <w:r w:rsidDel="00000000" w:rsidR="00000000" w:rsidRPr="00000000">
        <w:rPr>
          <w:rFonts w:ascii="Cambria" w:cs="Cambria" w:eastAsia="Cambria" w:hAnsi="Cambria"/>
          <w:b w:val="0"/>
          <w:i w:val="0"/>
          <w:smallCaps w:val="0"/>
          <w:strike w:val="0"/>
          <w:color w:val="2c1818"/>
          <w:sz w:val="24"/>
          <w:szCs w:val="24"/>
          <w:u w:val="none"/>
          <w:shd w:fill="auto" w:val="clear"/>
          <w:vertAlign w:val="baseline"/>
          <w:rtl w:val="0"/>
        </w:rPr>
        <w:t xml:space="preserve">- </w:t>
      </w:r>
      <w:r w:rsidDel="00000000" w:rsidR="00000000" w:rsidRPr="00000000">
        <w:rPr>
          <w:rFonts w:ascii="Titillium Web" w:cs="Titillium Web" w:eastAsia="Titillium Web" w:hAnsi="Titillium Web"/>
          <w:b w:val="0"/>
          <w:i w:val="0"/>
          <w:smallCaps w:val="0"/>
          <w:strike w:val="0"/>
          <w:color w:val="2c1818"/>
          <w:sz w:val="22.079999923706055"/>
          <w:szCs w:val="22.079999923706055"/>
          <w:u w:val="none"/>
          <w:shd w:fill="auto" w:val="clear"/>
          <w:vertAlign w:val="baseline"/>
          <w:rtl w:val="0"/>
        </w:rPr>
        <w:t xml:space="preserve">the Application Form (Annex A);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166015625" w:line="240" w:lineRule="auto"/>
        <w:ind w:left="11.39556884765625" w:right="0" w:firstLine="0"/>
        <w:jc w:val="left"/>
        <w:rPr>
          <w:rFonts w:ascii="Titillium Web" w:cs="Titillium Web" w:eastAsia="Titillium Web" w:hAnsi="Titillium Web"/>
          <w:b w:val="0"/>
          <w:i w:val="0"/>
          <w:smallCaps w:val="0"/>
          <w:strike w:val="0"/>
          <w:color w:val="2c1818"/>
          <w:sz w:val="22.079999923706055"/>
          <w:szCs w:val="22.079999923706055"/>
          <w:u w:val="none"/>
          <w:shd w:fill="auto" w:val="clear"/>
          <w:vertAlign w:val="baseline"/>
        </w:rPr>
      </w:pPr>
      <w:r w:rsidDel="00000000" w:rsidR="00000000" w:rsidRPr="00000000">
        <w:rPr>
          <w:rFonts w:ascii="Cambria" w:cs="Cambria" w:eastAsia="Cambria" w:hAnsi="Cambria"/>
          <w:b w:val="0"/>
          <w:i w:val="0"/>
          <w:smallCaps w:val="0"/>
          <w:strike w:val="0"/>
          <w:color w:val="2c1818"/>
          <w:sz w:val="24"/>
          <w:szCs w:val="24"/>
          <w:u w:val="none"/>
          <w:shd w:fill="auto" w:val="clear"/>
          <w:vertAlign w:val="baseline"/>
          <w:rtl w:val="0"/>
        </w:rPr>
        <w:t xml:space="preserve">- </w:t>
      </w:r>
      <w:r w:rsidDel="00000000" w:rsidR="00000000" w:rsidRPr="00000000">
        <w:rPr>
          <w:rFonts w:ascii="Titillium Web" w:cs="Titillium Web" w:eastAsia="Titillium Web" w:hAnsi="Titillium Web"/>
          <w:b w:val="0"/>
          <w:i w:val="0"/>
          <w:smallCaps w:val="0"/>
          <w:strike w:val="0"/>
          <w:color w:val="2c1818"/>
          <w:sz w:val="22.079999923706055"/>
          <w:szCs w:val="22.079999923706055"/>
          <w:u w:val="none"/>
          <w:shd w:fill="auto" w:val="clear"/>
          <w:vertAlign w:val="baseline"/>
          <w:rtl w:val="0"/>
        </w:rPr>
        <w:t xml:space="preserve">the self-certification Form (Annex B);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47210693359375" w:line="261.81690216064453" w:lineRule="auto"/>
        <w:ind w:left="7.3632049560546875" w:right="-16.74072265625" w:firstLine="9.053115844726562"/>
        <w:jc w:val="left"/>
        <w:rPr>
          <w:rFonts w:ascii="Titillium Web" w:cs="Titillium Web" w:eastAsia="Titillium Web" w:hAnsi="Titillium Web"/>
          <w:b w:val="0"/>
          <w:i w:val="0"/>
          <w:smallCaps w:val="0"/>
          <w:strike w:val="0"/>
          <w:color w:val="000000"/>
          <w:sz w:val="22.079999923706055"/>
          <w:szCs w:val="22.079999923706055"/>
          <w:u w:val="none"/>
          <w:shd w:fill="auto" w:val="clear"/>
          <w:vertAlign w:val="baseline"/>
        </w:rPr>
      </w:pPr>
      <w:r w:rsidDel="00000000" w:rsidR="00000000" w:rsidRPr="00000000">
        <w:rPr>
          <w:rFonts w:ascii="Titillium Web" w:cs="Titillium Web" w:eastAsia="Titillium Web" w:hAnsi="Titillium Web"/>
          <w:b w:val="0"/>
          <w:i w:val="0"/>
          <w:smallCaps w:val="0"/>
          <w:strike w:val="0"/>
          <w:color w:val="000000"/>
          <w:sz w:val="22.079999923706055"/>
          <w:szCs w:val="22.079999923706055"/>
          <w:u w:val="none"/>
          <w:shd w:fill="auto" w:val="clear"/>
          <w:vertAlign w:val="baseline"/>
          <w:rtl w:val="0"/>
        </w:rPr>
        <w:t xml:space="preserve">Up to two reference letters will be appreciated. Editors/contacts should address them by the deadline for  application to: </w:t>
      </w:r>
      <w:r w:rsidDel="00000000" w:rsidR="00000000" w:rsidRPr="00000000">
        <w:rPr>
          <w:rFonts w:ascii="Titillium Web" w:cs="Titillium Web" w:eastAsia="Titillium Web" w:hAnsi="Titillium Web"/>
          <w:b w:val="0"/>
          <w:i w:val="0"/>
          <w:smallCaps w:val="0"/>
          <w:strike w:val="0"/>
          <w:color w:val="0000ff"/>
          <w:sz w:val="22.079999923706055"/>
          <w:szCs w:val="22.079999923706055"/>
          <w:u w:val="single"/>
          <w:shd w:fill="auto" w:val="clear"/>
          <w:vertAlign w:val="baseline"/>
          <w:rtl w:val="0"/>
        </w:rPr>
        <w:t xml:space="preserve">inafoaarcetri@pcert.postecert.it </w:t>
      </w:r>
      <w:r w:rsidDel="00000000" w:rsidR="00000000" w:rsidRPr="00000000">
        <w:rPr>
          <w:rFonts w:ascii="Titillium Web" w:cs="Titillium Web" w:eastAsia="Titillium Web" w:hAnsi="Titillium Web"/>
          <w:b w:val="0"/>
          <w:i w:val="0"/>
          <w:smallCaps w:val="0"/>
          <w:strike w:val="0"/>
          <w:color w:val="000000"/>
          <w:sz w:val="22.079999923706055"/>
          <w:szCs w:val="22.079999923706055"/>
          <w:u w:val="none"/>
          <w:shd w:fill="auto" w:val="clear"/>
          <w:vertAlign w:val="baseline"/>
          <w:rtl w:val="0"/>
        </w:rPr>
        <w:t xml:space="preserve">, reporting in the object of the mail: “DETERMINA n. 240/2023” and the name of the candidate they are referred to.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8699951171875" w:line="240" w:lineRule="auto"/>
        <w:ind w:left="1.7670440673828125" w:right="0" w:firstLine="0"/>
        <w:jc w:val="left"/>
        <w:rPr>
          <w:rFonts w:ascii="Titillium Web" w:cs="Titillium Web" w:eastAsia="Titillium Web" w:hAnsi="Titillium Web"/>
          <w:b w:val="0"/>
          <w:i w:val="0"/>
          <w:smallCaps w:val="0"/>
          <w:strike w:val="0"/>
          <w:color w:val="2c1818"/>
          <w:sz w:val="22.079999923706055"/>
          <w:szCs w:val="22.079999923706055"/>
          <w:u w:val="none"/>
          <w:shd w:fill="auto" w:val="clear"/>
          <w:vertAlign w:val="baseline"/>
        </w:rPr>
      </w:pPr>
      <w:r w:rsidDel="00000000" w:rsidR="00000000" w:rsidRPr="00000000">
        <w:rPr>
          <w:rFonts w:ascii="Titillium Web" w:cs="Titillium Web" w:eastAsia="Titillium Web" w:hAnsi="Titillium Web"/>
          <w:b w:val="0"/>
          <w:i w:val="0"/>
          <w:smallCaps w:val="0"/>
          <w:strike w:val="0"/>
          <w:color w:val="2c1818"/>
          <w:sz w:val="22.079999923706055"/>
          <w:szCs w:val="22.079999923706055"/>
          <w:u w:val="none"/>
          <w:shd w:fill="auto" w:val="clear"/>
          <w:vertAlign w:val="baseline"/>
          <w:rtl w:val="0"/>
        </w:rPr>
        <w:t xml:space="preserve">The applicant also needs to attach: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7449951171875" w:line="240" w:lineRule="auto"/>
        <w:ind w:left="22.522506713867188" w:right="0" w:firstLine="0"/>
        <w:jc w:val="left"/>
        <w:rPr>
          <w:rFonts w:ascii="Titillium Web" w:cs="Titillium Web" w:eastAsia="Titillium Web" w:hAnsi="Titillium Web"/>
          <w:b w:val="0"/>
          <w:i w:val="0"/>
          <w:smallCaps w:val="0"/>
          <w:strike w:val="0"/>
          <w:color w:val="000000"/>
          <w:sz w:val="22.079999923706055"/>
          <w:szCs w:val="22.079999923706055"/>
          <w:u w:val="none"/>
          <w:shd w:fill="auto" w:val="clear"/>
          <w:vertAlign w:val="baseline"/>
        </w:rPr>
      </w:pPr>
      <w:r w:rsidDel="00000000" w:rsidR="00000000" w:rsidRPr="00000000">
        <w:rPr>
          <w:rFonts w:ascii="Titillium Web" w:cs="Titillium Web" w:eastAsia="Titillium Web" w:hAnsi="Titillium Web"/>
          <w:b w:val="0"/>
          <w:i w:val="0"/>
          <w:smallCaps w:val="0"/>
          <w:strike w:val="0"/>
          <w:color w:val="000000"/>
          <w:sz w:val="22.079999923706055"/>
          <w:szCs w:val="22.079999923706055"/>
          <w:u w:val="none"/>
          <w:shd w:fill="auto" w:val="clear"/>
          <w:vertAlign w:val="baseline"/>
          <w:rtl w:val="0"/>
        </w:rPr>
        <w:t xml:space="preserve">1) a copy of a valid identification document;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1044921875" w:line="240" w:lineRule="auto"/>
        <w:ind w:left="14.132308959960938" w:right="0" w:firstLine="0"/>
        <w:jc w:val="left"/>
        <w:rPr>
          <w:rFonts w:ascii="Titillium Web" w:cs="Titillium Web" w:eastAsia="Titillium Web" w:hAnsi="Titillium Web"/>
          <w:b w:val="0"/>
          <w:i w:val="0"/>
          <w:smallCaps w:val="0"/>
          <w:strike w:val="0"/>
          <w:color w:val="000000"/>
          <w:sz w:val="22.079999923706055"/>
          <w:szCs w:val="22.079999923706055"/>
          <w:u w:val="none"/>
          <w:shd w:fill="auto" w:val="clear"/>
          <w:vertAlign w:val="baseline"/>
        </w:rPr>
      </w:pPr>
      <w:r w:rsidDel="00000000" w:rsidR="00000000" w:rsidRPr="00000000">
        <w:rPr>
          <w:rFonts w:ascii="Titillium Web" w:cs="Titillium Web" w:eastAsia="Titillium Web" w:hAnsi="Titillium Web"/>
          <w:b w:val="0"/>
          <w:i w:val="0"/>
          <w:smallCaps w:val="0"/>
          <w:strike w:val="0"/>
          <w:color w:val="000000"/>
          <w:sz w:val="22.079999923706055"/>
          <w:szCs w:val="22.079999923706055"/>
          <w:u w:val="none"/>
          <w:shd w:fill="auto" w:val="clear"/>
          <w:vertAlign w:val="baseline"/>
          <w:rtl w:val="0"/>
        </w:rPr>
        <w:t xml:space="preserve">2) a curriculum vitae (</w:t>
      </w:r>
      <w:r w:rsidDel="00000000" w:rsidR="00000000" w:rsidRPr="00000000">
        <w:rPr>
          <w:rFonts w:ascii="Titillium Web" w:cs="Titillium Web" w:eastAsia="Titillium Web" w:hAnsi="Titillium Web"/>
          <w:b w:val="1"/>
          <w:i w:val="0"/>
          <w:smallCaps w:val="0"/>
          <w:strike w:val="0"/>
          <w:color w:val="000000"/>
          <w:sz w:val="22.079999923706055"/>
          <w:szCs w:val="22.079999923706055"/>
          <w:u w:val="none"/>
          <w:shd w:fill="auto" w:val="clear"/>
          <w:vertAlign w:val="baseline"/>
          <w:rtl w:val="0"/>
        </w:rPr>
        <w:t xml:space="preserve">dated and signed</w:t>
      </w:r>
      <w:r w:rsidDel="00000000" w:rsidR="00000000" w:rsidRPr="00000000">
        <w:rPr>
          <w:rFonts w:ascii="Titillium Web" w:cs="Titillium Web" w:eastAsia="Titillium Web" w:hAnsi="Titillium Web"/>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389892578125" w:line="240" w:lineRule="auto"/>
        <w:ind w:left="0" w:right="0" w:firstLine="0"/>
        <w:jc w:val="center"/>
        <w:rPr>
          <w:rFonts w:ascii="Titillium Web" w:cs="Titillium Web" w:eastAsia="Titillium Web" w:hAnsi="Titillium Web"/>
          <w:b w:val="0"/>
          <w:i w:val="0"/>
          <w:smallCaps w:val="0"/>
          <w:strike w:val="0"/>
          <w:color w:val="000000"/>
          <w:sz w:val="22.079999923706055"/>
          <w:szCs w:val="22.079999923706055"/>
          <w:u w:val="none"/>
          <w:shd w:fill="auto" w:val="clear"/>
          <w:vertAlign w:val="baseline"/>
        </w:rPr>
      </w:pPr>
      <w:r w:rsidDel="00000000" w:rsidR="00000000" w:rsidRPr="00000000">
        <w:rPr>
          <w:rFonts w:ascii="Titillium Web" w:cs="Titillium Web" w:eastAsia="Titillium Web" w:hAnsi="Titillium Web"/>
          <w:b w:val="0"/>
          <w:i w:val="0"/>
          <w:smallCaps w:val="0"/>
          <w:strike w:val="0"/>
          <w:color w:val="000000"/>
          <w:sz w:val="22.079999923706055"/>
          <w:szCs w:val="22.079999923706055"/>
          <w:u w:val="none"/>
          <w:shd w:fill="auto" w:val="clear"/>
          <w:vertAlign w:val="baseline"/>
          <w:rtl w:val="0"/>
        </w:rPr>
        <w:t xml:space="preserve">3) a research statement covering past research, main results and possible future developments,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1.1074066162109" w:right="0" w:firstLine="0"/>
        <w:jc w:val="left"/>
        <w:rPr>
          <w:rFonts w:ascii="Titillium Web" w:cs="Titillium Web" w:eastAsia="Titillium Web" w:hAnsi="Titillium Web"/>
          <w:b w:val="0"/>
          <w:i w:val="0"/>
          <w:smallCaps w:val="0"/>
          <w:strike w:val="0"/>
          <w:color w:val="000000"/>
          <w:sz w:val="22.079999923706055"/>
          <w:szCs w:val="22.079999923706055"/>
          <w:u w:val="none"/>
          <w:shd w:fill="auto" w:val="clear"/>
          <w:vertAlign w:val="baseline"/>
        </w:rPr>
      </w:pPr>
      <w:r w:rsidDel="00000000" w:rsidR="00000000" w:rsidRPr="00000000">
        <w:rPr>
          <w:rFonts w:ascii="Titillium Web" w:cs="Titillium Web" w:eastAsia="Titillium Web" w:hAnsi="Titillium Web"/>
          <w:b w:val="0"/>
          <w:i w:val="0"/>
          <w:smallCaps w:val="0"/>
          <w:strike w:val="0"/>
          <w:color w:val="000000"/>
          <w:sz w:val="22.079999923706055"/>
          <w:szCs w:val="22.079999923706055"/>
          <w:u w:val="none"/>
          <w:shd w:fill="auto" w:val="clear"/>
          <w:vertAlign w:val="baseline"/>
          <w:rtl w:val="0"/>
        </w:rPr>
        <w:t xml:space="preserve">also in connection with this research project (max 3 pages)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4814453125" w:line="256.49763107299805" w:lineRule="auto"/>
        <w:ind w:left="1011.0434722900391" w:right="-19.200439453125" w:hanging="1003.5359954833984"/>
        <w:jc w:val="left"/>
        <w:rPr>
          <w:rFonts w:ascii="Titillium Web" w:cs="Titillium Web" w:eastAsia="Titillium Web" w:hAnsi="Titillium Web"/>
          <w:b w:val="0"/>
          <w:i w:val="0"/>
          <w:smallCaps w:val="0"/>
          <w:strike w:val="0"/>
          <w:color w:val="000000"/>
          <w:sz w:val="22.079999923706055"/>
          <w:szCs w:val="22.079999923706055"/>
          <w:u w:val="none"/>
          <w:shd w:fill="auto" w:val="clear"/>
          <w:vertAlign w:val="baseline"/>
        </w:rPr>
      </w:pPr>
      <w:r w:rsidDel="00000000" w:rsidR="00000000" w:rsidRPr="00000000">
        <w:rPr>
          <w:rFonts w:ascii="Titillium Web" w:cs="Titillium Web" w:eastAsia="Titillium Web" w:hAnsi="Titillium Web"/>
          <w:b w:val="0"/>
          <w:i w:val="0"/>
          <w:smallCaps w:val="0"/>
          <w:strike w:val="0"/>
          <w:color w:val="000000"/>
          <w:sz w:val="22.079999923706055"/>
          <w:szCs w:val="22.079999923706055"/>
          <w:u w:val="none"/>
          <w:shd w:fill="auto" w:val="clear"/>
          <w:vertAlign w:val="baseline"/>
          <w:rtl w:val="0"/>
        </w:rPr>
        <w:t xml:space="preserve">4) </w:t>
      </w:r>
      <w:r w:rsidDel="00000000" w:rsidR="00000000" w:rsidRPr="00000000">
        <w:rPr>
          <w:rFonts w:ascii="Titillium Web" w:cs="Titillium Web" w:eastAsia="Titillium Web" w:hAnsi="Titillium Web"/>
          <w:b w:val="1"/>
          <w:i w:val="0"/>
          <w:smallCaps w:val="0"/>
          <w:strike w:val="0"/>
          <w:color w:val="000000"/>
          <w:sz w:val="22.079999923706055"/>
          <w:szCs w:val="22.079999923706055"/>
          <w:u w:val="none"/>
          <w:shd w:fill="auto" w:val="clear"/>
          <w:vertAlign w:val="baseline"/>
          <w:rtl w:val="0"/>
        </w:rPr>
        <w:t xml:space="preserve">if awarded outside Italy, </w:t>
      </w:r>
      <w:r w:rsidDel="00000000" w:rsidR="00000000" w:rsidRPr="00000000">
        <w:rPr>
          <w:rFonts w:ascii="Titillium Web" w:cs="Titillium Web" w:eastAsia="Titillium Web" w:hAnsi="Titillium Web"/>
          <w:b w:val="0"/>
          <w:i w:val="0"/>
          <w:smallCaps w:val="0"/>
          <w:strike w:val="0"/>
          <w:color w:val="000000"/>
          <w:sz w:val="22.079999923706055"/>
          <w:szCs w:val="22.079999923706055"/>
          <w:u w:val="none"/>
          <w:shd w:fill="auto" w:val="clear"/>
          <w:vertAlign w:val="baseline"/>
          <w:rtl w:val="0"/>
        </w:rPr>
        <w:t xml:space="preserve">copy of academic qualifications and also transcripts in case of Master  Degree;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06591796875" w:line="256.4981746673584" w:lineRule="auto"/>
        <w:ind w:left="9.715423583984375" w:right="-18.516845703125" w:firstLine="2.8704071044921875"/>
        <w:jc w:val="left"/>
        <w:rPr>
          <w:rFonts w:ascii="Titillium Web" w:cs="Titillium Web" w:eastAsia="Titillium Web" w:hAnsi="Titillium Web"/>
          <w:b w:val="0"/>
          <w:i w:val="0"/>
          <w:smallCaps w:val="0"/>
          <w:strike w:val="0"/>
          <w:color w:val="000000"/>
          <w:sz w:val="22.079999923706055"/>
          <w:szCs w:val="22.079999923706055"/>
          <w:u w:val="none"/>
          <w:shd w:fill="auto" w:val="clear"/>
          <w:vertAlign w:val="baseline"/>
        </w:rPr>
      </w:pPr>
      <w:r w:rsidDel="00000000" w:rsidR="00000000" w:rsidRPr="00000000">
        <w:rPr>
          <w:rFonts w:ascii="Titillium Web" w:cs="Titillium Web" w:eastAsia="Titillium Web" w:hAnsi="Titillium Web"/>
          <w:b w:val="0"/>
          <w:i w:val="0"/>
          <w:smallCaps w:val="0"/>
          <w:strike w:val="0"/>
          <w:color w:val="000000"/>
          <w:sz w:val="22.079999923706055"/>
          <w:szCs w:val="22.079999923706055"/>
          <w:u w:val="none"/>
          <w:shd w:fill="auto" w:val="clear"/>
          <w:vertAlign w:val="baseline"/>
          <w:rtl w:val="0"/>
        </w:rPr>
        <w:t xml:space="preserve">5) a complete list of relevant publications, dated and signed, which should contain all details: title,  journals, years of publication, lists of authors, and web addresses on which they can be viewed.  6) any other work or publication the applicant deems useful;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345703125" w:line="240" w:lineRule="auto"/>
        <w:ind w:left="15.677490234375" w:right="0" w:firstLine="0"/>
        <w:jc w:val="left"/>
        <w:rPr>
          <w:rFonts w:ascii="Titillium Web" w:cs="Titillium Web" w:eastAsia="Titillium Web" w:hAnsi="Titillium Web"/>
          <w:b w:val="0"/>
          <w:i w:val="0"/>
          <w:smallCaps w:val="0"/>
          <w:strike w:val="0"/>
          <w:color w:val="000000"/>
          <w:sz w:val="22.079999923706055"/>
          <w:szCs w:val="22.079999923706055"/>
          <w:u w:val="none"/>
          <w:shd w:fill="auto" w:val="clear"/>
          <w:vertAlign w:val="baseline"/>
        </w:rPr>
      </w:pPr>
      <w:r w:rsidDel="00000000" w:rsidR="00000000" w:rsidRPr="00000000">
        <w:rPr>
          <w:rFonts w:ascii="Titillium Web" w:cs="Titillium Web" w:eastAsia="Titillium Web" w:hAnsi="Titillium Web"/>
          <w:b w:val="0"/>
          <w:i w:val="0"/>
          <w:smallCaps w:val="0"/>
          <w:strike w:val="0"/>
          <w:color w:val="000000"/>
          <w:sz w:val="22.079999923706055"/>
          <w:szCs w:val="22.079999923706055"/>
          <w:u w:val="none"/>
          <w:shd w:fill="auto" w:val="clear"/>
          <w:vertAlign w:val="baseline"/>
          <w:rtl w:val="0"/>
        </w:rPr>
        <w:t xml:space="preserve">7) a list of all submitted documents.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94580078125" w:line="240" w:lineRule="auto"/>
        <w:ind w:left="17.444305419921875" w:right="0" w:firstLine="0"/>
        <w:jc w:val="left"/>
        <w:rPr>
          <w:rFonts w:ascii="Titillium Web" w:cs="Titillium Web" w:eastAsia="Titillium Web" w:hAnsi="Titillium Web"/>
          <w:b w:val="0"/>
          <w:i w:val="0"/>
          <w:smallCaps w:val="0"/>
          <w:strike w:val="0"/>
          <w:color w:val="2c1818"/>
          <w:sz w:val="22.079999923706055"/>
          <w:szCs w:val="22.079999923706055"/>
          <w:u w:val="none"/>
          <w:shd w:fill="auto" w:val="clear"/>
          <w:vertAlign w:val="baseline"/>
        </w:rPr>
      </w:pPr>
      <w:r w:rsidDel="00000000" w:rsidR="00000000" w:rsidRPr="00000000">
        <w:rPr>
          <w:rFonts w:ascii="Titillium Web" w:cs="Titillium Web" w:eastAsia="Titillium Web" w:hAnsi="Titillium Web"/>
          <w:b w:val="0"/>
          <w:i w:val="0"/>
          <w:smallCaps w:val="0"/>
          <w:strike w:val="0"/>
          <w:color w:val="2c1818"/>
          <w:sz w:val="22.079999923706055"/>
          <w:szCs w:val="22.079999923706055"/>
          <w:u w:val="none"/>
          <w:shd w:fill="auto" w:val="clear"/>
          <w:vertAlign w:val="baseline"/>
          <w:rtl w:val="0"/>
        </w:rPr>
        <w:t xml:space="preserve">Incomplete or unsigned applications will be rejected.</w:t>
      </w:r>
    </w:p>
    <w:sectPr>
      <w:pgSz w:h="16840" w:w="11880" w:orient="portrait"/>
      <w:pgMar w:bottom="1921.7086791992188" w:top="2006.4013671875" w:left="920.5245208740234" w:right="1269.8107910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Titillium Web">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TitilliumWeb-regular.ttf"/><Relationship Id="rId2" Type="http://schemas.openxmlformats.org/officeDocument/2006/relationships/font" Target="fonts/TitilliumWeb-bold.ttf"/><Relationship Id="rId3" Type="http://schemas.openxmlformats.org/officeDocument/2006/relationships/font" Target="fonts/TitilliumWeb-italic.ttf"/><Relationship Id="rId4" Type="http://schemas.openxmlformats.org/officeDocument/2006/relationships/font" Target="fonts/TitilliumWeb-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