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655E" w14:textId="7EC5D971" w:rsidR="00526FDF" w:rsidRPr="00526FDF" w:rsidRDefault="00526FDF" w:rsidP="00526FDF">
      <w:pPr>
        <w:rPr>
          <w:bCs/>
          <w:sz w:val="28"/>
          <w:szCs w:val="28"/>
          <w:u w:val="single"/>
        </w:rPr>
      </w:pPr>
      <w:r w:rsidRPr="00526FDF">
        <w:rPr>
          <w:bCs/>
          <w:sz w:val="28"/>
          <w:szCs w:val="28"/>
          <w:u w:val="single"/>
        </w:rPr>
        <w:t>Allegato A</w:t>
      </w:r>
    </w:p>
    <w:p w14:paraId="3F0D8396" w14:textId="77777777" w:rsidR="00526FDF" w:rsidRDefault="00526FDF" w:rsidP="002C741B">
      <w:pPr>
        <w:jc w:val="center"/>
        <w:rPr>
          <w:b/>
          <w:sz w:val="28"/>
          <w:szCs w:val="28"/>
        </w:rPr>
      </w:pPr>
    </w:p>
    <w:p w14:paraId="153977DC" w14:textId="2AD4C16F" w:rsidR="002C741B" w:rsidRPr="002C741B" w:rsidRDefault="002C741B" w:rsidP="002C741B">
      <w:pPr>
        <w:jc w:val="center"/>
        <w:rPr>
          <w:b/>
          <w:sz w:val="28"/>
          <w:szCs w:val="28"/>
        </w:rPr>
      </w:pPr>
      <w:r w:rsidRPr="002C741B">
        <w:rPr>
          <w:b/>
          <w:sz w:val="28"/>
          <w:szCs w:val="28"/>
        </w:rPr>
        <w:t>CAPITOLATO SPECIALE D’APPALTO SERVIZIO DI VIGILANZA, RADIO</w:t>
      </w:r>
    </w:p>
    <w:p w14:paraId="58B80052" w14:textId="77777777" w:rsidR="002C741B" w:rsidRPr="002C741B" w:rsidRDefault="002C741B" w:rsidP="002C741B">
      <w:pPr>
        <w:jc w:val="center"/>
        <w:rPr>
          <w:b/>
          <w:sz w:val="28"/>
          <w:szCs w:val="28"/>
        </w:rPr>
      </w:pPr>
      <w:r w:rsidRPr="002C741B">
        <w:rPr>
          <w:b/>
          <w:sz w:val="28"/>
          <w:szCs w:val="28"/>
        </w:rPr>
        <w:t>CONTROLLO, VIDEO SORVEGLIANZA E GESTIONE INGRESSO</w:t>
      </w:r>
      <w:r w:rsidR="00BB4147">
        <w:rPr>
          <w:b/>
          <w:sz w:val="28"/>
          <w:szCs w:val="28"/>
        </w:rPr>
        <w:t xml:space="preserve"> E SERVIZI STRAORDINARI</w:t>
      </w:r>
    </w:p>
    <w:p w14:paraId="25F13BFB" w14:textId="77777777" w:rsidR="002C741B" w:rsidRDefault="002C741B" w:rsidP="002C741B"/>
    <w:p w14:paraId="3296DF21" w14:textId="77777777" w:rsidR="00086A72" w:rsidRPr="00957A97" w:rsidRDefault="00086A72" w:rsidP="00086A72">
      <w:pPr>
        <w:jc w:val="both"/>
        <w:rPr>
          <w:b/>
          <w:bCs/>
          <w:sz w:val="28"/>
          <w:szCs w:val="28"/>
        </w:rPr>
      </w:pPr>
      <w:r w:rsidRPr="002C741B">
        <w:rPr>
          <w:b/>
          <w:sz w:val="28"/>
          <w:szCs w:val="28"/>
        </w:rPr>
        <w:t>Articolo 1</w:t>
      </w:r>
      <w:r>
        <w:rPr>
          <w:b/>
          <w:sz w:val="28"/>
          <w:szCs w:val="28"/>
        </w:rPr>
        <w:t xml:space="preserve"> - </w:t>
      </w:r>
      <w:r w:rsidRPr="00957A97">
        <w:rPr>
          <w:b/>
          <w:bCs/>
          <w:sz w:val="28"/>
          <w:szCs w:val="28"/>
        </w:rPr>
        <w:t>Definizioni e Generalità</w:t>
      </w:r>
    </w:p>
    <w:p w14:paraId="60FAD1BF" w14:textId="77777777" w:rsidR="00086A72" w:rsidRPr="00957A97" w:rsidRDefault="00086A72" w:rsidP="00086A72">
      <w:pPr>
        <w:jc w:val="both"/>
      </w:pPr>
      <w:r w:rsidRPr="00957A97">
        <w:t xml:space="preserve">Il presente Capitolato Speciale viene redatto sotto l’osservanza delle norme di cui al </w:t>
      </w:r>
      <w:proofErr w:type="spellStart"/>
      <w:r w:rsidRPr="00957A97">
        <w:t>D.Lgs.</w:t>
      </w:r>
      <w:proofErr w:type="spellEnd"/>
      <w:r>
        <w:t xml:space="preserve"> </w:t>
      </w:r>
      <w:r w:rsidRPr="00957A97">
        <w:t>50/2016</w:t>
      </w:r>
      <w:r>
        <w:t xml:space="preserve"> e successive modifiche</w:t>
      </w:r>
      <w:r w:rsidRPr="00957A97">
        <w:t>.</w:t>
      </w:r>
    </w:p>
    <w:p w14:paraId="114D87A6" w14:textId="77777777" w:rsidR="00363A6B" w:rsidRDefault="00086A72" w:rsidP="00363A6B">
      <w:pPr>
        <w:pStyle w:val="Paragrafoelenco"/>
        <w:numPr>
          <w:ilvl w:val="0"/>
          <w:numId w:val="3"/>
        </w:numPr>
        <w:jc w:val="both"/>
      </w:pPr>
      <w:r w:rsidRPr="00957A97">
        <w:t>Per "</w:t>
      </w:r>
      <w:r>
        <w:t>l’Istituto di Vigilanza</w:t>
      </w:r>
      <w:r w:rsidRPr="00957A97">
        <w:t xml:space="preserve">” si intende l'Impresa che concorre </w:t>
      </w:r>
      <w:r>
        <w:t xml:space="preserve">e che successivamente risulterà </w:t>
      </w:r>
      <w:r w:rsidRPr="00957A97">
        <w:t>aggiudicataria d</w:t>
      </w:r>
      <w:r w:rsidR="00657AD1">
        <w:t>e</w:t>
      </w:r>
      <w:r w:rsidRPr="00957A97">
        <w:t>ll’esito della gara.</w:t>
      </w:r>
    </w:p>
    <w:p w14:paraId="66599710" w14:textId="77777777" w:rsidR="00363A6B" w:rsidRDefault="00363A6B" w:rsidP="00363A6B">
      <w:pPr>
        <w:pStyle w:val="Paragrafoelenco"/>
        <w:numPr>
          <w:ilvl w:val="0"/>
          <w:numId w:val="3"/>
        </w:numPr>
        <w:jc w:val="both"/>
      </w:pPr>
      <w:r>
        <w:t>Per “Pattuglia”</w:t>
      </w:r>
      <w:r w:rsidR="00AE4A2B">
        <w:t xml:space="preserve"> si intendono </w:t>
      </w:r>
      <w:r w:rsidR="00AE4A2B" w:rsidRPr="00DF2414">
        <w:rPr>
          <w:b/>
        </w:rPr>
        <w:t xml:space="preserve">2 unità </w:t>
      </w:r>
      <w:r w:rsidRPr="00DF2414">
        <w:rPr>
          <w:b/>
        </w:rPr>
        <w:t>di personale</w:t>
      </w:r>
      <w:r>
        <w:t xml:space="preserve"> </w:t>
      </w:r>
      <w:r w:rsidR="00CB4F27">
        <w:t>con la qualifica di “</w:t>
      </w:r>
      <w:r w:rsidR="00CB4F27" w:rsidRPr="00CB4F27">
        <w:rPr>
          <w:b/>
          <w:i/>
        </w:rPr>
        <w:t>Operatore Tecnico</w:t>
      </w:r>
      <w:r w:rsidR="00CB4F27">
        <w:rPr>
          <w:b/>
          <w:i/>
        </w:rPr>
        <w:t xml:space="preserve"> di</w:t>
      </w:r>
      <w:r w:rsidR="00CB4F27" w:rsidRPr="00CB4F27">
        <w:rPr>
          <w:b/>
          <w:i/>
        </w:rPr>
        <w:t xml:space="preserve"> S</w:t>
      </w:r>
      <w:r w:rsidR="00CB4F27">
        <w:rPr>
          <w:b/>
          <w:i/>
        </w:rPr>
        <w:t>icurezza</w:t>
      </w:r>
      <w:r w:rsidR="00CB4F27">
        <w:t xml:space="preserve">” </w:t>
      </w:r>
      <w:r>
        <w:t>dell’impresa che risulterà aggiudicataria dell’esito della gara.</w:t>
      </w:r>
    </w:p>
    <w:p w14:paraId="16051DA7" w14:textId="77777777" w:rsidR="00086A72" w:rsidRPr="00957A97" w:rsidRDefault="00086A72" w:rsidP="00363A6B">
      <w:pPr>
        <w:pStyle w:val="Paragrafoelenco"/>
        <w:numPr>
          <w:ilvl w:val="0"/>
          <w:numId w:val="3"/>
        </w:numPr>
        <w:jc w:val="both"/>
      </w:pPr>
      <w:r w:rsidRPr="00957A97">
        <w:t xml:space="preserve">Per "Stazione appaltante" si intende </w:t>
      </w:r>
      <w:r>
        <w:t>lo “</w:t>
      </w:r>
      <w:r w:rsidR="00AB4CF3" w:rsidRPr="00AB4CF3">
        <w:rPr>
          <w:b/>
        </w:rPr>
        <w:t>L’</w:t>
      </w:r>
      <w:r w:rsidRPr="00363A6B">
        <w:rPr>
          <w:b/>
          <w:i/>
        </w:rPr>
        <w:t>ISTITUTO NAZIONALE DI ASTROFISICA</w:t>
      </w:r>
      <w:r>
        <w:t xml:space="preserve">” che affida all'Impresa il </w:t>
      </w:r>
      <w:r w:rsidRPr="00957A97">
        <w:t xml:space="preserve">servizio </w:t>
      </w:r>
      <w:r>
        <w:t>Vigilanza</w:t>
      </w:r>
      <w:r w:rsidRPr="00957A97">
        <w:t>.</w:t>
      </w:r>
    </w:p>
    <w:p w14:paraId="5D4F452A" w14:textId="77777777" w:rsidR="00086A72" w:rsidRDefault="00086A72" w:rsidP="00086A72">
      <w:pPr>
        <w:jc w:val="both"/>
      </w:pPr>
      <w:r w:rsidRPr="00957A97">
        <w:t xml:space="preserve">Nell’esecuzione del servizio di </w:t>
      </w:r>
      <w:r>
        <w:t>Vigilanza</w:t>
      </w:r>
      <w:r w:rsidRPr="00957A97">
        <w:t xml:space="preserve"> l’Appaltatore avrà quale Referente Unico dell’appalto</w:t>
      </w:r>
      <w:r>
        <w:t xml:space="preserve"> per la Stazione </w:t>
      </w:r>
      <w:r w:rsidRPr="00957A97">
        <w:t xml:space="preserve">Appaltante un incaricato designato </w:t>
      </w:r>
      <w:r>
        <w:t>dalla Direzione Generale dello “</w:t>
      </w:r>
      <w:r w:rsidRPr="00086A72">
        <w:rPr>
          <w:b/>
          <w:i/>
        </w:rPr>
        <w:t>ISTITUTO NAZIONALE DI ASTROFISICA</w:t>
      </w:r>
      <w:r>
        <w:t>”</w:t>
      </w:r>
      <w:r w:rsidRPr="00957A97">
        <w:t>.</w:t>
      </w:r>
    </w:p>
    <w:p w14:paraId="451D509F" w14:textId="77777777" w:rsidR="005B1D10" w:rsidRDefault="00DA1580" w:rsidP="00961AA9">
      <w:pPr>
        <w:autoSpaceDE w:val="0"/>
        <w:autoSpaceDN w:val="0"/>
        <w:adjustRightInd w:val="0"/>
        <w:spacing w:before="120" w:after="0" w:line="240" w:lineRule="auto"/>
        <w:jc w:val="both"/>
        <w:rPr>
          <w:rFonts w:ascii="Calibri" w:hAnsi="Calibri" w:cs="Calibri"/>
          <w:color w:val="000000"/>
        </w:rPr>
      </w:pPr>
      <w:r>
        <w:rPr>
          <w:rFonts w:ascii="Calibri" w:hAnsi="Calibri" w:cs="Calibri"/>
          <w:color w:val="000000"/>
        </w:rPr>
        <w:t>L’Istituto di Vigilanza aggiudicatario deve garantire la</w:t>
      </w:r>
      <w:r w:rsidRPr="00AD11FE">
        <w:rPr>
          <w:rFonts w:ascii="Calibri" w:hAnsi="Calibri" w:cs="Calibri"/>
          <w:color w:val="000000"/>
        </w:rPr>
        <w:t xml:space="preserve"> sicurezza </w:t>
      </w:r>
      <w:r>
        <w:rPr>
          <w:rFonts w:ascii="Calibri" w:hAnsi="Calibri" w:cs="Calibri"/>
          <w:color w:val="000000"/>
        </w:rPr>
        <w:t xml:space="preserve">dei beni storici nonché del </w:t>
      </w:r>
      <w:r w:rsidR="00657AD1">
        <w:rPr>
          <w:rFonts w:ascii="Calibri" w:hAnsi="Calibri" w:cs="Calibri"/>
          <w:color w:val="000000"/>
        </w:rPr>
        <w:t>personale</w:t>
      </w:r>
      <w:r w:rsidR="005B1D10" w:rsidRPr="00AD11FE">
        <w:rPr>
          <w:rFonts w:ascii="Calibri" w:hAnsi="Calibri" w:cs="Calibri"/>
          <w:color w:val="000000"/>
        </w:rPr>
        <w:t>.</w:t>
      </w:r>
    </w:p>
    <w:p w14:paraId="10AAC0FA" w14:textId="77777777" w:rsidR="00DA1580" w:rsidRPr="00957A97" w:rsidRDefault="00DA1580" w:rsidP="00086A72">
      <w:pPr>
        <w:jc w:val="both"/>
      </w:pPr>
    </w:p>
    <w:p w14:paraId="01B9E8CD" w14:textId="77777777" w:rsidR="00086A72" w:rsidRPr="002C741B" w:rsidRDefault="00086A72" w:rsidP="00086A72">
      <w:pPr>
        <w:rPr>
          <w:b/>
          <w:sz w:val="28"/>
          <w:szCs w:val="28"/>
        </w:rPr>
      </w:pPr>
      <w:r w:rsidRPr="002C741B">
        <w:rPr>
          <w:b/>
          <w:sz w:val="28"/>
          <w:szCs w:val="28"/>
        </w:rPr>
        <w:t xml:space="preserve">Articolo </w:t>
      </w:r>
      <w:r w:rsidR="00657AD1">
        <w:rPr>
          <w:b/>
          <w:sz w:val="28"/>
          <w:szCs w:val="28"/>
        </w:rPr>
        <w:t>2</w:t>
      </w:r>
      <w:r w:rsidRPr="002C741B">
        <w:rPr>
          <w:b/>
          <w:sz w:val="28"/>
          <w:szCs w:val="28"/>
        </w:rPr>
        <w:t xml:space="preserve"> - Oggetto dell'appalto</w:t>
      </w:r>
    </w:p>
    <w:p w14:paraId="5424B9DE" w14:textId="77777777" w:rsidR="002C741B" w:rsidRDefault="00086A72" w:rsidP="002C741B">
      <w:pPr>
        <w:jc w:val="both"/>
      </w:pPr>
      <w:r>
        <w:t>L'appalto ha per oggetto l'affidamento del servizio di vigilanza, radio controllo e video sorveglianza, con le modalità e periodicità previste dagli articoli successivi, dei locali di plesso dello “</w:t>
      </w:r>
      <w:r w:rsidRPr="00086A72">
        <w:rPr>
          <w:b/>
          <w:i/>
        </w:rPr>
        <w:t>ISTITUTO NAZIONALE DI ASTROFISICA</w:t>
      </w:r>
      <w:r>
        <w:t>”, nonché la gestione del sistema di controllo in remoto delle sbarre di accesso.</w:t>
      </w:r>
      <w:r w:rsidRPr="00086A72">
        <w:rPr>
          <w:b/>
          <w:bCs/>
          <w:sz w:val="28"/>
          <w:szCs w:val="28"/>
        </w:rPr>
        <w:t xml:space="preserve"> </w:t>
      </w:r>
    </w:p>
    <w:p w14:paraId="1FFB58BD" w14:textId="77777777" w:rsidR="002C741B" w:rsidRPr="002C741B" w:rsidRDefault="002C741B" w:rsidP="002C741B">
      <w:pPr>
        <w:rPr>
          <w:b/>
          <w:sz w:val="28"/>
          <w:szCs w:val="28"/>
        </w:rPr>
      </w:pPr>
      <w:r w:rsidRPr="002C741B">
        <w:rPr>
          <w:b/>
          <w:sz w:val="28"/>
          <w:szCs w:val="28"/>
        </w:rPr>
        <w:t xml:space="preserve">Articolo </w:t>
      </w:r>
      <w:r w:rsidR="00657AD1">
        <w:rPr>
          <w:b/>
          <w:sz w:val="28"/>
          <w:szCs w:val="28"/>
        </w:rPr>
        <w:t>3</w:t>
      </w:r>
      <w:r w:rsidRPr="002C741B">
        <w:rPr>
          <w:b/>
          <w:sz w:val="28"/>
          <w:szCs w:val="28"/>
        </w:rPr>
        <w:t xml:space="preserve"> – Modalità di esecuzione del servizio</w:t>
      </w:r>
    </w:p>
    <w:p w14:paraId="08880209" w14:textId="77777777" w:rsidR="002C741B" w:rsidRDefault="002C741B" w:rsidP="002C741B">
      <w:r>
        <w:t xml:space="preserve">Il servizio dovrà svolgersi secondo le seguenti </w:t>
      </w:r>
      <w:r w:rsidR="004D0264">
        <w:t>modalità:</w:t>
      </w:r>
      <w:r w:rsidR="005770EF">
        <w:t xml:space="preserve"> vedi allegato </w:t>
      </w:r>
      <w:r w:rsidR="005770EF" w:rsidRPr="00CA24F3">
        <w:rPr>
          <w:b/>
        </w:rPr>
        <w:t>“</w:t>
      </w:r>
      <w:r w:rsidR="004D0264" w:rsidRPr="00CA24F3">
        <w:rPr>
          <w:b/>
        </w:rPr>
        <w:t>È</w:t>
      </w:r>
      <w:r w:rsidR="004D0264">
        <w:rPr>
          <w:b/>
        </w:rPr>
        <w:t>”</w:t>
      </w:r>
      <w:r w:rsidR="005770EF">
        <w:t>.</w:t>
      </w:r>
    </w:p>
    <w:p w14:paraId="64C2CFA9" w14:textId="77777777" w:rsidR="002C741B" w:rsidRPr="002C741B" w:rsidRDefault="002C741B" w:rsidP="002C741B">
      <w:pPr>
        <w:rPr>
          <w:b/>
          <w:sz w:val="28"/>
          <w:szCs w:val="28"/>
        </w:rPr>
      </w:pPr>
      <w:r w:rsidRPr="002C741B">
        <w:rPr>
          <w:b/>
          <w:sz w:val="28"/>
          <w:szCs w:val="28"/>
        </w:rPr>
        <w:t xml:space="preserve">Articolo </w:t>
      </w:r>
      <w:r w:rsidR="00657AD1">
        <w:rPr>
          <w:b/>
          <w:sz w:val="28"/>
          <w:szCs w:val="28"/>
        </w:rPr>
        <w:t>4</w:t>
      </w:r>
      <w:r w:rsidRPr="002C741B">
        <w:rPr>
          <w:b/>
          <w:sz w:val="28"/>
          <w:szCs w:val="28"/>
        </w:rPr>
        <w:t xml:space="preserve"> – Relazioni di servizio</w:t>
      </w:r>
    </w:p>
    <w:p w14:paraId="20A56FAC" w14:textId="77777777" w:rsidR="002C741B" w:rsidRDefault="00A37305" w:rsidP="00A37305">
      <w:pPr>
        <w:jc w:val="both"/>
      </w:pPr>
      <w:r>
        <w:t>È</w:t>
      </w:r>
      <w:r w:rsidR="002C741B">
        <w:t xml:space="preserve"> fatto obbligo all’Istituto </w:t>
      </w:r>
      <w:r>
        <w:t xml:space="preserve">di Vigilanza </w:t>
      </w:r>
      <w:r w:rsidR="002C741B">
        <w:t xml:space="preserve">aggiudicatario di comunicare tempestivamente e comunque entro le </w:t>
      </w:r>
      <w:r>
        <w:t>dodici ore alla Stazione appaltante</w:t>
      </w:r>
      <w:r w:rsidR="002C741B">
        <w:t>, qualsiasi anomalia che venisse a verificarsi</w:t>
      </w:r>
      <w:r>
        <w:t xml:space="preserve"> nell’espletamento del </w:t>
      </w:r>
      <w:r w:rsidR="002C741B">
        <w:t>servizio (furti, intrusioni, danneggiamenti etc.). Detta comunicazione dovrà avvenire tramite relazione di servizio scritta.</w:t>
      </w:r>
    </w:p>
    <w:p w14:paraId="05B9D4D5" w14:textId="77777777" w:rsidR="00AB4CF3" w:rsidRDefault="00AB4CF3" w:rsidP="00A37305">
      <w:pPr>
        <w:jc w:val="both"/>
      </w:pPr>
    </w:p>
    <w:p w14:paraId="45269D76" w14:textId="77777777" w:rsidR="00AB4CF3" w:rsidRDefault="00AB4CF3" w:rsidP="00A37305">
      <w:pPr>
        <w:jc w:val="both"/>
      </w:pPr>
    </w:p>
    <w:p w14:paraId="7573868A" w14:textId="77777777" w:rsidR="002C741B" w:rsidRPr="002C741B" w:rsidRDefault="002C741B" w:rsidP="002C741B">
      <w:pPr>
        <w:rPr>
          <w:b/>
          <w:sz w:val="28"/>
          <w:szCs w:val="28"/>
        </w:rPr>
      </w:pPr>
      <w:r w:rsidRPr="002C741B">
        <w:rPr>
          <w:b/>
          <w:sz w:val="28"/>
          <w:szCs w:val="28"/>
        </w:rPr>
        <w:t xml:space="preserve">Articolo </w:t>
      </w:r>
      <w:r w:rsidR="00657AD1">
        <w:rPr>
          <w:b/>
          <w:sz w:val="28"/>
          <w:szCs w:val="28"/>
        </w:rPr>
        <w:t>5</w:t>
      </w:r>
      <w:r w:rsidRPr="002C741B">
        <w:rPr>
          <w:b/>
          <w:sz w:val="28"/>
          <w:szCs w:val="28"/>
        </w:rPr>
        <w:t xml:space="preserve"> - Trattamento normativo e retributivo dei lavoratori</w:t>
      </w:r>
    </w:p>
    <w:p w14:paraId="6BFD51B1" w14:textId="77777777" w:rsidR="002C741B" w:rsidRDefault="002C741B" w:rsidP="002C741B">
      <w:pPr>
        <w:jc w:val="both"/>
      </w:pPr>
      <w:r>
        <w:lastRenderedPageBreak/>
        <w:t>Il servizio verrà svolto con personale qualificato ed in numero adeguato alle esigenze dello stesso. L’Istituto</w:t>
      </w:r>
      <w:r w:rsidR="00A37305">
        <w:t xml:space="preserve"> di Vigilanza</w:t>
      </w:r>
      <w:r>
        <w:t xml:space="preserve"> aggiudicatario assume a proprio carico ogni onere e spesa per il pagamento delle retribuzioni, di tutti i contributi assicurativi previdenziali ed assistenziali e ogni altro onere inerente al rapporto di lavoro instaurato nel pieno rispetto delle disposizioni legislative, dei contratti ed accordi collettivi di lavoro vigenti per la categoria, nonché di tutte le norme vigenti od emanate nel corso dell’appalto, sollevando l’Università da ogni responsabilità al riguardo.</w:t>
      </w:r>
    </w:p>
    <w:p w14:paraId="7033F35A" w14:textId="77777777" w:rsidR="002C741B" w:rsidRDefault="002C741B" w:rsidP="002C741B">
      <w:pPr>
        <w:jc w:val="both"/>
      </w:pPr>
      <w:r>
        <w:t xml:space="preserve">Il personale addetto al servizio, sarà, pertanto, alle dirette dipendenze dell’Istituto </w:t>
      </w:r>
      <w:r w:rsidR="00A37305">
        <w:t xml:space="preserve">di Vigilanza </w:t>
      </w:r>
      <w:r>
        <w:t>aggiudicatario, nessun vincolo o rapporto potrà mai sorgere nei confronti dell</w:t>
      </w:r>
      <w:r w:rsidR="00A37305">
        <w:t>a Stazione Appaltante</w:t>
      </w:r>
      <w:r>
        <w:t xml:space="preserve">. All'uopo l’Istituto </w:t>
      </w:r>
      <w:r w:rsidR="00A37305">
        <w:t xml:space="preserve">di Vigilanza </w:t>
      </w:r>
      <w:r>
        <w:t xml:space="preserve">aggiudicatario si obbliga a rilevare e tenere indenne </w:t>
      </w:r>
      <w:r w:rsidR="00A37305">
        <w:t>la Stazione Appaltante</w:t>
      </w:r>
      <w:r>
        <w:t xml:space="preserve"> da ogni e qualsiasi pretesa dei propri dipendenti impiegati nei servizi oggetto del presente appalto.</w:t>
      </w:r>
    </w:p>
    <w:p w14:paraId="140BADDF" w14:textId="77777777" w:rsidR="00215B7C" w:rsidRDefault="002C741B" w:rsidP="002C741B">
      <w:pPr>
        <w:jc w:val="both"/>
      </w:pPr>
      <w:r>
        <w:t xml:space="preserve">L’Istituto </w:t>
      </w:r>
      <w:r w:rsidR="00C64C36">
        <w:t xml:space="preserve">di Vigilanza </w:t>
      </w:r>
      <w:r>
        <w:t>aggiudicatario, inoltre, si rende garante del comportam</w:t>
      </w:r>
      <w:r w:rsidR="00215B7C">
        <w:t xml:space="preserve">ento dei dipendenti predetti ed </w:t>
      </w:r>
      <w:r>
        <w:t>assume le responsabilità del loro operato per danni diretti ed indiretti arrecat</w:t>
      </w:r>
      <w:r w:rsidR="00215B7C">
        <w:t xml:space="preserve">i a persone e cose. </w:t>
      </w:r>
      <w:r>
        <w:t xml:space="preserve">In caso di infortunio sono a carico dell'Istituto </w:t>
      </w:r>
      <w:r w:rsidR="00C64C36">
        <w:t xml:space="preserve">di Vigilanza </w:t>
      </w:r>
      <w:r>
        <w:t>aggiudicatario le inde</w:t>
      </w:r>
      <w:r w:rsidR="00215B7C">
        <w:t xml:space="preserve">nnità spettanti all'infortunato </w:t>
      </w:r>
      <w:r>
        <w:t>dichiarando, fin d'ora, sollevata ed indenne da qualsiasi responsa</w:t>
      </w:r>
      <w:r w:rsidR="00215B7C">
        <w:t xml:space="preserve">bilità </w:t>
      </w:r>
      <w:r w:rsidR="00C64C36">
        <w:t>la Stazione Appaltante</w:t>
      </w:r>
      <w:r w:rsidR="00215B7C">
        <w:t xml:space="preserve">. Inoltre il </w:t>
      </w:r>
      <w:r>
        <w:t>personale dell’Istituto</w:t>
      </w:r>
      <w:r w:rsidR="00C64C36">
        <w:t xml:space="preserve"> di Vigilanza</w:t>
      </w:r>
      <w:r>
        <w:t xml:space="preserve"> aggiudicatario dovrà essere adeguatamente </w:t>
      </w:r>
      <w:r w:rsidR="00215B7C">
        <w:t xml:space="preserve">assicurato contro i pericoli di </w:t>
      </w:r>
      <w:r>
        <w:t xml:space="preserve">morte, infortunio e danni a terzi. </w:t>
      </w:r>
      <w:r w:rsidR="00C64C36">
        <w:t>La Stazione Appaltante</w:t>
      </w:r>
      <w:r>
        <w:t xml:space="preserve"> si riserva, pertanto,</w:t>
      </w:r>
      <w:r w:rsidR="00215B7C">
        <w:t xml:space="preserve"> il diritto di chiedere visione </w:t>
      </w:r>
      <w:r>
        <w:t>all’Istituto</w:t>
      </w:r>
      <w:r w:rsidR="00C64C36">
        <w:t xml:space="preserve"> di Vigilanza</w:t>
      </w:r>
      <w:r>
        <w:t>, in qualsiasi momento nel corso dell’appalto, d</w:t>
      </w:r>
      <w:r w:rsidR="00215B7C">
        <w:t xml:space="preserve">ella certificazione comprovante </w:t>
      </w:r>
      <w:r>
        <w:t>l’iscrizione del proprio personale a tutte le forme di assistenza e pre</w:t>
      </w:r>
      <w:r w:rsidR="00215B7C">
        <w:t xml:space="preserve">videnza obbligatorie per legge, </w:t>
      </w:r>
      <w:r>
        <w:t xml:space="preserve">nonché di verificare il rispetto delle norme poste a presidio </w:t>
      </w:r>
      <w:r w:rsidR="00215B7C">
        <w:t xml:space="preserve">della sicurezza dei lavoratori. </w:t>
      </w:r>
      <w:r>
        <w:t>Il personale dovrà essere dotato, a spese dell’Istituto</w:t>
      </w:r>
      <w:r w:rsidR="00C64C36">
        <w:t xml:space="preserve"> di Vigilanza</w:t>
      </w:r>
      <w:r>
        <w:t xml:space="preserve"> aggiud</w:t>
      </w:r>
      <w:r w:rsidR="00215B7C">
        <w:t xml:space="preserve">icatario, di opportuna uniforme </w:t>
      </w:r>
      <w:r>
        <w:t>completa di contrassegno distintivo.</w:t>
      </w:r>
    </w:p>
    <w:p w14:paraId="1F1A0653" w14:textId="77777777" w:rsidR="002C741B" w:rsidRDefault="002C741B" w:rsidP="002C741B">
      <w:pPr>
        <w:jc w:val="both"/>
      </w:pPr>
      <w:r>
        <w:t xml:space="preserve">L’Istituto </w:t>
      </w:r>
      <w:r w:rsidR="00C64C36">
        <w:t xml:space="preserve">di Vigilanza </w:t>
      </w:r>
      <w:r>
        <w:t>aggiudicatario ed il suo personale dovranno mant</w:t>
      </w:r>
      <w:r w:rsidR="00215B7C">
        <w:t xml:space="preserve">enere riservato quanto, durante </w:t>
      </w:r>
      <w:r>
        <w:t>l’espletamento del servizio, verrà a loro conoscenza in merito ai di</w:t>
      </w:r>
      <w:r w:rsidR="00215B7C">
        <w:t xml:space="preserve">pendenti, all’organizzazione ed </w:t>
      </w:r>
      <w:r>
        <w:t>alle attività svolte dall</w:t>
      </w:r>
      <w:r w:rsidR="00C64C36">
        <w:t>a Stazione Appaltante</w:t>
      </w:r>
      <w:r>
        <w:t>.</w:t>
      </w:r>
    </w:p>
    <w:p w14:paraId="44716E7A" w14:textId="77777777" w:rsidR="002C741B" w:rsidRDefault="002C741B" w:rsidP="002C741B">
      <w:pPr>
        <w:jc w:val="both"/>
      </w:pPr>
      <w:r>
        <w:t xml:space="preserve">L’Istituto </w:t>
      </w:r>
      <w:r w:rsidR="00C64C36">
        <w:t xml:space="preserve">di Vigilanza </w:t>
      </w:r>
      <w:r>
        <w:t>nell’esecuzione del servizio dovrà garantire per i prop</w:t>
      </w:r>
      <w:r w:rsidR="00215B7C">
        <w:t xml:space="preserve">ri dipendenti il rispetto della </w:t>
      </w:r>
      <w:r>
        <w:t>normativa pre</w:t>
      </w:r>
      <w:r w:rsidR="00215B7C">
        <w:t xml:space="preserve">vista dal </w:t>
      </w:r>
      <w:proofErr w:type="spellStart"/>
      <w:r w:rsidR="00215B7C">
        <w:t>D.Lgs.</w:t>
      </w:r>
      <w:proofErr w:type="spellEnd"/>
      <w:r w:rsidR="00215B7C">
        <w:t xml:space="preserve"> 81/08 e </w:t>
      </w:r>
      <w:proofErr w:type="spellStart"/>
      <w:r w:rsidR="00215B7C">
        <w:t>s.m.i.</w:t>
      </w:r>
      <w:proofErr w:type="spellEnd"/>
      <w:r w:rsidR="00215B7C">
        <w:t xml:space="preserve"> </w:t>
      </w:r>
      <w:r>
        <w:t>L’Istituto all’atto dell’affidamento del servizio dovrà presentare l’e</w:t>
      </w:r>
      <w:r w:rsidR="00215B7C">
        <w:t xml:space="preserve">lenco nominativo dei dipendenti </w:t>
      </w:r>
      <w:r>
        <w:t xml:space="preserve">che intende impiegare, allegando le relative prescritte autorizzazioni </w:t>
      </w:r>
      <w:r w:rsidR="00215B7C">
        <w:t xml:space="preserve">prefettizie e, successivamente, </w:t>
      </w:r>
      <w:r>
        <w:t>dovrà comunicare ogni variazione di tale elenco.</w:t>
      </w:r>
    </w:p>
    <w:p w14:paraId="4EA80D5E" w14:textId="77777777" w:rsidR="00AE4A2B" w:rsidRDefault="00AE4A2B" w:rsidP="00215B7C">
      <w:pPr>
        <w:jc w:val="both"/>
        <w:rPr>
          <w:b/>
          <w:sz w:val="28"/>
          <w:szCs w:val="28"/>
        </w:rPr>
      </w:pPr>
    </w:p>
    <w:p w14:paraId="2015C131" w14:textId="77777777" w:rsidR="005B1D10" w:rsidRDefault="005B1D10" w:rsidP="00215B7C">
      <w:pPr>
        <w:jc w:val="both"/>
        <w:rPr>
          <w:b/>
          <w:sz w:val="28"/>
          <w:szCs w:val="28"/>
        </w:rPr>
      </w:pPr>
    </w:p>
    <w:p w14:paraId="7DA139CE" w14:textId="77777777" w:rsidR="005B1D10" w:rsidRDefault="005B1D10" w:rsidP="00215B7C">
      <w:pPr>
        <w:jc w:val="both"/>
        <w:rPr>
          <w:b/>
          <w:sz w:val="28"/>
          <w:szCs w:val="28"/>
        </w:rPr>
      </w:pPr>
    </w:p>
    <w:p w14:paraId="2D339F34" w14:textId="77777777" w:rsidR="00991C72" w:rsidRDefault="00991C72" w:rsidP="00215B7C">
      <w:pPr>
        <w:jc w:val="both"/>
        <w:rPr>
          <w:b/>
          <w:sz w:val="28"/>
          <w:szCs w:val="28"/>
        </w:rPr>
      </w:pPr>
    </w:p>
    <w:p w14:paraId="306F6209" w14:textId="77777777" w:rsidR="00C55AC6" w:rsidRDefault="002C741B" w:rsidP="00C55AC6">
      <w:pPr>
        <w:jc w:val="both"/>
        <w:rPr>
          <w:b/>
          <w:sz w:val="28"/>
          <w:szCs w:val="28"/>
        </w:rPr>
      </w:pPr>
      <w:r w:rsidRPr="00215B7C">
        <w:rPr>
          <w:b/>
          <w:sz w:val="28"/>
          <w:szCs w:val="28"/>
        </w:rPr>
        <w:t xml:space="preserve">Articolo </w:t>
      </w:r>
      <w:r w:rsidR="00215B7C">
        <w:rPr>
          <w:b/>
          <w:sz w:val="28"/>
          <w:szCs w:val="28"/>
        </w:rPr>
        <w:t>6</w:t>
      </w:r>
      <w:r w:rsidR="007D703D">
        <w:rPr>
          <w:b/>
          <w:sz w:val="28"/>
          <w:szCs w:val="28"/>
        </w:rPr>
        <w:t xml:space="preserve">- Servizi aggiuntivi </w:t>
      </w:r>
      <w:r w:rsidR="00C55AC6">
        <w:rPr>
          <w:b/>
          <w:sz w:val="28"/>
          <w:szCs w:val="28"/>
        </w:rPr>
        <w:t>straordinari a misura compresi nel contratto</w:t>
      </w:r>
    </w:p>
    <w:p w14:paraId="3C10CC6F" w14:textId="77777777" w:rsidR="007D703D" w:rsidRPr="00C55AC6" w:rsidRDefault="007D703D" w:rsidP="00C55AC6">
      <w:pPr>
        <w:pStyle w:val="Paragrafoelenco"/>
        <w:numPr>
          <w:ilvl w:val="0"/>
          <w:numId w:val="11"/>
        </w:numPr>
        <w:jc w:val="both"/>
        <w:rPr>
          <w:b/>
          <w:sz w:val="28"/>
          <w:szCs w:val="28"/>
        </w:rPr>
      </w:pPr>
      <w:r w:rsidRPr="00C55AC6">
        <w:rPr>
          <w:b/>
        </w:rPr>
        <w:t>Straordinari personale</w:t>
      </w:r>
      <w:r w:rsidR="00F3206D" w:rsidRPr="00C55AC6">
        <w:rPr>
          <w:b/>
        </w:rPr>
        <w:t xml:space="preserve"> OTS</w:t>
      </w:r>
      <w:r w:rsidRPr="00C55AC6">
        <w:rPr>
          <w:b/>
        </w:rPr>
        <w:t xml:space="preserve"> impegnato per tutta la durata dell’appalto</w:t>
      </w:r>
      <w:r w:rsidR="00625117" w:rsidRPr="00C55AC6">
        <w:rPr>
          <w:b/>
        </w:rPr>
        <w:t>.</w:t>
      </w:r>
    </w:p>
    <w:p w14:paraId="6B7F9E01" w14:textId="77777777" w:rsidR="00625117" w:rsidRDefault="00625117" w:rsidP="00F3206D">
      <w:pPr>
        <w:pStyle w:val="Paragrafoelenco"/>
        <w:ind w:left="1364"/>
        <w:jc w:val="both"/>
      </w:pPr>
      <w:r>
        <w:t>La Stazione Appaltante si riserva la facoltà di richiedere per iscritto all’Istituto di Vigilanza aggiudicatario i servizi straordinari del personale</w:t>
      </w:r>
      <w:r w:rsidR="00294DD3">
        <w:t xml:space="preserve"> in turno, pertanto, viene stimato un monte </w:t>
      </w:r>
      <w:r w:rsidR="00294DD3" w:rsidRPr="00961AA9">
        <w:rPr>
          <w:b/>
          <w:u w:val="single"/>
        </w:rPr>
        <w:t>ore di 160</w:t>
      </w:r>
      <w:r w:rsidR="00F3206D" w:rsidRPr="00961AA9">
        <w:rPr>
          <w:b/>
          <w:u w:val="single"/>
        </w:rPr>
        <w:t>(centosessanta)</w:t>
      </w:r>
      <w:r w:rsidR="00294DD3" w:rsidRPr="00961AA9">
        <w:rPr>
          <w:b/>
          <w:u w:val="single"/>
        </w:rPr>
        <w:t xml:space="preserve"> ore di lavoro straordinario</w:t>
      </w:r>
      <w:r w:rsidR="00F3206D" w:rsidRPr="00961AA9">
        <w:rPr>
          <w:b/>
          <w:u w:val="single"/>
        </w:rPr>
        <w:t xml:space="preserve"> complessivo</w:t>
      </w:r>
      <w:r w:rsidR="00F3206D">
        <w:t>. Il costo del suddetto servizio è compreso</w:t>
      </w:r>
      <w:r w:rsidR="00BB4147">
        <w:t xml:space="preserve"> nel contratto e fatturato all’effettiva esecuzione della prestazione</w:t>
      </w:r>
      <w:r w:rsidR="00F3206D">
        <w:t>.</w:t>
      </w:r>
    </w:p>
    <w:p w14:paraId="19DD8AD8" w14:textId="77777777" w:rsidR="00F3206D" w:rsidRDefault="00F3206D" w:rsidP="00F3206D">
      <w:pPr>
        <w:pStyle w:val="Paragrafoelenco"/>
        <w:ind w:left="1364"/>
        <w:jc w:val="both"/>
      </w:pPr>
    </w:p>
    <w:p w14:paraId="63244B52" w14:textId="77777777" w:rsidR="00F3206D" w:rsidRPr="00F3206D" w:rsidRDefault="00F3206D" w:rsidP="00F3206D">
      <w:pPr>
        <w:pStyle w:val="Paragrafoelenco"/>
        <w:numPr>
          <w:ilvl w:val="0"/>
          <w:numId w:val="7"/>
        </w:numPr>
        <w:jc w:val="both"/>
        <w:rPr>
          <w:b/>
        </w:rPr>
      </w:pPr>
      <w:r w:rsidRPr="00F3206D">
        <w:rPr>
          <w:b/>
        </w:rPr>
        <w:lastRenderedPageBreak/>
        <w:t>Servizio di Guardia ARMATA.</w:t>
      </w:r>
    </w:p>
    <w:p w14:paraId="026A743E" w14:textId="77777777" w:rsidR="00BB4147" w:rsidRDefault="00C64C36" w:rsidP="00BB4147">
      <w:pPr>
        <w:pStyle w:val="Paragrafoelenco"/>
        <w:ind w:left="1364"/>
        <w:jc w:val="both"/>
      </w:pPr>
      <w:r>
        <w:t>La Stazione Appaltante</w:t>
      </w:r>
      <w:r w:rsidR="002C741B">
        <w:t xml:space="preserve"> si riserva la facoltà di richiedere per iscritto all’</w:t>
      </w:r>
      <w:r>
        <w:t>Istituto di Vigilanza aggiudicatario</w:t>
      </w:r>
      <w:r w:rsidR="00215B7C">
        <w:t xml:space="preserve"> </w:t>
      </w:r>
      <w:r w:rsidR="00AE4A2B">
        <w:t xml:space="preserve">i </w:t>
      </w:r>
      <w:r w:rsidR="00215B7C">
        <w:t>servizi di vigilanza</w:t>
      </w:r>
      <w:r>
        <w:t xml:space="preserve"> armata</w:t>
      </w:r>
      <w:r w:rsidR="00215B7C">
        <w:t xml:space="preserve"> per </w:t>
      </w:r>
      <w:r w:rsidR="002C741B">
        <w:t>superfici e/o ambienti differenti da quelli contrattualmente previst</w:t>
      </w:r>
      <w:r w:rsidR="00215B7C">
        <w:t xml:space="preserve">i, per eventi non programmabili </w:t>
      </w:r>
      <w:r w:rsidR="002C741B">
        <w:t>e/o prevedibili, con le stesse modalità e periodicità di intervento di cui all’art. 2 del p</w:t>
      </w:r>
      <w:r w:rsidR="00215B7C">
        <w:t xml:space="preserve">resente </w:t>
      </w:r>
      <w:r w:rsidR="00F3206D">
        <w:t>capitolato</w:t>
      </w:r>
      <w:r w:rsidR="00991C72">
        <w:t xml:space="preserve">. </w:t>
      </w:r>
      <w:r w:rsidR="00F3206D">
        <w:t xml:space="preserve"> </w:t>
      </w:r>
      <w:r w:rsidR="00991C72">
        <w:t>P</w:t>
      </w:r>
      <w:r w:rsidR="00F3206D">
        <w:t xml:space="preserve">ertanto, viene stimato </w:t>
      </w:r>
      <w:r w:rsidR="00F3206D" w:rsidRPr="00961AA9">
        <w:rPr>
          <w:b/>
          <w:u w:val="single"/>
        </w:rPr>
        <w:t xml:space="preserve">un monte ore di 120(centoventi) ore per </w:t>
      </w:r>
      <w:r w:rsidR="00350A99" w:rsidRPr="00961AA9">
        <w:rPr>
          <w:b/>
          <w:u w:val="single"/>
        </w:rPr>
        <w:t>il servizio armato</w:t>
      </w:r>
      <w:r w:rsidR="00350A99">
        <w:t>, ovvero 15 servizi armati da 8 ore di una sola Guardia particolare giurata</w:t>
      </w:r>
      <w:r w:rsidR="00991C72">
        <w:t xml:space="preserve"> oltre quelli ordinari settimanali già presenti nel capitolato</w:t>
      </w:r>
      <w:r w:rsidR="006E551A">
        <w:t xml:space="preserve"> speciale d’appalto</w:t>
      </w:r>
      <w:r w:rsidR="00BB4147">
        <w:t>. Il costo del suddetto servizio è compreso nel contratto e fatturato all’effettiva esecuzione della prestazione.</w:t>
      </w:r>
    </w:p>
    <w:p w14:paraId="48FA0DC5" w14:textId="77777777" w:rsidR="00350A99" w:rsidRDefault="00350A99" w:rsidP="00F3206D">
      <w:pPr>
        <w:pStyle w:val="Paragrafoelenco"/>
        <w:ind w:left="1364"/>
        <w:jc w:val="both"/>
      </w:pPr>
    </w:p>
    <w:p w14:paraId="3BEF0E98" w14:textId="77777777" w:rsidR="00350A99" w:rsidRPr="00350A99" w:rsidRDefault="00350A99" w:rsidP="00350A99">
      <w:pPr>
        <w:pStyle w:val="Paragrafoelenco"/>
        <w:numPr>
          <w:ilvl w:val="0"/>
          <w:numId w:val="7"/>
        </w:numPr>
        <w:jc w:val="both"/>
        <w:rPr>
          <w:b/>
        </w:rPr>
      </w:pPr>
      <w:r w:rsidRPr="00350A99">
        <w:rPr>
          <w:b/>
        </w:rPr>
        <w:t>Servizio di verifica in loco in caso di allarme nell’orario.</w:t>
      </w:r>
    </w:p>
    <w:p w14:paraId="5D0FA765" w14:textId="77777777" w:rsidR="001309E6" w:rsidRDefault="00350A99" w:rsidP="001309E6">
      <w:pPr>
        <w:pStyle w:val="Paragrafoelenco"/>
        <w:ind w:left="1364"/>
        <w:jc w:val="both"/>
      </w:pPr>
      <w:r>
        <w:t xml:space="preserve">A seguito </w:t>
      </w:r>
      <w:r w:rsidR="00405645">
        <w:t>dell’</w:t>
      </w:r>
      <w:r>
        <w:t xml:space="preserve">allarme dei </w:t>
      </w:r>
      <w:r w:rsidR="00405645">
        <w:t>dispositivi</w:t>
      </w:r>
      <w:r>
        <w:t xml:space="preserve"> di radio controllo</w:t>
      </w:r>
      <w:r w:rsidR="00405645">
        <w:t xml:space="preserve"> di</w:t>
      </w:r>
      <w:r w:rsidR="001309E6">
        <w:t xml:space="preserve"> uno o più </w:t>
      </w:r>
      <w:r w:rsidR="00405645">
        <w:t>impianti</w:t>
      </w:r>
      <w:r>
        <w:t>, l’Impresa Appaltatrice dovrà inviare una pattuglia</w:t>
      </w:r>
      <w:r w:rsidR="001309E6">
        <w:t xml:space="preserve"> presso Villa Mellini e seguire la seguente procedura:</w:t>
      </w:r>
    </w:p>
    <w:p w14:paraId="3C95C727" w14:textId="77777777" w:rsidR="001309E6" w:rsidRDefault="001309E6" w:rsidP="001309E6">
      <w:pPr>
        <w:pStyle w:val="Paragrafoelenco"/>
        <w:numPr>
          <w:ilvl w:val="3"/>
          <w:numId w:val="7"/>
        </w:numPr>
        <w:jc w:val="both"/>
      </w:pPr>
      <w:r>
        <w:t>Entrare all’interno del parco e gli edifici;</w:t>
      </w:r>
    </w:p>
    <w:p w14:paraId="5905E780" w14:textId="77777777" w:rsidR="001309E6" w:rsidRDefault="001309E6" w:rsidP="001309E6">
      <w:pPr>
        <w:pStyle w:val="Paragrafoelenco"/>
        <w:numPr>
          <w:ilvl w:val="3"/>
          <w:numId w:val="7"/>
        </w:numPr>
        <w:jc w:val="both"/>
      </w:pPr>
      <w:r>
        <w:t>Verificare eventuali intrusioni o incendi;</w:t>
      </w:r>
    </w:p>
    <w:p w14:paraId="528F0C84" w14:textId="77777777" w:rsidR="001309E6" w:rsidRDefault="001309E6" w:rsidP="001309E6">
      <w:pPr>
        <w:pStyle w:val="Paragrafoelenco"/>
        <w:numPr>
          <w:ilvl w:val="3"/>
          <w:numId w:val="7"/>
        </w:numPr>
        <w:jc w:val="both"/>
      </w:pPr>
      <w:r>
        <w:t>Verificare manomissioni o guasti;</w:t>
      </w:r>
    </w:p>
    <w:p w14:paraId="54DFF6D3" w14:textId="77777777" w:rsidR="001309E6" w:rsidRDefault="001309E6" w:rsidP="001309E6">
      <w:pPr>
        <w:pStyle w:val="Paragrafoelenco"/>
        <w:numPr>
          <w:ilvl w:val="3"/>
          <w:numId w:val="7"/>
        </w:numPr>
        <w:jc w:val="both"/>
      </w:pPr>
      <w:r>
        <w:t>Avvisare prontamente il responsabile della Stazione Appaltante;</w:t>
      </w:r>
    </w:p>
    <w:p w14:paraId="2F0CD272" w14:textId="77777777" w:rsidR="001309E6" w:rsidRDefault="001309E6" w:rsidP="001309E6">
      <w:pPr>
        <w:pStyle w:val="Paragrafoelenco"/>
        <w:numPr>
          <w:ilvl w:val="3"/>
          <w:numId w:val="7"/>
        </w:numPr>
        <w:jc w:val="both"/>
      </w:pPr>
      <w:r>
        <w:t>Avvisare le forze dell’ordine in caso di intrusione o tentativo di furto;</w:t>
      </w:r>
    </w:p>
    <w:p w14:paraId="19F2386E" w14:textId="77777777" w:rsidR="00BB4147" w:rsidRDefault="001309E6" w:rsidP="00BB4147">
      <w:pPr>
        <w:pStyle w:val="Paragrafoelenco"/>
        <w:ind w:left="1364"/>
        <w:jc w:val="both"/>
      </w:pPr>
      <w:r>
        <w:t>Tale</w:t>
      </w:r>
      <w:r w:rsidR="00BB4147">
        <w:t xml:space="preserve"> servizio è compreso nell’appalto nella misura di </w:t>
      </w:r>
      <w:r w:rsidR="00BB56CD">
        <w:t>5</w:t>
      </w:r>
      <w:r w:rsidR="00BB4147">
        <w:t xml:space="preserve"> interventi mensili per tutta la durata dell’appalto, ovvero, </w:t>
      </w:r>
      <w:r w:rsidR="00BB56CD">
        <w:t>60</w:t>
      </w:r>
      <w:r w:rsidR="00BB4147">
        <w:t xml:space="preserve"> interventi. Il costo del suddetto servizio è compreso nel contratto e fatturato all’effettiva esecuzione della prestazione.</w:t>
      </w:r>
    </w:p>
    <w:p w14:paraId="7C6BA5B4" w14:textId="77777777" w:rsidR="001309E6" w:rsidRPr="001309E6" w:rsidRDefault="001309E6" w:rsidP="001309E6">
      <w:pPr>
        <w:ind w:left="1416"/>
        <w:jc w:val="both"/>
      </w:pPr>
    </w:p>
    <w:p w14:paraId="48C0F11D" w14:textId="77777777" w:rsidR="007D703D" w:rsidRDefault="007D703D" w:rsidP="00F3206D">
      <w:pPr>
        <w:ind w:left="1004"/>
        <w:jc w:val="both"/>
      </w:pPr>
    </w:p>
    <w:p w14:paraId="2CEEAFCA" w14:textId="77777777" w:rsidR="00BB4147" w:rsidRDefault="00BB4147" w:rsidP="00F3206D">
      <w:pPr>
        <w:ind w:left="1004"/>
        <w:jc w:val="both"/>
      </w:pPr>
    </w:p>
    <w:p w14:paraId="5BDAB272" w14:textId="77777777" w:rsidR="00BB4147" w:rsidRDefault="00BB4147" w:rsidP="00F3206D">
      <w:pPr>
        <w:ind w:left="1004"/>
        <w:jc w:val="both"/>
      </w:pPr>
    </w:p>
    <w:p w14:paraId="6FFCA5FD" w14:textId="77777777" w:rsidR="002C741B" w:rsidRPr="007D703D" w:rsidRDefault="002C741B" w:rsidP="007D703D">
      <w:pPr>
        <w:jc w:val="both"/>
        <w:rPr>
          <w:b/>
        </w:rPr>
      </w:pPr>
      <w:r>
        <w:t xml:space="preserve"> </w:t>
      </w:r>
      <w:r w:rsidR="0075405E">
        <w:t>La Stazione Appaltante</w:t>
      </w:r>
      <w:r>
        <w:t xml:space="preserve"> si riserva la facoltà di richiedere, per</w:t>
      </w:r>
      <w:r w:rsidR="00215B7C">
        <w:t xml:space="preserve"> iscritto in qualsiasi momento, </w:t>
      </w:r>
      <w:r>
        <w:t>all’</w:t>
      </w:r>
      <w:r w:rsidR="0075405E">
        <w:t>Istituto di vigilanza aggiudicatario</w:t>
      </w:r>
      <w:r>
        <w:t xml:space="preserve"> riduzioni dei servizi di vigilanza per le s</w:t>
      </w:r>
      <w:r w:rsidR="0075405E">
        <w:t xml:space="preserve">uperfici contrattuali previste. </w:t>
      </w:r>
      <w:r>
        <w:t>L</w:t>
      </w:r>
      <w:r w:rsidR="0075405E">
        <w:t>’Istituto di Vigilanza aggiudicatario</w:t>
      </w:r>
      <w:r>
        <w:t xml:space="preserve"> è obbligato ad assoggettarsi a tale richiesta </w:t>
      </w:r>
      <w:r w:rsidR="00215B7C">
        <w:t xml:space="preserve">nei limiti del 20% dell’importo </w:t>
      </w:r>
      <w:r>
        <w:t>dell’appalto.</w:t>
      </w:r>
    </w:p>
    <w:sectPr w:rsidR="002C741B" w:rsidRPr="007D703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CC3E" w14:textId="77777777" w:rsidR="00DD25FB" w:rsidRDefault="00DD25FB" w:rsidP="002C741B">
      <w:pPr>
        <w:spacing w:after="0" w:line="240" w:lineRule="auto"/>
      </w:pPr>
      <w:r>
        <w:separator/>
      </w:r>
    </w:p>
  </w:endnote>
  <w:endnote w:type="continuationSeparator" w:id="0">
    <w:p w14:paraId="6FF462E1" w14:textId="77777777" w:rsidR="00DD25FB" w:rsidRDefault="00DD25FB" w:rsidP="002C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0250" w14:textId="77777777" w:rsidR="00DD25FB" w:rsidRDefault="00DD25FB" w:rsidP="002C741B">
      <w:pPr>
        <w:spacing w:after="0" w:line="240" w:lineRule="auto"/>
      </w:pPr>
      <w:r>
        <w:separator/>
      </w:r>
    </w:p>
  </w:footnote>
  <w:footnote w:type="continuationSeparator" w:id="0">
    <w:p w14:paraId="73F03D00" w14:textId="77777777" w:rsidR="00DD25FB" w:rsidRDefault="00DD25FB" w:rsidP="002C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B1CF" w14:textId="77777777" w:rsidR="002C741B" w:rsidRDefault="002C741B" w:rsidP="002C741B">
    <w:pPr>
      <w:pStyle w:val="Intestazione"/>
      <w:jc w:val="right"/>
    </w:pPr>
    <w:r w:rsidRPr="007F170E">
      <w:rPr>
        <w:noProof/>
        <w:lang w:eastAsia="it-IT"/>
      </w:rPr>
      <w:drawing>
        <wp:inline distT="0" distB="0" distL="0" distR="0" wp14:anchorId="53D2315E" wp14:editId="41BCB8B7">
          <wp:extent cx="3038475" cy="952500"/>
          <wp:effectExtent l="0" t="0" r="9525" b="0"/>
          <wp:docPr id="1" name="Immagine 1" descr="Senza tito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Senza tito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B93"/>
    <w:multiLevelType w:val="hybridMultilevel"/>
    <w:tmpl w:val="B0CE7EF4"/>
    <w:lvl w:ilvl="0" w:tplc="FE188B46">
      <w:start w:val="1"/>
      <w:numFmt w:val="bullet"/>
      <w:lvlText w:val=""/>
      <w:lvlJc w:val="left"/>
      <w:pPr>
        <w:ind w:left="1364"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132B72"/>
    <w:multiLevelType w:val="hybridMultilevel"/>
    <w:tmpl w:val="EDD48B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D47FAE"/>
    <w:multiLevelType w:val="hybridMultilevel"/>
    <w:tmpl w:val="FCA603E4"/>
    <w:lvl w:ilvl="0" w:tplc="FE188B46">
      <w:start w:val="1"/>
      <w:numFmt w:val="bullet"/>
      <w:lvlText w:val=""/>
      <w:lvlJc w:val="left"/>
      <w:pPr>
        <w:ind w:left="2072" w:hanging="360"/>
      </w:pPr>
      <w:rPr>
        <w:rFonts w:ascii="Symbol" w:hAnsi="Symbol" w:hint="default"/>
        <w:sz w:val="22"/>
        <w:szCs w:val="2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E8F7F98"/>
    <w:multiLevelType w:val="hybridMultilevel"/>
    <w:tmpl w:val="7730E6DC"/>
    <w:lvl w:ilvl="0" w:tplc="FE188B46">
      <w:start w:val="1"/>
      <w:numFmt w:val="bullet"/>
      <w:lvlText w:val=""/>
      <w:lvlJc w:val="left"/>
      <w:pPr>
        <w:ind w:left="1068" w:hanging="360"/>
      </w:pPr>
      <w:rPr>
        <w:rFonts w:ascii="Symbol" w:hAnsi="Symbol" w:hint="default"/>
        <w:sz w:val="22"/>
        <w:szCs w:val="22"/>
      </w:rPr>
    </w:lvl>
    <w:lvl w:ilvl="1" w:tplc="04100003" w:tentative="1">
      <w:start w:val="1"/>
      <w:numFmt w:val="bullet"/>
      <w:lvlText w:val="o"/>
      <w:lvlJc w:val="left"/>
      <w:pPr>
        <w:ind w:left="1144" w:hanging="360"/>
      </w:pPr>
      <w:rPr>
        <w:rFonts w:ascii="Courier New" w:hAnsi="Courier New" w:cs="Courier New" w:hint="default"/>
      </w:rPr>
    </w:lvl>
    <w:lvl w:ilvl="2" w:tplc="04100005" w:tentative="1">
      <w:start w:val="1"/>
      <w:numFmt w:val="bullet"/>
      <w:lvlText w:val=""/>
      <w:lvlJc w:val="left"/>
      <w:pPr>
        <w:ind w:left="1864" w:hanging="360"/>
      </w:pPr>
      <w:rPr>
        <w:rFonts w:ascii="Wingdings" w:hAnsi="Wingdings" w:hint="default"/>
      </w:rPr>
    </w:lvl>
    <w:lvl w:ilvl="3" w:tplc="04100001" w:tentative="1">
      <w:start w:val="1"/>
      <w:numFmt w:val="bullet"/>
      <w:lvlText w:val=""/>
      <w:lvlJc w:val="left"/>
      <w:pPr>
        <w:ind w:left="2584" w:hanging="360"/>
      </w:pPr>
      <w:rPr>
        <w:rFonts w:ascii="Symbol" w:hAnsi="Symbol" w:hint="default"/>
      </w:rPr>
    </w:lvl>
    <w:lvl w:ilvl="4" w:tplc="04100003" w:tentative="1">
      <w:start w:val="1"/>
      <w:numFmt w:val="bullet"/>
      <w:lvlText w:val="o"/>
      <w:lvlJc w:val="left"/>
      <w:pPr>
        <w:ind w:left="3304" w:hanging="360"/>
      </w:pPr>
      <w:rPr>
        <w:rFonts w:ascii="Courier New" w:hAnsi="Courier New" w:cs="Courier New" w:hint="default"/>
      </w:rPr>
    </w:lvl>
    <w:lvl w:ilvl="5" w:tplc="04100005" w:tentative="1">
      <w:start w:val="1"/>
      <w:numFmt w:val="bullet"/>
      <w:lvlText w:val=""/>
      <w:lvlJc w:val="left"/>
      <w:pPr>
        <w:ind w:left="4024" w:hanging="360"/>
      </w:pPr>
      <w:rPr>
        <w:rFonts w:ascii="Wingdings" w:hAnsi="Wingdings" w:hint="default"/>
      </w:rPr>
    </w:lvl>
    <w:lvl w:ilvl="6" w:tplc="04100001" w:tentative="1">
      <w:start w:val="1"/>
      <w:numFmt w:val="bullet"/>
      <w:lvlText w:val=""/>
      <w:lvlJc w:val="left"/>
      <w:pPr>
        <w:ind w:left="4744" w:hanging="360"/>
      </w:pPr>
      <w:rPr>
        <w:rFonts w:ascii="Symbol" w:hAnsi="Symbol" w:hint="default"/>
      </w:rPr>
    </w:lvl>
    <w:lvl w:ilvl="7" w:tplc="04100003" w:tentative="1">
      <w:start w:val="1"/>
      <w:numFmt w:val="bullet"/>
      <w:lvlText w:val="o"/>
      <w:lvlJc w:val="left"/>
      <w:pPr>
        <w:ind w:left="5464" w:hanging="360"/>
      </w:pPr>
      <w:rPr>
        <w:rFonts w:ascii="Courier New" w:hAnsi="Courier New" w:cs="Courier New" w:hint="default"/>
      </w:rPr>
    </w:lvl>
    <w:lvl w:ilvl="8" w:tplc="04100005" w:tentative="1">
      <w:start w:val="1"/>
      <w:numFmt w:val="bullet"/>
      <w:lvlText w:val=""/>
      <w:lvlJc w:val="left"/>
      <w:pPr>
        <w:ind w:left="6184" w:hanging="360"/>
      </w:pPr>
      <w:rPr>
        <w:rFonts w:ascii="Wingdings" w:hAnsi="Wingdings" w:hint="default"/>
      </w:rPr>
    </w:lvl>
  </w:abstractNum>
  <w:abstractNum w:abstractNumId="4" w15:restartNumberingAfterBreak="0">
    <w:nsid w:val="2DFE372B"/>
    <w:multiLevelType w:val="hybridMultilevel"/>
    <w:tmpl w:val="6464E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F419D8"/>
    <w:multiLevelType w:val="hybridMultilevel"/>
    <w:tmpl w:val="74D803F6"/>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6" w15:restartNumberingAfterBreak="0">
    <w:nsid w:val="3ED93C03"/>
    <w:multiLevelType w:val="hybridMultilevel"/>
    <w:tmpl w:val="E5047D72"/>
    <w:lvl w:ilvl="0" w:tplc="FE188B46">
      <w:start w:val="1"/>
      <w:numFmt w:val="bullet"/>
      <w:lvlText w:val=""/>
      <w:lvlJc w:val="left"/>
      <w:pPr>
        <w:ind w:left="1724" w:hanging="360"/>
      </w:pPr>
      <w:rPr>
        <w:rFonts w:ascii="Symbol" w:hAnsi="Symbol" w:hint="default"/>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27963FB"/>
    <w:multiLevelType w:val="multilevel"/>
    <w:tmpl w:val="BE58EE40"/>
    <w:lvl w:ilvl="0">
      <w:start w:val="1"/>
      <w:numFmt w:val="bullet"/>
      <w:lvlText w:val=""/>
      <w:lvlJc w:val="left"/>
      <w:pPr>
        <w:ind w:left="357" w:hanging="357"/>
      </w:pPr>
      <w:rPr>
        <w:rFonts w:ascii="Symbol" w:hAnsi="Symbol" w:hint="default"/>
        <w:color w:val="auto"/>
      </w:rPr>
    </w:lvl>
    <w:lvl w:ilvl="1">
      <w:start w:val="1"/>
      <w:numFmt w:val="none"/>
      <w:lvlText w:val="2.1"/>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4F42673F"/>
    <w:multiLevelType w:val="hybridMultilevel"/>
    <w:tmpl w:val="5654483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683058BF"/>
    <w:multiLevelType w:val="hybridMultilevel"/>
    <w:tmpl w:val="BFB6247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717149E8"/>
    <w:multiLevelType w:val="hybridMultilevel"/>
    <w:tmpl w:val="37B6C5E2"/>
    <w:lvl w:ilvl="0" w:tplc="FE188B46">
      <w:start w:val="1"/>
      <w:numFmt w:val="bullet"/>
      <w:lvlText w:val=""/>
      <w:lvlJc w:val="left"/>
      <w:pPr>
        <w:ind w:left="1364" w:hanging="360"/>
      </w:pPr>
      <w:rPr>
        <w:rFonts w:ascii="Symbol" w:hAnsi="Symbol" w:hint="default"/>
        <w:sz w:val="22"/>
        <w:szCs w:val="22"/>
      </w:rPr>
    </w:lvl>
    <w:lvl w:ilvl="1" w:tplc="04100003">
      <w:start w:val="1"/>
      <w:numFmt w:val="bullet"/>
      <w:lvlText w:val="o"/>
      <w:lvlJc w:val="left"/>
      <w:pPr>
        <w:ind w:left="2084" w:hanging="360"/>
      </w:pPr>
      <w:rPr>
        <w:rFonts w:ascii="Courier New" w:hAnsi="Courier New" w:cs="Courier New" w:hint="default"/>
      </w:rPr>
    </w:lvl>
    <w:lvl w:ilvl="2" w:tplc="04100005">
      <w:start w:val="1"/>
      <w:numFmt w:val="bullet"/>
      <w:lvlText w:val=""/>
      <w:lvlJc w:val="left"/>
      <w:pPr>
        <w:ind w:left="2804" w:hanging="360"/>
      </w:pPr>
      <w:rPr>
        <w:rFonts w:ascii="Wingdings" w:hAnsi="Wingdings" w:hint="default"/>
      </w:rPr>
    </w:lvl>
    <w:lvl w:ilvl="3" w:tplc="0410000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7"/>
  </w:num>
  <w:num w:numId="6">
    <w:abstractNumId w:val="1"/>
  </w:num>
  <w:num w:numId="7">
    <w:abstractNumId w:val="10"/>
  </w:num>
  <w:num w:numId="8">
    <w:abstractNumId w:val="3"/>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1B"/>
    <w:rsid w:val="00021CFF"/>
    <w:rsid w:val="00086A72"/>
    <w:rsid w:val="000A25E8"/>
    <w:rsid w:val="001309E6"/>
    <w:rsid w:val="00215B7C"/>
    <w:rsid w:val="0023457A"/>
    <w:rsid w:val="00282033"/>
    <w:rsid w:val="00294DD3"/>
    <w:rsid w:val="002C741B"/>
    <w:rsid w:val="00350A99"/>
    <w:rsid w:val="00363A6B"/>
    <w:rsid w:val="003D4459"/>
    <w:rsid w:val="00405645"/>
    <w:rsid w:val="004248B6"/>
    <w:rsid w:val="004448D2"/>
    <w:rsid w:val="00494D72"/>
    <w:rsid w:val="004C2334"/>
    <w:rsid w:val="004D0264"/>
    <w:rsid w:val="00526FDF"/>
    <w:rsid w:val="00557E55"/>
    <w:rsid w:val="005770EF"/>
    <w:rsid w:val="005B1D10"/>
    <w:rsid w:val="005E11A3"/>
    <w:rsid w:val="00625117"/>
    <w:rsid w:val="0065260C"/>
    <w:rsid w:val="00653D3E"/>
    <w:rsid w:val="00657AD1"/>
    <w:rsid w:val="006A0A33"/>
    <w:rsid w:val="006E551A"/>
    <w:rsid w:val="00741BB3"/>
    <w:rsid w:val="0075405E"/>
    <w:rsid w:val="007550AE"/>
    <w:rsid w:val="007D703D"/>
    <w:rsid w:val="00814DE7"/>
    <w:rsid w:val="00861C9A"/>
    <w:rsid w:val="008C1D57"/>
    <w:rsid w:val="009146D2"/>
    <w:rsid w:val="00961AA9"/>
    <w:rsid w:val="009632B7"/>
    <w:rsid w:val="00991C72"/>
    <w:rsid w:val="00A37305"/>
    <w:rsid w:val="00A93698"/>
    <w:rsid w:val="00AB4CF3"/>
    <w:rsid w:val="00AE4A2B"/>
    <w:rsid w:val="00B570EA"/>
    <w:rsid w:val="00BB4147"/>
    <w:rsid w:val="00BB56CD"/>
    <w:rsid w:val="00C55AC6"/>
    <w:rsid w:val="00C64C36"/>
    <w:rsid w:val="00CA24F3"/>
    <w:rsid w:val="00CB4F27"/>
    <w:rsid w:val="00D07A22"/>
    <w:rsid w:val="00D5692C"/>
    <w:rsid w:val="00D67D76"/>
    <w:rsid w:val="00DA0CAB"/>
    <w:rsid w:val="00DA1580"/>
    <w:rsid w:val="00DD25FB"/>
    <w:rsid w:val="00DF2414"/>
    <w:rsid w:val="00E453B6"/>
    <w:rsid w:val="00E57FF2"/>
    <w:rsid w:val="00E64026"/>
    <w:rsid w:val="00E678A3"/>
    <w:rsid w:val="00EE24AB"/>
    <w:rsid w:val="00F3206D"/>
    <w:rsid w:val="00F33488"/>
    <w:rsid w:val="00F43B98"/>
    <w:rsid w:val="00F77C77"/>
    <w:rsid w:val="00FC0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24C0"/>
  <w15:chartTrackingRefBased/>
  <w15:docId w15:val="{40C2C26F-9079-4DDF-91F4-8C2DA3D4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74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741B"/>
  </w:style>
  <w:style w:type="paragraph" w:styleId="Pidipagina">
    <w:name w:val="footer"/>
    <w:basedOn w:val="Normale"/>
    <w:link w:val="PidipaginaCarattere"/>
    <w:uiPriority w:val="99"/>
    <w:unhideWhenUsed/>
    <w:rsid w:val="002C74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741B"/>
  </w:style>
  <w:style w:type="paragraph" w:styleId="Paragrafoelenco">
    <w:name w:val="List Paragraph"/>
    <w:basedOn w:val="Normale"/>
    <w:uiPriority w:val="34"/>
    <w:qFormat/>
    <w:rsid w:val="0036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Raffaella Riondino</cp:lastModifiedBy>
  <cp:revision>4</cp:revision>
  <dcterms:created xsi:type="dcterms:W3CDTF">2021-10-25T09:14:00Z</dcterms:created>
  <dcterms:modified xsi:type="dcterms:W3CDTF">2021-11-10T14:20:00Z</dcterms:modified>
</cp:coreProperties>
</file>