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9416" w14:textId="29436884" w:rsidR="00D623FB" w:rsidRPr="00A72730" w:rsidRDefault="00D623FB" w:rsidP="00D623FB">
      <w:pPr>
        <w:pStyle w:val="Titolo1"/>
        <w:spacing w:before="59" w:after="240" w:line="276" w:lineRule="auto"/>
        <w:ind w:left="142" w:right="531"/>
        <w:jc w:val="center"/>
        <w:rPr>
          <w:rFonts w:ascii="Titillium Web" w:hAnsi="Titillium Web" w:cs="Arial"/>
          <w:sz w:val="28"/>
          <w:szCs w:val="28"/>
          <w:u w:val="single"/>
          <w:lang w:val="it-IT"/>
        </w:rPr>
      </w:pPr>
      <w:r w:rsidRPr="00A72730">
        <w:rPr>
          <w:rFonts w:ascii="Titillium Web" w:hAnsi="Titillium Web" w:cs="Arial"/>
          <w:sz w:val="28"/>
          <w:szCs w:val="28"/>
          <w:u w:val="single"/>
          <w:lang w:val="it-IT"/>
        </w:rPr>
        <w:t>MODULO G</w:t>
      </w:r>
    </w:p>
    <w:p w14:paraId="54208A6E" w14:textId="77777777" w:rsidR="00F85F98" w:rsidRPr="00A72730" w:rsidRDefault="00D623FB" w:rsidP="00F85F98">
      <w:pPr>
        <w:ind w:right="484"/>
        <w:jc w:val="both"/>
        <w:rPr>
          <w:rFonts w:ascii="Titillium Web" w:eastAsia="Calibri" w:hAnsi="Titillium Web" w:cs="Arial"/>
          <w:b/>
          <w:bCs/>
          <w:sz w:val="20"/>
          <w:szCs w:val="20"/>
          <w:lang w:val="it-IT"/>
        </w:rPr>
      </w:pPr>
      <w:r w:rsidRPr="00A72730">
        <w:rPr>
          <w:rFonts w:ascii="Titillium Web" w:eastAsia="Calibri" w:hAnsi="Titillium Web" w:cs="Arial"/>
          <w:b/>
          <w:bCs/>
          <w:sz w:val="20"/>
          <w:szCs w:val="20"/>
          <w:lang w:val="it-IT"/>
        </w:rPr>
        <w:t xml:space="preserve">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1.4, FINANZIATO DALL’UNIONE EUROPEA – NEXTGENERATIONEU”, </w:t>
      </w:r>
      <w:r w:rsidR="00F85F98" w:rsidRPr="00A72730">
        <w:rPr>
          <w:rFonts w:ascii="Titillium Web" w:eastAsia="Calibri" w:hAnsi="Titillium Web" w:cs="Arial"/>
          <w:b/>
          <w:bCs/>
          <w:sz w:val="20"/>
          <w:szCs w:val="20"/>
          <w:lang w:val="it-IT"/>
        </w:rPr>
        <w:t>PROGETTO “ICSC”  CN00000013  SPOKE 3, CUP C53C22000350006</w:t>
      </w:r>
    </w:p>
    <w:p w14:paraId="7EF40390" w14:textId="7F6B74CD" w:rsidR="008D458B" w:rsidRPr="00A72730" w:rsidRDefault="008D458B" w:rsidP="00D623FB">
      <w:pPr>
        <w:ind w:right="484"/>
        <w:jc w:val="both"/>
        <w:rPr>
          <w:rFonts w:ascii="Titillium Web" w:eastAsia="Calibri" w:hAnsi="Titillium Web" w:cs="Arial"/>
          <w:b/>
          <w:bCs/>
          <w:sz w:val="20"/>
          <w:szCs w:val="20"/>
          <w:lang w:val="it-IT"/>
        </w:rPr>
      </w:pPr>
    </w:p>
    <w:p w14:paraId="5E5787A5" w14:textId="2BC68A1A" w:rsidR="008D3308" w:rsidRPr="00A72730" w:rsidRDefault="00305C03" w:rsidP="00305C03">
      <w:pPr>
        <w:jc w:val="center"/>
        <w:rPr>
          <w:rFonts w:ascii="Titillium Web" w:hAnsi="Titillium Web"/>
          <w:sz w:val="24"/>
          <w:szCs w:val="24"/>
          <w:lang w:val="it-IT"/>
        </w:rPr>
      </w:pPr>
      <w:r w:rsidRPr="00A72730">
        <w:rPr>
          <w:rFonts w:ascii="Titillium Web" w:eastAsia="Arial" w:hAnsi="Titillium Web" w:cs="Arial"/>
          <w:b/>
          <w:bCs/>
          <w:color w:val="000000" w:themeColor="text1"/>
          <w:sz w:val="24"/>
          <w:szCs w:val="24"/>
          <w:lang w:val="it-IT"/>
        </w:rPr>
        <w:t>DSAN RISPETTO DEL PRINCIPIO DNSH</w:t>
      </w:r>
    </w:p>
    <w:p w14:paraId="69F0B9EA" w14:textId="77777777" w:rsidR="00305C03" w:rsidRPr="00A72730" w:rsidRDefault="00305C03">
      <w:pPr>
        <w:rPr>
          <w:rFonts w:ascii="Titillium Web" w:hAnsi="Titillium Web"/>
          <w:sz w:val="20"/>
          <w:szCs w:val="20"/>
          <w:lang w:val="it-IT"/>
        </w:rPr>
      </w:pPr>
    </w:p>
    <w:p w14:paraId="216DC1FB" w14:textId="790DA2A1" w:rsidR="00E94112" w:rsidRPr="00A72730" w:rsidRDefault="00E94112" w:rsidP="00E94112">
      <w:pPr>
        <w:pStyle w:val="Titolo3"/>
        <w:spacing w:before="136" w:after="240"/>
        <w:ind w:right="35"/>
        <w:jc w:val="both"/>
        <w:rPr>
          <w:rFonts w:ascii="Titillium Web" w:hAnsi="Titillium Web" w:cs="Arial"/>
          <w:b/>
          <w:bCs/>
          <w:color w:val="000000" w:themeColor="text1"/>
          <w:sz w:val="20"/>
          <w:szCs w:val="20"/>
        </w:rPr>
      </w:pPr>
      <w:r w:rsidRPr="00A72730">
        <w:rPr>
          <w:rFonts w:ascii="Titillium Web" w:hAnsi="Titillium Web" w:cs="Arial"/>
          <w:color w:val="000000" w:themeColor="text1"/>
          <w:sz w:val="20"/>
          <w:szCs w:val="20"/>
        </w:rPr>
        <w:t xml:space="preserve">Il sottoscritto _____________________________, nato/a a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Pr="00A72730">
        <w:rPr>
          <w:rFonts w:ascii="Titillium Web" w:hAnsi="Titillium Web" w:cs="Arial"/>
          <w:i/>
          <w:iCs/>
          <w:color w:val="000000" w:themeColor="text1"/>
          <w:sz w:val="20"/>
          <w:szCs w:val="20"/>
        </w:rPr>
        <w:t>Soggetto Proponente</w:t>
      </w:r>
      <w:r w:rsidRPr="00A72730">
        <w:rPr>
          <w:rFonts w:ascii="Titillium Web" w:hAnsi="Titillium Web" w:cs="Arial"/>
          <w:color w:val="000000" w:themeColor="text1"/>
          <w:sz w:val="20"/>
          <w:szCs w:val="20"/>
        </w:rPr>
        <w:t xml:space="preserve"> della proposta progettuale da finanziare </w:t>
      </w:r>
      <w:r w:rsidR="00E1055E" w:rsidRPr="00A72730">
        <w:rPr>
          <w:rFonts w:ascii="Titillium Web" w:hAnsi="Titillium Web" w:cs="Arial"/>
          <w:color w:val="000000" w:themeColor="text1"/>
          <w:sz w:val="20"/>
          <w:szCs w:val="20"/>
        </w:rPr>
        <w:t>per cui viene presentata domanda</w:t>
      </w:r>
      <w:r w:rsidRPr="00A72730">
        <w:rPr>
          <w:rFonts w:ascii="Titillium Web" w:hAnsi="Titillium Web" w:cs="Arial"/>
          <w:color w:val="000000" w:themeColor="text1"/>
          <w:sz w:val="20"/>
          <w:szCs w:val="20"/>
        </w:rPr>
        <w:t xml:space="preserve">, consapevole della responsabilità penale cui può andare incontro in caso di dichiarazione falsa o comunque non corrispondente al vero (art. 76 del D.P.R. n. 445 del 28/12/2000), ai sensi del D.P.R. n. 445 del 28/12/2000 e ss.mm.ii. </w:t>
      </w:r>
    </w:p>
    <w:p w14:paraId="0AB778FA" w14:textId="77777777" w:rsidR="00E94112" w:rsidRPr="00A72730" w:rsidRDefault="00E94112" w:rsidP="00E94112">
      <w:pPr>
        <w:pStyle w:val="Titolo3"/>
        <w:spacing w:before="136" w:line="367" w:lineRule="auto"/>
        <w:ind w:right="35"/>
        <w:jc w:val="center"/>
        <w:rPr>
          <w:rFonts w:ascii="Titillium Web" w:hAnsi="Titillium Web" w:cs="Arial"/>
          <w:b/>
          <w:bCs/>
          <w:color w:val="000000" w:themeColor="text1"/>
          <w:sz w:val="20"/>
          <w:szCs w:val="20"/>
        </w:rPr>
      </w:pPr>
      <w:r w:rsidRPr="00A72730">
        <w:rPr>
          <w:rFonts w:ascii="Titillium Web" w:hAnsi="Titillium Web" w:cs="Arial"/>
          <w:b/>
          <w:color w:val="000000" w:themeColor="text1"/>
          <w:sz w:val="20"/>
          <w:szCs w:val="20"/>
        </w:rPr>
        <w:t>DICHIARA CHE</w:t>
      </w:r>
    </w:p>
    <w:p w14:paraId="3BA8CA8A" w14:textId="77777777" w:rsidR="00E94112" w:rsidRPr="00A72730" w:rsidRDefault="00E94112" w:rsidP="00E94112">
      <w:pPr>
        <w:pStyle w:val="Titolo3"/>
        <w:numPr>
          <w:ilvl w:val="0"/>
          <w:numId w:val="1"/>
        </w:numPr>
        <w:tabs>
          <w:tab w:val="num" w:pos="360"/>
          <w:tab w:val="num" w:pos="720"/>
        </w:tabs>
        <w:spacing w:before="136"/>
        <w:ind w:left="426" w:right="35" w:hanging="568"/>
        <w:jc w:val="both"/>
        <w:rPr>
          <w:rFonts w:ascii="Titillium Web" w:hAnsi="Titillium Web" w:cs="Arial"/>
          <w:b/>
          <w:bCs/>
          <w:color w:val="000000" w:themeColor="text1"/>
          <w:sz w:val="20"/>
          <w:szCs w:val="20"/>
        </w:rPr>
      </w:pPr>
      <w:r w:rsidRPr="00A72730">
        <w:rPr>
          <w:rFonts w:ascii="Titillium Web" w:hAnsi="Titillium Web" w:cs="Arial"/>
          <w:color w:val="000000" w:themeColor="text1"/>
          <w:sz w:val="20"/>
          <w:szCs w:val="20"/>
        </w:rPr>
        <w:t>Il progetto in coerenza con i principi e gli obblighi specifici del Piano Nazionale di Ripresa e Resilienza relativamente al principio del “Do No Significant Harm” (DNSH), indicati all’art. 17 del Reg. (UE) 2020/852, per tutto il ciclo di vita del progetto, presenta i seguenti impatti, in relazione ai sei obiettivi ambientali:</w:t>
      </w:r>
    </w:p>
    <w:p w14:paraId="556EE10E" w14:textId="77777777" w:rsidR="00E94112" w:rsidRPr="00A72730" w:rsidRDefault="00E94112" w:rsidP="00E94112">
      <w:pPr>
        <w:rPr>
          <w:rFonts w:ascii="Titillium Web" w:hAnsi="Titillium Web" w:cs="Arial"/>
          <w:sz w:val="20"/>
          <w:szCs w:val="20"/>
          <w:lang w:val="it-IT"/>
        </w:rPr>
      </w:pPr>
    </w:p>
    <w:tbl>
      <w:tblPr>
        <w:tblStyle w:val="Grigliatabella"/>
        <w:tblW w:w="0" w:type="auto"/>
        <w:tblLook w:val="04A0" w:firstRow="1" w:lastRow="0" w:firstColumn="1" w:lastColumn="0" w:noHBand="0" w:noVBand="1"/>
      </w:tblPr>
      <w:tblGrid>
        <w:gridCol w:w="3757"/>
        <w:gridCol w:w="2289"/>
        <w:gridCol w:w="2970"/>
      </w:tblGrid>
      <w:tr w:rsidR="00E94112" w:rsidRPr="00A72730" w14:paraId="7EE06525" w14:textId="77777777">
        <w:tc>
          <w:tcPr>
            <w:tcW w:w="3964" w:type="dxa"/>
            <w:shd w:val="clear" w:color="auto" w:fill="B4C6E7" w:themeFill="accent1" w:themeFillTint="66"/>
          </w:tcPr>
          <w:p w14:paraId="19BCB685" w14:textId="77777777" w:rsidR="00E94112" w:rsidRPr="00A72730" w:rsidRDefault="00E94112">
            <w:pPr>
              <w:jc w:val="center"/>
              <w:rPr>
                <w:rFonts w:ascii="Titillium Web" w:hAnsi="Titillium Web" w:cs="Arial"/>
                <w:b/>
                <w:bCs/>
                <w:color w:val="44546A" w:themeColor="text2"/>
                <w:sz w:val="20"/>
                <w:szCs w:val="20"/>
              </w:rPr>
            </w:pPr>
            <w:r w:rsidRPr="00A72730">
              <w:rPr>
                <w:rFonts w:ascii="Titillium Web" w:hAnsi="Titillium Web" w:cs="Arial"/>
                <w:b/>
                <w:bCs/>
                <w:color w:val="44546A" w:themeColor="text2"/>
                <w:sz w:val="20"/>
                <w:szCs w:val="20"/>
              </w:rPr>
              <w:t>Obiettivo ambientale</w:t>
            </w:r>
          </w:p>
        </w:tc>
        <w:tc>
          <w:tcPr>
            <w:tcW w:w="2454" w:type="dxa"/>
            <w:shd w:val="clear" w:color="auto" w:fill="B4C6E7" w:themeFill="accent1" w:themeFillTint="66"/>
          </w:tcPr>
          <w:p w14:paraId="77B2DD63" w14:textId="77777777" w:rsidR="00E94112" w:rsidRPr="00A72730" w:rsidRDefault="00E94112">
            <w:pPr>
              <w:jc w:val="center"/>
              <w:rPr>
                <w:rFonts w:ascii="Titillium Web" w:hAnsi="Titillium Web" w:cs="Arial"/>
                <w:b/>
                <w:bCs/>
                <w:color w:val="44546A" w:themeColor="text2"/>
                <w:sz w:val="20"/>
                <w:szCs w:val="20"/>
              </w:rPr>
            </w:pPr>
            <w:r w:rsidRPr="00A72730">
              <w:rPr>
                <w:rFonts w:ascii="Titillium Web" w:hAnsi="Titillium Web" w:cs="Arial"/>
                <w:b/>
                <w:bCs/>
                <w:color w:val="44546A" w:themeColor="text2"/>
                <w:sz w:val="20"/>
                <w:szCs w:val="20"/>
                <w:lang w:val="it-IT"/>
              </w:rPr>
              <w:t xml:space="preserve">E’ stato rispettato il principio DNSH per l’obiettivo ambientale? </w:t>
            </w:r>
            <w:r w:rsidRPr="00A72730">
              <w:rPr>
                <w:rFonts w:ascii="Titillium Web" w:hAnsi="Titillium Web" w:cs="Arial"/>
                <w:b/>
                <w:bCs/>
                <w:color w:val="44546A" w:themeColor="text2"/>
                <w:sz w:val="20"/>
                <w:szCs w:val="20"/>
              </w:rPr>
              <w:t>(Si/No)</w:t>
            </w:r>
            <w:r w:rsidRPr="00A72730">
              <w:rPr>
                <w:rStyle w:val="Rimandonotaapidipagina"/>
                <w:rFonts w:ascii="Titillium Web" w:hAnsi="Titillium Web" w:cs="Arial"/>
                <w:b/>
                <w:bCs/>
                <w:color w:val="44546A" w:themeColor="text2"/>
                <w:sz w:val="20"/>
                <w:szCs w:val="20"/>
              </w:rPr>
              <w:footnoteReference w:id="1"/>
            </w:r>
          </w:p>
        </w:tc>
        <w:tc>
          <w:tcPr>
            <w:tcW w:w="3210" w:type="dxa"/>
            <w:shd w:val="clear" w:color="auto" w:fill="B4C6E7" w:themeFill="accent1" w:themeFillTint="66"/>
          </w:tcPr>
          <w:p w14:paraId="23E40D56" w14:textId="77777777" w:rsidR="00E94112" w:rsidRPr="00A72730" w:rsidRDefault="00E94112">
            <w:pPr>
              <w:jc w:val="center"/>
              <w:rPr>
                <w:rFonts w:ascii="Titillium Web" w:hAnsi="Titillium Web" w:cs="Arial"/>
                <w:b/>
                <w:bCs/>
                <w:color w:val="44546A" w:themeColor="text2"/>
                <w:sz w:val="20"/>
                <w:szCs w:val="20"/>
              </w:rPr>
            </w:pPr>
            <w:r w:rsidRPr="00A72730">
              <w:rPr>
                <w:rFonts w:ascii="Titillium Web" w:hAnsi="Titillium Web" w:cs="Arial"/>
                <w:b/>
                <w:bCs/>
                <w:color w:val="44546A" w:themeColor="text2"/>
                <w:sz w:val="20"/>
                <w:szCs w:val="20"/>
              </w:rPr>
              <w:t>Giustificazioni</w:t>
            </w:r>
            <w:r w:rsidRPr="00A72730">
              <w:rPr>
                <w:rStyle w:val="Rimandonotaapidipagina"/>
                <w:rFonts w:ascii="Titillium Web" w:hAnsi="Titillium Web" w:cs="Arial"/>
                <w:b/>
                <w:bCs/>
                <w:color w:val="44546A" w:themeColor="text2"/>
                <w:sz w:val="20"/>
                <w:szCs w:val="20"/>
              </w:rPr>
              <w:footnoteReference w:id="2"/>
            </w:r>
          </w:p>
        </w:tc>
      </w:tr>
      <w:tr w:rsidR="00E94112" w:rsidRPr="00A72730" w14:paraId="703912E9" w14:textId="77777777">
        <w:tc>
          <w:tcPr>
            <w:tcW w:w="3964" w:type="dxa"/>
          </w:tcPr>
          <w:p w14:paraId="01953288" w14:textId="77777777" w:rsidR="00E94112" w:rsidRPr="00A72730" w:rsidRDefault="00E94112" w:rsidP="00E94112">
            <w:pPr>
              <w:pStyle w:val="Paragrafoelenco"/>
              <w:widowControl/>
              <w:numPr>
                <w:ilvl w:val="0"/>
                <w:numId w:val="2"/>
              </w:numPr>
              <w:autoSpaceDE/>
              <w:autoSpaceDN/>
              <w:spacing w:after="80" w:line="240" w:lineRule="auto"/>
              <w:rPr>
                <w:rFonts w:ascii="Titillium Web" w:hAnsi="Titillium Web" w:cs="Arial"/>
                <w:sz w:val="20"/>
                <w:szCs w:val="20"/>
              </w:rPr>
            </w:pPr>
            <w:r w:rsidRPr="00A72730">
              <w:rPr>
                <w:rFonts w:ascii="Titillium Web" w:hAnsi="Titillium Web" w:cs="Arial"/>
                <w:sz w:val="20"/>
                <w:szCs w:val="20"/>
              </w:rPr>
              <w:t>Mitigazione dei cambiamenti climatici</w:t>
            </w:r>
          </w:p>
        </w:tc>
        <w:tc>
          <w:tcPr>
            <w:tcW w:w="2454" w:type="dxa"/>
          </w:tcPr>
          <w:p w14:paraId="53C04912" w14:textId="77777777" w:rsidR="00E94112" w:rsidRPr="00A72730" w:rsidRDefault="00E94112">
            <w:pPr>
              <w:rPr>
                <w:rFonts w:ascii="Titillium Web" w:hAnsi="Titillium Web" w:cs="Arial"/>
                <w:sz w:val="20"/>
                <w:szCs w:val="20"/>
              </w:rPr>
            </w:pPr>
          </w:p>
        </w:tc>
        <w:tc>
          <w:tcPr>
            <w:tcW w:w="3210" w:type="dxa"/>
          </w:tcPr>
          <w:p w14:paraId="12C02430" w14:textId="77777777" w:rsidR="00E94112" w:rsidRPr="00A72730" w:rsidRDefault="00E94112">
            <w:pPr>
              <w:rPr>
                <w:rFonts w:ascii="Titillium Web" w:hAnsi="Titillium Web" w:cs="Arial"/>
                <w:sz w:val="20"/>
                <w:szCs w:val="20"/>
              </w:rPr>
            </w:pPr>
          </w:p>
        </w:tc>
      </w:tr>
      <w:tr w:rsidR="00E94112" w:rsidRPr="00A72730" w14:paraId="178802AC" w14:textId="77777777">
        <w:tc>
          <w:tcPr>
            <w:tcW w:w="3964" w:type="dxa"/>
          </w:tcPr>
          <w:p w14:paraId="58976DCD" w14:textId="77777777" w:rsidR="00E94112" w:rsidRPr="00A72730" w:rsidRDefault="00E94112" w:rsidP="00E94112">
            <w:pPr>
              <w:pStyle w:val="Paragrafoelenco"/>
              <w:widowControl/>
              <w:numPr>
                <w:ilvl w:val="0"/>
                <w:numId w:val="2"/>
              </w:numPr>
              <w:autoSpaceDE/>
              <w:autoSpaceDN/>
              <w:spacing w:after="80" w:line="240" w:lineRule="auto"/>
              <w:rPr>
                <w:rFonts w:ascii="Titillium Web" w:hAnsi="Titillium Web" w:cs="Arial"/>
                <w:sz w:val="20"/>
                <w:szCs w:val="20"/>
              </w:rPr>
            </w:pPr>
            <w:r w:rsidRPr="00A72730">
              <w:rPr>
                <w:rFonts w:ascii="Titillium Web" w:hAnsi="Titillium Web" w:cs="Arial"/>
                <w:sz w:val="20"/>
                <w:szCs w:val="20"/>
              </w:rPr>
              <w:lastRenderedPageBreak/>
              <w:t>Adattamento ai cambiamenti climatici</w:t>
            </w:r>
          </w:p>
        </w:tc>
        <w:tc>
          <w:tcPr>
            <w:tcW w:w="2454" w:type="dxa"/>
          </w:tcPr>
          <w:p w14:paraId="445C46BC" w14:textId="77777777" w:rsidR="00E94112" w:rsidRPr="00A72730" w:rsidRDefault="00E94112">
            <w:pPr>
              <w:rPr>
                <w:rFonts w:ascii="Titillium Web" w:hAnsi="Titillium Web" w:cs="Arial"/>
                <w:sz w:val="20"/>
                <w:szCs w:val="20"/>
              </w:rPr>
            </w:pPr>
          </w:p>
        </w:tc>
        <w:tc>
          <w:tcPr>
            <w:tcW w:w="3210" w:type="dxa"/>
          </w:tcPr>
          <w:p w14:paraId="23127E67" w14:textId="77777777" w:rsidR="00E94112" w:rsidRPr="00A72730" w:rsidRDefault="00E94112">
            <w:pPr>
              <w:rPr>
                <w:rFonts w:ascii="Titillium Web" w:hAnsi="Titillium Web" w:cs="Arial"/>
                <w:sz w:val="20"/>
                <w:szCs w:val="20"/>
              </w:rPr>
            </w:pPr>
          </w:p>
        </w:tc>
      </w:tr>
      <w:tr w:rsidR="00E94112" w:rsidRPr="00633760" w14:paraId="743EFB96" w14:textId="77777777">
        <w:tc>
          <w:tcPr>
            <w:tcW w:w="3964" w:type="dxa"/>
          </w:tcPr>
          <w:p w14:paraId="57DB3E60" w14:textId="77777777" w:rsidR="00E94112" w:rsidRPr="00A72730" w:rsidRDefault="00E94112" w:rsidP="00E94112">
            <w:pPr>
              <w:pStyle w:val="Paragrafoelenco"/>
              <w:widowControl/>
              <w:numPr>
                <w:ilvl w:val="0"/>
                <w:numId w:val="2"/>
              </w:numPr>
              <w:autoSpaceDE/>
              <w:autoSpaceDN/>
              <w:spacing w:after="80" w:line="240" w:lineRule="auto"/>
              <w:rPr>
                <w:rFonts w:ascii="Titillium Web" w:hAnsi="Titillium Web" w:cs="Arial"/>
                <w:sz w:val="20"/>
                <w:szCs w:val="20"/>
              </w:rPr>
            </w:pPr>
            <w:r w:rsidRPr="00A72730">
              <w:rPr>
                <w:rFonts w:ascii="Titillium Web" w:hAnsi="Titillium Web" w:cs="Arial"/>
                <w:sz w:val="20"/>
                <w:szCs w:val="20"/>
              </w:rPr>
              <w:t>Uso sostenibile e protezione delle risorse idriche e marine</w:t>
            </w:r>
          </w:p>
        </w:tc>
        <w:tc>
          <w:tcPr>
            <w:tcW w:w="2454" w:type="dxa"/>
          </w:tcPr>
          <w:p w14:paraId="10F4C411" w14:textId="77777777" w:rsidR="00E94112" w:rsidRPr="00A72730" w:rsidRDefault="00E94112">
            <w:pPr>
              <w:rPr>
                <w:rFonts w:ascii="Titillium Web" w:hAnsi="Titillium Web" w:cs="Arial"/>
                <w:sz w:val="20"/>
                <w:szCs w:val="20"/>
                <w:lang w:val="it-IT"/>
              </w:rPr>
            </w:pPr>
          </w:p>
        </w:tc>
        <w:tc>
          <w:tcPr>
            <w:tcW w:w="3210" w:type="dxa"/>
          </w:tcPr>
          <w:p w14:paraId="191275D4" w14:textId="77777777" w:rsidR="00E94112" w:rsidRPr="00A72730" w:rsidRDefault="00E94112">
            <w:pPr>
              <w:rPr>
                <w:rFonts w:ascii="Titillium Web" w:hAnsi="Titillium Web" w:cs="Arial"/>
                <w:sz w:val="20"/>
                <w:szCs w:val="20"/>
                <w:lang w:val="it-IT"/>
              </w:rPr>
            </w:pPr>
          </w:p>
        </w:tc>
      </w:tr>
      <w:tr w:rsidR="00E94112" w:rsidRPr="00633760" w14:paraId="330412AE" w14:textId="77777777">
        <w:tc>
          <w:tcPr>
            <w:tcW w:w="3964" w:type="dxa"/>
          </w:tcPr>
          <w:p w14:paraId="2F46A4D3" w14:textId="77777777" w:rsidR="00E94112" w:rsidRPr="00A72730" w:rsidRDefault="00E94112" w:rsidP="00E94112">
            <w:pPr>
              <w:pStyle w:val="Paragrafoelenco"/>
              <w:widowControl/>
              <w:numPr>
                <w:ilvl w:val="0"/>
                <w:numId w:val="2"/>
              </w:numPr>
              <w:autoSpaceDE/>
              <w:autoSpaceDN/>
              <w:spacing w:after="80" w:line="240" w:lineRule="auto"/>
              <w:rPr>
                <w:rFonts w:ascii="Titillium Web" w:hAnsi="Titillium Web" w:cs="Arial"/>
                <w:sz w:val="20"/>
                <w:szCs w:val="20"/>
              </w:rPr>
            </w:pPr>
            <w:r w:rsidRPr="00A72730">
              <w:rPr>
                <w:rFonts w:ascii="Titillium Web" w:hAnsi="Titillium Web" w:cs="Arial"/>
                <w:sz w:val="20"/>
                <w:szCs w:val="20"/>
              </w:rPr>
              <w:t>Transizione verso l’economia circolare, con riferimento anche a riduzione e riciclo dei rifiuti</w:t>
            </w:r>
          </w:p>
        </w:tc>
        <w:tc>
          <w:tcPr>
            <w:tcW w:w="2454" w:type="dxa"/>
          </w:tcPr>
          <w:p w14:paraId="442E0BE4" w14:textId="77777777" w:rsidR="00E94112" w:rsidRPr="00A72730" w:rsidRDefault="00E94112">
            <w:pPr>
              <w:rPr>
                <w:rFonts w:ascii="Titillium Web" w:hAnsi="Titillium Web" w:cs="Arial"/>
                <w:sz w:val="20"/>
                <w:szCs w:val="20"/>
                <w:lang w:val="it-IT"/>
              </w:rPr>
            </w:pPr>
          </w:p>
        </w:tc>
        <w:tc>
          <w:tcPr>
            <w:tcW w:w="3210" w:type="dxa"/>
          </w:tcPr>
          <w:p w14:paraId="358B107B" w14:textId="77777777" w:rsidR="00E94112" w:rsidRPr="00A72730" w:rsidRDefault="00E94112">
            <w:pPr>
              <w:rPr>
                <w:rFonts w:ascii="Titillium Web" w:hAnsi="Titillium Web" w:cs="Arial"/>
                <w:sz w:val="20"/>
                <w:szCs w:val="20"/>
                <w:lang w:val="it-IT"/>
              </w:rPr>
            </w:pPr>
          </w:p>
        </w:tc>
      </w:tr>
      <w:tr w:rsidR="00E94112" w:rsidRPr="00633760" w14:paraId="4B489F50" w14:textId="77777777">
        <w:tc>
          <w:tcPr>
            <w:tcW w:w="3964" w:type="dxa"/>
          </w:tcPr>
          <w:p w14:paraId="3E4D6870" w14:textId="77777777" w:rsidR="00E94112" w:rsidRPr="00A72730" w:rsidRDefault="00E94112" w:rsidP="00E94112">
            <w:pPr>
              <w:pStyle w:val="Paragrafoelenco"/>
              <w:widowControl/>
              <w:numPr>
                <w:ilvl w:val="0"/>
                <w:numId w:val="2"/>
              </w:numPr>
              <w:autoSpaceDE/>
              <w:autoSpaceDN/>
              <w:spacing w:after="80" w:line="240" w:lineRule="auto"/>
              <w:rPr>
                <w:rFonts w:ascii="Titillium Web" w:hAnsi="Titillium Web" w:cs="Arial"/>
                <w:sz w:val="20"/>
                <w:szCs w:val="20"/>
              </w:rPr>
            </w:pPr>
            <w:r w:rsidRPr="00A72730">
              <w:rPr>
                <w:rFonts w:ascii="Titillium Web" w:hAnsi="Titillium Web" w:cs="Arial"/>
                <w:sz w:val="20"/>
                <w:szCs w:val="20"/>
              </w:rPr>
              <w:t>Prevenzione e riduzione dell’inquinamento dell’aria, dell’acqua o del suolo</w:t>
            </w:r>
          </w:p>
        </w:tc>
        <w:tc>
          <w:tcPr>
            <w:tcW w:w="2454" w:type="dxa"/>
          </w:tcPr>
          <w:p w14:paraId="3AAC789D" w14:textId="77777777" w:rsidR="00E94112" w:rsidRPr="00A72730" w:rsidRDefault="00E94112">
            <w:pPr>
              <w:rPr>
                <w:rFonts w:ascii="Titillium Web" w:hAnsi="Titillium Web" w:cs="Arial"/>
                <w:sz w:val="20"/>
                <w:szCs w:val="20"/>
                <w:lang w:val="it-IT"/>
              </w:rPr>
            </w:pPr>
          </w:p>
        </w:tc>
        <w:tc>
          <w:tcPr>
            <w:tcW w:w="3210" w:type="dxa"/>
          </w:tcPr>
          <w:p w14:paraId="059BF668" w14:textId="77777777" w:rsidR="00E94112" w:rsidRPr="00A72730" w:rsidRDefault="00E94112">
            <w:pPr>
              <w:rPr>
                <w:rFonts w:ascii="Titillium Web" w:hAnsi="Titillium Web" w:cs="Arial"/>
                <w:sz w:val="20"/>
                <w:szCs w:val="20"/>
                <w:lang w:val="it-IT"/>
              </w:rPr>
            </w:pPr>
          </w:p>
        </w:tc>
      </w:tr>
      <w:tr w:rsidR="00E94112" w:rsidRPr="00633760" w14:paraId="4C973C78" w14:textId="77777777">
        <w:tc>
          <w:tcPr>
            <w:tcW w:w="3964" w:type="dxa"/>
          </w:tcPr>
          <w:p w14:paraId="3C14AE5C" w14:textId="77777777" w:rsidR="00E94112" w:rsidRPr="00A72730" w:rsidRDefault="00E94112" w:rsidP="00E94112">
            <w:pPr>
              <w:pStyle w:val="Paragrafoelenco"/>
              <w:widowControl/>
              <w:numPr>
                <w:ilvl w:val="0"/>
                <w:numId w:val="2"/>
              </w:numPr>
              <w:autoSpaceDE/>
              <w:autoSpaceDN/>
              <w:spacing w:after="80" w:line="240" w:lineRule="auto"/>
              <w:rPr>
                <w:rFonts w:ascii="Titillium Web" w:hAnsi="Titillium Web" w:cs="Arial"/>
                <w:sz w:val="20"/>
                <w:szCs w:val="20"/>
              </w:rPr>
            </w:pPr>
            <w:r w:rsidRPr="00A72730">
              <w:rPr>
                <w:rFonts w:ascii="Titillium Web" w:hAnsi="Titillium Web" w:cs="Arial"/>
                <w:sz w:val="20"/>
                <w:szCs w:val="20"/>
              </w:rPr>
              <w:t>Protezione e ripristino della biodiversità e degli ecosistemi</w:t>
            </w:r>
          </w:p>
        </w:tc>
        <w:tc>
          <w:tcPr>
            <w:tcW w:w="2454" w:type="dxa"/>
          </w:tcPr>
          <w:p w14:paraId="0071C14A" w14:textId="77777777" w:rsidR="00E94112" w:rsidRPr="00A72730" w:rsidRDefault="00E94112">
            <w:pPr>
              <w:rPr>
                <w:rFonts w:ascii="Titillium Web" w:hAnsi="Titillium Web" w:cs="Arial"/>
                <w:sz w:val="20"/>
                <w:szCs w:val="20"/>
                <w:lang w:val="it-IT"/>
              </w:rPr>
            </w:pPr>
          </w:p>
        </w:tc>
        <w:tc>
          <w:tcPr>
            <w:tcW w:w="3210" w:type="dxa"/>
          </w:tcPr>
          <w:p w14:paraId="2710DA66" w14:textId="77777777" w:rsidR="00E94112" w:rsidRPr="00A72730" w:rsidRDefault="00E94112">
            <w:pPr>
              <w:rPr>
                <w:rFonts w:ascii="Titillium Web" w:hAnsi="Titillium Web" w:cs="Arial"/>
                <w:sz w:val="20"/>
                <w:szCs w:val="20"/>
                <w:lang w:val="it-IT"/>
              </w:rPr>
            </w:pPr>
          </w:p>
        </w:tc>
      </w:tr>
    </w:tbl>
    <w:p w14:paraId="60F79C86" w14:textId="77777777" w:rsidR="00E94112" w:rsidRPr="00A72730" w:rsidRDefault="00E94112" w:rsidP="00E94112">
      <w:pPr>
        <w:rPr>
          <w:rFonts w:ascii="Titillium Web" w:hAnsi="Titillium Web" w:cs="Arial"/>
          <w:sz w:val="20"/>
          <w:szCs w:val="20"/>
          <w:lang w:val="it-IT"/>
        </w:rPr>
      </w:pPr>
    </w:p>
    <w:p w14:paraId="163CA96F" w14:textId="77777777" w:rsidR="00E94112" w:rsidRPr="00A72730" w:rsidRDefault="00E94112" w:rsidP="00E94112">
      <w:pPr>
        <w:pStyle w:val="Titolo3"/>
        <w:numPr>
          <w:ilvl w:val="0"/>
          <w:numId w:val="1"/>
        </w:numPr>
        <w:tabs>
          <w:tab w:val="num" w:pos="360"/>
          <w:tab w:val="num" w:pos="720"/>
        </w:tabs>
        <w:spacing w:before="136"/>
        <w:ind w:left="426" w:right="35" w:hanging="568"/>
        <w:jc w:val="both"/>
        <w:rPr>
          <w:rFonts w:ascii="Titillium Web" w:hAnsi="Titillium Web" w:cs="Arial"/>
          <w:b/>
          <w:bCs/>
          <w:color w:val="000000" w:themeColor="text1"/>
          <w:sz w:val="20"/>
          <w:szCs w:val="20"/>
        </w:rPr>
      </w:pPr>
      <w:r w:rsidRPr="00A72730">
        <w:rPr>
          <w:rFonts w:ascii="Titillium Web" w:hAnsi="Titillium Web" w:cs="Arial"/>
          <w:color w:val="000000" w:themeColor="text1"/>
          <w:sz w:val="20"/>
          <w:szCs w:val="20"/>
        </w:rPr>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 “Aggiornamento Guida operativa per il rispetto del principio di non arrecare danno significativo all’ambiente (cd. DNSH)”;</w:t>
      </w:r>
    </w:p>
    <w:p w14:paraId="303CB841" w14:textId="43C2D31B" w:rsidR="00E94112" w:rsidRPr="00A72730" w:rsidRDefault="00E94112" w:rsidP="00E94112">
      <w:pPr>
        <w:pStyle w:val="Titolo3"/>
        <w:numPr>
          <w:ilvl w:val="0"/>
          <w:numId w:val="1"/>
        </w:numPr>
        <w:tabs>
          <w:tab w:val="num" w:pos="360"/>
          <w:tab w:val="num" w:pos="720"/>
        </w:tabs>
        <w:spacing w:before="136"/>
        <w:ind w:left="426" w:right="35" w:hanging="568"/>
        <w:jc w:val="both"/>
        <w:rPr>
          <w:rFonts w:ascii="Titillium Web" w:hAnsi="Titillium Web" w:cs="Arial"/>
          <w:b/>
          <w:bCs/>
          <w:color w:val="000000" w:themeColor="text1"/>
          <w:sz w:val="20"/>
          <w:szCs w:val="20"/>
        </w:rPr>
      </w:pPr>
      <w:r w:rsidRPr="00A72730">
        <w:rPr>
          <w:rFonts w:ascii="Titillium Web" w:hAnsi="Titillium Web" w:cs="Arial"/>
          <w:color w:val="000000" w:themeColor="text1"/>
          <w:sz w:val="20"/>
          <w:szCs w:val="20"/>
        </w:rPr>
        <w:t xml:space="preserve">le attività progettuali non prevedono le attività di ricerca cosiddetta «brown» in </w:t>
      </w:r>
      <w:r w:rsidR="00633760" w:rsidRPr="00A72730">
        <w:rPr>
          <w:rFonts w:ascii="Titillium Web" w:hAnsi="Titillium Web" w:cs="Arial"/>
          <w:color w:val="000000" w:themeColor="text1"/>
          <w:sz w:val="20"/>
          <w:szCs w:val="20"/>
        </w:rPr>
        <w:t>conformità</w:t>
      </w:r>
      <w:r w:rsidRPr="00A72730">
        <w:rPr>
          <w:rFonts w:ascii="Titillium Web" w:hAnsi="Titillium Web" w:cs="Arial"/>
          <w:color w:val="000000" w:themeColor="text1"/>
          <w:sz w:val="20"/>
          <w:szCs w:val="20"/>
        </w:rPr>
        <w:t xml:space="preserve"> alla Comunicazione della Commissione UE 2021/C 58/01 “Orientamenti tecnici sull’applicazione del principio DNSH”: </w:t>
      </w:r>
    </w:p>
    <w:p w14:paraId="2475608B" w14:textId="77777777" w:rsidR="00E94112" w:rsidRPr="00A72730" w:rsidRDefault="00E94112" w:rsidP="00E94112">
      <w:pPr>
        <w:rPr>
          <w:rFonts w:ascii="Titillium Web" w:hAnsi="Titillium Web" w:cs="Arial"/>
          <w:sz w:val="20"/>
          <w:szCs w:val="20"/>
          <w:lang w:val="it-IT"/>
        </w:rPr>
      </w:pPr>
    </w:p>
    <w:p w14:paraId="4605808C" w14:textId="77777777" w:rsidR="00E94112" w:rsidRPr="00A72730" w:rsidRDefault="00E94112" w:rsidP="00E94112">
      <w:pPr>
        <w:rPr>
          <w:rFonts w:ascii="Titillium Web" w:hAnsi="Titillium Web" w:cs="Arial"/>
          <w:sz w:val="20"/>
          <w:szCs w:val="20"/>
          <w:lang w:val="it-IT"/>
        </w:rPr>
      </w:pPr>
    </w:p>
    <w:p w14:paraId="5C2162B5" w14:textId="77777777" w:rsidR="00E94112" w:rsidRPr="00A72730" w:rsidRDefault="00E94112" w:rsidP="00E94112">
      <w:pPr>
        <w:rPr>
          <w:rFonts w:ascii="Titillium Web" w:hAnsi="Titillium Web" w:cs="Arial"/>
          <w:b/>
          <w:bCs/>
          <w:sz w:val="20"/>
          <w:szCs w:val="20"/>
          <w:lang w:val="it-IT"/>
        </w:rPr>
      </w:pPr>
      <w:r w:rsidRPr="00A72730">
        <w:rPr>
          <w:rFonts w:ascii="Titillium Web" w:hAnsi="Titillium Web" w:cs="Arial"/>
          <w:sz w:val="20"/>
          <w:szCs w:val="20"/>
          <w:lang w:val="it-IT"/>
        </w:rPr>
        <w:t xml:space="preserve">Dichiara, infine, di avere preso visione dell’informativa sul trattamento dei dati personali ai sensi dell’articolo 13 del Regolamento (UE) 679/2016. </w:t>
      </w:r>
    </w:p>
    <w:p w14:paraId="07D4B085" w14:textId="77777777" w:rsidR="00E94112" w:rsidRPr="00A72730" w:rsidRDefault="00E94112" w:rsidP="00E94112">
      <w:pPr>
        <w:rPr>
          <w:rFonts w:ascii="Titillium Web" w:hAnsi="Titillium Web" w:cs="Arial"/>
          <w:sz w:val="20"/>
          <w:szCs w:val="20"/>
          <w:lang w:val="it-IT"/>
        </w:rPr>
      </w:pPr>
    </w:p>
    <w:p w14:paraId="05848DFA" w14:textId="77777777" w:rsidR="00E94112" w:rsidRPr="00A72730" w:rsidRDefault="00E94112" w:rsidP="00E94112">
      <w:pPr>
        <w:rPr>
          <w:rFonts w:ascii="Titillium Web" w:hAnsi="Titillium Web" w:cs="Arial"/>
          <w:sz w:val="20"/>
          <w:szCs w:val="20"/>
          <w:lang w:val="it-IT"/>
        </w:rPr>
      </w:pPr>
    </w:p>
    <w:p w14:paraId="49475103" w14:textId="77777777" w:rsidR="00E94112" w:rsidRPr="00A72730" w:rsidRDefault="00E94112" w:rsidP="00E94112">
      <w:pPr>
        <w:jc w:val="right"/>
        <w:rPr>
          <w:rFonts w:ascii="Titillium Web" w:hAnsi="Titillium Web" w:cs="Arial"/>
          <w:sz w:val="20"/>
          <w:szCs w:val="20"/>
          <w:lang w:val="it-IT"/>
        </w:rPr>
      </w:pPr>
      <w:r w:rsidRPr="00A72730">
        <w:rPr>
          <w:rFonts w:ascii="Titillium Web" w:hAnsi="Titillium Web" w:cs="Arial"/>
          <w:sz w:val="20"/>
          <w:szCs w:val="20"/>
          <w:lang w:val="it-IT"/>
        </w:rPr>
        <w:t>Firma digitale</w:t>
      </w:r>
      <w:r w:rsidRPr="00A72730">
        <w:rPr>
          <w:rStyle w:val="Rimandonotaapidipagina"/>
          <w:rFonts w:ascii="Titillium Web" w:hAnsi="Titillium Web" w:cs="Arial"/>
          <w:sz w:val="20"/>
          <w:szCs w:val="20"/>
        </w:rPr>
        <w:footnoteReference w:id="3"/>
      </w:r>
      <w:r w:rsidRPr="00A72730">
        <w:rPr>
          <w:rFonts w:ascii="Titillium Web" w:hAnsi="Titillium Web" w:cs="Arial"/>
          <w:sz w:val="20"/>
          <w:szCs w:val="20"/>
          <w:lang w:val="it-IT"/>
        </w:rPr>
        <w:t xml:space="preserve"> del legale rappresentante/procuratore</w:t>
      </w:r>
      <w:r w:rsidRPr="00A72730">
        <w:rPr>
          <w:rStyle w:val="Rimandonotaapidipagina"/>
          <w:rFonts w:ascii="Titillium Web" w:hAnsi="Titillium Web" w:cs="Arial"/>
          <w:sz w:val="20"/>
          <w:szCs w:val="20"/>
        </w:rPr>
        <w:footnoteReference w:id="4"/>
      </w:r>
      <w:r w:rsidRPr="00A72730">
        <w:rPr>
          <w:rFonts w:ascii="Titillium Web" w:hAnsi="Titillium Web" w:cs="Arial"/>
          <w:sz w:val="20"/>
          <w:szCs w:val="20"/>
          <w:lang w:val="it-IT"/>
        </w:rPr>
        <w:t xml:space="preserve"> </w:t>
      </w:r>
    </w:p>
    <w:p w14:paraId="4FFBCBD6" w14:textId="77777777" w:rsidR="00E94112" w:rsidRPr="00A72730" w:rsidRDefault="00E94112" w:rsidP="00E94112">
      <w:pPr>
        <w:rPr>
          <w:rFonts w:ascii="Titillium Web" w:hAnsi="Titillium Web" w:cs="Arial"/>
          <w:sz w:val="20"/>
          <w:szCs w:val="20"/>
          <w:lang w:val="it-IT"/>
        </w:rPr>
      </w:pPr>
    </w:p>
    <w:p w14:paraId="0BFAB38B" w14:textId="77777777" w:rsidR="00305C03" w:rsidRPr="00A72730" w:rsidRDefault="00305C03">
      <w:pPr>
        <w:rPr>
          <w:rFonts w:ascii="Titillium Web" w:hAnsi="Titillium Web"/>
          <w:sz w:val="20"/>
          <w:szCs w:val="20"/>
          <w:lang w:val="it-IT"/>
        </w:rPr>
      </w:pPr>
    </w:p>
    <w:sectPr w:rsidR="00305C03" w:rsidRPr="00A72730">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5DF3" w14:textId="77777777" w:rsidR="00191F8A" w:rsidRDefault="00191F8A" w:rsidP="00E94112">
      <w:pPr>
        <w:spacing w:after="0" w:line="240" w:lineRule="auto"/>
      </w:pPr>
      <w:r>
        <w:separator/>
      </w:r>
    </w:p>
  </w:endnote>
  <w:endnote w:type="continuationSeparator" w:id="0">
    <w:p w14:paraId="151A47B5" w14:textId="77777777" w:rsidR="00191F8A" w:rsidRDefault="00191F8A" w:rsidP="00E9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7125"/>
      <w:docPartObj>
        <w:docPartGallery w:val="Page Numbers (Bottom of Page)"/>
        <w:docPartUnique/>
      </w:docPartObj>
    </w:sdtPr>
    <w:sdtContent>
      <w:p w14:paraId="02536606" w14:textId="2D20F8DF" w:rsidR="00A3121F" w:rsidRDefault="00A3121F">
        <w:pPr>
          <w:pStyle w:val="Pidipagina"/>
          <w:jc w:val="right"/>
        </w:pPr>
        <w:r>
          <w:fldChar w:fldCharType="begin"/>
        </w:r>
        <w:r>
          <w:instrText>PAGE   \* MERGEFORMAT</w:instrText>
        </w:r>
        <w:r>
          <w:fldChar w:fldCharType="separate"/>
        </w:r>
        <w:r>
          <w:rPr>
            <w:lang w:val="it-IT"/>
          </w:rPr>
          <w:t>2</w:t>
        </w:r>
        <w:r>
          <w:fldChar w:fldCharType="end"/>
        </w:r>
      </w:p>
    </w:sdtContent>
  </w:sdt>
  <w:p w14:paraId="51BED539" w14:textId="77777777" w:rsidR="00A3121F" w:rsidRDefault="00A312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DBA4" w14:textId="77777777" w:rsidR="00191F8A" w:rsidRDefault="00191F8A" w:rsidP="00E94112">
      <w:pPr>
        <w:spacing w:after="0" w:line="240" w:lineRule="auto"/>
      </w:pPr>
      <w:r>
        <w:separator/>
      </w:r>
    </w:p>
  </w:footnote>
  <w:footnote w:type="continuationSeparator" w:id="0">
    <w:p w14:paraId="23133BF5" w14:textId="77777777" w:rsidR="00191F8A" w:rsidRDefault="00191F8A" w:rsidP="00E94112">
      <w:pPr>
        <w:spacing w:after="0" w:line="240" w:lineRule="auto"/>
      </w:pPr>
      <w:r>
        <w:continuationSeparator/>
      </w:r>
    </w:p>
  </w:footnote>
  <w:footnote w:id="1">
    <w:p w14:paraId="0AC2ADB7" w14:textId="09953518" w:rsidR="00E94112" w:rsidRPr="00821C1A" w:rsidRDefault="00E94112" w:rsidP="00E94112">
      <w:pPr>
        <w:pStyle w:val="NormaleWeb"/>
        <w:spacing w:before="0" w:beforeAutospacing="0" w:after="0" w:afterAutospacing="0"/>
        <w:jc w:val="both"/>
        <w:rPr>
          <w:rFonts w:ascii="Calibri" w:hAnsi="Calibri" w:cs="Calibri"/>
          <w:sz w:val="16"/>
          <w:szCs w:val="16"/>
        </w:rPr>
      </w:pPr>
      <w:r w:rsidRPr="00821C1A">
        <w:rPr>
          <w:rStyle w:val="Rimandonotaapidipagina"/>
          <w:rFonts w:ascii="Calibri" w:hAnsi="Calibri" w:cs="Calibri"/>
          <w:sz w:val="16"/>
          <w:szCs w:val="16"/>
        </w:rPr>
        <w:footnoteRef/>
      </w:r>
      <w:r w:rsidRPr="00821C1A">
        <w:rPr>
          <w:rFonts w:ascii="Calibri" w:hAnsi="Calibri" w:cs="Calibri"/>
          <w:sz w:val="16"/>
          <w:szCs w:val="16"/>
        </w:rPr>
        <w:t xml:space="preserve"> Nel caso in cui le </w:t>
      </w:r>
      <w:r w:rsidR="00633760" w:rsidRPr="00821C1A">
        <w:rPr>
          <w:rFonts w:ascii="Calibri" w:hAnsi="Calibri" w:cs="Calibri"/>
          <w:sz w:val="16"/>
          <w:szCs w:val="16"/>
        </w:rPr>
        <w:t>attività</w:t>
      </w:r>
      <w:r w:rsidRPr="00821C1A">
        <w:rPr>
          <w:rFonts w:ascii="Calibri" w:hAnsi="Calibri" w:cs="Calibri"/>
          <w:sz w:val="16"/>
          <w:szCs w:val="16"/>
        </w:rPr>
        <w:t xml:space="preserve"> svolte non hanno un impatto sull’obiettivo ambientale, è opportuno rispondere “Si” ferma restando la necessità di inserire le motivazioni nella colonna “Giustificazioni” della medesima tabella.</w:t>
      </w:r>
    </w:p>
  </w:footnote>
  <w:footnote w:id="2">
    <w:p w14:paraId="698EED31" w14:textId="77777777" w:rsidR="00E94112" w:rsidRPr="00821C1A" w:rsidRDefault="00E94112" w:rsidP="00E94112">
      <w:pPr>
        <w:pStyle w:val="NormaleWeb"/>
        <w:spacing w:before="0" w:beforeAutospacing="0" w:after="0" w:afterAutospacing="0"/>
        <w:jc w:val="both"/>
        <w:rPr>
          <w:rFonts w:ascii="Calibri" w:hAnsi="Calibri" w:cs="Calibri"/>
          <w:sz w:val="16"/>
          <w:szCs w:val="16"/>
        </w:rPr>
      </w:pPr>
      <w:r w:rsidRPr="00821C1A">
        <w:rPr>
          <w:rStyle w:val="Rimandonotaapidipagina"/>
          <w:rFonts w:ascii="Calibri" w:hAnsi="Calibri" w:cs="Calibri"/>
          <w:sz w:val="16"/>
          <w:szCs w:val="16"/>
        </w:rPr>
        <w:footnoteRef/>
      </w:r>
      <w:r w:rsidRPr="00821C1A">
        <w:rPr>
          <w:rFonts w:ascii="Calibri" w:hAnsi="Calibri" w:cs="Calibri"/>
          <w:sz w:val="16"/>
          <w:szCs w:val="16"/>
        </w:rPr>
        <w:t xml:space="preserve"> Giustificare, eventualmente anche tramite apposita documentazione probatoria, come è stato rispettato il principio DNSH per ciascuno dei sei obiettivi ambientali. </w:t>
      </w:r>
    </w:p>
  </w:footnote>
  <w:footnote w:id="3">
    <w:p w14:paraId="2B2E54FB" w14:textId="77777777" w:rsidR="00E94112" w:rsidRPr="00516C28" w:rsidRDefault="00E94112" w:rsidP="00E94112">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residenti in Italia, la dichiarazione deve essere sottoscritta da un legale rappresentante ovvero da un procuratore</w:t>
      </w:r>
      <w:r>
        <w:rPr>
          <w:rFonts w:asciiTheme="minorHAnsi" w:hAnsiTheme="minorHAnsi" w:cstheme="minorHAnsi"/>
          <w:sz w:val="16"/>
          <w:szCs w:val="16"/>
          <w:vertAlign w:val="superscript"/>
        </w:rPr>
        <w:t xml:space="preserve"> </w:t>
      </w:r>
      <w:r w:rsidRPr="00516C28">
        <w:rPr>
          <w:rFonts w:asciiTheme="minorHAnsi" w:hAnsiTheme="minorHAnsi" w:cstheme="minorHAnsi"/>
          <w:sz w:val="16"/>
          <w:szCs w:val="16"/>
        </w:rPr>
        <w:t xml:space="preserve">del legale rappresentante, apponendo la firma digitale. 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stranieri non residenti in Italia, la dichiarazione può essere sottoscritta dai medesimi soggetti apponendo la firma autografa ed allegando copia di un documento di identità del firmatario in corso di validità.</w:t>
      </w:r>
    </w:p>
  </w:footnote>
  <w:footnote w:id="4">
    <w:p w14:paraId="2B7EF568" w14:textId="77777777" w:rsidR="00E94112" w:rsidRDefault="00E94112" w:rsidP="00E94112">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355D" w14:textId="065F762A" w:rsidR="00A3121F" w:rsidRDefault="00A3121F">
    <w:pPr>
      <w:pStyle w:val="Intestazione"/>
    </w:pPr>
    <w:r>
      <w:rPr>
        <w:noProof/>
      </w:rPr>
      <w:drawing>
        <wp:inline distT="0" distB="0" distL="0" distR="0" wp14:anchorId="1744CDC0" wp14:editId="7FC6CE06">
          <wp:extent cx="5731510" cy="552450"/>
          <wp:effectExtent l="0" t="0" r="2540" b="0"/>
          <wp:docPr id="764332288"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57568947">
    <w:abstractNumId w:val="0"/>
  </w:num>
  <w:num w:numId="2" w16cid:durableId="2833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1FF007"/>
    <w:rsid w:val="0003172B"/>
    <w:rsid w:val="00191F8A"/>
    <w:rsid w:val="00273914"/>
    <w:rsid w:val="002B64D3"/>
    <w:rsid w:val="00305C03"/>
    <w:rsid w:val="005304D8"/>
    <w:rsid w:val="00633760"/>
    <w:rsid w:val="008D3308"/>
    <w:rsid w:val="008D458B"/>
    <w:rsid w:val="00982DCA"/>
    <w:rsid w:val="00A3121F"/>
    <w:rsid w:val="00A72730"/>
    <w:rsid w:val="00AE78EA"/>
    <w:rsid w:val="00D623FB"/>
    <w:rsid w:val="00E1055E"/>
    <w:rsid w:val="00E3026F"/>
    <w:rsid w:val="00E72358"/>
    <w:rsid w:val="00E94112"/>
    <w:rsid w:val="00F85F98"/>
    <w:rsid w:val="0A1FF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6D93"/>
  <w15:chartTrackingRefBased/>
  <w15:docId w15:val="{3D010A35-8587-4D82-BB4D-C1BDB5D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2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E9411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23F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E94112"/>
    <w:rPr>
      <w:rFonts w:asciiTheme="majorHAnsi" w:eastAsiaTheme="majorEastAsia" w:hAnsiTheme="majorHAnsi" w:cstheme="majorBidi"/>
      <w:color w:val="1F3763" w:themeColor="accent1" w:themeShade="7F"/>
      <w:sz w:val="24"/>
      <w:szCs w:val="24"/>
      <w:lang w:val="it-IT"/>
    </w:rPr>
  </w:style>
  <w:style w:type="paragraph" w:styleId="NormaleWeb">
    <w:name w:val="Normal (Web)"/>
    <w:basedOn w:val="Normale"/>
    <w:uiPriority w:val="99"/>
    <w:unhideWhenUsed/>
    <w:rsid w:val="00E9411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E94112"/>
    <w:pPr>
      <w:spacing w:after="200" w:line="276" w:lineRule="auto"/>
      <w:ind w:left="720"/>
      <w:contextualSpacing/>
    </w:pPr>
    <w:rPr>
      <w:lang w:val="it-IT"/>
    </w:rPr>
  </w:style>
  <w:style w:type="table" w:styleId="Grigliatabella">
    <w:name w:val="Table Grid"/>
    <w:basedOn w:val="Tabellanormale"/>
    <w:uiPriority w:val="39"/>
    <w:rsid w:val="00E9411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E94112"/>
    <w:pPr>
      <w:autoSpaceDE w:val="0"/>
      <w:autoSpaceDN w:val="0"/>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E94112"/>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E94112"/>
    <w:rPr>
      <w:vertAlign w:val="superscript"/>
    </w:rPr>
  </w:style>
  <w:style w:type="paragraph" w:styleId="Intestazione">
    <w:name w:val="header"/>
    <w:basedOn w:val="Normale"/>
    <w:link w:val="IntestazioneCarattere"/>
    <w:uiPriority w:val="99"/>
    <w:unhideWhenUsed/>
    <w:rsid w:val="00A312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21F"/>
  </w:style>
  <w:style w:type="paragraph" w:styleId="Pidipagina">
    <w:name w:val="footer"/>
    <w:basedOn w:val="Normale"/>
    <w:link w:val="PidipaginaCarattere"/>
    <w:uiPriority w:val="99"/>
    <w:unhideWhenUsed/>
    <w:rsid w:val="00A312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21E95946E1A6408B834A0326040FB9" ma:contentTypeVersion="13" ma:contentTypeDescription="Creare un nuovo documento." ma:contentTypeScope="" ma:versionID="13993129fc356a1fcc53df8e8f9dc5fe">
  <xsd:schema xmlns:xsd="http://www.w3.org/2001/XMLSchema" xmlns:xs="http://www.w3.org/2001/XMLSchema" xmlns:p="http://schemas.microsoft.com/office/2006/metadata/properties" xmlns:ns2="bd6dc3e8-2ddd-4be4-89c4-42c0baadaa95" xmlns:ns3="9d21cbce-7113-4289-b3f8-d3b848b340a4" targetNamespace="http://schemas.microsoft.com/office/2006/metadata/properties" ma:root="true" ma:fieldsID="9440b5a935b914ec18fa2c79c50de8a5" ns2:_="" ns3:_="">
    <xsd:import namespace="bd6dc3e8-2ddd-4be4-89c4-42c0baadaa95"/>
    <xsd:import namespace="9d21cbce-7113-4289-b3f8-d3b848b340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c3e8-2ddd-4be4-89c4-42c0baadaa9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2ab970-fced-4517-a206-71d25ad6323a}" ma:internalName="TaxCatchAll" ma:showField="CatchAllData" ma:web="bd6dc3e8-2ddd-4be4-89c4-42c0baada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1cbce-7113-4289-b3f8-d3b848b340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5cfcbd8-6033-42e0-bf64-395394fc0a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21cbce-7113-4289-b3f8-d3b848b340a4">
      <Terms xmlns="http://schemas.microsoft.com/office/infopath/2007/PartnerControls"/>
    </lcf76f155ced4ddcb4097134ff3c332f>
    <TaxCatchAll xmlns="bd6dc3e8-2ddd-4be4-89c4-42c0baadaa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94491-1937-40C0-AC26-7953D542E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c3e8-2ddd-4be4-89c4-42c0baadaa95"/>
    <ds:schemaRef ds:uri="9d21cbce-7113-4289-b3f8-d3b848b3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784A7-8279-4134-AE7F-432664B96477}">
  <ds:schemaRefs>
    <ds:schemaRef ds:uri="http://schemas.microsoft.com/office/2006/metadata/properties"/>
    <ds:schemaRef ds:uri="http://schemas.microsoft.com/office/infopath/2007/PartnerControls"/>
    <ds:schemaRef ds:uri="9d21cbce-7113-4289-b3f8-d3b848b340a4"/>
    <ds:schemaRef ds:uri="bd6dc3e8-2ddd-4be4-89c4-42c0baadaa95"/>
  </ds:schemaRefs>
</ds:datastoreItem>
</file>

<file path=customXml/itemProps3.xml><?xml version="1.0" encoding="utf-8"?>
<ds:datastoreItem xmlns:ds="http://schemas.openxmlformats.org/officeDocument/2006/customXml" ds:itemID="{FB9C554B-FBBF-4D3D-B7A1-59F0CF23C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cp:keywords/>
  <dc:description/>
  <cp:lastModifiedBy>Elisabetta Torrisi</cp:lastModifiedBy>
  <cp:revision>13</cp:revision>
  <dcterms:created xsi:type="dcterms:W3CDTF">2023-11-03T18:53:00Z</dcterms:created>
  <dcterms:modified xsi:type="dcterms:W3CDTF">2024-02-19T15:18:00Z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
  </property>
</Properties>
</file>