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Modello dichiarazione assolvimento imposta di bollo sulla domanda</w:t>
      </w:r>
    </w:p>
    <w:p w:rsidR="00000000" w:rsidDel="00000000" w:rsidP="00000000" w:rsidRDefault="00000000" w:rsidRPr="00000000" w14:paraId="00000003">
      <w:pPr>
        <w:spacing w:line="276" w:lineRule="auto"/>
        <w:ind w:firstLine="0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Spett.le</w:t>
      </w:r>
    </w:p>
    <w:p w:rsidR="00000000" w:rsidDel="00000000" w:rsidP="00000000" w:rsidRDefault="00000000" w:rsidRPr="00000000" w14:paraId="00000004">
      <w:pPr>
        <w:spacing w:line="276" w:lineRule="auto"/>
        <w:ind w:firstLine="0"/>
        <w:jc w:val="right"/>
        <w:rPr>
          <w:rFonts w:ascii="Titillium" w:cs="Titillium" w:eastAsia="Titillium" w:hAnsi="Titillium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INAF – Direzione Generale</w:t>
      </w:r>
    </w:p>
    <w:p w:rsidR="00000000" w:rsidDel="00000000" w:rsidP="00000000" w:rsidRDefault="00000000" w:rsidRPr="00000000" w14:paraId="00000005">
      <w:pPr>
        <w:spacing w:line="276" w:lineRule="auto"/>
        <w:ind w:firstLine="0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Viale del Parco Mellini 84, 00136, Roma</w:t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Procedura aperta, con importo superiore alla soglia comunitaria, per l’appalto, di durata triennale, dei servizi integrati di guardiania, radio-controllo e videosorveglianza del Complesso Immobiliare sito a Roma, nel Viale del Parco Mellini, numero 84, Sede della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Amministrazione Centrale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 dello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".</w:t>
      </w:r>
    </w:p>
    <w:p w:rsidR="00000000" w:rsidDel="00000000" w:rsidP="00000000" w:rsidRDefault="00000000" w:rsidRPr="00000000" w14:paraId="00000008">
      <w:pPr>
        <w:spacing w:after="120" w:line="276" w:lineRule="auto"/>
        <w:ind w:firstLine="0"/>
        <w:jc w:val="both"/>
        <w:rPr>
          <w:rFonts w:ascii="Titillium" w:cs="Titillium" w:eastAsia="Titillium" w:hAnsi="Titillium"/>
          <w:b w:val="1"/>
          <w:sz w:val="21"/>
          <w:szCs w:val="21"/>
          <w:highlight w:val="yellow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CIG: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B324383CEC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color w:val="000000"/>
          <w:sz w:val="21"/>
          <w:szCs w:val="21"/>
          <w:rtl w:val="0"/>
        </w:rPr>
        <w:t xml:space="preserve">DICHIARAZIONE DI ASSOLVIMENTO DELL’IMPOSTA DI BOLLO SULLA DOMANDA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(ex artt. 46 e 47 del D.P.R. 28/12/2000 n. 445)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Il/La sottoscritto/a ________________________________ nato/a a _____________________ il _____________ Codice Fiscale _________________ residente in ______________ via ______ CAP ______ nella sua qualità di: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 Titolare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 Legale rappresentante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 Procuratore speciale o generale con mandato di rappresentanza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dell’operatore economico _______________________________________ con sede in ____________________________ via _____________________________ C.A.P. _________ Codice Fiscale _____________________________ Partita IVA ____________________</w:t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in relazione alla domanda di partecipazione relativa alla procedura di cui sopra,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ai sensi e per gli effetti degli artt. 46 e 47 del D.P.R. n. 445/2000, consapevole del fatto che, in caso di mendace dichiarazione saranno applicate nei suoi riguardi, ai sensi dell’art. 76 dello stesso decreto, le sanzioni previste dal Codice penale e dalle leggi speciali in materia di falsità negli atti e dichiarazioni mendaci, oltre alle conseguenze amministrative previste per le procedure concernenti gli appalti pubblici,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color w:val="000000"/>
          <w:sz w:val="21"/>
          <w:szCs w:val="21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di essere consapevole che, vista la circolare N. 22/E, a firma del Direttore dell’Agenzia dell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Entrate del 28 luglio 2023, l’imposta di bollo relativa alla domanda di partecipazione alla gara è assolta secondo le indicazioni fornite dalla medesima Agenzia e nel rispetto di quanto stabilito dal Decreto del Presidente della Repubblica n. 642/72;</w:t>
      </w:r>
    </w:p>
    <w:p w:rsidR="00000000" w:rsidDel="00000000" w:rsidP="00000000" w:rsidRDefault="00000000" w:rsidRPr="00000000" w14:paraId="00000019">
      <w:pP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di aver assolto al pagamento dell’imposta di bollo sulla domanda stimata in euro __________ (€ 16,00 per ogni foglio sin dall’origine)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mediante l’utilizzo modello di versamento F24 ELIDE al momento della presentazione dell’offerta, codice tributo “1552” denominato “</w:t>
      </w: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Atti privati - Imposta di bollo”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, anno di riferimento 2024;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b w:val="1"/>
          <w:i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Oppure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sz w:val="21"/>
          <w:szCs w:val="21"/>
          <w:rtl w:val="0"/>
        </w:rPr>
        <w:t xml:space="preserve">[per gli operatori economici stranieri]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tramite il pagamento del tributo con bonifico utilizzando il codice Iban IT07Y0100003245348008120501 SWIFT: BITAITRRENT intestato a Agenzia delle Entrate e specificando nella causale la propria denominazione, eventuale codice fiscale e gli estremi dell'atto a cui si riferisce il pagamento;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di allegare al presente modulo copia della relativa ricevuta di pagamento;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Luogo e data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firma elettronica qualificata/firma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color w:val="000000"/>
          <w:sz w:val="21"/>
          <w:szCs w:val="21"/>
          <w:rtl w:val="0"/>
        </w:rPr>
        <w:t xml:space="preserve">Allegati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- ricevuta di pagamento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843" w:top="1418" w:left="1418" w:right="141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Titillium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ind w:left="-1" w:hanging="1"/>
    </w:pPr>
    <w:rPr>
      <w:rFonts w:ascii="Arial" w:cs="Arial" w:hAnsi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Symbol" w:cs="Symbol" w:hAnsi="Symbol" w:hint="default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aratteredellanota" w:customStyle="1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itolo10" w:customStyle="1">
    <w:name w:val="Titolo1"/>
    <w:basedOn w:val="Normale"/>
    <w:next w:val="Corpotes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Testonotaapidipagina">
    <w:name w:val="footnote text"/>
    <w:basedOn w:val="Normale"/>
    <w:rPr>
      <w:rFonts w:ascii="Arial" w:cs="Arial" w:hAnsi="Arial"/>
      <w:sz w:val="14"/>
      <w:szCs w:val="20"/>
    </w:rPr>
  </w:style>
  <w:style w:type="paragraph" w:styleId="Corpodeltesto21" w:customStyle="1">
    <w:name w:val="Corpo del testo 21"/>
    <w:basedOn w:val="Normale"/>
    <w:pPr>
      <w:ind w:left="0" w:right="-143" w:firstLine="0"/>
      <w:jc w:val="both"/>
    </w:pPr>
    <w:rPr>
      <w:rFonts w:ascii="Arial" w:cs="Arial" w:hAnsi="Arial"/>
    </w:rPr>
  </w:style>
  <w:style w:type="paragraph" w:styleId="Rientrocorpodeltesto">
    <w:name w:val="Body Text Indent"/>
    <w:basedOn w:val="Normale"/>
    <w:pPr>
      <w:spacing w:after="120"/>
      <w:ind w:left="283" w:firstLine="0"/>
    </w:pPr>
    <w:rPr>
      <w:rFonts w:ascii="Arial" w:cs="Arial" w:hAnsi="Arial"/>
    </w:rPr>
  </w:style>
  <w:style w:type="paragraph" w:styleId="Testofumetto">
    <w:name w:val="Balloon Text"/>
    <w:basedOn w:val="Normale"/>
    <w:rPr>
      <w:rFonts w:ascii="Segoe UI" w:cs="Segoe UI" w:hAnsi="Segoe UI"/>
      <w:sz w:val="18"/>
      <w:szCs w:val="18"/>
    </w:rPr>
  </w:style>
  <w:style w:type="paragraph" w:styleId="Paragrafoelenco">
    <w:name w:val="List Paragraph"/>
    <w:basedOn w:val="Normale"/>
    <w:pPr>
      <w:ind w:left="708" w:firstLine="0"/>
    </w:p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rsid w:val="00CC023B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iPriority w:val="99"/>
    <w:semiHidden w:val="1"/>
    <w:unhideWhenUsed w:val="1"/>
    <w:rsid w:val="00E80ECE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lang w:eastAsia="it-IT"/>
    </w:rPr>
  </w:style>
  <w:style w:type="table" w:styleId="a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B95C2D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95C2D"/>
    <w:rPr>
      <w:position w:val="-1"/>
      <w:lang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B95C2D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5C2D"/>
    <w:rPr>
      <w:position w:val="-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CKWDMrBI+k01gTpcsZbb9IV4A==">CgMxLjAyCGguZ2pkZ3hzOAByITE2SThoZ25ZcVB6dFhWNkhvQmJleDlpTmh3ejFSNUdNaQ==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2024-05-14T22:04:00Z</dcterms:created>
  <dc:creator>zaclin-ballarin</dc:creator>
</cp:coreProperties>
</file>