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8F9C2" w14:textId="77777777" w:rsidR="00852B30" w:rsidRDefault="00852B30">
      <w:pPr>
        <w:rPr>
          <w:rFonts w:ascii="Titillium" w:eastAsia="Titillium" w:hAnsi="Titillium" w:cs="Titillium"/>
          <w:sz w:val="21"/>
          <w:szCs w:val="21"/>
        </w:rPr>
      </w:pPr>
    </w:p>
    <w:p w14:paraId="5AF286A1"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b/>
          <w:sz w:val="21"/>
          <w:szCs w:val="21"/>
        </w:rPr>
        <w:t>ALLEGATO 1</w:t>
      </w:r>
    </w:p>
    <w:p w14:paraId="2523B1C5" w14:textId="77777777" w:rsidR="00852B30" w:rsidRDefault="00852B30">
      <w:pPr>
        <w:tabs>
          <w:tab w:val="center" w:pos="4819"/>
          <w:tab w:val="right" w:pos="9638"/>
        </w:tabs>
        <w:rPr>
          <w:rFonts w:ascii="Titillium" w:eastAsia="Titillium" w:hAnsi="Titillium" w:cs="Titillium"/>
          <w:b/>
          <w:sz w:val="21"/>
          <w:szCs w:val="21"/>
        </w:rPr>
      </w:pPr>
    </w:p>
    <w:p w14:paraId="65679FE4"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SCHEMA DI DOMANDA PER LA PARTECIPAZIONE ALLA SELEZIONE</w:t>
      </w:r>
    </w:p>
    <w:p w14:paraId="536DD90D" w14:textId="77777777" w:rsidR="00852B30" w:rsidRDefault="00852B30">
      <w:pPr>
        <w:tabs>
          <w:tab w:val="center" w:pos="4819"/>
          <w:tab w:val="right" w:pos="9638"/>
        </w:tabs>
        <w:rPr>
          <w:rFonts w:ascii="Titillium" w:eastAsia="Titillium" w:hAnsi="Titillium" w:cs="Titillium"/>
          <w:sz w:val="21"/>
          <w:szCs w:val="21"/>
        </w:rPr>
      </w:pPr>
    </w:p>
    <w:p w14:paraId="382C9ECA" w14:textId="632C8A4C"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ab/>
        <w:t>Al</w:t>
      </w:r>
      <w:r w:rsidR="002C5C45">
        <w:rPr>
          <w:rFonts w:ascii="Titillium" w:eastAsia="Titillium" w:hAnsi="Titillium" w:cs="Titillium"/>
          <w:sz w:val="21"/>
          <w:szCs w:val="21"/>
        </w:rPr>
        <w:t>la</w:t>
      </w:r>
      <w:r>
        <w:rPr>
          <w:rFonts w:ascii="Titillium" w:eastAsia="Titillium" w:hAnsi="Titillium" w:cs="Titillium"/>
          <w:sz w:val="21"/>
          <w:szCs w:val="21"/>
        </w:rPr>
        <w:t xml:space="preserve"> Dirett</w:t>
      </w:r>
      <w:r w:rsidR="002C5C45">
        <w:rPr>
          <w:rFonts w:ascii="Titillium" w:eastAsia="Titillium" w:hAnsi="Titillium" w:cs="Titillium"/>
          <w:sz w:val="21"/>
          <w:szCs w:val="21"/>
        </w:rPr>
        <w:t>rice</w:t>
      </w:r>
      <w:r>
        <w:rPr>
          <w:rFonts w:ascii="Titillium" w:eastAsia="Titillium" w:hAnsi="Titillium" w:cs="Titillium"/>
          <w:sz w:val="21"/>
          <w:szCs w:val="21"/>
        </w:rPr>
        <w:t xml:space="preserve"> dell</w:t>
      </w:r>
      <w:r w:rsidR="002C5C45">
        <w:rPr>
          <w:rFonts w:ascii="Titillium" w:eastAsia="Titillium" w:hAnsi="Titillium" w:cs="Titillium"/>
          <w:sz w:val="21"/>
          <w:szCs w:val="21"/>
        </w:rPr>
        <w:t xml:space="preserve">o </w:t>
      </w:r>
      <w:r>
        <w:rPr>
          <w:rFonts w:ascii="Titillium" w:eastAsia="Titillium" w:hAnsi="Titillium" w:cs="Titillium"/>
          <w:sz w:val="21"/>
          <w:szCs w:val="21"/>
        </w:rPr>
        <w:t xml:space="preserve">Osservatorio Astronomico di Roma                 </w:t>
      </w:r>
    </w:p>
    <w:p w14:paraId="22D487C6" w14:textId="77777777"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 xml:space="preserve"> </w:t>
      </w:r>
      <w:r>
        <w:rPr>
          <w:rFonts w:ascii="Titillium" w:eastAsia="Titillium" w:hAnsi="Titillium" w:cs="Titillium"/>
          <w:sz w:val="21"/>
          <w:szCs w:val="21"/>
        </w:rPr>
        <w:tab/>
      </w:r>
      <w:r>
        <w:rPr>
          <w:rFonts w:ascii="Titillium" w:eastAsia="Titillium" w:hAnsi="Titillium" w:cs="Titillium"/>
          <w:sz w:val="21"/>
          <w:szCs w:val="21"/>
        </w:rPr>
        <w:tab/>
        <w:t>Via Frascati n. 33</w:t>
      </w:r>
    </w:p>
    <w:p w14:paraId="4E6968FB" w14:textId="77777777" w:rsidR="00852B30" w:rsidRDefault="00BC47B6">
      <w:pPr>
        <w:tabs>
          <w:tab w:val="center" w:pos="4678"/>
          <w:tab w:val="right" w:pos="9638"/>
        </w:tabs>
        <w:ind w:left="4678"/>
        <w:rPr>
          <w:rFonts w:ascii="Titillium" w:eastAsia="Titillium" w:hAnsi="Titillium" w:cs="Titillium"/>
          <w:sz w:val="21"/>
          <w:szCs w:val="21"/>
        </w:rPr>
      </w:pPr>
      <w:r>
        <w:rPr>
          <w:rFonts w:ascii="Titillium" w:eastAsia="Titillium" w:hAnsi="Titillium" w:cs="Titillium"/>
          <w:sz w:val="21"/>
          <w:szCs w:val="21"/>
        </w:rPr>
        <w:t>00078 - Monte Porzio Catone (RM)</w:t>
      </w:r>
    </w:p>
    <w:p w14:paraId="3CED4BE9" w14:textId="77777777" w:rsidR="00852B30" w:rsidRDefault="00852B30">
      <w:pPr>
        <w:tabs>
          <w:tab w:val="center" w:pos="4819"/>
          <w:tab w:val="right" w:pos="9638"/>
        </w:tabs>
        <w:rPr>
          <w:rFonts w:ascii="Titillium" w:eastAsia="Titillium" w:hAnsi="Titillium" w:cs="Titillium"/>
          <w:sz w:val="21"/>
          <w:szCs w:val="21"/>
        </w:rPr>
      </w:pPr>
    </w:p>
    <w:p w14:paraId="7686049B" w14:textId="25A5439D"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 xml:space="preserve">Il/la sottoscritto/a ...................................................... (le candidate coniugate dovranno indicare il cognome da nubile), nato/a </w:t>
      </w:r>
      <w:proofErr w:type="spellStart"/>
      <w:r>
        <w:rPr>
          <w:rFonts w:ascii="Titillium" w:eastAsia="Titillium" w:hAnsi="Titillium" w:cs="Titillium"/>
          <w:sz w:val="21"/>
          <w:szCs w:val="21"/>
        </w:rPr>
        <w:t>a</w:t>
      </w:r>
      <w:proofErr w:type="spellEnd"/>
      <w:r>
        <w:rPr>
          <w:rFonts w:ascii="Titillium" w:eastAsia="Titillium" w:hAnsi="Titillium" w:cs="Titillium"/>
          <w:sz w:val="21"/>
          <w:szCs w:val="21"/>
        </w:rPr>
        <w:t xml:space="preserve"> .................................., prov. ……</w:t>
      </w:r>
      <w:proofErr w:type="gramStart"/>
      <w:r>
        <w:rPr>
          <w:rFonts w:ascii="Titillium" w:eastAsia="Titillium" w:hAnsi="Titillium" w:cs="Titillium"/>
          <w:sz w:val="21"/>
          <w:szCs w:val="21"/>
        </w:rPr>
        <w:t>…….</w:t>
      </w:r>
      <w:proofErr w:type="gramEnd"/>
      <w:r>
        <w:rPr>
          <w:rFonts w:ascii="Titillium" w:eastAsia="Titillium" w:hAnsi="Titillium" w:cs="Titillium"/>
          <w:sz w:val="21"/>
          <w:szCs w:val="21"/>
        </w:rPr>
        <w:t>, il ………………………, e residente in ………………………………………………, prov. ………………</w:t>
      </w:r>
      <w:proofErr w:type="gramStart"/>
      <w:r>
        <w:rPr>
          <w:rFonts w:ascii="Titillium" w:eastAsia="Titillium" w:hAnsi="Titillium" w:cs="Titillium"/>
          <w:sz w:val="21"/>
          <w:szCs w:val="21"/>
        </w:rPr>
        <w:t>…….</w:t>
      </w:r>
      <w:proofErr w:type="gramEnd"/>
      <w:r>
        <w:rPr>
          <w:rFonts w:ascii="Titillium" w:eastAsia="Titillium" w:hAnsi="Titillium" w:cs="Titillium"/>
          <w:sz w:val="21"/>
          <w:szCs w:val="21"/>
        </w:rPr>
        <w:t xml:space="preserve">, in Via/Piazza ……………………………., n° ……, C.A.P. ………… </w:t>
      </w:r>
    </w:p>
    <w:p w14:paraId="501F9675" w14:textId="77777777" w:rsidR="009E5B48" w:rsidRDefault="009E5B48">
      <w:pPr>
        <w:tabs>
          <w:tab w:val="center" w:pos="4819"/>
          <w:tab w:val="right" w:pos="9638"/>
        </w:tabs>
        <w:jc w:val="both"/>
        <w:rPr>
          <w:rFonts w:ascii="Titillium" w:eastAsia="Titillium" w:hAnsi="Titillium" w:cs="Titillium"/>
          <w:sz w:val="21"/>
          <w:szCs w:val="21"/>
        </w:rPr>
      </w:pPr>
    </w:p>
    <w:p w14:paraId="0E6B9BC8" w14:textId="77777777" w:rsidR="00852B30" w:rsidRDefault="00BC47B6">
      <w:pPr>
        <w:tabs>
          <w:tab w:val="center" w:pos="4819"/>
          <w:tab w:val="right" w:pos="9638"/>
        </w:tabs>
        <w:jc w:val="center"/>
        <w:rPr>
          <w:rFonts w:ascii="Titillium" w:eastAsia="Titillium" w:hAnsi="Titillium" w:cs="Titillium"/>
          <w:b/>
          <w:sz w:val="21"/>
          <w:szCs w:val="21"/>
        </w:rPr>
      </w:pPr>
      <w:r>
        <w:rPr>
          <w:rFonts w:ascii="Titillium" w:eastAsia="Titillium" w:hAnsi="Titillium" w:cs="Titillium"/>
          <w:b/>
          <w:sz w:val="21"/>
          <w:szCs w:val="21"/>
        </w:rPr>
        <w:t>Chiede</w:t>
      </w:r>
    </w:p>
    <w:p w14:paraId="514409AB" w14:textId="77777777" w:rsidR="00852B30" w:rsidRDefault="00852B30">
      <w:pPr>
        <w:tabs>
          <w:tab w:val="center" w:pos="4819"/>
          <w:tab w:val="right" w:pos="9638"/>
        </w:tabs>
        <w:jc w:val="center"/>
        <w:rPr>
          <w:rFonts w:ascii="Titillium" w:eastAsia="Titillium" w:hAnsi="Titillium" w:cs="Titillium"/>
          <w:b/>
          <w:sz w:val="21"/>
          <w:szCs w:val="21"/>
        </w:rPr>
      </w:pPr>
    </w:p>
    <w:p w14:paraId="3A33BFEF" w14:textId="240DCCC1"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 xml:space="preserve">di essere ammesso/a </w:t>
      </w:r>
      <w:proofErr w:type="spellStart"/>
      <w:r>
        <w:rPr>
          <w:rFonts w:ascii="Titillium" w:eastAsia="Titillium" w:hAnsi="Titillium" w:cs="Titillium"/>
          <w:sz w:val="21"/>
          <w:szCs w:val="21"/>
        </w:rPr>
        <w:t>a</w:t>
      </w:r>
      <w:proofErr w:type="spellEnd"/>
      <w:r>
        <w:rPr>
          <w:rFonts w:ascii="Titillium" w:eastAsia="Titillium" w:hAnsi="Titillium" w:cs="Titillium"/>
          <w:sz w:val="21"/>
          <w:szCs w:val="21"/>
        </w:rPr>
        <w:t xml:space="preserve"> partecipare alla procedura di selezione per titoli e colloquio, per il conferimento di </w:t>
      </w:r>
      <w:r w:rsidR="002C5C45">
        <w:rPr>
          <w:rFonts w:ascii="Titillium" w:eastAsia="Titillium" w:hAnsi="Titillium" w:cs="Titillium"/>
          <w:sz w:val="21"/>
          <w:szCs w:val="21"/>
        </w:rPr>
        <w:t>due Borse di Studio post-laurea triennale</w:t>
      </w:r>
      <w:r>
        <w:rPr>
          <w:rFonts w:ascii="Titillium" w:eastAsia="Titillium" w:hAnsi="Titillium" w:cs="Titillium"/>
          <w:sz w:val="21"/>
          <w:szCs w:val="21"/>
        </w:rPr>
        <w:t xml:space="preserve">, della durata di </w:t>
      </w:r>
      <w:r w:rsidR="002C5C45">
        <w:rPr>
          <w:rFonts w:ascii="Titillium" w:eastAsia="Titillium" w:hAnsi="Titillium" w:cs="Titillium"/>
          <w:sz w:val="21"/>
          <w:szCs w:val="21"/>
        </w:rPr>
        <w:t>sei mesi ciascuna</w:t>
      </w:r>
      <w:r>
        <w:rPr>
          <w:rFonts w:ascii="Titillium" w:eastAsia="Titillium" w:hAnsi="Titillium" w:cs="Titillium"/>
          <w:sz w:val="21"/>
          <w:szCs w:val="21"/>
        </w:rPr>
        <w:t>, rinnovabil</w:t>
      </w:r>
      <w:r w:rsidR="002C5C45">
        <w:rPr>
          <w:rFonts w:ascii="Titillium" w:eastAsia="Titillium" w:hAnsi="Titillium" w:cs="Titillium"/>
          <w:sz w:val="21"/>
          <w:szCs w:val="21"/>
        </w:rPr>
        <w:t>i</w:t>
      </w:r>
      <w:r>
        <w:rPr>
          <w:rFonts w:ascii="Titillium" w:eastAsia="Titillium" w:hAnsi="Titillium" w:cs="Titillium"/>
          <w:sz w:val="21"/>
          <w:szCs w:val="21"/>
        </w:rPr>
        <w:t xml:space="preserve">, dal titolo </w:t>
      </w:r>
      <w:r>
        <w:rPr>
          <w:rFonts w:ascii="Titillium" w:eastAsia="Titillium" w:hAnsi="Titillium" w:cs="Titillium"/>
          <w:b/>
          <w:i/>
          <w:sz w:val="21"/>
          <w:szCs w:val="21"/>
        </w:rPr>
        <w:t>"</w:t>
      </w:r>
      <w:proofErr w:type="spellStart"/>
      <w:r>
        <w:rPr>
          <w:rFonts w:ascii="Titillium" w:eastAsia="Titillium" w:hAnsi="Titillium" w:cs="Titillium"/>
          <w:b/>
          <w:i/>
          <w:sz w:val="21"/>
          <w:szCs w:val="21"/>
        </w:rPr>
        <w:t>Modeling</w:t>
      </w:r>
      <w:proofErr w:type="spellEnd"/>
      <w:r>
        <w:rPr>
          <w:rFonts w:ascii="Titillium" w:eastAsia="Titillium" w:hAnsi="Titillium" w:cs="Titillium"/>
          <w:b/>
          <w:i/>
          <w:sz w:val="21"/>
          <w:szCs w:val="21"/>
        </w:rPr>
        <w:t xml:space="preserve"> </w:t>
      </w:r>
      <w:proofErr w:type="spellStart"/>
      <w:r>
        <w:rPr>
          <w:rFonts w:ascii="Titillium" w:eastAsia="Titillium" w:hAnsi="Titillium" w:cs="Titillium"/>
          <w:b/>
          <w:i/>
          <w:sz w:val="21"/>
          <w:szCs w:val="21"/>
        </w:rPr>
        <w:t>Ionized-Outflows</w:t>
      </w:r>
      <w:proofErr w:type="spellEnd"/>
      <w:r>
        <w:rPr>
          <w:rFonts w:ascii="Titillium" w:eastAsia="Titillium" w:hAnsi="Titillium" w:cs="Titillium"/>
          <w:b/>
          <w:i/>
          <w:sz w:val="21"/>
          <w:szCs w:val="21"/>
        </w:rPr>
        <w:t xml:space="preserve"> in X-ray and UV </w:t>
      </w:r>
      <w:proofErr w:type="spellStart"/>
      <w:r>
        <w:rPr>
          <w:rFonts w:ascii="Titillium" w:eastAsia="Titillium" w:hAnsi="Titillium" w:cs="Titillium"/>
          <w:b/>
          <w:i/>
          <w:sz w:val="21"/>
          <w:szCs w:val="21"/>
        </w:rPr>
        <w:t>Spectra</w:t>
      </w:r>
      <w:proofErr w:type="spellEnd"/>
      <w:r>
        <w:rPr>
          <w:rFonts w:ascii="Titillium" w:eastAsia="Titillium" w:hAnsi="Titillium" w:cs="Titillium"/>
          <w:b/>
          <w:i/>
          <w:sz w:val="21"/>
          <w:szCs w:val="21"/>
        </w:rPr>
        <w:t xml:space="preserve"> of </w:t>
      </w:r>
      <w:proofErr w:type="spellStart"/>
      <w:r>
        <w:rPr>
          <w:rFonts w:ascii="Titillium" w:eastAsia="Titillium" w:hAnsi="Titillium" w:cs="Titillium"/>
          <w:b/>
          <w:i/>
          <w:sz w:val="21"/>
          <w:szCs w:val="21"/>
        </w:rPr>
        <w:t>AGNs</w:t>
      </w:r>
      <w:proofErr w:type="spellEnd"/>
      <w:r>
        <w:rPr>
          <w:rFonts w:ascii="Titillium" w:eastAsia="Titillium" w:hAnsi="Titillium" w:cs="Titillium"/>
          <w:b/>
          <w:i/>
          <w:sz w:val="21"/>
          <w:szCs w:val="21"/>
        </w:rPr>
        <w:t>"</w:t>
      </w:r>
      <w:r>
        <w:rPr>
          <w:rFonts w:ascii="Titillium" w:eastAsia="Titillium" w:hAnsi="Titillium" w:cs="Titillium"/>
          <w:sz w:val="21"/>
          <w:szCs w:val="21"/>
        </w:rPr>
        <w:t xml:space="preserve">, ai fini dello svolgimento delle attività previste dal Progetto denominato </w:t>
      </w:r>
      <w:r>
        <w:rPr>
          <w:rFonts w:ascii="Titillium" w:eastAsia="Titillium" w:hAnsi="Titillium" w:cs="Titillium"/>
          <w:b/>
          <w:i/>
          <w:sz w:val="21"/>
          <w:szCs w:val="21"/>
        </w:rPr>
        <w:t xml:space="preserve">"Advanced X-ray </w:t>
      </w:r>
      <w:proofErr w:type="spellStart"/>
      <w:r>
        <w:rPr>
          <w:rFonts w:ascii="Titillium" w:eastAsia="Titillium" w:hAnsi="Titillium" w:cs="Titillium"/>
          <w:b/>
          <w:i/>
          <w:sz w:val="21"/>
          <w:szCs w:val="21"/>
        </w:rPr>
        <w:t>modeling</w:t>
      </w:r>
      <w:proofErr w:type="spellEnd"/>
      <w:r>
        <w:rPr>
          <w:rFonts w:ascii="Titillium" w:eastAsia="Titillium" w:hAnsi="Titillium" w:cs="Titillium"/>
          <w:b/>
          <w:i/>
          <w:sz w:val="21"/>
          <w:szCs w:val="21"/>
        </w:rPr>
        <w:t xml:space="preserve"> of black </w:t>
      </w:r>
      <w:proofErr w:type="spellStart"/>
      <w:r>
        <w:rPr>
          <w:rFonts w:ascii="Titillium" w:eastAsia="Titillium" w:hAnsi="Titillium" w:cs="Titillium"/>
          <w:b/>
          <w:i/>
          <w:sz w:val="21"/>
          <w:szCs w:val="21"/>
        </w:rPr>
        <w:t>hole</w:t>
      </w:r>
      <w:proofErr w:type="spellEnd"/>
      <w:r>
        <w:rPr>
          <w:rFonts w:ascii="Titillium" w:eastAsia="Titillium" w:hAnsi="Titillium" w:cs="Titillium"/>
          <w:b/>
          <w:i/>
          <w:sz w:val="21"/>
          <w:szCs w:val="21"/>
        </w:rPr>
        <w:t xml:space="preserve"> </w:t>
      </w:r>
      <w:proofErr w:type="spellStart"/>
      <w:r>
        <w:rPr>
          <w:rFonts w:ascii="Titillium" w:eastAsia="Titillium" w:hAnsi="Titillium" w:cs="Titillium"/>
          <w:b/>
          <w:i/>
          <w:sz w:val="21"/>
          <w:szCs w:val="21"/>
        </w:rPr>
        <w:t>winds</w:t>
      </w:r>
      <w:proofErr w:type="spellEnd"/>
      <w:r>
        <w:rPr>
          <w:rFonts w:ascii="Titillium" w:eastAsia="Titillium" w:hAnsi="Titillium" w:cs="Titillium"/>
          <w:b/>
          <w:i/>
          <w:sz w:val="21"/>
          <w:szCs w:val="21"/>
        </w:rPr>
        <w:t>”</w:t>
      </w:r>
      <w:r>
        <w:rPr>
          <w:rFonts w:ascii="Titillium" w:eastAsia="Titillium" w:hAnsi="Titillium" w:cs="Titillium"/>
          <w:i/>
          <w:sz w:val="21"/>
          <w:szCs w:val="21"/>
        </w:rPr>
        <w:t xml:space="preserve"> (DRAGON)</w:t>
      </w:r>
      <w:r>
        <w:rPr>
          <w:rFonts w:ascii="Titillium" w:eastAsia="Titillium" w:hAnsi="Titillium" w:cs="Titillium"/>
          <w:sz w:val="21"/>
          <w:szCs w:val="21"/>
        </w:rPr>
        <w:t>, Codice Identificativo: PRIN 2022K9N5B4, CUP: C53D23001130006, finanziato dall'Unione Europea – Next Generation EU</w:t>
      </w:r>
      <w:r>
        <w:rPr>
          <w:rFonts w:ascii="Titillium" w:eastAsia="Titillium" w:hAnsi="Titillium" w:cs="Titillium"/>
          <w:i/>
          <w:sz w:val="21"/>
          <w:szCs w:val="21"/>
        </w:rPr>
        <w:t>,</w:t>
      </w:r>
      <w:r>
        <w:rPr>
          <w:rFonts w:ascii="Titillium" w:eastAsia="Titillium" w:hAnsi="Titillium" w:cs="Titillium"/>
          <w:b/>
          <w:i/>
          <w:sz w:val="21"/>
          <w:szCs w:val="21"/>
        </w:rPr>
        <w:t xml:space="preserve"> </w:t>
      </w:r>
      <w:r>
        <w:rPr>
          <w:rFonts w:ascii="Titillium" w:eastAsia="Titillium" w:hAnsi="Titillium" w:cs="Titillium"/>
          <w:sz w:val="21"/>
          <w:szCs w:val="21"/>
        </w:rPr>
        <w:t>indetta con Determinazione Direttoriale n. ____________ del______________.</w:t>
      </w:r>
    </w:p>
    <w:p w14:paraId="6E57135B" w14:textId="77777777"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1D8E7A9A"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sz w:val="21"/>
          <w:szCs w:val="21"/>
        </w:rPr>
        <w:tab/>
      </w:r>
      <w:r>
        <w:rPr>
          <w:rFonts w:ascii="Titillium" w:eastAsia="Titillium" w:hAnsi="Titillium" w:cs="Titillium"/>
          <w:b/>
          <w:sz w:val="21"/>
          <w:szCs w:val="21"/>
        </w:rPr>
        <w:t>dichiara</w:t>
      </w:r>
    </w:p>
    <w:p w14:paraId="7E023930" w14:textId="77777777" w:rsidR="00852B30" w:rsidRDefault="00852B30">
      <w:pPr>
        <w:tabs>
          <w:tab w:val="center" w:pos="4819"/>
          <w:tab w:val="right" w:pos="9638"/>
        </w:tabs>
        <w:rPr>
          <w:rFonts w:ascii="Titillium" w:eastAsia="Titillium" w:hAnsi="Titillium" w:cs="Titillium"/>
          <w:sz w:val="21"/>
          <w:szCs w:val="21"/>
        </w:rPr>
      </w:pPr>
    </w:p>
    <w:p w14:paraId="3658DF13"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essere cittadino/a italiano/a ovvero di essere cittadino/a del seguente Stato ………………………</w:t>
      </w:r>
      <w:proofErr w:type="gramStart"/>
      <w:r>
        <w:rPr>
          <w:rFonts w:ascii="Titillium" w:eastAsia="Titillium" w:hAnsi="Titillium" w:cs="Titillium"/>
          <w:sz w:val="21"/>
          <w:szCs w:val="21"/>
        </w:rPr>
        <w:t>…….</w:t>
      </w:r>
      <w:proofErr w:type="gramEnd"/>
      <w:r>
        <w:rPr>
          <w:rFonts w:ascii="Titillium" w:eastAsia="Titillium" w:hAnsi="Titillium" w:cs="Titillium"/>
          <w:sz w:val="21"/>
          <w:szCs w:val="21"/>
        </w:rPr>
        <w:t>.;</w:t>
      </w:r>
    </w:p>
    <w:p w14:paraId="0A72A077"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godere dei diritti civili e politici e di essere iscritto nelle liste elettorali del comune di ……………………………. oppure di non essere iscritto nelle liste elettorali o di essere stato cancellato dalle liste elettorali per i seguenti motivi: ……………………………………………………………………</w:t>
      </w:r>
      <w:proofErr w:type="gramStart"/>
      <w:r>
        <w:rPr>
          <w:rFonts w:ascii="Titillium" w:eastAsia="Titillium" w:hAnsi="Titillium" w:cs="Titillium"/>
          <w:sz w:val="21"/>
          <w:szCs w:val="21"/>
        </w:rPr>
        <w:t>…….</w:t>
      </w:r>
      <w:proofErr w:type="gramEnd"/>
      <w:r>
        <w:rPr>
          <w:rFonts w:ascii="Titillium" w:eastAsia="Titillium" w:hAnsi="Titillium" w:cs="Titillium"/>
          <w:sz w:val="21"/>
          <w:szCs w:val="21"/>
        </w:rPr>
        <w:t>.…………;</w:t>
      </w:r>
    </w:p>
    <w:p w14:paraId="6A82B06C"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32B70C1B" w14:textId="77777777" w:rsidR="00852B30" w:rsidRDefault="00BC47B6">
      <w:pPr>
        <w:numPr>
          <w:ilvl w:val="0"/>
          <w:numId w:val="20"/>
        </w:numPr>
        <w:ind w:left="426" w:right="14" w:hanging="357"/>
        <w:jc w:val="both"/>
        <w:rPr>
          <w:rFonts w:ascii="Titillium" w:eastAsia="Titillium" w:hAnsi="Titillium" w:cs="Titillium"/>
          <w:sz w:val="21"/>
          <w:szCs w:val="21"/>
        </w:rPr>
      </w:pPr>
      <w:r>
        <w:rPr>
          <w:rFonts w:ascii="Titillium" w:eastAsia="Titillium" w:hAnsi="Titillium" w:cs="Titillium"/>
          <w:sz w:val="21"/>
          <w:szCs w:val="21"/>
        </w:rPr>
        <w:t xml:space="preserve">di essere in possesso del/i seguenti titolo/i di studio: </w:t>
      </w:r>
    </w:p>
    <w:p w14:paraId="33583EBA" w14:textId="77777777" w:rsidR="00852B30" w:rsidRDefault="00BC47B6">
      <w:pPr>
        <w:ind w:left="426" w:right="14"/>
        <w:jc w:val="both"/>
        <w:rPr>
          <w:rFonts w:ascii="Titillium" w:eastAsia="Titillium" w:hAnsi="Titillium" w:cs="Titillium"/>
          <w:sz w:val="21"/>
          <w:szCs w:val="21"/>
        </w:rPr>
      </w:pPr>
      <w:r>
        <w:rPr>
          <w:rFonts w:ascii="Titillium" w:eastAsia="Titillium" w:hAnsi="Titillium" w:cs="Titillium"/>
          <w:sz w:val="21"/>
          <w:szCs w:val="21"/>
        </w:rPr>
        <w:t>………………............................................................................................................................................,</w:t>
      </w:r>
    </w:p>
    <w:p w14:paraId="5B6B3405" w14:textId="77777777" w:rsidR="00852B30" w:rsidRDefault="00BC47B6">
      <w:pPr>
        <w:ind w:left="426" w:firstLine="1"/>
        <w:jc w:val="both"/>
        <w:rPr>
          <w:rFonts w:ascii="Titillium" w:eastAsia="Titillium" w:hAnsi="Titillium" w:cs="Titillium"/>
          <w:sz w:val="21"/>
          <w:szCs w:val="21"/>
        </w:rPr>
      </w:pPr>
      <w:r>
        <w:rPr>
          <w:rFonts w:ascii="Titillium" w:eastAsia="Titillium" w:hAnsi="Titillium" w:cs="Titillium"/>
          <w:sz w:val="21"/>
          <w:szCs w:val="21"/>
        </w:rPr>
        <w:t>conseguito/i presso ................................................................................................................................. in data (gg/mm/</w:t>
      </w:r>
      <w:proofErr w:type="spellStart"/>
      <w:r>
        <w:rPr>
          <w:rFonts w:ascii="Titillium" w:eastAsia="Titillium" w:hAnsi="Titillium" w:cs="Titillium"/>
          <w:sz w:val="21"/>
          <w:szCs w:val="21"/>
        </w:rPr>
        <w:t>aaaa</w:t>
      </w:r>
      <w:proofErr w:type="spellEnd"/>
      <w:r>
        <w:rPr>
          <w:rFonts w:ascii="Titillium" w:eastAsia="Titillium" w:hAnsi="Titillium" w:cs="Titillium"/>
          <w:sz w:val="21"/>
          <w:szCs w:val="21"/>
        </w:rPr>
        <w:t>/) .......................................................................................................................;</w:t>
      </w:r>
    </w:p>
    <w:p w14:paraId="230AE1D5" w14:textId="77777777" w:rsidR="00852B30" w:rsidRDefault="00BC47B6">
      <w:pPr>
        <w:numPr>
          <w:ilvl w:val="0"/>
          <w:numId w:val="20"/>
        </w:numPr>
        <w:tabs>
          <w:tab w:val="center" w:pos="4819"/>
          <w:tab w:val="right" w:pos="9638"/>
        </w:tabs>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l’inesistenza di cause di incompatibilità indicate nell’art. 4 del bando di selezione e l’eventuale dipendenza da una pubblica amministrazione;</w:t>
      </w:r>
    </w:p>
    <w:p w14:paraId="73867255"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t>di non essere stato/a dispensato/a e/o destituito/a da un altro impiego alle dipendenze di una pubblica amministrazione per persistente, insufficiente rendimento;</w:t>
      </w:r>
    </w:p>
    <w:p w14:paraId="07DD0B70"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t>di non essere stato/</w:t>
      </w:r>
      <w:proofErr w:type="spellStart"/>
      <w:r w:rsidRPr="001E2CFC">
        <w:rPr>
          <w:rFonts w:ascii="Titillium" w:eastAsia="Titillium" w:hAnsi="Titillium" w:cs="Titillium"/>
          <w:color w:val="000000"/>
          <w:sz w:val="21"/>
          <w:szCs w:val="21"/>
        </w:rPr>
        <w:t>a</w:t>
      </w:r>
      <w:proofErr w:type="spellEnd"/>
      <w:r w:rsidRPr="001E2CFC">
        <w:rPr>
          <w:rFonts w:ascii="Titillium" w:eastAsia="Titillium" w:hAnsi="Titillium" w:cs="Titillium"/>
          <w:color w:val="000000"/>
          <w:sz w:val="21"/>
          <w:szCs w:val="21"/>
        </w:rPr>
        <w:t xml:space="preserve"> dichiarato/a decaduto/a da un altro impiego alle dipendenze di una pubblica amministrazione, ai sensi dell'articolo 127, comma 1, lettera d), del Decreto del Presidente della Repubblica </w:t>
      </w:r>
      <w:r w:rsidRPr="001E2CFC">
        <w:rPr>
          <w:rFonts w:ascii="Titillium" w:eastAsia="Titillium" w:hAnsi="Titillium" w:cs="Titillium"/>
          <w:color w:val="000000"/>
          <w:sz w:val="21"/>
          <w:szCs w:val="21"/>
        </w:rPr>
        <w:lastRenderedPageBreak/>
        <w:t>del 10 gennaio 1957, numero 3, per averlo conseguito mediante produzione di documenti falsi o viziati da invalidità non sanabile ovvero con mezzi fraudolenti;</w:t>
      </w:r>
    </w:p>
    <w:p w14:paraId="460C722C"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non essere titolare di altre borse di studio, assegni di ricerca, contratti di ricerca conferiti a qualsiasi titolo;</w:t>
      </w:r>
    </w:p>
    <w:p w14:paraId="6684DB72"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essere titolare di borse di studio/ assegni di ricerca/ contratti di ricerca (eliminare la tipologia di non interesse) conferiti a qualsiasi titolo presso l’Ente/Università/Istituto:</w:t>
      </w:r>
    </w:p>
    <w:p w14:paraId="11E39FF9" w14:textId="77777777" w:rsidR="00852B30" w:rsidRDefault="00BC47B6">
      <w:p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 dal …………………………………… con scadenza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 e di impegnarsi a rinunciarvi in caso di superamento della presente procedura selettiva;</w:t>
      </w:r>
    </w:p>
    <w:p w14:paraId="647CDB16"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w:t>
      </w:r>
    </w:p>
    <w:p w14:paraId="24EDCDB6"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51F9761D"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6A351CCF"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una conoscenza della lingua inglese adeguata;</w:t>
      </w:r>
    </w:p>
    <w:p w14:paraId="129F2F15"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(per i cittadini italiani) di essere titolare della seguente casella di Posta Elettronica Certificata personale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 (e per gli stranieri) di essere titolari della seguente casella di posta elettronica ordinaria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 xml:space="preserve">. alla quale inviare le comunicazioni inerenti </w:t>
      </w:r>
      <w:proofErr w:type="gramStart"/>
      <w:r>
        <w:rPr>
          <w:rFonts w:ascii="Titillium" w:eastAsia="Titillium" w:hAnsi="Titillium" w:cs="Titillium"/>
          <w:color w:val="000000"/>
          <w:sz w:val="21"/>
          <w:szCs w:val="21"/>
        </w:rPr>
        <w:t>la</w:t>
      </w:r>
      <w:proofErr w:type="gramEnd"/>
      <w:r>
        <w:rPr>
          <w:rFonts w:ascii="Titillium" w:eastAsia="Titillium" w:hAnsi="Titillium" w:cs="Titillium"/>
          <w:color w:val="000000"/>
          <w:sz w:val="21"/>
          <w:szCs w:val="21"/>
        </w:rPr>
        <w:t xml:space="preserve"> procedura: e di impegnarsi a comunicare all’Amministrazione eventuali modifiche;</w:t>
      </w:r>
    </w:p>
    <w:p w14:paraId="7FDDF218"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letto e compreso le regole contenute nel bando di selezione;</w:t>
      </w:r>
    </w:p>
    <w:p w14:paraId="009D8F23" w14:textId="7D711FC5" w:rsidR="00852B30" w:rsidRPr="001E2CFC" w:rsidRDefault="00BC47B6">
      <w:pPr>
        <w:numPr>
          <w:ilvl w:val="0"/>
          <w:numId w:val="20"/>
        </w:numPr>
        <w:ind w:left="426" w:right="14"/>
        <w:jc w:val="both"/>
        <w:rPr>
          <w:rFonts w:ascii="Titillium" w:eastAsia="Titillium" w:hAnsi="Titillium" w:cs="Titillium"/>
          <w:sz w:val="21"/>
          <w:szCs w:val="21"/>
        </w:rPr>
      </w:pPr>
      <w:r w:rsidRPr="001E2CFC">
        <w:rPr>
          <w:rFonts w:ascii="Titillium" w:eastAsia="Titillium" w:hAnsi="Titillium" w:cs="Titillium"/>
          <w:sz w:val="21"/>
          <w:szCs w:val="21"/>
        </w:rPr>
        <w:t>di essere consapevole del fatto che</w:t>
      </w:r>
      <w:r w:rsidR="001E2CFC" w:rsidRPr="001E2CFC">
        <w:rPr>
          <w:rFonts w:ascii="Titillium" w:eastAsia="Titillium" w:hAnsi="Titillium" w:cs="Titillium"/>
          <w:sz w:val="21"/>
          <w:szCs w:val="21"/>
        </w:rPr>
        <w:t xml:space="preserve"> </w:t>
      </w:r>
      <w:r w:rsidRPr="001E2CFC">
        <w:rPr>
          <w:rFonts w:ascii="Titillium" w:eastAsia="Titillium" w:hAnsi="Titillium" w:cs="Titillium"/>
          <w:sz w:val="21"/>
          <w:szCs w:val="21"/>
        </w:rPr>
        <w:t>l</w:t>
      </w:r>
      <w:r w:rsidR="001E2CFC" w:rsidRPr="001E2CFC">
        <w:rPr>
          <w:rFonts w:ascii="Titillium" w:eastAsia="Titillium" w:hAnsi="Titillium" w:cs="Titillium"/>
          <w:sz w:val="21"/>
          <w:szCs w:val="21"/>
        </w:rPr>
        <w:t>a borsa di studio</w:t>
      </w:r>
      <w:r w:rsidRPr="001E2CFC">
        <w:rPr>
          <w:rFonts w:ascii="Titillium" w:eastAsia="Titillium" w:hAnsi="Titillium" w:cs="Titillium"/>
          <w:sz w:val="21"/>
          <w:szCs w:val="21"/>
        </w:rPr>
        <w:t>:</w:t>
      </w:r>
    </w:p>
    <w:p w14:paraId="1C17C018"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essere cumulato con altre borse di qualsiasi tipo, ad eccezione di quelle conferite con l'obiettivo di integrare la formazione o attività di ricerca del titolare dell'assegno attraverso un periodo trascorso all'estero;</w:t>
      </w:r>
    </w:p>
    <w:p w14:paraId="56311A81"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consentire il cumulo dei redditi da attività di lavoro, anche a tempo parziale, effettuate in via continuativa.</w:t>
      </w:r>
    </w:p>
    <w:p w14:paraId="34D2B323"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122F0B40"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31CF5F4E"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Il/la sottoscritto/a allega la seguente documentazione:</w:t>
      </w:r>
    </w:p>
    <w:p w14:paraId="7B8810FE"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 xml:space="preserve">Curriculum vitae et </w:t>
      </w:r>
      <w:proofErr w:type="spellStart"/>
      <w:r>
        <w:rPr>
          <w:rFonts w:ascii="Titillium" w:eastAsia="Titillium" w:hAnsi="Titillium" w:cs="Titillium"/>
          <w:sz w:val="21"/>
          <w:szCs w:val="21"/>
        </w:rPr>
        <w:t>studiorum</w:t>
      </w:r>
      <w:proofErr w:type="spellEnd"/>
      <w:r>
        <w:rPr>
          <w:rFonts w:ascii="Titillium" w:eastAsia="Titillium" w:hAnsi="Titillium" w:cs="Titillium"/>
          <w:sz w:val="21"/>
          <w:szCs w:val="21"/>
        </w:rPr>
        <w:t xml:space="preserve"> datato e firmato;</w:t>
      </w:r>
    </w:p>
    <w:p w14:paraId="2E00E26D"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Allegato 2 - dichiarazione sostitutiva di certificazione o dichiarazione sostitutiva di atto di notorietà (art. 19, 46 e 47 del D.P.R.  28 dicembre 2000, n. 445);</w:t>
      </w:r>
    </w:p>
    <w:p w14:paraId="72FB36B4"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Copia fronte-retro di un documento di identità valido;</w:t>
      </w:r>
    </w:p>
    <w:p w14:paraId="2A6E7FB1"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Lista delle pubblicazioni;</w:t>
      </w:r>
    </w:p>
    <w:p w14:paraId="6C257D25"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color w:val="000000"/>
          <w:sz w:val="21"/>
          <w:szCs w:val="21"/>
        </w:rPr>
        <w:t>Altri titoli, documenti o pubblicazioni ritenuti utili ai fini della valutazione</w:t>
      </w:r>
      <w:r>
        <w:rPr>
          <w:rFonts w:ascii="Titillium" w:eastAsia="Titillium" w:hAnsi="Titillium" w:cs="Titillium"/>
          <w:sz w:val="21"/>
          <w:szCs w:val="21"/>
        </w:rPr>
        <w:t>;</w:t>
      </w:r>
    </w:p>
    <w:p w14:paraId="753ED818" w14:textId="77777777" w:rsidR="00852B30" w:rsidRDefault="00BC47B6">
      <w:pPr>
        <w:keepLines/>
        <w:numPr>
          <w:ilvl w:val="0"/>
          <w:numId w:val="17"/>
        </w:numPr>
        <w:pBdr>
          <w:top w:val="nil"/>
          <w:left w:val="nil"/>
          <w:bottom w:val="nil"/>
          <w:right w:val="nil"/>
          <w:between w:val="nil"/>
        </w:pBdr>
        <w:tabs>
          <w:tab w:val="center" w:pos="4819"/>
          <w:tab w:val="right" w:pos="9638"/>
        </w:tabs>
        <w:spacing w:after="160" w:line="259" w:lineRule="auto"/>
        <w:rPr>
          <w:rFonts w:ascii="Titillium" w:eastAsia="Titillium" w:hAnsi="Titillium" w:cs="Titillium"/>
          <w:sz w:val="21"/>
          <w:szCs w:val="21"/>
        </w:rPr>
      </w:pPr>
      <w:r>
        <w:rPr>
          <w:rFonts w:ascii="Titillium" w:eastAsia="Titillium" w:hAnsi="Titillium" w:cs="Titillium"/>
          <w:sz w:val="21"/>
          <w:szCs w:val="21"/>
        </w:rPr>
        <w:t>Elenco di tutti i documenti presentati.</w:t>
      </w:r>
    </w:p>
    <w:p w14:paraId="06F5010A"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t xml:space="preserve">Il/la sottoscritto/a esprime il proprio consenso affinché i dati personali forniti possano essere trattati, nel rispetto del Decreto Legislativo del 30 giugno 2003, numero 196, come modificato </w:t>
      </w:r>
      <w:proofErr w:type="spellStart"/>
      <w:r>
        <w:rPr>
          <w:rFonts w:ascii="Titillium" w:eastAsia="Titillium" w:hAnsi="Titillium" w:cs="Titillium"/>
          <w:sz w:val="21"/>
          <w:szCs w:val="21"/>
        </w:rPr>
        <w:t>ed</w:t>
      </w:r>
      <w:proofErr w:type="spellEnd"/>
      <w:r>
        <w:rPr>
          <w:rFonts w:ascii="Titillium" w:eastAsia="Titillium" w:hAnsi="Titillium" w:cs="Titillium"/>
          <w:sz w:val="21"/>
          <w:szCs w:val="21"/>
        </w:rPr>
        <w:t xml:space="preserve">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 per gli adempimenti connessi alla presente procedura.</w:t>
      </w:r>
    </w:p>
    <w:p w14:paraId="00359AE7" w14:textId="77777777" w:rsidR="00852B30" w:rsidRDefault="00852B30">
      <w:pPr>
        <w:tabs>
          <w:tab w:val="center" w:pos="4819"/>
          <w:tab w:val="right" w:pos="9638"/>
        </w:tabs>
        <w:rPr>
          <w:rFonts w:ascii="Titillium" w:eastAsia="Titillium" w:hAnsi="Titillium" w:cs="Titillium"/>
          <w:sz w:val="21"/>
          <w:szCs w:val="21"/>
        </w:rPr>
      </w:pPr>
    </w:p>
    <w:p w14:paraId="23844139"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(Luogo e data)</w:t>
      </w:r>
    </w:p>
    <w:p w14:paraId="23C6EF1E" w14:textId="77777777" w:rsidR="00852B30" w:rsidRDefault="00852B30">
      <w:pPr>
        <w:tabs>
          <w:tab w:val="center" w:pos="4819"/>
          <w:tab w:val="right" w:pos="9638"/>
        </w:tabs>
        <w:rPr>
          <w:rFonts w:ascii="Titillium" w:eastAsia="Titillium" w:hAnsi="Titillium" w:cs="Titillium"/>
          <w:sz w:val="21"/>
          <w:szCs w:val="21"/>
        </w:rPr>
      </w:pPr>
    </w:p>
    <w:p w14:paraId="21D017BC"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w:t>
      </w:r>
    </w:p>
    <w:p w14:paraId="472B45DD" w14:textId="77777777" w:rsidR="00852B30" w:rsidRDefault="00852B30">
      <w:pPr>
        <w:tabs>
          <w:tab w:val="center" w:pos="4819"/>
          <w:tab w:val="right" w:pos="9638"/>
        </w:tabs>
        <w:rPr>
          <w:rFonts w:ascii="Titillium" w:eastAsia="Titillium" w:hAnsi="Titillium" w:cs="Titillium"/>
          <w:sz w:val="21"/>
          <w:szCs w:val="21"/>
        </w:rPr>
      </w:pPr>
    </w:p>
    <w:p w14:paraId="6223FC76"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(Firma, da non autenticare)</w:t>
      </w:r>
    </w:p>
    <w:p w14:paraId="19991828" w14:textId="77777777" w:rsidR="00852B30" w:rsidRDefault="00852B30">
      <w:pPr>
        <w:tabs>
          <w:tab w:val="center" w:pos="4819"/>
          <w:tab w:val="right" w:pos="9638"/>
        </w:tabs>
        <w:rPr>
          <w:rFonts w:ascii="Titillium" w:eastAsia="Titillium" w:hAnsi="Titillium" w:cs="Titillium"/>
          <w:sz w:val="21"/>
          <w:szCs w:val="21"/>
        </w:rPr>
      </w:pPr>
    </w:p>
    <w:p w14:paraId="21406F7B"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ab/>
        <w:t xml:space="preserve">                                     ……………………………………………………………………………..</w:t>
      </w:r>
    </w:p>
    <w:p w14:paraId="400176F5" w14:textId="77777777" w:rsidR="00852B30" w:rsidRDefault="00BC47B6">
      <w:pPr>
        <w:tabs>
          <w:tab w:val="right" w:pos="9638"/>
        </w:tabs>
        <w:rPr>
          <w:rFonts w:ascii="Titillium" w:eastAsia="Titillium" w:hAnsi="Titillium" w:cs="Titillium"/>
          <w:sz w:val="21"/>
          <w:szCs w:val="21"/>
        </w:rPr>
      </w:pPr>
      <w:r>
        <w:rPr>
          <w:rFonts w:ascii="Titillium" w:eastAsia="Titillium" w:hAnsi="Titillium" w:cs="Titillium"/>
          <w:sz w:val="21"/>
          <w:szCs w:val="21"/>
        </w:rPr>
        <w:tab/>
      </w:r>
    </w:p>
    <w:p w14:paraId="133D7477" w14:textId="77777777" w:rsidR="00852B30" w:rsidRDefault="00852B30">
      <w:pPr>
        <w:tabs>
          <w:tab w:val="center" w:pos="4819"/>
          <w:tab w:val="right" w:pos="9638"/>
        </w:tabs>
        <w:rPr>
          <w:rFonts w:ascii="Titillium" w:eastAsia="Titillium" w:hAnsi="Titillium" w:cs="Titillium"/>
          <w:sz w:val="21"/>
          <w:szCs w:val="21"/>
        </w:rPr>
      </w:pPr>
    </w:p>
    <w:p w14:paraId="37A9BC71" w14:textId="77777777" w:rsidR="00852B30" w:rsidRDefault="00852B30">
      <w:pPr>
        <w:tabs>
          <w:tab w:val="center" w:pos="4819"/>
          <w:tab w:val="right" w:pos="9638"/>
        </w:tabs>
        <w:rPr>
          <w:rFonts w:ascii="Titillium" w:eastAsia="Titillium" w:hAnsi="Titillium" w:cs="Titillium"/>
          <w:sz w:val="21"/>
          <w:szCs w:val="21"/>
        </w:rPr>
      </w:pPr>
    </w:p>
    <w:p w14:paraId="05AF1245" w14:textId="77777777" w:rsidR="00852B30" w:rsidRDefault="00852B30">
      <w:pPr>
        <w:tabs>
          <w:tab w:val="center" w:pos="4819"/>
          <w:tab w:val="right" w:pos="9638"/>
        </w:tabs>
        <w:rPr>
          <w:rFonts w:ascii="Titillium" w:eastAsia="Titillium" w:hAnsi="Titillium" w:cs="Titillium"/>
          <w:sz w:val="21"/>
          <w:szCs w:val="21"/>
        </w:rPr>
      </w:pPr>
    </w:p>
    <w:p w14:paraId="285CA507" w14:textId="77777777" w:rsidR="00852B30" w:rsidRDefault="00852B30">
      <w:pPr>
        <w:tabs>
          <w:tab w:val="center" w:pos="4819"/>
          <w:tab w:val="right" w:pos="9638"/>
        </w:tabs>
        <w:rPr>
          <w:rFonts w:ascii="Titillium" w:eastAsia="Titillium" w:hAnsi="Titillium" w:cs="Titillium"/>
          <w:sz w:val="21"/>
          <w:szCs w:val="21"/>
        </w:rPr>
      </w:pPr>
    </w:p>
    <w:p w14:paraId="0533CDB8" w14:textId="77777777" w:rsidR="00852B30" w:rsidRDefault="00852B30">
      <w:pPr>
        <w:tabs>
          <w:tab w:val="center" w:pos="4819"/>
          <w:tab w:val="right" w:pos="9638"/>
        </w:tabs>
        <w:rPr>
          <w:rFonts w:ascii="Titillium" w:eastAsia="Titillium" w:hAnsi="Titillium" w:cs="Titillium"/>
          <w:sz w:val="21"/>
          <w:szCs w:val="21"/>
        </w:rPr>
      </w:pPr>
    </w:p>
    <w:p w14:paraId="2F67CCF5"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Nota</w:t>
      </w:r>
    </w:p>
    <w:p w14:paraId="3C2EA6ED"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64C6965B" w14:textId="77777777" w:rsidR="00852B30" w:rsidRDefault="00852B30">
      <w:pPr>
        <w:tabs>
          <w:tab w:val="center" w:pos="4819"/>
          <w:tab w:val="right" w:pos="9638"/>
        </w:tabs>
        <w:rPr>
          <w:rFonts w:ascii="Titillium" w:eastAsia="Titillium" w:hAnsi="Titillium" w:cs="Titillium"/>
          <w:sz w:val="21"/>
          <w:szCs w:val="21"/>
        </w:rPr>
      </w:pPr>
    </w:p>
    <w:p w14:paraId="31830D1B" w14:textId="77777777" w:rsidR="00852B30" w:rsidRDefault="00852B30">
      <w:pPr>
        <w:tabs>
          <w:tab w:val="center" w:pos="4819"/>
          <w:tab w:val="right" w:pos="9638"/>
        </w:tabs>
        <w:rPr>
          <w:rFonts w:ascii="Titillium" w:eastAsia="Titillium" w:hAnsi="Titillium" w:cs="Titillium"/>
          <w:sz w:val="21"/>
          <w:szCs w:val="21"/>
        </w:rPr>
      </w:pPr>
    </w:p>
    <w:p w14:paraId="0B9A9BCE" w14:textId="77777777" w:rsidR="00852B30" w:rsidRDefault="00852B30">
      <w:pPr>
        <w:tabs>
          <w:tab w:val="center" w:pos="4819"/>
          <w:tab w:val="right" w:pos="9638"/>
        </w:tabs>
        <w:rPr>
          <w:rFonts w:ascii="Titillium" w:eastAsia="Titillium" w:hAnsi="Titillium" w:cs="Titillium"/>
          <w:sz w:val="21"/>
          <w:szCs w:val="21"/>
        </w:rPr>
      </w:pPr>
    </w:p>
    <w:p w14:paraId="4557DCE4" w14:textId="77777777" w:rsidR="00852B30" w:rsidRDefault="00852B30">
      <w:pPr>
        <w:tabs>
          <w:tab w:val="center" w:pos="4819"/>
          <w:tab w:val="right" w:pos="9638"/>
        </w:tabs>
        <w:rPr>
          <w:rFonts w:ascii="Titillium" w:eastAsia="Titillium" w:hAnsi="Titillium" w:cs="Titillium"/>
          <w:sz w:val="21"/>
          <w:szCs w:val="21"/>
        </w:rPr>
      </w:pPr>
    </w:p>
    <w:p w14:paraId="56C1F35D" w14:textId="77777777" w:rsidR="00852B30" w:rsidRDefault="00852B30">
      <w:pPr>
        <w:tabs>
          <w:tab w:val="center" w:pos="4819"/>
          <w:tab w:val="right" w:pos="9638"/>
        </w:tabs>
        <w:rPr>
          <w:rFonts w:ascii="Titillium" w:eastAsia="Titillium" w:hAnsi="Titillium" w:cs="Titillium"/>
          <w:sz w:val="21"/>
          <w:szCs w:val="21"/>
        </w:rPr>
      </w:pPr>
    </w:p>
    <w:p w14:paraId="6F7F1B6D" w14:textId="77777777" w:rsidR="004B73B8" w:rsidRDefault="004B73B8">
      <w:pPr>
        <w:tabs>
          <w:tab w:val="center" w:pos="4819"/>
          <w:tab w:val="right" w:pos="9638"/>
        </w:tabs>
        <w:rPr>
          <w:rFonts w:ascii="Titillium" w:eastAsia="Titillium" w:hAnsi="Titillium" w:cs="Titillium"/>
          <w:sz w:val="21"/>
          <w:szCs w:val="21"/>
        </w:rPr>
      </w:pPr>
    </w:p>
    <w:p w14:paraId="55BF6322" w14:textId="77777777" w:rsidR="004B73B8" w:rsidRDefault="004B73B8">
      <w:pPr>
        <w:tabs>
          <w:tab w:val="center" w:pos="4819"/>
          <w:tab w:val="right" w:pos="9638"/>
        </w:tabs>
        <w:rPr>
          <w:rFonts w:ascii="Titillium" w:eastAsia="Titillium" w:hAnsi="Titillium" w:cs="Titillium"/>
          <w:sz w:val="21"/>
          <w:szCs w:val="21"/>
        </w:rPr>
      </w:pPr>
    </w:p>
    <w:p w14:paraId="18567DAA" w14:textId="77777777" w:rsidR="004B73B8" w:rsidRDefault="004B73B8">
      <w:pPr>
        <w:tabs>
          <w:tab w:val="center" w:pos="4819"/>
          <w:tab w:val="right" w:pos="9638"/>
        </w:tabs>
        <w:rPr>
          <w:rFonts w:ascii="Titillium" w:eastAsia="Titillium" w:hAnsi="Titillium" w:cs="Titillium"/>
          <w:sz w:val="21"/>
          <w:szCs w:val="21"/>
        </w:rPr>
      </w:pPr>
    </w:p>
    <w:p w14:paraId="5BF5CBEA" w14:textId="77777777" w:rsidR="004B73B8" w:rsidRDefault="004B73B8">
      <w:pPr>
        <w:tabs>
          <w:tab w:val="center" w:pos="4819"/>
          <w:tab w:val="right" w:pos="9638"/>
        </w:tabs>
        <w:rPr>
          <w:rFonts w:ascii="Titillium" w:eastAsia="Titillium" w:hAnsi="Titillium" w:cs="Titillium"/>
          <w:sz w:val="21"/>
          <w:szCs w:val="21"/>
        </w:rPr>
      </w:pPr>
    </w:p>
    <w:p w14:paraId="3C31CD35" w14:textId="77777777" w:rsidR="004B73B8" w:rsidRDefault="004B73B8">
      <w:pPr>
        <w:tabs>
          <w:tab w:val="center" w:pos="4819"/>
          <w:tab w:val="right" w:pos="9638"/>
        </w:tabs>
        <w:rPr>
          <w:rFonts w:ascii="Titillium" w:eastAsia="Titillium" w:hAnsi="Titillium" w:cs="Titillium"/>
          <w:sz w:val="21"/>
          <w:szCs w:val="21"/>
        </w:rPr>
      </w:pPr>
    </w:p>
    <w:p w14:paraId="7F813D6D" w14:textId="77777777" w:rsidR="004B73B8" w:rsidRDefault="004B73B8">
      <w:pPr>
        <w:tabs>
          <w:tab w:val="center" w:pos="4819"/>
          <w:tab w:val="right" w:pos="9638"/>
        </w:tabs>
        <w:rPr>
          <w:rFonts w:ascii="Titillium" w:eastAsia="Titillium" w:hAnsi="Titillium" w:cs="Titillium"/>
          <w:sz w:val="21"/>
          <w:szCs w:val="21"/>
        </w:rPr>
      </w:pPr>
    </w:p>
    <w:p w14:paraId="57A01F7B" w14:textId="77777777" w:rsidR="004B73B8" w:rsidRDefault="004B73B8">
      <w:pPr>
        <w:tabs>
          <w:tab w:val="center" w:pos="4819"/>
          <w:tab w:val="right" w:pos="9638"/>
        </w:tabs>
        <w:rPr>
          <w:rFonts w:ascii="Titillium" w:eastAsia="Titillium" w:hAnsi="Titillium" w:cs="Titillium"/>
          <w:sz w:val="21"/>
          <w:szCs w:val="21"/>
        </w:rPr>
      </w:pPr>
    </w:p>
    <w:p w14:paraId="3DE64F92" w14:textId="77777777" w:rsidR="004B73B8" w:rsidRDefault="004B73B8">
      <w:pPr>
        <w:tabs>
          <w:tab w:val="center" w:pos="4819"/>
          <w:tab w:val="right" w:pos="9638"/>
        </w:tabs>
        <w:rPr>
          <w:rFonts w:ascii="Titillium" w:eastAsia="Titillium" w:hAnsi="Titillium" w:cs="Titillium"/>
          <w:sz w:val="21"/>
          <w:szCs w:val="21"/>
        </w:rPr>
      </w:pPr>
    </w:p>
    <w:p w14:paraId="2E89E533" w14:textId="77777777" w:rsidR="004B73B8" w:rsidRDefault="004B73B8">
      <w:pPr>
        <w:tabs>
          <w:tab w:val="center" w:pos="4819"/>
          <w:tab w:val="right" w:pos="9638"/>
        </w:tabs>
        <w:rPr>
          <w:rFonts w:ascii="Titillium" w:eastAsia="Titillium" w:hAnsi="Titillium" w:cs="Titillium"/>
          <w:sz w:val="21"/>
          <w:szCs w:val="21"/>
        </w:rPr>
      </w:pPr>
    </w:p>
    <w:p w14:paraId="2EECE274" w14:textId="77777777" w:rsidR="004B73B8" w:rsidRDefault="004B73B8">
      <w:pPr>
        <w:tabs>
          <w:tab w:val="center" w:pos="4819"/>
          <w:tab w:val="right" w:pos="9638"/>
        </w:tabs>
        <w:rPr>
          <w:rFonts w:ascii="Titillium" w:eastAsia="Titillium" w:hAnsi="Titillium" w:cs="Titillium"/>
          <w:sz w:val="21"/>
          <w:szCs w:val="21"/>
        </w:rPr>
      </w:pPr>
    </w:p>
    <w:p w14:paraId="46EA7C58" w14:textId="77777777" w:rsidR="004B73B8" w:rsidRDefault="004B73B8">
      <w:pPr>
        <w:tabs>
          <w:tab w:val="center" w:pos="4819"/>
          <w:tab w:val="right" w:pos="9638"/>
        </w:tabs>
        <w:rPr>
          <w:rFonts w:ascii="Titillium" w:eastAsia="Titillium" w:hAnsi="Titillium" w:cs="Titillium"/>
          <w:sz w:val="21"/>
          <w:szCs w:val="21"/>
        </w:rPr>
      </w:pPr>
    </w:p>
    <w:p w14:paraId="20483BC1" w14:textId="77777777" w:rsidR="004B73B8" w:rsidRDefault="004B73B8">
      <w:pPr>
        <w:tabs>
          <w:tab w:val="center" w:pos="4819"/>
          <w:tab w:val="right" w:pos="9638"/>
        </w:tabs>
        <w:rPr>
          <w:rFonts w:ascii="Titillium" w:eastAsia="Titillium" w:hAnsi="Titillium" w:cs="Titillium"/>
          <w:sz w:val="21"/>
          <w:szCs w:val="21"/>
        </w:rPr>
      </w:pPr>
    </w:p>
    <w:p w14:paraId="5957FA8F" w14:textId="77777777" w:rsidR="004B73B8" w:rsidRDefault="004B73B8">
      <w:pPr>
        <w:tabs>
          <w:tab w:val="center" w:pos="4819"/>
          <w:tab w:val="right" w:pos="9638"/>
        </w:tabs>
        <w:rPr>
          <w:rFonts w:ascii="Titillium" w:eastAsia="Titillium" w:hAnsi="Titillium" w:cs="Titillium"/>
          <w:sz w:val="21"/>
          <w:szCs w:val="21"/>
        </w:rPr>
      </w:pPr>
    </w:p>
    <w:p w14:paraId="2F075273" w14:textId="77777777" w:rsidR="004B73B8" w:rsidRDefault="004B73B8">
      <w:pPr>
        <w:tabs>
          <w:tab w:val="center" w:pos="4819"/>
          <w:tab w:val="right" w:pos="9638"/>
        </w:tabs>
        <w:rPr>
          <w:rFonts w:ascii="Titillium" w:eastAsia="Titillium" w:hAnsi="Titillium" w:cs="Titillium"/>
          <w:sz w:val="21"/>
          <w:szCs w:val="21"/>
        </w:rPr>
      </w:pPr>
    </w:p>
    <w:p w14:paraId="6CDB94B1" w14:textId="77777777" w:rsidR="004B73B8" w:rsidRDefault="004B73B8">
      <w:pPr>
        <w:tabs>
          <w:tab w:val="center" w:pos="4819"/>
          <w:tab w:val="right" w:pos="9638"/>
        </w:tabs>
        <w:rPr>
          <w:rFonts w:ascii="Titillium" w:eastAsia="Titillium" w:hAnsi="Titillium" w:cs="Titillium"/>
          <w:sz w:val="21"/>
          <w:szCs w:val="21"/>
        </w:rPr>
      </w:pPr>
    </w:p>
    <w:p w14:paraId="0660478B" w14:textId="77777777" w:rsidR="00852B30" w:rsidRDefault="00852B30" w:rsidP="001A580F">
      <w:pPr>
        <w:pBdr>
          <w:top w:val="nil"/>
          <w:left w:val="nil"/>
          <w:bottom w:val="nil"/>
          <w:right w:val="nil"/>
          <w:between w:val="nil"/>
        </w:pBdr>
        <w:jc w:val="both"/>
        <w:rPr>
          <w:rFonts w:ascii="Titillium" w:eastAsia="Titillium" w:hAnsi="Titillium" w:cs="Titillium"/>
          <w:color w:val="000000"/>
          <w:sz w:val="21"/>
          <w:szCs w:val="21"/>
        </w:rPr>
      </w:pPr>
    </w:p>
    <w:sectPr w:rsidR="00852B30">
      <w:headerReference w:type="default" r:id="rId9"/>
      <w:footerReference w:type="default" r:id="rId10"/>
      <w:pgSz w:w="12240" w:h="15840"/>
      <w:pgMar w:top="1440" w:right="1325"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1AEF" w14:textId="77777777" w:rsidR="00157971" w:rsidRDefault="00157971">
      <w:r>
        <w:separator/>
      </w:r>
    </w:p>
  </w:endnote>
  <w:endnote w:type="continuationSeparator" w:id="0">
    <w:p w14:paraId="5F24EEA2" w14:textId="77777777" w:rsidR="00157971" w:rsidRDefault="0015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roman"/>
    <w:notTrueType/>
    <w:pitch w:val="default"/>
  </w:font>
  <w:font w:name="Titillium">
    <w:altName w:val="Calibri"/>
    <w:charset w:val="00"/>
    <w:family w:val="auto"/>
    <w:pitch w:val="default"/>
  </w:font>
  <w:font w:name="Calibri Light">
    <w:panose1 w:val="020F0302020204030204"/>
    <w:charset w:val="00"/>
    <w:family w:val="swiss"/>
    <w:pitch w:val="variable"/>
    <w:sig w:usb0="A00002EF" w:usb1="4000207B"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67DF" w14:textId="77777777" w:rsidR="00852B30" w:rsidRDefault="00BC47B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546FEC">
      <w:rPr>
        <w:noProof/>
      </w:rPr>
      <w:t>1</w:t>
    </w:r>
    <w:r>
      <w:fldChar w:fldCharType="end"/>
    </w:r>
  </w:p>
  <w:p w14:paraId="3C62A3B7" w14:textId="77777777" w:rsidR="00852B30" w:rsidRDefault="00852B30">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371B" w14:textId="77777777" w:rsidR="00157971" w:rsidRDefault="00157971">
      <w:r>
        <w:separator/>
      </w:r>
    </w:p>
  </w:footnote>
  <w:footnote w:type="continuationSeparator" w:id="0">
    <w:p w14:paraId="17E53316" w14:textId="77777777" w:rsidR="00157971" w:rsidRDefault="0015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FE5F" w14:textId="77777777" w:rsidR="00852B30" w:rsidRDefault="00852B30">
    <w:pPr>
      <w:pBdr>
        <w:top w:val="nil"/>
        <w:left w:val="nil"/>
        <w:bottom w:val="nil"/>
        <w:right w:val="nil"/>
        <w:between w:val="nil"/>
      </w:pBdr>
      <w:tabs>
        <w:tab w:val="center" w:pos="4680"/>
        <w:tab w:val="right" w:pos="9360"/>
      </w:tabs>
    </w:pPr>
  </w:p>
  <w:p w14:paraId="2F6948A5" w14:textId="77777777" w:rsidR="00852B30" w:rsidRDefault="00852B30">
    <w:pPr>
      <w:pBdr>
        <w:top w:val="nil"/>
        <w:left w:val="nil"/>
        <w:bottom w:val="nil"/>
        <w:right w:val="nil"/>
        <w:between w:val="nil"/>
      </w:pBdr>
      <w:tabs>
        <w:tab w:val="center" w:pos="4680"/>
        <w:tab w:val="right" w:pos="9360"/>
      </w:tabs>
    </w:pPr>
  </w:p>
  <w:p w14:paraId="7514BC60" w14:textId="77777777" w:rsidR="00852B30" w:rsidRDefault="00BC47B6">
    <w:pPr>
      <w:pBdr>
        <w:top w:val="nil"/>
        <w:left w:val="nil"/>
        <w:bottom w:val="nil"/>
        <w:right w:val="nil"/>
        <w:between w:val="nil"/>
      </w:pBdr>
      <w:tabs>
        <w:tab w:val="center" w:pos="4680"/>
        <w:tab w:val="right" w:pos="9360"/>
      </w:tabs>
    </w:pPr>
    <w:r>
      <w:rPr>
        <w:noProof/>
      </w:rPr>
      <w:drawing>
        <wp:inline distT="0" distB="0" distL="0" distR="0" wp14:anchorId="2FE03A03" wp14:editId="481E4BE6">
          <wp:extent cx="5943600" cy="60681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606817"/>
                  </a:xfrm>
                  <a:prstGeom prst="rect">
                    <a:avLst/>
                  </a:prstGeom>
                  <a:ln/>
                </pic:spPr>
              </pic:pic>
            </a:graphicData>
          </a:graphic>
        </wp:inline>
      </w:drawing>
    </w:r>
    <w:r>
      <w:t xml:space="preserve">  </w:t>
    </w:r>
  </w:p>
  <w:p w14:paraId="378BB84B" w14:textId="77777777" w:rsidR="00852B30" w:rsidRDefault="00852B30">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938"/>
    <w:multiLevelType w:val="multilevel"/>
    <w:tmpl w:val="374A8B3E"/>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 w15:restartNumberingAfterBreak="0">
    <w:nsid w:val="090F3D63"/>
    <w:multiLevelType w:val="hybridMultilevel"/>
    <w:tmpl w:val="69E870C0"/>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 w15:restartNumberingAfterBreak="0">
    <w:nsid w:val="0E603D07"/>
    <w:multiLevelType w:val="multilevel"/>
    <w:tmpl w:val="E48C4BE8"/>
    <w:lvl w:ilvl="0">
      <w:start w:val="1"/>
      <w:numFmt w:val="bullet"/>
      <w:lvlText w:val="⮚"/>
      <w:lvlJc w:val="left"/>
      <w:pPr>
        <w:ind w:left="2990" w:hanging="360"/>
      </w:pPr>
      <w:rPr>
        <w:rFonts w:ascii="Noto Sans Symbols" w:eastAsia="Noto Sans Symbols" w:hAnsi="Noto Sans Symbols" w:cs="Noto Sans Symbols"/>
      </w:rPr>
    </w:lvl>
    <w:lvl w:ilvl="1">
      <w:start w:val="1"/>
      <w:numFmt w:val="bullet"/>
      <w:lvlText w:val="o"/>
      <w:lvlJc w:val="left"/>
      <w:pPr>
        <w:ind w:left="3710" w:hanging="360"/>
      </w:pPr>
      <w:rPr>
        <w:rFonts w:ascii="Courier New" w:eastAsia="Courier New" w:hAnsi="Courier New" w:cs="Courier New"/>
      </w:rPr>
    </w:lvl>
    <w:lvl w:ilvl="2">
      <w:start w:val="1"/>
      <w:numFmt w:val="bullet"/>
      <w:lvlText w:val="▪"/>
      <w:lvlJc w:val="left"/>
      <w:pPr>
        <w:ind w:left="4430" w:hanging="360"/>
      </w:pPr>
      <w:rPr>
        <w:rFonts w:ascii="Noto Sans Symbols" w:eastAsia="Noto Sans Symbols" w:hAnsi="Noto Sans Symbols" w:cs="Noto Sans Symbols"/>
      </w:rPr>
    </w:lvl>
    <w:lvl w:ilvl="3">
      <w:start w:val="1"/>
      <w:numFmt w:val="bullet"/>
      <w:lvlText w:val="●"/>
      <w:lvlJc w:val="left"/>
      <w:pPr>
        <w:ind w:left="5150" w:hanging="360"/>
      </w:pPr>
      <w:rPr>
        <w:rFonts w:ascii="Noto Sans Symbols" w:eastAsia="Noto Sans Symbols" w:hAnsi="Noto Sans Symbols" w:cs="Noto Sans Symbols"/>
      </w:rPr>
    </w:lvl>
    <w:lvl w:ilvl="4">
      <w:start w:val="1"/>
      <w:numFmt w:val="bullet"/>
      <w:lvlText w:val="o"/>
      <w:lvlJc w:val="left"/>
      <w:pPr>
        <w:ind w:left="5870" w:hanging="360"/>
      </w:pPr>
      <w:rPr>
        <w:rFonts w:ascii="Courier New" w:eastAsia="Courier New" w:hAnsi="Courier New" w:cs="Courier New"/>
      </w:rPr>
    </w:lvl>
    <w:lvl w:ilvl="5">
      <w:start w:val="1"/>
      <w:numFmt w:val="bullet"/>
      <w:lvlText w:val="▪"/>
      <w:lvlJc w:val="left"/>
      <w:pPr>
        <w:ind w:left="6590" w:hanging="360"/>
      </w:pPr>
      <w:rPr>
        <w:rFonts w:ascii="Noto Sans Symbols" w:eastAsia="Noto Sans Symbols" w:hAnsi="Noto Sans Symbols" w:cs="Noto Sans Symbols"/>
      </w:rPr>
    </w:lvl>
    <w:lvl w:ilvl="6">
      <w:start w:val="1"/>
      <w:numFmt w:val="bullet"/>
      <w:lvlText w:val="●"/>
      <w:lvlJc w:val="left"/>
      <w:pPr>
        <w:ind w:left="7310" w:hanging="360"/>
      </w:pPr>
      <w:rPr>
        <w:rFonts w:ascii="Noto Sans Symbols" w:eastAsia="Noto Sans Symbols" w:hAnsi="Noto Sans Symbols" w:cs="Noto Sans Symbols"/>
      </w:rPr>
    </w:lvl>
    <w:lvl w:ilvl="7">
      <w:start w:val="1"/>
      <w:numFmt w:val="bullet"/>
      <w:lvlText w:val="o"/>
      <w:lvlJc w:val="left"/>
      <w:pPr>
        <w:ind w:left="8030" w:hanging="360"/>
      </w:pPr>
      <w:rPr>
        <w:rFonts w:ascii="Courier New" w:eastAsia="Courier New" w:hAnsi="Courier New" w:cs="Courier New"/>
      </w:rPr>
    </w:lvl>
    <w:lvl w:ilvl="8">
      <w:start w:val="1"/>
      <w:numFmt w:val="bullet"/>
      <w:lvlText w:val="▪"/>
      <w:lvlJc w:val="left"/>
      <w:pPr>
        <w:ind w:left="8750" w:hanging="360"/>
      </w:pPr>
      <w:rPr>
        <w:rFonts w:ascii="Noto Sans Symbols" w:eastAsia="Noto Sans Symbols" w:hAnsi="Noto Sans Symbols" w:cs="Noto Sans Symbols"/>
      </w:rPr>
    </w:lvl>
  </w:abstractNum>
  <w:abstractNum w:abstractNumId="3" w15:restartNumberingAfterBreak="0">
    <w:nsid w:val="0EF33B7B"/>
    <w:multiLevelType w:val="multilevel"/>
    <w:tmpl w:val="3BD26BDA"/>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109490C"/>
    <w:multiLevelType w:val="multilevel"/>
    <w:tmpl w:val="4DEE1B3C"/>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0364C"/>
    <w:multiLevelType w:val="multilevel"/>
    <w:tmpl w:val="7B3630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CB3A8C"/>
    <w:multiLevelType w:val="multilevel"/>
    <w:tmpl w:val="84F40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657FE"/>
    <w:multiLevelType w:val="multilevel"/>
    <w:tmpl w:val="06CC44CA"/>
    <w:lvl w:ilvl="0">
      <w:start w:val="1"/>
      <w:numFmt w:val="bullet"/>
      <w:lvlText w:val="●"/>
      <w:lvlJc w:val="left"/>
      <w:pPr>
        <w:ind w:left="3555" w:hanging="360"/>
      </w:pPr>
      <w:rPr>
        <w:rFonts w:ascii="Noto Sans Symbols" w:eastAsia="Noto Sans Symbols" w:hAnsi="Noto Sans Symbols" w:cs="Noto Sans Symbols"/>
      </w:rPr>
    </w:lvl>
    <w:lvl w:ilvl="1">
      <w:start w:val="1"/>
      <w:numFmt w:val="bullet"/>
      <w:lvlText w:val="o"/>
      <w:lvlJc w:val="left"/>
      <w:pPr>
        <w:ind w:left="4275" w:hanging="360"/>
      </w:pPr>
      <w:rPr>
        <w:rFonts w:ascii="Courier New" w:eastAsia="Courier New" w:hAnsi="Courier New" w:cs="Courier New"/>
      </w:rPr>
    </w:lvl>
    <w:lvl w:ilvl="2">
      <w:start w:val="1"/>
      <w:numFmt w:val="bullet"/>
      <w:lvlText w:val="▪"/>
      <w:lvlJc w:val="left"/>
      <w:pPr>
        <w:ind w:left="4995" w:hanging="360"/>
      </w:pPr>
      <w:rPr>
        <w:rFonts w:ascii="Noto Sans Symbols" w:eastAsia="Noto Sans Symbols" w:hAnsi="Noto Sans Symbols" w:cs="Noto Sans Symbols"/>
      </w:rPr>
    </w:lvl>
    <w:lvl w:ilvl="3">
      <w:start w:val="1"/>
      <w:numFmt w:val="bullet"/>
      <w:lvlText w:val="●"/>
      <w:lvlJc w:val="left"/>
      <w:pPr>
        <w:ind w:left="5715" w:hanging="360"/>
      </w:pPr>
      <w:rPr>
        <w:rFonts w:ascii="Noto Sans Symbols" w:eastAsia="Noto Sans Symbols" w:hAnsi="Noto Sans Symbols" w:cs="Noto Sans Symbols"/>
      </w:rPr>
    </w:lvl>
    <w:lvl w:ilvl="4">
      <w:start w:val="1"/>
      <w:numFmt w:val="bullet"/>
      <w:lvlText w:val="o"/>
      <w:lvlJc w:val="left"/>
      <w:pPr>
        <w:ind w:left="6435" w:hanging="360"/>
      </w:pPr>
      <w:rPr>
        <w:rFonts w:ascii="Courier New" w:eastAsia="Courier New" w:hAnsi="Courier New" w:cs="Courier New"/>
      </w:rPr>
    </w:lvl>
    <w:lvl w:ilvl="5">
      <w:start w:val="1"/>
      <w:numFmt w:val="bullet"/>
      <w:lvlText w:val="▪"/>
      <w:lvlJc w:val="left"/>
      <w:pPr>
        <w:ind w:left="7155" w:hanging="360"/>
      </w:pPr>
      <w:rPr>
        <w:rFonts w:ascii="Noto Sans Symbols" w:eastAsia="Noto Sans Symbols" w:hAnsi="Noto Sans Symbols" w:cs="Noto Sans Symbols"/>
      </w:rPr>
    </w:lvl>
    <w:lvl w:ilvl="6">
      <w:start w:val="1"/>
      <w:numFmt w:val="bullet"/>
      <w:lvlText w:val="●"/>
      <w:lvlJc w:val="left"/>
      <w:pPr>
        <w:ind w:left="7875" w:hanging="360"/>
      </w:pPr>
      <w:rPr>
        <w:rFonts w:ascii="Noto Sans Symbols" w:eastAsia="Noto Sans Symbols" w:hAnsi="Noto Sans Symbols" w:cs="Noto Sans Symbols"/>
      </w:rPr>
    </w:lvl>
    <w:lvl w:ilvl="7">
      <w:start w:val="1"/>
      <w:numFmt w:val="bullet"/>
      <w:lvlText w:val="o"/>
      <w:lvlJc w:val="left"/>
      <w:pPr>
        <w:ind w:left="8595" w:hanging="360"/>
      </w:pPr>
      <w:rPr>
        <w:rFonts w:ascii="Courier New" w:eastAsia="Courier New" w:hAnsi="Courier New" w:cs="Courier New"/>
      </w:rPr>
    </w:lvl>
    <w:lvl w:ilvl="8">
      <w:start w:val="1"/>
      <w:numFmt w:val="bullet"/>
      <w:lvlText w:val="▪"/>
      <w:lvlJc w:val="left"/>
      <w:pPr>
        <w:ind w:left="9315" w:hanging="360"/>
      </w:pPr>
      <w:rPr>
        <w:rFonts w:ascii="Noto Sans Symbols" w:eastAsia="Noto Sans Symbols" w:hAnsi="Noto Sans Symbols" w:cs="Noto Sans Symbols"/>
      </w:rPr>
    </w:lvl>
  </w:abstractNum>
  <w:abstractNum w:abstractNumId="8" w15:restartNumberingAfterBreak="0">
    <w:nsid w:val="26344E49"/>
    <w:multiLevelType w:val="multilevel"/>
    <w:tmpl w:val="0494DA0A"/>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9" w15:restartNumberingAfterBreak="0">
    <w:nsid w:val="28A86C5B"/>
    <w:multiLevelType w:val="multilevel"/>
    <w:tmpl w:val="7C3210CE"/>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0" w15:restartNumberingAfterBreak="0">
    <w:nsid w:val="28DA7D2E"/>
    <w:multiLevelType w:val="multilevel"/>
    <w:tmpl w:val="5030A21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2C347091"/>
    <w:multiLevelType w:val="multilevel"/>
    <w:tmpl w:val="839C903A"/>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2" w15:restartNumberingAfterBreak="0">
    <w:nsid w:val="2CA86D92"/>
    <w:multiLevelType w:val="multilevel"/>
    <w:tmpl w:val="8D6AC18C"/>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3" w15:restartNumberingAfterBreak="0">
    <w:nsid w:val="2CD76214"/>
    <w:multiLevelType w:val="multilevel"/>
    <w:tmpl w:val="A8F42A6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F0E7A38"/>
    <w:multiLevelType w:val="hybridMultilevel"/>
    <w:tmpl w:val="352E8A24"/>
    <w:lvl w:ilvl="0" w:tplc="0410000D">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5" w15:restartNumberingAfterBreak="0">
    <w:nsid w:val="2F9B0F25"/>
    <w:multiLevelType w:val="multilevel"/>
    <w:tmpl w:val="405C7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9E33CC"/>
    <w:multiLevelType w:val="hybridMultilevel"/>
    <w:tmpl w:val="A7469CFA"/>
    <w:lvl w:ilvl="0" w:tplc="0410000B">
      <w:start w:val="1"/>
      <w:numFmt w:val="bullet"/>
      <w:lvlText w:val=""/>
      <w:lvlJc w:val="left"/>
      <w:pPr>
        <w:ind w:left="2880" w:hanging="360"/>
      </w:pPr>
      <w:rPr>
        <w:rFonts w:ascii="Wingdings" w:hAnsi="Wingdings"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7" w15:restartNumberingAfterBreak="0">
    <w:nsid w:val="325C3EFD"/>
    <w:multiLevelType w:val="multilevel"/>
    <w:tmpl w:val="74C8954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8" w15:restartNumberingAfterBreak="0">
    <w:nsid w:val="32CD1C08"/>
    <w:multiLevelType w:val="multilevel"/>
    <w:tmpl w:val="0B447DE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F24EC0"/>
    <w:multiLevelType w:val="multilevel"/>
    <w:tmpl w:val="E8B40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7092470"/>
    <w:multiLevelType w:val="multilevel"/>
    <w:tmpl w:val="51966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CE218C"/>
    <w:multiLevelType w:val="multilevel"/>
    <w:tmpl w:val="4FB2AF66"/>
    <w:lvl w:ilvl="0">
      <w:start w:val="1"/>
      <w:numFmt w:val="lowerLetter"/>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2" w15:restartNumberingAfterBreak="0">
    <w:nsid w:val="609C13B1"/>
    <w:multiLevelType w:val="multilevel"/>
    <w:tmpl w:val="3F90E6C6"/>
    <w:lvl w:ilvl="0">
      <w:start w:val="1"/>
      <w:numFmt w:val="bullet"/>
      <w:lvlText w:val="●"/>
      <w:lvlJc w:val="left"/>
      <w:pPr>
        <w:ind w:left="1140" w:hanging="360"/>
      </w:pPr>
      <w:rPr>
        <w:rFonts w:ascii="Noto Sans Symbols" w:eastAsia="Noto Sans Symbols" w:hAnsi="Noto Sans Symbols" w:cs="Noto Sans Symbols"/>
        <w:b/>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3" w15:restartNumberingAfterBreak="0">
    <w:nsid w:val="689D163C"/>
    <w:multiLevelType w:val="multilevel"/>
    <w:tmpl w:val="4776D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C50DE5"/>
    <w:multiLevelType w:val="multilevel"/>
    <w:tmpl w:val="9AB6B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5C347C"/>
    <w:multiLevelType w:val="multilevel"/>
    <w:tmpl w:val="7E620232"/>
    <w:lvl w:ilvl="0">
      <w:start w:val="1"/>
      <w:numFmt w:val="lowerLetter"/>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26" w15:restartNumberingAfterBreak="0">
    <w:nsid w:val="79807AC2"/>
    <w:multiLevelType w:val="hybridMultilevel"/>
    <w:tmpl w:val="5EB49E08"/>
    <w:lvl w:ilvl="0" w:tplc="0410000B">
      <w:start w:val="1"/>
      <w:numFmt w:val="bullet"/>
      <w:lvlText w:val=""/>
      <w:lvlJc w:val="left"/>
      <w:pPr>
        <w:ind w:left="2990" w:hanging="360"/>
      </w:pPr>
      <w:rPr>
        <w:rFonts w:ascii="Wingdings" w:hAnsi="Wingdings" w:hint="default"/>
      </w:rPr>
    </w:lvl>
    <w:lvl w:ilvl="1" w:tplc="04100003" w:tentative="1">
      <w:start w:val="1"/>
      <w:numFmt w:val="bullet"/>
      <w:lvlText w:val="o"/>
      <w:lvlJc w:val="left"/>
      <w:pPr>
        <w:ind w:left="3710" w:hanging="360"/>
      </w:pPr>
      <w:rPr>
        <w:rFonts w:ascii="Courier New" w:hAnsi="Courier New" w:cs="Courier New" w:hint="default"/>
      </w:rPr>
    </w:lvl>
    <w:lvl w:ilvl="2" w:tplc="04100005" w:tentative="1">
      <w:start w:val="1"/>
      <w:numFmt w:val="bullet"/>
      <w:lvlText w:val=""/>
      <w:lvlJc w:val="left"/>
      <w:pPr>
        <w:ind w:left="4430" w:hanging="360"/>
      </w:pPr>
      <w:rPr>
        <w:rFonts w:ascii="Wingdings" w:hAnsi="Wingdings" w:hint="default"/>
      </w:rPr>
    </w:lvl>
    <w:lvl w:ilvl="3" w:tplc="04100001" w:tentative="1">
      <w:start w:val="1"/>
      <w:numFmt w:val="bullet"/>
      <w:lvlText w:val=""/>
      <w:lvlJc w:val="left"/>
      <w:pPr>
        <w:ind w:left="5150" w:hanging="360"/>
      </w:pPr>
      <w:rPr>
        <w:rFonts w:ascii="Symbol" w:hAnsi="Symbol" w:hint="default"/>
      </w:rPr>
    </w:lvl>
    <w:lvl w:ilvl="4" w:tplc="04100003" w:tentative="1">
      <w:start w:val="1"/>
      <w:numFmt w:val="bullet"/>
      <w:lvlText w:val="o"/>
      <w:lvlJc w:val="left"/>
      <w:pPr>
        <w:ind w:left="5870" w:hanging="360"/>
      </w:pPr>
      <w:rPr>
        <w:rFonts w:ascii="Courier New" w:hAnsi="Courier New" w:cs="Courier New" w:hint="default"/>
      </w:rPr>
    </w:lvl>
    <w:lvl w:ilvl="5" w:tplc="04100005" w:tentative="1">
      <w:start w:val="1"/>
      <w:numFmt w:val="bullet"/>
      <w:lvlText w:val=""/>
      <w:lvlJc w:val="left"/>
      <w:pPr>
        <w:ind w:left="6590" w:hanging="360"/>
      </w:pPr>
      <w:rPr>
        <w:rFonts w:ascii="Wingdings" w:hAnsi="Wingdings" w:hint="default"/>
      </w:rPr>
    </w:lvl>
    <w:lvl w:ilvl="6" w:tplc="04100001" w:tentative="1">
      <w:start w:val="1"/>
      <w:numFmt w:val="bullet"/>
      <w:lvlText w:val=""/>
      <w:lvlJc w:val="left"/>
      <w:pPr>
        <w:ind w:left="7310" w:hanging="360"/>
      </w:pPr>
      <w:rPr>
        <w:rFonts w:ascii="Symbol" w:hAnsi="Symbol" w:hint="default"/>
      </w:rPr>
    </w:lvl>
    <w:lvl w:ilvl="7" w:tplc="04100003" w:tentative="1">
      <w:start w:val="1"/>
      <w:numFmt w:val="bullet"/>
      <w:lvlText w:val="o"/>
      <w:lvlJc w:val="left"/>
      <w:pPr>
        <w:ind w:left="8030" w:hanging="360"/>
      </w:pPr>
      <w:rPr>
        <w:rFonts w:ascii="Courier New" w:hAnsi="Courier New" w:cs="Courier New" w:hint="default"/>
      </w:rPr>
    </w:lvl>
    <w:lvl w:ilvl="8" w:tplc="04100005" w:tentative="1">
      <w:start w:val="1"/>
      <w:numFmt w:val="bullet"/>
      <w:lvlText w:val=""/>
      <w:lvlJc w:val="left"/>
      <w:pPr>
        <w:ind w:left="8750" w:hanging="360"/>
      </w:pPr>
      <w:rPr>
        <w:rFonts w:ascii="Wingdings" w:hAnsi="Wingdings" w:hint="default"/>
      </w:rPr>
    </w:lvl>
  </w:abstractNum>
  <w:num w:numId="1">
    <w:abstractNumId w:val="5"/>
  </w:num>
  <w:num w:numId="2">
    <w:abstractNumId w:val="10"/>
  </w:num>
  <w:num w:numId="3">
    <w:abstractNumId w:val="24"/>
  </w:num>
  <w:num w:numId="4">
    <w:abstractNumId w:val="12"/>
  </w:num>
  <w:num w:numId="5">
    <w:abstractNumId w:val="22"/>
  </w:num>
  <w:num w:numId="6">
    <w:abstractNumId w:val="25"/>
  </w:num>
  <w:num w:numId="7">
    <w:abstractNumId w:val="21"/>
  </w:num>
  <w:num w:numId="8">
    <w:abstractNumId w:val="17"/>
  </w:num>
  <w:num w:numId="9">
    <w:abstractNumId w:val="3"/>
  </w:num>
  <w:num w:numId="10">
    <w:abstractNumId w:val="0"/>
  </w:num>
  <w:num w:numId="11">
    <w:abstractNumId w:val="13"/>
  </w:num>
  <w:num w:numId="12">
    <w:abstractNumId w:val="18"/>
  </w:num>
  <w:num w:numId="13">
    <w:abstractNumId w:val="15"/>
  </w:num>
  <w:num w:numId="14">
    <w:abstractNumId w:val="19"/>
  </w:num>
  <w:num w:numId="15">
    <w:abstractNumId w:val="6"/>
  </w:num>
  <w:num w:numId="16">
    <w:abstractNumId w:val="23"/>
  </w:num>
  <w:num w:numId="17">
    <w:abstractNumId w:val="8"/>
  </w:num>
  <w:num w:numId="18">
    <w:abstractNumId w:val="7"/>
  </w:num>
  <w:num w:numId="19">
    <w:abstractNumId w:val="11"/>
  </w:num>
  <w:num w:numId="20">
    <w:abstractNumId w:val="20"/>
  </w:num>
  <w:num w:numId="21">
    <w:abstractNumId w:val="4"/>
  </w:num>
  <w:num w:numId="22">
    <w:abstractNumId w:val="26"/>
  </w:num>
  <w:num w:numId="23">
    <w:abstractNumId w:val="16"/>
  </w:num>
  <w:num w:numId="24">
    <w:abstractNumId w:val="9"/>
  </w:num>
  <w:num w:numId="25">
    <w:abstractNumId w:val="2"/>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30"/>
    <w:rsid w:val="00013F86"/>
    <w:rsid w:val="00157971"/>
    <w:rsid w:val="0019537C"/>
    <w:rsid w:val="001A56A9"/>
    <w:rsid w:val="001A580F"/>
    <w:rsid w:val="001E2CFC"/>
    <w:rsid w:val="00251FF4"/>
    <w:rsid w:val="002821C3"/>
    <w:rsid w:val="00285160"/>
    <w:rsid w:val="002C5C45"/>
    <w:rsid w:val="002D46E2"/>
    <w:rsid w:val="00323C17"/>
    <w:rsid w:val="0034124D"/>
    <w:rsid w:val="004771DB"/>
    <w:rsid w:val="00481908"/>
    <w:rsid w:val="004B73B8"/>
    <w:rsid w:val="00546FEC"/>
    <w:rsid w:val="0056324D"/>
    <w:rsid w:val="00595B10"/>
    <w:rsid w:val="005977E4"/>
    <w:rsid w:val="005C175C"/>
    <w:rsid w:val="0071090E"/>
    <w:rsid w:val="00770D29"/>
    <w:rsid w:val="00797CF7"/>
    <w:rsid w:val="007B2DDB"/>
    <w:rsid w:val="008434E6"/>
    <w:rsid w:val="00852B30"/>
    <w:rsid w:val="00872316"/>
    <w:rsid w:val="008C0C68"/>
    <w:rsid w:val="0092022B"/>
    <w:rsid w:val="00935335"/>
    <w:rsid w:val="009749E7"/>
    <w:rsid w:val="009B2A21"/>
    <w:rsid w:val="009E5B48"/>
    <w:rsid w:val="00AA177D"/>
    <w:rsid w:val="00AA2625"/>
    <w:rsid w:val="00AA64BC"/>
    <w:rsid w:val="00AF7AE0"/>
    <w:rsid w:val="00B369A0"/>
    <w:rsid w:val="00B82FF1"/>
    <w:rsid w:val="00B8496D"/>
    <w:rsid w:val="00BA2204"/>
    <w:rsid w:val="00BB62FC"/>
    <w:rsid w:val="00BB6EA8"/>
    <w:rsid w:val="00BC47B6"/>
    <w:rsid w:val="00BE5B0B"/>
    <w:rsid w:val="00C214BE"/>
    <w:rsid w:val="00C2636E"/>
    <w:rsid w:val="00C812C8"/>
    <w:rsid w:val="00C91BEF"/>
    <w:rsid w:val="00D64D68"/>
    <w:rsid w:val="00E032F5"/>
    <w:rsid w:val="00EA3EE5"/>
    <w:rsid w:val="00F23063"/>
    <w:rsid w:val="00F71E03"/>
    <w:rsid w:val="00FB4C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BB83"/>
  <w15:docId w15:val="{426D4DF7-7DFB-46BC-867B-2F96C21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A78"/>
  </w:style>
  <w:style w:type="paragraph" w:styleId="Titolo1">
    <w:name w:val="heading 1"/>
    <w:basedOn w:val="Normale"/>
    <w:next w:val="Normale"/>
    <w:link w:val="Titolo1Carattere"/>
    <w:uiPriority w:val="9"/>
    <w:qFormat/>
    <w:rsid w:val="00B20102"/>
    <w:pPr>
      <w:keepNext/>
      <w:jc w:val="center"/>
      <w:outlineLvl w:val="0"/>
    </w:pPr>
    <w:rPr>
      <w:b/>
      <w:color w:val="000000"/>
    </w:rPr>
  </w:style>
  <w:style w:type="paragraph" w:styleId="Titolo2">
    <w:name w:val="heading 2"/>
    <w:basedOn w:val="Normale"/>
    <w:next w:val="Normale"/>
    <w:link w:val="Titolo2Carattere"/>
    <w:uiPriority w:val="9"/>
    <w:semiHidden/>
    <w:unhideWhenUsed/>
    <w:qFormat/>
    <w:rsid w:val="00B20102"/>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B20102"/>
    <w:pPr>
      <w:keepNext/>
      <w:keepLines/>
      <w:spacing w:before="200"/>
      <w:outlineLvl w:val="2"/>
    </w:pPr>
    <w:rPr>
      <w:rFonts w:ascii="Cambria" w:eastAsia="Cambria" w:hAnsi="Cambria" w:cs="Cambria"/>
      <w:b/>
      <w:color w:val="4F81BD"/>
    </w:rPr>
  </w:style>
  <w:style w:type="paragraph" w:styleId="Titolo4">
    <w:name w:val="heading 4"/>
    <w:basedOn w:val="Normale"/>
    <w:next w:val="Normale"/>
    <w:link w:val="Titolo4Carattere"/>
    <w:uiPriority w:val="9"/>
    <w:semiHidden/>
    <w:unhideWhenUsed/>
    <w:qFormat/>
    <w:rsid w:val="00B20102"/>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B20102"/>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B2010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20102"/>
    <w:pPr>
      <w:keepNext/>
      <w:spacing w:before="240" w:after="120"/>
    </w:pPr>
    <w:rPr>
      <w:rFonts w:ascii="Liberation Sans" w:eastAsia="Liberation Sans" w:hAnsi="Liberation Sans" w:cs="Liberation Sans"/>
      <w:sz w:val="28"/>
      <w:szCs w:val="28"/>
    </w:rPr>
  </w:style>
  <w:style w:type="paragraph" w:styleId="NormaleWeb">
    <w:name w:val="Normal (Web)"/>
    <w:basedOn w:val="Normale"/>
    <w:uiPriority w:val="99"/>
    <w:rsid w:val="00B20102"/>
    <w:pPr>
      <w:spacing w:before="100" w:beforeAutospacing="1" w:after="100" w:afterAutospacing="1"/>
      <w:ind w:left="2160" w:right="-6" w:hanging="2160"/>
      <w:jc w:val="both"/>
    </w:pPr>
    <w:rPr>
      <w:color w:val="auto"/>
    </w:rPr>
  </w:style>
  <w:style w:type="character" w:customStyle="1" w:styleId="Titolo1Carattere">
    <w:name w:val="Titolo 1 Carattere"/>
    <w:basedOn w:val="Carpredefinitoparagrafo"/>
    <w:link w:val="Titolo1"/>
    <w:rsid w:val="00B20102"/>
    <w:rPr>
      <w:rFonts w:ascii="Times New Roman" w:eastAsia="Times New Roman" w:hAnsi="Times New Roman" w:cs="Times New Roman"/>
      <w:b/>
      <w:color w:val="000000"/>
      <w:kern w:val="0"/>
      <w:sz w:val="24"/>
      <w:szCs w:val="24"/>
      <w:lang w:val="it-IT" w:eastAsia="it-IT"/>
    </w:rPr>
  </w:style>
  <w:style w:type="character" w:customStyle="1" w:styleId="Titolo2Carattere">
    <w:name w:val="Titolo 2 Carattere"/>
    <w:basedOn w:val="Carpredefinitoparagrafo"/>
    <w:link w:val="Titolo2"/>
    <w:rsid w:val="00B20102"/>
    <w:rPr>
      <w:rFonts w:ascii="Times New Roman" w:eastAsia="Times New Roman" w:hAnsi="Times New Roman" w:cs="Times New Roman"/>
      <w:b/>
      <w:color w:val="00000A"/>
      <w:kern w:val="0"/>
      <w:sz w:val="36"/>
      <w:szCs w:val="36"/>
      <w:lang w:val="it-IT" w:eastAsia="it-IT"/>
    </w:rPr>
  </w:style>
  <w:style w:type="character" w:customStyle="1" w:styleId="Titolo3Carattere">
    <w:name w:val="Titolo 3 Carattere"/>
    <w:basedOn w:val="Carpredefinitoparagrafo"/>
    <w:link w:val="Titolo3"/>
    <w:rsid w:val="00B20102"/>
    <w:rPr>
      <w:rFonts w:ascii="Cambria" w:eastAsia="Cambria" w:hAnsi="Cambria" w:cs="Cambria"/>
      <w:b/>
      <w:color w:val="4F81BD"/>
      <w:kern w:val="0"/>
      <w:sz w:val="24"/>
      <w:szCs w:val="24"/>
      <w:lang w:val="it-IT" w:eastAsia="it-IT"/>
    </w:rPr>
  </w:style>
  <w:style w:type="character" w:customStyle="1" w:styleId="Titolo4Carattere">
    <w:name w:val="Titolo 4 Carattere"/>
    <w:basedOn w:val="Carpredefinitoparagrafo"/>
    <w:link w:val="Titolo4"/>
    <w:rsid w:val="00B20102"/>
    <w:rPr>
      <w:rFonts w:ascii="Times New Roman" w:eastAsia="Times New Roman" w:hAnsi="Times New Roman" w:cs="Times New Roman"/>
      <w:b/>
      <w:color w:val="00000A"/>
      <w:kern w:val="0"/>
      <w:sz w:val="24"/>
      <w:szCs w:val="24"/>
      <w:lang w:val="it-IT" w:eastAsia="it-IT"/>
    </w:rPr>
  </w:style>
  <w:style w:type="character" w:customStyle="1" w:styleId="Titolo5Carattere">
    <w:name w:val="Titolo 5 Carattere"/>
    <w:basedOn w:val="Carpredefinitoparagrafo"/>
    <w:link w:val="Titolo5"/>
    <w:rsid w:val="00B20102"/>
    <w:rPr>
      <w:rFonts w:ascii="Times New Roman" w:eastAsia="Times New Roman" w:hAnsi="Times New Roman" w:cs="Times New Roman"/>
      <w:b/>
      <w:color w:val="00000A"/>
      <w:kern w:val="0"/>
      <w:lang w:val="it-IT" w:eastAsia="it-IT"/>
    </w:rPr>
  </w:style>
  <w:style w:type="character" w:customStyle="1" w:styleId="Titolo6Carattere">
    <w:name w:val="Titolo 6 Carattere"/>
    <w:basedOn w:val="Carpredefinitoparagrafo"/>
    <w:link w:val="Titolo6"/>
    <w:rsid w:val="00B20102"/>
    <w:rPr>
      <w:rFonts w:ascii="Times New Roman" w:eastAsia="Times New Roman" w:hAnsi="Times New Roman" w:cs="Times New Roman"/>
      <w:b/>
      <w:color w:val="00000A"/>
      <w:kern w:val="0"/>
      <w:sz w:val="20"/>
      <w:szCs w:val="20"/>
      <w:lang w:val="it-IT" w:eastAsia="it-IT"/>
    </w:rPr>
  </w:style>
  <w:style w:type="table" w:customStyle="1" w:styleId="TableNormal10">
    <w:name w:val="Table Normal1"/>
    <w:rsid w:val="00B20102"/>
    <w:tblPr>
      <w:tblCellMar>
        <w:top w:w="0" w:type="dxa"/>
        <w:left w:w="0" w:type="dxa"/>
        <w:bottom w:w="0" w:type="dxa"/>
        <w:right w:w="0" w:type="dxa"/>
      </w:tblCellMar>
    </w:tblPr>
  </w:style>
  <w:style w:type="character" w:customStyle="1" w:styleId="TitoloCarattere">
    <w:name w:val="Titolo Carattere"/>
    <w:basedOn w:val="Carpredefinitoparagrafo"/>
    <w:link w:val="Titolo"/>
    <w:rsid w:val="00B20102"/>
    <w:rPr>
      <w:rFonts w:ascii="Liberation Sans" w:eastAsia="Liberation Sans" w:hAnsi="Liberation Sans" w:cs="Liberation Sans"/>
      <w:color w:val="00000A"/>
      <w:kern w:val="0"/>
      <w:sz w:val="28"/>
      <w:szCs w:val="28"/>
      <w:lang w:val="it-IT" w:eastAsia="it-IT"/>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B20102"/>
    <w:rPr>
      <w:rFonts w:ascii="Georgia" w:eastAsia="Georgia" w:hAnsi="Georgia" w:cs="Georgia"/>
      <w:i/>
      <w:color w:val="666666"/>
      <w:kern w:val="0"/>
      <w:sz w:val="48"/>
      <w:szCs w:val="48"/>
      <w:lang w:val="it-IT" w:eastAsia="it-IT"/>
    </w:rPr>
  </w:style>
  <w:style w:type="paragraph" w:styleId="Paragrafoelenco">
    <w:name w:val="List Paragraph"/>
    <w:basedOn w:val="Normale"/>
    <w:link w:val="ParagrafoelencoCarattere"/>
    <w:uiPriority w:val="34"/>
    <w:qFormat/>
    <w:rsid w:val="00B20102"/>
    <w:pPr>
      <w:ind w:left="720"/>
      <w:contextualSpacing/>
    </w:pPr>
  </w:style>
  <w:style w:type="character" w:styleId="Collegamentoipertestuale">
    <w:name w:val="Hyperlink"/>
    <w:basedOn w:val="Carpredefinitoparagrafo"/>
    <w:uiPriority w:val="99"/>
    <w:unhideWhenUsed/>
    <w:rsid w:val="00B20102"/>
    <w:rPr>
      <w:color w:val="0563C1" w:themeColor="hyperlink"/>
      <w:u w:val="single"/>
    </w:rPr>
  </w:style>
  <w:style w:type="paragraph" w:styleId="Testofumetto">
    <w:name w:val="Balloon Text"/>
    <w:basedOn w:val="Normale"/>
    <w:link w:val="TestofumettoCarattere"/>
    <w:semiHidden/>
    <w:unhideWhenUsed/>
    <w:qFormat/>
    <w:rsid w:val="00B20102"/>
    <w:rPr>
      <w:rFonts w:ascii="Tahoma" w:hAnsi="Tahoma" w:cs="Tahoma"/>
      <w:sz w:val="16"/>
      <w:szCs w:val="16"/>
    </w:rPr>
  </w:style>
  <w:style w:type="character" w:customStyle="1" w:styleId="TestofumettoCarattere">
    <w:name w:val="Testo fumetto Carattere"/>
    <w:basedOn w:val="Carpredefinitoparagrafo"/>
    <w:link w:val="Testofumetto"/>
    <w:qFormat/>
    <w:rsid w:val="00B20102"/>
    <w:rPr>
      <w:rFonts w:ascii="Tahoma" w:eastAsia="Times New Roman" w:hAnsi="Tahoma" w:cs="Tahoma"/>
      <w:color w:val="00000A"/>
      <w:kern w:val="0"/>
      <w:sz w:val="16"/>
      <w:szCs w:val="16"/>
      <w:lang w:val="it-IT" w:eastAsia="it-IT"/>
    </w:rPr>
  </w:style>
  <w:style w:type="character" w:styleId="Enfasicorsivo">
    <w:name w:val="Emphasis"/>
    <w:basedOn w:val="Carpredefinitoparagrafo"/>
    <w:uiPriority w:val="20"/>
    <w:qFormat/>
    <w:rsid w:val="00B20102"/>
    <w:rPr>
      <w:i/>
      <w:iCs/>
    </w:rPr>
  </w:style>
  <w:style w:type="paragraph" w:styleId="Intestazione">
    <w:name w:val="header"/>
    <w:basedOn w:val="Normale"/>
    <w:link w:val="IntestazioneCarattere"/>
    <w:uiPriority w:val="99"/>
    <w:unhideWhenUsed/>
    <w:rsid w:val="00B20102"/>
    <w:pPr>
      <w:tabs>
        <w:tab w:val="center" w:pos="4680"/>
        <w:tab w:val="right" w:pos="9360"/>
      </w:tabs>
    </w:pPr>
  </w:style>
  <w:style w:type="character" w:customStyle="1" w:styleId="IntestazioneCarattere">
    <w:name w:val="Intestazione Carattere"/>
    <w:basedOn w:val="Carpredefinitoparagrafo"/>
    <w:link w:val="Intestazione"/>
    <w:uiPriority w:val="99"/>
    <w:rsid w:val="00B20102"/>
    <w:rPr>
      <w:rFonts w:ascii="Times New Roman" w:eastAsia="Times New Roman" w:hAnsi="Times New Roman" w:cs="Times New Roman"/>
      <w:color w:val="00000A"/>
      <w:kern w:val="0"/>
      <w:sz w:val="24"/>
      <w:szCs w:val="24"/>
      <w:lang w:val="it-IT" w:eastAsia="it-IT"/>
    </w:rPr>
  </w:style>
  <w:style w:type="paragraph" w:styleId="Pidipagina">
    <w:name w:val="footer"/>
    <w:basedOn w:val="Normale"/>
    <w:link w:val="PidipaginaCarattere"/>
    <w:uiPriority w:val="99"/>
    <w:unhideWhenUsed/>
    <w:rsid w:val="00B20102"/>
    <w:pPr>
      <w:tabs>
        <w:tab w:val="center" w:pos="4680"/>
        <w:tab w:val="right" w:pos="9360"/>
      </w:tabs>
    </w:pPr>
  </w:style>
  <w:style w:type="character" w:customStyle="1" w:styleId="PidipaginaCarattere">
    <w:name w:val="Piè di pagina Carattere"/>
    <w:basedOn w:val="Carpredefinitoparagrafo"/>
    <w:link w:val="Pidipagina"/>
    <w:uiPriority w:val="99"/>
    <w:rsid w:val="00B20102"/>
    <w:rPr>
      <w:rFonts w:ascii="Times New Roman" w:eastAsia="Times New Roman" w:hAnsi="Times New Roman" w:cs="Times New Roman"/>
      <w:color w:val="00000A"/>
      <w:kern w:val="0"/>
      <w:sz w:val="24"/>
      <w:szCs w:val="24"/>
      <w:lang w:val="it-IT" w:eastAsia="it-IT"/>
    </w:rPr>
  </w:style>
  <w:style w:type="numbering" w:customStyle="1" w:styleId="List911">
    <w:name w:val="List 911"/>
    <w:rsid w:val="00B20102"/>
  </w:style>
  <w:style w:type="numbering" w:customStyle="1" w:styleId="List611">
    <w:name w:val="List 611"/>
    <w:rsid w:val="00B20102"/>
  </w:style>
  <w:style w:type="numbering" w:customStyle="1" w:styleId="Elenco2111">
    <w:name w:val="Elenco 2111"/>
    <w:rsid w:val="00B20102"/>
  </w:style>
  <w:style w:type="numbering" w:customStyle="1" w:styleId="Elenco213">
    <w:name w:val="Elenco 213"/>
    <w:rsid w:val="00B20102"/>
  </w:style>
  <w:style w:type="numbering" w:customStyle="1" w:styleId="Elenco212">
    <w:name w:val="Elenco 212"/>
    <w:rsid w:val="00B20102"/>
  </w:style>
  <w:style w:type="numbering" w:customStyle="1" w:styleId="Elenco511">
    <w:name w:val="Elenco 511"/>
    <w:rsid w:val="00B20102"/>
  </w:style>
  <w:style w:type="paragraph" w:styleId="Rientrocorpodeltesto">
    <w:name w:val="Body Text Indent"/>
    <w:basedOn w:val="Normale"/>
    <w:link w:val="RientrocorpodeltestoCarattere"/>
    <w:rsid w:val="00B20102"/>
    <w:pPr>
      <w:spacing w:after="120"/>
      <w:ind w:left="283" w:right="-6" w:hanging="2160"/>
      <w:jc w:val="both"/>
    </w:pPr>
    <w:rPr>
      <w:rFonts w:ascii="Times" w:eastAsia="Times" w:hAnsi="Times"/>
      <w:color w:val="auto"/>
      <w:szCs w:val="20"/>
    </w:rPr>
  </w:style>
  <w:style w:type="character" w:customStyle="1" w:styleId="RientrocorpodeltestoCarattere">
    <w:name w:val="Rientro corpo del testo Carattere"/>
    <w:basedOn w:val="Carpredefinitoparagrafo"/>
    <w:link w:val="Rientrocorpodeltesto"/>
    <w:rsid w:val="00B20102"/>
    <w:rPr>
      <w:rFonts w:ascii="Times" w:eastAsia="Times" w:hAnsi="Times" w:cs="Times New Roman"/>
      <w:kern w:val="0"/>
      <w:sz w:val="24"/>
      <w:szCs w:val="20"/>
      <w:lang w:val="it-IT" w:eastAsia="it-IT"/>
    </w:rPr>
  </w:style>
  <w:style w:type="paragraph" w:styleId="Corpodeltesto2">
    <w:name w:val="Body Text 2"/>
    <w:basedOn w:val="Normale"/>
    <w:link w:val="Corpodeltesto2Carattere"/>
    <w:rsid w:val="00B20102"/>
    <w:pPr>
      <w:spacing w:after="120" w:line="480" w:lineRule="auto"/>
      <w:ind w:left="2160" w:right="-6" w:hanging="2160"/>
      <w:jc w:val="both"/>
    </w:pPr>
    <w:rPr>
      <w:rFonts w:ascii="Times" w:eastAsia="Times" w:hAnsi="Times"/>
      <w:color w:val="auto"/>
      <w:szCs w:val="20"/>
    </w:rPr>
  </w:style>
  <w:style w:type="character" w:customStyle="1" w:styleId="Corpodeltesto2Carattere">
    <w:name w:val="Corpo del testo 2 Carattere"/>
    <w:basedOn w:val="Carpredefinitoparagrafo"/>
    <w:link w:val="Corpodeltesto2"/>
    <w:rsid w:val="00B20102"/>
    <w:rPr>
      <w:rFonts w:ascii="Times" w:eastAsia="Times" w:hAnsi="Times" w:cs="Times New Roman"/>
      <w:kern w:val="0"/>
      <w:sz w:val="24"/>
      <w:szCs w:val="20"/>
      <w:lang w:val="it-IT" w:eastAsia="it-IT"/>
    </w:rPr>
  </w:style>
  <w:style w:type="character" w:customStyle="1" w:styleId="ParagrafoelencoCarattere">
    <w:name w:val="Paragrafo elenco Carattere"/>
    <w:link w:val="Paragrafoelenco"/>
    <w:qFormat/>
    <w:rsid w:val="00B20102"/>
    <w:rPr>
      <w:rFonts w:ascii="Times New Roman" w:eastAsia="Times New Roman" w:hAnsi="Times New Roman" w:cs="Times New Roman"/>
      <w:color w:val="00000A"/>
      <w:kern w:val="0"/>
      <w:sz w:val="24"/>
      <w:szCs w:val="24"/>
      <w:lang w:val="it-IT" w:eastAsia="it-IT"/>
    </w:rPr>
  </w:style>
  <w:style w:type="character" w:styleId="Collegamentovisitato">
    <w:name w:val="FollowedHyperlink"/>
    <w:rsid w:val="00B20102"/>
    <w:rPr>
      <w:color w:val="800080"/>
      <w:u w:val="single"/>
    </w:rPr>
  </w:style>
  <w:style w:type="paragraph" w:styleId="Rientrocorpodeltesto2">
    <w:name w:val="Body Text Indent 2"/>
    <w:basedOn w:val="Normale"/>
    <w:link w:val="Rientrocorpodeltesto2Carattere"/>
    <w:rsid w:val="00B20102"/>
    <w:pPr>
      <w:spacing w:line="360" w:lineRule="auto"/>
      <w:ind w:left="2160" w:right="96" w:firstLine="539"/>
      <w:jc w:val="both"/>
    </w:pPr>
    <w:rPr>
      <w:color w:val="auto"/>
    </w:rPr>
  </w:style>
  <w:style w:type="character" w:customStyle="1" w:styleId="Rientrocorpodeltesto2Carattere">
    <w:name w:val="Rientro corpo del testo 2 Carattere"/>
    <w:basedOn w:val="Carpredefinitoparagrafo"/>
    <w:link w:val="Rientrocorpodeltesto2"/>
    <w:rsid w:val="00B20102"/>
    <w:rPr>
      <w:rFonts w:ascii="Times New Roman" w:eastAsia="Times New Roman" w:hAnsi="Times New Roman" w:cs="Times New Roman"/>
      <w:kern w:val="0"/>
      <w:sz w:val="24"/>
      <w:szCs w:val="24"/>
      <w:lang w:val="it-IT" w:eastAsia="it-IT"/>
    </w:rPr>
  </w:style>
  <w:style w:type="paragraph" w:customStyle="1" w:styleId="Protocollodata">
    <w:name w:val="Protocollo/data"/>
    <w:basedOn w:val="Normale"/>
    <w:rsid w:val="00B20102"/>
    <w:pPr>
      <w:ind w:left="6480" w:right="-6" w:hanging="2160"/>
      <w:jc w:val="both"/>
    </w:pPr>
    <w:rPr>
      <w:rFonts w:ascii="Arial" w:eastAsia="Times" w:hAnsi="Arial"/>
      <w:color w:val="auto"/>
      <w:sz w:val="22"/>
      <w:szCs w:val="20"/>
    </w:rPr>
  </w:style>
  <w:style w:type="paragraph" w:customStyle="1" w:styleId="Oggetto">
    <w:name w:val="Oggetto"/>
    <w:basedOn w:val="Intestazione"/>
    <w:rsid w:val="00B20102"/>
  </w:style>
  <w:style w:type="character" w:styleId="Numeropagina">
    <w:name w:val="page number"/>
    <w:basedOn w:val="Carpredefinitoparagrafo"/>
    <w:rsid w:val="00B20102"/>
  </w:style>
  <w:style w:type="paragraph" w:customStyle="1" w:styleId="Corpotesto1">
    <w:name w:val="Corpo testo1"/>
    <w:aliases w:val="Body Text"/>
    <w:basedOn w:val="Normale"/>
    <w:rsid w:val="00B20102"/>
    <w:pPr>
      <w:spacing w:after="120"/>
      <w:ind w:left="2160" w:right="-6" w:hanging="2160"/>
      <w:jc w:val="both"/>
    </w:pPr>
    <w:rPr>
      <w:rFonts w:ascii="Times" w:eastAsia="Times" w:hAnsi="Times"/>
      <w:color w:val="auto"/>
      <w:szCs w:val="20"/>
    </w:rPr>
  </w:style>
  <w:style w:type="character" w:styleId="Enfasigrassetto">
    <w:name w:val="Strong"/>
    <w:uiPriority w:val="22"/>
    <w:qFormat/>
    <w:rsid w:val="00B20102"/>
    <w:rPr>
      <w:b/>
      <w:bCs/>
    </w:rPr>
  </w:style>
  <w:style w:type="paragraph" w:styleId="Rientrocorpodeltesto3">
    <w:name w:val="Body Text Indent 3"/>
    <w:basedOn w:val="Normale"/>
    <w:link w:val="Rientrocorpodeltesto3Carattere"/>
    <w:rsid w:val="00B20102"/>
    <w:pPr>
      <w:spacing w:line="360" w:lineRule="auto"/>
      <w:ind w:left="2160" w:right="-6" w:firstLine="900"/>
      <w:jc w:val="both"/>
    </w:pPr>
    <w:rPr>
      <w:rFonts w:eastAsia="Times"/>
      <w:color w:val="FFFF00"/>
    </w:rPr>
  </w:style>
  <w:style w:type="character" w:customStyle="1" w:styleId="Rientrocorpodeltesto3Carattere">
    <w:name w:val="Rientro corpo del testo 3 Carattere"/>
    <w:basedOn w:val="Carpredefinitoparagrafo"/>
    <w:link w:val="Rientrocorpodeltesto3"/>
    <w:rsid w:val="00B20102"/>
    <w:rPr>
      <w:rFonts w:ascii="Times New Roman" w:eastAsia="Times" w:hAnsi="Times New Roman" w:cs="Times New Roman"/>
      <w:color w:val="FFFF00"/>
      <w:kern w:val="0"/>
      <w:sz w:val="24"/>
      <w:szCs w:val="24"/>
      <w:lang w:val="it-IT" w:eastAsia="it-IT"/>
    </w:rPr>
  </w:style>
  <w:style w:type="paragraph" w:customStyle="1" w:styleId="paragrafo">
    <w:name w:val="paragrafo"/>
    <w:basedOn w:val="Normale"/>
    <w:rsid w:val="00B20102"/>
    <w:pPr>
      <w:spacing w:before="100" w:beforeAutospacing="1" w:after="100" w:afterAutospacing="1"/>
      <w:ind w:left="2160" w:right="-6" w:hanging="2160"/>
      <w:jc w:val="both"/>
    </w:pPr>
    <w:rPr>
      <w:color w:val="auto"/>
    </w:rPr>
  </w:style>
  <w:style w:type="paragraph" w:customStyle="1" w:styleId="Default">
    <w:name w:val="Default"/>
    <w:rsid w:val="00B20102"/>
    <w:pPr>
      <w:autoSpaceDE w:val="0"/>
      <w:autoSpaceDN w:val="0"/>
      <w:adjustRightInd w:val="0"/>
      <w:ind w:left="2160" w:right="-6" w:hanging="2160"/>
      <w:jc w:val="both"/>
    </w:pPr>
    <w:rPr>
      <w:color w:val="000000"/>
    </w:rPr>
  </w:style>
  <w:style w:type="character" w:customStyle="1" w:styleId="contenutobig1">
    <w:name w:val="contenuto_big1"/>
    <w:rsid w:val="00B20102"/>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20102"/>
    <w:pPr>
      <w:ind w:left="1440" w:right="-82" w:hanging="1440"/>
      <w:jc w:val="both"/>
    </w:pPr>
    <w:rPr>
      <w:color w:val="auto"/>
    </w:rPr>
  </w:style>
  <w:style w:type="paragraph" w:styleId="PreformattatoHTML">
    <w:name w:val="HTML Preformatted"/>
    <w:basedOn w:val="Normale"/>
    <w:link w:val="PreformattatoHTMLCarattere"/>
    <w:uiPriority w:val="99"/>
    <w:rsid w:val="00B20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hAnsi="Courier New" w:cs="Courier New"/>
      <w:color w:val="000000"/>
      <w:sz w:val="20"/>
      <w:szCs w:val="20"/>
    </w:rPr>
  </w:style>
  <w:style w:type="character" w:customStyle="1" w:styleId="PreformattatoHTMLCarattere">
    <w:name w:val="Preformattato HTML Carattere"/>
    <w:basedOn w:val="Carpredefinitoparagrafo"/>
    <w:link w:val="PreformattatoHTML"/>
    <w:uiPriority w:val="99"/>
    <w:rsid w:val="00B20102"/>
    <w:rPr>
      <w:rFonts w:ascii="Courier New" w:eastAsia="Times New Roman" w:hAnsi="Courier New" w:cs="Courier New"/>
      <w:color w:val="000000"/>
      <w:kern w:val="0"/>
      <w:sz w:val="20"/>
      <w:szCs w:val="20"/>
      <w:lang w:val="it-IT" w:eastAsia="it-IT"/>
    </w:rPr>
  </w:style>
  <w:style w:type="paragraph" w:styleId="Testonormale">
    <w:name w:val="Plain Text"/>
    <w:basedOn w:val="Normale"/>
    <w:link w:val="TestonormaleCarattere"/>
    <w:rsid w:val="00B20102"/>
    <w:pPr>
      <w:ind w:left="2160" w:right="-6" w:hanging="2160"/>
      <w:jc w:val="both"/>
    </w:pPr>
    <w:rPr>
      <w:rFonts w:ascii="Courier New" w:hAnsi="Courier New"/>
      <w:color w:val="auto"/>
      <w:sz w:val="20"/>
      <w:szCs w:val="20"/>
    </w:rPr>
  </w:style>
  <w:style w:type="character" w:customStyle="1" w:styleId="TestonormaleCarattere">
    <w:name w:val="Testo normale Carattere"/>
    <w:basedOn w:val="Carpredefinitoparagrafo"/>
    <w:link w:val="Testonormale"/>
    <w:rsid w:val="00B20102"/>
    <w:rPr>
      <w:rFonts w:ascii="Courier New" w:eastAsia="Times New Roman" w:hAnsi="Courier New" w:cs="Times New Roman"/>
      <w:kern w:val="0"/>
      <w:sz w:val="20"/>
      <w:szCs w:val="20"/>
      <w:lang w:val="it-IT" w:eastAsia="it-IT"/>
    </w:rPr>
  </w:style>
  <w:style w:type="paragraph" w:customStyle="1" w:styleId="protocollodata0">
    <w:name w:val="protocollodata"/>
    <w:basedOn w:val="Normale"/>
    <w:rsid w:val="00B20102"/>
    <w:pPr>
      <w:ind w:left="6480" w:right="-6" w:hanging="2160"/>
      <w:jc w:val="both"/>
    </w:pPr>
    <w:rPr>
      <w:rFonts w:ascii="Arial" w:hAnsi="Arial" w:cs="Arial"/>
      <w:color w:val="auto"/>
      <w:sz w:val="22"/>
      <w:szCs w:val="22"/>
    </w:rPr>
  </w:style>
  <w:style w:type="paragraph" w:styleId="Testocommento">
    <w:name w:val="annotation text"/>
    <w:basedOn w:val="Normale"/>
    <w:link w:val="TestocommentoCarattere"/>
    <w:unhideWhenUsed/>
    <w:rsid w:val="00B20102"/>
    <w:pPr>
      <w:ind w:left="2160" w:right="-6" w:hanging="2160"/>
      <w:jc w:val="both"/>
    </w:pPr>
    <w:rPr>
      <w:color w:val="auto"/>
      <w:sz w:val="20"/>
      <w:szCs w:val="20"/>
    </w:rPr>
  </w:style>
  <w:style w:type="character" w:customStyle="1" w:styleId="TestocommentoCarattere">
    <w:name w:val="Testo commento Carattere"/>
    <w:basedOn w:val="Carpredefinitoparagrafo"/>
    <w:link w:val="Testocommento"/>
    <w:rsid w:val="00B20102"/>
    <w:rPr>
      <w:rFonts w:ascii="Times New Roman" w:eastAsia="Times New Roman" w:hAnsi="Times New Roman" w:cs="Times New Roman"/>
      <w:kern w:val="0"/>
      <w:sz w:val="20"/>
      <w:szCs w:val="20"/>
      <w:lang w:val="it-IT" w:eastAsia="it-IT"/>
    </w:rPr>
  </w:style>
  <w:style w:type="character" w:styleId="Rimandocommento">
    <w:name w:val="annotation reference"/>
    <w:unhideWhenUsed/>
    <w:rsid w:val="00B20102"/>
    <w:rPr>
      <w:sz w:val="16"/>
      <w:szCs w:val="16"/>
    </w:rPr>
  </w:style>
  <w:style w:type="paragraph" w:styleId="Soggettocommento">
    <w:name w:val="annotation subject"/>
    <w:basedOn w:val="Testocommento"/>
    <w:next w:val="Testocommento"/>
    <w:link w:val="SoggettocommentoCarattere"/>
    <w:rsid w:val="00B20102"/>
    <w:rPr>
      <w:b/>
      <w:bCs/>
    </w:rPr>
  </w:style>
  <w:style w:type="character" w:customStyle="1" w:styleId="SoggettocommentoCarattere">
    <w:name w:val="Soggetto commento Carattere"/>
    <w:basedOn w:val="TestocommentoCarattere"/>
    <w:link w:val="Soggettocommento"/>
    <w:rsid w:val="00B20102"/>
    <w:rPr>
      <w:rFonts w:ascii="Times New Roman" w:eastAsia="Times New Roman" w:hAnsi="Times New Roman" w:cs="Times New Roman"/>
      <w:b/>
      <w:bCs/>
      <w:kern w:val="0"/>
      <w:sz w:val="20"/>
      <w:szCs w:val="20"/>
      <w:lang w:val="it-IT" w:eastAsia="it-IT"/>
    </w:rPr>
  </w:style>
  <w:style w:type="paragraph" w:styleId="Corpodeltesto3">
    <w:name w:val="Body Text 3"/>
    <w:basedOn w:val="Normale"/>
    <w:link w:val="Corpodeltesto3Carattere"/>
    <w:rsid w:val="00B20102"/>
    <w:pPr>
      <w:spacing w:after="120"/>
      <w:ind w:left="2160" w:right="-6" w:hanging="2160"/>
      <w:jc w:val="both"/>
    </w:pPr>
    <w:rPr>
      <w:rFonts w:ascii="Times" w:eastAsia="Times" w:hAnsi="Times"/>
      <w:color w:val="auto"/>
      <w:sz w:val="16"/>
      <w:szCs w:val="16"/>
    </w:rPr>
  </w:style>
  <w:style w:type="character" w:customStyle="1" w:styleId="Corpodeltesto3Carattere">
    <w:name w:val="Corpo del testo 3 Carattere"/>
    <w:basedOn w:val="Carpredefinitoparagrafo"/>
    <w:link w:val="Corpodeltesto3"/>
    <w:rsid w:val="00B20102"/>
    <w:rPr>
      <w:rFonts w:ascii="Times" w:eastAsia="Times" w:hAnsi="Times" w:cs="Times New Roman"/>
      <w:kern w:val="0"/>
      <w:sz w:val="16"/>
      <w:szCs w:val="16"/>
      <w:lang w:val="it-IT" w:eastAsia="it-IT"/>
    </w:rPr>
  </w:style>
  <w:style w:type="character" w:customStyle="1" w:styleId="apple-converted-space">
    <w:name w:val="apple-converted-space"/>
    <w:basedOn w:val="Carpredefinitoparagrafo"/>
    <w:rsid w:val="00B20102"/>
  </w:style>
  <w:style w:type="paragraph" w:customStyle="1" w:styleId="Style">
    <w:name w:val="Style"/>
    <w:rsid w:val="00B20102"/>
    <w:pPr>
      <w:widowControl w:val="0"/>
      <w:autoSpaceDE w:val="0"/>
      <w:autoSpaceDN w:val="0"/>
      <w:adjustRightInd w:val="0"/>
    </w:pPr>
    <w:rPr>
      <w:rFonts w:ascii="TimesNewRomanPSMT" w:hAnsi="TimesNewRomanPSMT" w:cs="TimesNewRomanPSMT"/>
      <w:lang w:eastAsia="zh-CN"/>
    </w:rPr>
  </w:style>
  <w:style w:type="paragraph" w:customStyle="1" w:styleId="Normale1">
    <w:name w:val="Normale1"/>
    <w:qFormat/>
    <w:rsid w:val="00B20102"/>
  </w:style>
  <w:style w:type="table" w:styleId="Grigliatabella">
    <w:name w:val="Table Grid"/>
    <w:basedOn w:val="Tabellanormale"/>
    <w:rsid w:val="00B201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20102"/>
    <w:pPr>
      <w:spacing w:after="120"/>
    </w:pPr>
    <w:rPr>
      <w:color w:val="auto"/>
    </w:rPr>
  </w:style>
  <w:style w:type="character" w:customStyle="1" w:styleId="CorpotestoCarattere">
    <w:name w:val="Corpo testo Carattere"/>
    <w:basedOn w:val="Carpredefinitoparagrafo"/>
    <w:link w:val="Corpotesto"/>
    <w:rsid w:val="00B20102"/>
    <w:rPr>
      <w:rFonts w:ascii="Times New Roman" w:eastAsia="Times New Roman" w:hAnsi="Times New Roman" w:cs="Times New Roman"/>
      <w:kern w:val="0"/>
      <w:sz w:val="24"/>
      <w:szCs w:val="24"/>
      <w:lang w:val="it-IT" w:eastAsia="it-IT"/>
    </w:rPr>
  </w:style>
  <w:style w:type="paragraph" w:customStyle="1" w:styleId="Normale2">
    <w:name w:val="Normale2"/>
    <w:rsid w:val="00B20102"/>
  </w:style>
  <w:style w:type="paragraph" w:styleId="Revisione">
    <w:name w:val="Revision"/>
    <w:hidden/>
    <w:uiPriority w:val="99"/>
    <w:semiHidden/>
    <w:rsid w:val="00B20102"/>
  </w:style>
  <w:style w:type="character" w:customStyle="1" w:styleId="st">
    <w:name w:val="st"/>
    <w:basedOn w:val="Carpredefinitoparagrafo"/>
    <w:rsid w:val="00B20102"/>
  </w:style>
  <w:style w:type="character" w:customStyle="1" w:styleId="noteevidenza">
    <w:name w:val="noteevidenza"/>
    <w:basedOn w:val="Carpredefinitoparagrafo"/>
    <w:rsid w:val="00B20102"/>
  </w:style>
  <w:style w:type="character" w:customStyle="1" w:styleId="Menzionenonrisolta1">
    <w:name w:val="Menzione non risolta1"/>
    <w:basedOn w:val="Carpredefinitoparagrafo"/>
    <w:uiPriority w:val="99"/>
    <w:semiHidden/>
    <w:unhideWhenUsed/>
    <w:rsid w:val="00B20102"/>
    <w:rPr>
      <w:color w:val="605E5C"/>
      <w:shd w:val="clear" w:color="auto" w:fill="E1DFDD"/>
    </w:rPr>
  </w:style>
  <w:style w:type="character" w:customStyle="1" w:styleId="apple-style-span">
    <w:name w:val="apple-style-span"/>
    <w:basedOn w:val="Carpredefinitoparagrafo"/>
    <w:rsid w:val="00B20102"/>
  </w:style>
  <w:style w:type="character" w:customStyle="1" w:styleId="linkliketext">
    <w:name w:val="link_like_text"/>
    <w:basedOn w:val="Carpredefinitoparagrafo"/>
    <w:rsid w:val="00B20102"/>
  </w:style>
  <w:style w:type="character" w:customStyle="1" w:styleId="algo-summary">
    <w:name w:val="algo-summary"/>
    <w:basedOn w:val="Carpredefinitoparagrafo"/>
    <w:rsid w:val="00B20102"/>
  </w:style>
  <w:style w:type="character" w:customStyle="1" w:styleId="provvnumcomma">
    <w:name w:val="provv_numcomma"/>
    <w:basedOn w:val="Carpredefinitoparagrafo"/>
    <w:rsid w:val="00B20102"/>
  </w:style>
  <w:style w:type="character" w:customStyle="1" w:styleId="linkneltesto">
    <w:name w:val="link_nel_testo"/>
    <w:basedOn w:val="Carpredefinitoparagrafo"/>
    <w:rsid w:val="00B20102"/>
  </w:style>
  <w:style w:type="paragraph" w:customStyle="1" w:styleId="Testo">
    <w:name w:val="Testo"/>
    <w:basedOn w:val="Normale"/>
    <w:rsid w:val="00B20102"/>
    <w:pPr>
      <w:autoSpaceDE w:val="0"/>
      <w:autoSpaceDN w:val="0"/>
      <w:adjustRightInd w:val="0"/>
      <w:ind w:firstLine="227"/>
      <w:jc w:val="both"/>
    </w:pPr>
    <w:rPr>
      <w:color w:val="auto"/>
      <w:sz w:val="20"/>
      <w:szCs w:val="20"/>
    </w:rPr>
  </w:style>
  <w:style w:type="paragraph" w:customStyle="1" w:styleId="Standard">
    <w:name w:val="Standard"/>
    <w:rsid w:val="00F64073"/>
    <w:pPr>
      <w:suppressAutoHyphens/>
      <w:autoSpaceDN w:val="0"/>
      <w:textAlignment w:val="baseline"/>
    </w:pPr>
    <w:rPr>
      <w:kern w:val="3"/>
    </w:rPr>
  </w:style>
  <w:style w:type="numbering" w:customStyle="1" w:styleId="WWNum1">
    <w:name w:val="WWNum1"/>
    <w:basedOn w:val="Nessunelenco"/>
    <w:rsid w:val="00F64073"/>
  </w:style>
  <w:style w:type="numbering" w:customStyle="1" w:styleId="WWNum20">
    <w:name w:val="WWNum20"/>
    <w:basedOn w:val="Nessunelenco"/>
    <w:rsid w:val="00F64073"/>
  </w:style>
  <w:style w:type="character" w:styleId="Menzionenonrisolta">
    <w:name w:val="Unresolved Mention"/>
    <w:basedOn w:val="Carpredefinitoparagrafo"/>
    <w:uiPriority w:val="99"/>
    <w:semiHidden/>
    <w:unhideWhenUsed/>
    <w:rsid w:val="006F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u239G7BSeYh4FswKuVMzfZgJA==">CgMxLjAyCGguZ2pkZ3hzMgloLjMwajB6bGwyCWguMWZvYjl0ZTIJaC4zem55c2g3MgloLjJldDkycDAyCGgudHlqY3d0MgloLjNkeTZ2a20yCWguMXQzaDVzZjIJaC4zcmRjcmpuMgloLjRkMzRvZzgyCWguMnM4ZXlvMTIJaC4xN2RwOHZ1MgloLjNyZGNyam4yCWguMjZpbjFyZzgAciExWlVqRGRMLVA4RjI0QnpzZklfWG5jOEkzMUl1YkFEeC0=</go:docsCustomData>
</go:gDocsCustomXmlDataStorage>
</file>

<file path=customXml/itemProps1.xml><?xml version="1.0" encoding="utf-8"?>
<ds:datastoreItem xmlns:ds="http://schemas.openxmlformats.org/officeDocument/2006/customXml" ds:itemID="{003819B6-19A2-40F5-968B-A537157605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1056</Words>
  <Characters>6025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Schettini</dc:creator>
  <cp:lastModifiedBy>marco.caroletta</cp:lastModifiedBy>
  <cp:revision>2</cp:revision>
  <dcterms:created xsi:type="dcterms:W3CDTF">2025-02-27T09:52:00Z</dcterms:created>
  <dcterms:modified xsi:type="dcterms:W3CDTF">2025-02-27T09:52:00Z</dcterms:modified>
</cp:coreProperties>
</file>