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1C0" w:rsidRDefault="00C551C0" w:rsidP="00C551C0">
      <w:pPr>
        <w:jc w:val="center"/>
        <w:rPr>
          <w:b/>
          <w:sz w:val="32"/>
          <w:szCs w:val="28"/>
        </w:rPr>
      </w:pPr>
      <w:r w:rsidRPr="00B84BF5">
        <w:rPr>
          <w:b/>
          <w:sz w:val="32"/>
          <w:szCs w:val="28"/>
        </w:rPr>
        <w:t>Dichiarazione di assunzione di responsabilità per l</w:t>
      </w:r>
      <w:r>
        <w:rPr>
          <w:b/>
          <w:sz w:val="32"/>
          <w:szCs w:val="28"/>
        </w:rPr>
        <w:t>a partecipazione al concorso indetto da INAF - Osservatorio Astronomico di Palermo</w:t>
      </w:r>
    </w:p>
    <w:p w:rsidR="00C551C0" w:rsidRPr="00223AB0" w:rsidRDefault="00C551C0" w:rsidP="00C551C0">
      <w:pPr>
        <w:pBdr>
          <w:top w:val="single" w:sz="4" w:space="1" w:color="auto"/>
          <w:left w:val="single" w:sz="4" w:space="4" w:color="auto"/>
          <w:bottom w:val="single" w:sz="4" w:space="1" w:color="auto"/>
          <w:right w:val="single" w:sz="4" w:space="4" w:color="auto"/>
        </w:pBdr>
        <w:spacing w:before="120" w:after="200" w:line="276" w:lineRule="auto"/>
        <w:jc w:val="center"/>
        <w:rPr>
          <w:rFonts w:eastAsia="Calibri"/>
          <w:b/>
          <w:bCs/>
          <w:sz w:val="28"/>
          <w:szCs w:val="28"/>
        </w:rPr>
      </w:pPr>
      <w:r w:rsidRPr="00223AB0">
        <w:rPr>
          <w:rFonts w:eastAsia="Calibri"/>
          <w:b/>
          <w:bCs/>
          <w:sz w:val="28"/>
          <w:szCs w:val="28"/>
        </w:rPr>
        <w:t>Concorso pubblico, per titoli ed esami, ai fini del reclutamento di numero otto "</w:t>
      </w:r>
      <w:r w:rsidRPr="00223AB0">
        <w:rPr>
          <w:rFonts w:eastAsia="Calibri"/>
          <w:b/>
          <w:bCs/>
          <w:i/>
          <w:iCs/>
          <w:sz w:val="28"/>
          <w:szCs w:val="28"/>
        </w:rPr>
        <w:t>Tecnologi</w:t>
      </w:r>
      <w:r w:rsidRPr="00223AB0">
        <w:rPr>
          <w:rFonts w:eastAsia="Calibri"/>
          <w:b/>
          <w:bCs/>
          <w:sz w:val="28"/>
          <w:szCs w:val="28"/>
        </w:rPr>
        <w:t>", Terzo Livello Professionale, con contratto di lavoro a tempo indeterminato e regime di impegno a tempo pieno, in attuazione di quanto previsto dalla Delibera del Consiglio di Amministrazione del 24 febbraio 2022, numero 9. Posizione 4</w:t>
      </w:r>
    </w:p>
    <w:p w:rsidR="003B07C0" w:rsidRDefault="003B07C0" w:rsidP="00C551C0">
      <w:pPr>
        <w:jc w:val="center"/>
        <w:rPr>
          <w:b/>
          <w:sz w:val="28"/>
          <w:szCs w:val="28"/>
        </w:rPr>
      </w:pPr>
    </w:p>
    <w:p w:rsidR="00C551C0" w:rsidRDefault="00C551C0" w:rsidP="00C551C0">
      <w:pPr>
        <w:jc w:val="center"/>
        <w:rPr>
          <w:b/>
          <w:sz w:val="28"/>
          <w:szCs w:val="28"/>
        </w:rPr>
      </w:pPr>
      <w:r w:rsidRPr="005A7C20">
        <w:rPr>
          <w:b/>
          <w:sz w:val="28"/>
          <w:szCs w:val="28"/>
        </w:rPr>
        <w:t>– Procedure Covid-19 –</w:t>
      </w:r>
    </w:p>
    <w:p w:rsidR="003B07C0" w:rsidRPr="005A7C20" w:rsidRDefault="003B07C0" w:rsidP="00C551C0">
      <w:pPr>
        <w:jc w:val="center"/>
        <w:rPr>
          <w:b/>
          <w:sz w:val="28"/>
          <w:szCs w:val="28"/>
        </w:rPr>
      </w:pPr>
    </w:p>
    <w:p w:rsidR="00C551C0" w:rsidRDefault="00C551C0" w:rsidP="00C551C0">
      <w:pPr>
        <w:jc w:val="both"/>
      </w:pPr>
      <w:r w:rsidRPr="00B84BF5">
        <w:t xml:space="preserve">Il </w:t>
      </w:r>
      <w:proofErr w:type="gramStart"/>
      <w:r w:rsidRPr="00B84BF5">
        <w:t>sottoscritto :</w:t>
      </w:r>
      <w:proofErr w:type="gramEnd"/>
      <w:r w:rsidRPr="00B84BF5">
        <w:t xml:space="preserve"> …………………………………</w:t>
      </w:r>
      <w:r>
        <w:t>..nato a</w:t>
      </w:r>
      <w:r w:rsidRPr="00B84BF5">
        <w:t>………………………</w:t>
      </w:r>
      <w:r>
        <w:t>il..………..e residente a</w:t>
      </w:r>
      <w:r w:rsidRPr="00B84BF5">
        <w:t>………</w:t>
      </w:r>
      <w:r>
        <w:t>…………………..</w:t>
      </w:r>
    </w:p>
    <w:p w:rsidR="00C551C0" w:rsidRPr="00B84BF5" w:rsidRDefault="00C551C0" w:rsidP="00C551C0">
      <w:proofErr w:type="spellStart"/>
      <w:r>
        <w:t>Doc.Identità</w:t>
      </w:r>
      <w:proofErr w:type="spellEnd"/>
      <w:r>
        <w:t xml:space="preserve"> n……………</w:t>
      </w:r>
      <w:proofErr w:type="gramStart"/>
      <w:r>
        <w:t>…….</w:t>
      </w:r>
      <w:proofErr w:type="gramEnd"/>
      <w:r>
        <w:t>.Rilasciato da…………………………</w:t>
      </w:r>
      <w:r w:rsidRPr="00B84BF5">
        <w:t>Numero di telefono:</w:t>
      </w:r>
      <w:r>
        <w:t>…………………………………..</w:t>
      </w:r>
      <w:r w:rsidRPr="00B84BF5">
        <w:t xml:space="preserve"> </w:t>
      </w:r>
    </w:p>
    <w:p w:rsidR="00C551C0" w:rsidRDefault="00C551C0" w:rsidP="00C551C0">
      <w:pPr>
        <w:jc w:val="both"/>
      </w:pPr>
      <w:r w:rsidRPr="00B84BF5">
        <w:t>Indirizzo email: …………………………………………………</w:t>
      </w:r>
    </w:p>
    <w:p w:rsidR="00C551C0" w:rsidRPr="00B84BF5" w:rsidRDefault="00C551C0" w:rsidP="00C551C0">
      <w:pPr>
        <w:jc w:val="both"/>
      </w:pPr>
      <w:r>
        <w:t>Consapevole delle conseguenze penali previste in caso di dichiarazioni mendaci ai sensi degli artt.46 e 47 D.P.R. n. 445/2000</w:t>
      </w:r>
    </w:p>
    <w:p w:rsidR="00C551C0" w:rsidRPr="00B84BF5" w:rsidRDefault="00C551C0" w:rsidP="00C551C0">
      <w:pPr>
        <w:jc w:val="center"/>
        <w:rPr>
          <w:b/>
        </w:rPr>
      </w:pPr>
      <w:r w:rsidRPr="00B84BF5">
        <w:rPr>
          <w:b/>
        </w:rPr>
        <w:t>dichiara:</w:t>
      </w:r>
    </w:p>
    <w:p w:rsidR="00E91DA4" w:rsidRDefault="00C551C0" w:rsidP="00E91DA4">
      <w:pPr>
        <w:jc w:val="both"/>
      </w:pPr>
      <w:r w:rsidRPr="00B84BF5">
        <w:t xml:space="preserve">- di mantenere la mascherina correttamente indossata per tutto il tempo di permanenza </w:t>
      </w:r>
      <w:r>
        <w:t xml:space="preserve">all’interno </w:t>
      </w:r>
      <w:r w:rsidR="00E91DA4">
        <w:t xml:space="preserve"> </w:t>
      </w:r>
    </w:p>
    <w:p w:rsidR="00C551C0" w:rsidRPr="00B84BF5" w:rsidRDefault="00E91DA4" w:rsidP="00E91DA4">
      <w:pPr>
        <w:jc w:val="both"/>
      </w:pPr>
      <w:r>
        <w:t xml:space="preserve">  </w:t>
      </w:r>
      <w:r w:rsidR="00C551C0">
        <w:t>del</w:t>
      </w:r>
      <w:r w:rsidR="003B07C0">
        <w:t xml:space="preserve">l’Aula Didattica e </w:t>
      </w:r>
      <w:proofErr w:type="gramStart"/>
      <w:r w:rsidR="003B07C0">
        <w:t>dell’ Area</w:t>
      </w:r>
      <w:proofErr w:type="gramEnd"/>
      <w:r w:rsidR="003B07C0">
        <w:t xml:space="preserve"> di Ricerca  del CNR sita in Palermo  Via Ugo La Malfa n. 153</w:t>
      </w:r>
      <w:r w:rsidR="00C551C0" w:rsidRPr="00B84BF5">
        <w:t>;</w:t>
      </w:r>
    </w:p>
    <w:p w:rsidR="00C551C0" w:rsidRPr="00B84BF5" w:rsidRDefault="00C551C0" w:rsidP="00C551C0">
      <w:pPr>
        <w:jc w:val="both"/>
      </w:pPr>
      <w:r w:rsidRPr="00B84BF5">
        <w:t>- di rispettare le distanze di sicurezza (minima 1 metro);</w:t>
      </w:r>
    </w:p>
    <w:p w:rsidR="00E91DA4" w:rsidRDefault="00C551C0" w:rsidP="00C551C0">
      <w:pPr>
        <w:jc w:val="both"/>
      </w:pPr>
      <w:r w:rsidRPr="00B84BF5">
        <w:t xml:space="preserve">- di evitare nel modo più assoluto assembramenti in qualsiasi zona </w:t>
      </w:r>
      <w:r>
        <w:t xml:space="preserve">del museo e nei percorsi di accesso </w:t>
      </w:r>
    </w:p>
    <w:p w:rsidR="00C551C0" w:rsidRPr="00B84BF5" w:rsidRDefault="00E91DA4" w:rsidP="00C551C0">
      <w:pPr>
        <w:jc w:val="both"/>
      </w:pPr>
      <w:r>
        <w:t xml:space="preserve">   </w:t>
      </w:r>
      <w:r w:rsidR="00C551C0">
        <w:t>e deflusso;</w:t>
      </w:r>
    </w:p>
    <w:p w:rsidR="00C551C0" w:rsidRPr="00B84BF5" w:rsidRDefault="00C551C0" w:rsidP="00C551C0">
      <w:pPr>
        <w:jc w:val="both"/>
      </w:pPr>
      <w:r w:rsidRPr="00B84BF5">
        <w:t>- di non avere sintomi riconducibili all’infezione del virus Covid-19;</w:t>
      </w:r>
    </w:p>
    <w:p w:rsidR="00E91DA4" w:rsidRDefault="00C551C0" w:rsidP="00C551C0">
      <w:pPr>
        <w:jc w:val="both"/>
      </w:pPr>
      <w:r w:rsidRPr="00B84BF5">
        <w:t>- di non avere, per quanto di conoscenza, frequentato negli ultimi 14 giorni persone infette o presunte</w:t>
      </w:r>
    </w:p>
    <w:p w:rsidR="00C551C0" w:rsidRPr="00B84BF5" w:rsidRDefault="00E91DA4" w:rsidP="00C551C0">
      <w:pPr>
        <w:jc w:val="both"/>
      </w:pPr>
      <w:r>
        <w:t xml:space="preserve">  </w:t>
      </w:r>
      <w:r w:rsidR="00C551C0" w:rsidRPr="00B84BF5">
        <w:t xml:space="preserve"> tali;</w:t>
      </w:r>
    </w:p>
    <w:p w:rsidR="00E91DA4" w:rsidRDefault="00C551C0" w:rsidP="00C551C0">
      <w:pPr>
        <w:jc w:val="both"/>
      </w:pPr>
      <w:r w:rsidRPr="00B84BF5">
        <w:t>- di impegnarsi ad informare immediatamente l’ufficio SPP del</w:t>
      </w:r>
      <w:r>
        <w:t xml:space="preserve">l’INAF-Osservatorio Astronomico di </w:t>
      </w:r>
    </w:p>
    <w:p w:rsidR="00E91DA4" w:rsidRDefault="00E91DA4" w:rsidP="00E91DA4">
      <w:pPr>
        <w:jc w:val="both"/>
      </w:pPr>
      <w:r>
        <w:t xml:space="preserve">   </w:t>
      </w:r>
      <w:r w:rsidR="00C551C0" w:rsidRPr="00B84BF5">
        <w:t>Palermo (</w:t>
      </w:r>
      <w:hyperlink r:id="rId8" w:history="1">
        <w:r w:rsidR="00C551C0" w:rsidRPr="00B84BF5">
          <w:rPr>
            <w:rStyle w:val="Collegamentoipertestuale"/>
          </w:rPr>
          <w:t>giovanni.liggio@inaf.it</w:t>
        </w:r>
      </w:hyperlink>
      <w:r w:rsidR="00C551C0" w:rsidRPr="00B84BF5">
        <w:t xml:space="preserve">) all’insorgere di malesseri o sintomi riconducibili ad infezione </w:t>
      </w:r>
      <w:r>
        <w:t xml:space="preserve"> </w:t>
      </w:r>
    </w:p>
    <w:p w:rsidR="00E91DA4" w:rsidRDefault="00E91DA4" w:rsidP="00E91DA4">
      <w:pPr>
        <w:jc w:val="both"/>
      </w:pPr>
      <w:r>
        <w:t xml:space="preserve">   </w:t>
      </w:r>
      <w:r w:rsidR="00C551C0" w:rsidRPr="00B84BF5">
        <w:t xml:space="preserve">Covid-19 (tosse secca persistente, febbre superiore a 37,5° C, stanchezza persistente o </w:t>
      </w:r>
    </w:p>
    <w:p w:rsidR="00C551C0" w:rsidRDefault="00E91DA4" w:rsidP="00E91DA4">
      <w:pPr>
        <w:jc w:val="both"/>
      </w:pPr>
      <w:r>
        <w:t xml:space="preserve">   </w:t>
      </w:r>
      <w:r w:rsidR="00C551C0" w:rsidRPr="00B84BF5">
        <w:t>indolenzimento e/o dolori muscolari, alterazioni di gusto o dell’olfatto, difficoltà respiratorie)</w:t>
      </w:r>
      <w:r w:rsidR="00C551C0">
        <w:t>;</w:t>
      </w:r>
    </w:p>
    <w:p w:rsidR="00E91DA4" w:rsidRDefault="00C551C0" w:rsidP="00C551C0">
      <w:pPr>
        <w:jc w:val="both"/>
        <w:rPr>
          <w:sz w:val="23"/>
        </w:rPr>
      </w:pPr>
      <w:r>
        <w:t xml:space="preserve">- </w:t>
      </w:r>
      <w:r w:rsidRPr="003B07C0">
        <w:rPr>
          <w:sz w:val="23"/>
        </w:rPr>
        <w:t>di aver preso visione delle misure di sicurezza e tutela della salute pubblicate dall’amministrazione sul</w:t>
      </w:r>
    </w:p>
    <w:p w:rsidR="00C551C0" w:rsidRPr="003B07C0" w:rsidRDefault="00E91DA4" w:rsidP="00C551C0">
      <w:pPr>
        <w:jc w:val="both"/>
      </w:pPr>
      <w:r>
        <w:rPr>
          <w:sz w:val="23"/>
        </w:rPr>
        <w:t xml:space="preserve">  </w:t>
      </w:r>
      <w:r w:rsidR="00C551C0" w:rsidRPr="003B07C0">
        <w:rPr>
          <w:sz w:val="23"/>
        </w:rPr>
        <w:t xml:space="preserve"> proprio portale dei concorsi</w:t>
      </w:r>
    </w:p>
    <w:p w:rsidR="00E91DA4" w:rsidRDefault="00C551C0" w:rsidP="00C551C0">
      <w:pPr>
        <w:jc w:val="both"/>
      </w:pPr>
      <w:r w:rsidRPr="003B07C0">
        <w:t>- di aver preso visione e letto con accurata attenzione l’informativa sulla privacy allegata alla presente</w:t>
      </w:r>
    </w:p>
    <w:p w:rsidR="00C551C0" w:rsidRPr="003B07C0" w:rsidRDefault="00E91DA4" w:rsidP="00C551C0">
      <w:pPr>
        <w:jc w:val="both"/>
      </w:pPr>
      <w:r>
        <w:t xml:space="preserve"> </w:t>
      </w:r>
      <w:r w:rsidR="00C551C0" w:rsidRPr="003B07C0">
        <w:t xml:space="preserve"> che sottoscrivo per accettazione in tutte le sue parti.</w:t>
      </w:r>
    </w:p>
    <w:p w:rsidR="00E91DA4" w:rsidRDefault="00E91DA4" w:rsidP="00C551C0">
      <w:pPr>
        <w:jc w:val="both"/>
      </w:pPr>
    </w:p>
    <w:p w:rsidR="003B07C0" w:rsidRDefault="00C551C0" w:rsidP="00C551C0">
      <w:pPr>
        <w:jc w:val="both"/>
      </w:pPr>
      <w:r w:rsidRPr="003B07C0">
        <w:t xml:space="preserve">Data……………………………………… </w:t>
      </w:r>
    </w:p>
    <w:p w:rsidR="00C551C0" w:rsidRPr="003B07C0" w:rsidRDefault="00223AB0" w:rsidP="003B07C0">
      <w:pPr>
        <w:ind w:left="3540" w:firstLine="708"/>
        <w:jc w:val="both"/>
      </w:pPr>
      <w:r>
        <w:t xml:space="preserve">   </w:t>
      </w:r>
      <w:r w:rsidR="00C551C0" w:rsidRPr="003B07C0">
        <w:t xml:space="preserve">                                    Firma</w:t>
      </w:r>
    </w:p>
    <w:p w:rsidR="00C551C0" w:rsidRDefault="00C551C0" w:rsidP="00C551C0">
      <w:pPr>
        <w:ind w:left="3540" w:firstLine="708"/>
        <w:jc w:val="both"/>
      </w:pPr>
      <w:r>
        <w:t xml:space="preserve">                           </w:t>
      </w:r>
      <w:r w:rsidR="00223AB0">
        <w:t xml:space="preserve">            </w:t>
      </w:r>
      <w:bookmarkStart w:id="0" w:name="_GoBack"/>
      <w:bookmarkEnd w:id="0"/>
      <w:r w:rsidRPr="00B84BF5">
        <w:t>…………………………………………………………………</w:t>
      </w:r>
    </w:p>
    <w:p w:rsidR="00C551C0" w:rsidRPr="00F148EE" w:rsidRDefault="00C551C0" w:rsidP="00C551C0">
      <w:pPr>
        <w:ind w:left="-426"/>
        <w:jc w:val="center"/>
        <w:rPr>
          <w:b/>
          <w:sz w:val="20"/>
          <w:szCs w:val="18"/>
        </w:rPr>
      </w:pPr>
      <w:r w:rsidRPr="00F148EE">
        <w:rPr>
          <w:b/>
          <w:sz w:val="20"/>
          <w:szCs w:val="18"/>
        </w:rPr>
        <w:lastRenderedPageBreak/>
        <w:t>INFORMATIVA PRIVACY PER L’ACCESSO AGLI SPAZI APERTI AL PUBBLICO (COVID-19)</w:t>
      </w:r>
    </w:p>
    <w:p w:rsidR="00C551C0" w:rsidRPr="00F148EE" w:rsidRDefault="00C551C0" w:rsidP="00C551C0">
      <w:pPr>
        <w:ind w:left="-426"/>
        <w:jc w:val="both"/>
        <w:rPr>
          <w:sz w:val="18"/>
          <w:szCs w:val="18"/>
        </w:rPr>
      </w:pPr>
      <w:r w:rsidRPr="00F148EE">
        <w:rPr>
          <w:sz w:val="18"/>
          <w:szCs w:val="18"/>
        </w:rPr>
        <w:t>Ai sensi degli artt. 13 e 14 del Regolamento UE 679/2016 (in seguito GDPR) relativi alla protezione delle persone fisiche, con riguardo al trattamento dei dati personali, nonché alla libera circolazione di tali dati, L’INAF-Osservatorio Astronomico di Palermo, in qualità di titolare del trattamento, informa che i dati personali acquisiti con riferimento ai rapporti instaurati saranno oggetto di trattamento nel rispetto della normativa sopra richiamata. La informiamo pertanto che:</w:t>
      </w:r>
    </w:p>
    <w:p w:rsidR="00C551C0" w:rsidRPr="00F148EE" w:rsidRDefault="00C551C0" w:rsidP="00C551C0">
      <w:pPr>
        <w:ind w:left="-426"/>
        <w:jc w:val="center"/>
        <w:rPr>
          <w:b/>
          <w:sz w:val="18"/>
          <w:szCs w:val="18"/>
        </w:rPr>
      </w:pPr>
      <w:r w:rsidRPr="00F148EE">
        <w:rPr>
          <w:b/>
          <w:sz w:val="18"/>
          <w:szCs w:val="18"/>
        </w:rPr>
        <w:t>ULTERIORI MISURE PER IL CONTRASTO ED IL CONTENIMENTO DELLA DIFFUSIONE DEL VIRUS COVID-19</w:t>
      </w:r>
    </w:p>
    <w:p w:rsidR="00C551C0" w:rsidRPr="00F148EE" w:rsidRDefault="00C551C0" w:rsidP="00C551C0">
      <w:pPr>
        <w:ind w:left="-426"/>
        <w:jc w:val="both"/>
        <w:rPr>
          <w:sz w:val="18"/>
          <w:szCs w:val="18"/>
        </w:rPr>
      </w:pPr>
      <w:r w:rsidRPr="00F148EE">
        <w:rPr>
          <w:sz w:val="18"/>
          <w:szCs w:val="18"/>
        </w:rPr>
        <w:t>Con riferimento alle misure per il contrasto dell’epidemia Covid-19 nelle sedi di pubblici spettacoli, si informa che:</w:t>
      </w:r>
    </w:p>
    <w:p w:rsidR="00C551C0" w:rsidRPr="00F148EE" w:rsidRDefault="00C551C0" w:rsidP="00C551C0">
      <w:pPr>
        <w:ind w:left="-426"/>
        <w:jc w:val="both"/>
        <w:rPr>
          <w:sz w:val="18"/>
          <w:szCs w:val="18"/>
        </w:rPr>
      </w:pPr>
      <w:r w:rsidRPr="00F148EE">
        <w:rPr>
          <w:sz w:val="18"/>
          <w:szCs w:val="18"/>
        </w:rPr>
        <w:t>1) Finalità del Trattamento</w:t>
      </w:r>
    </w:p>
    <w:p w:rsidR="00C551C0" w:rsidRPr="00F148EE" w:rsidRDefault="00C551C0" w:rsidP="00C551C0">
      <w:pPr>
        <w:ind w:left="-426"/>
        <w:jc w:val="both"/>
        <w:rPr>
          <w:sz w:val="18"/>
          <w:szCs w:val="18"/>
        </w:rPr>
      </w:pPr>
      <w:r w:rsidRPr="00F148EE">
        <w:rPr>
          <w:sz w:val="18"/>
          <w:szCs w:val="18"/>
        </w:rPr>
        <w:t>Prevenzione dal contagio da COVID-19, tutela della salute delle persone, collaborazione con le autorità pubbliche e, in particolare le autorità sanitarie.</w:t>
      </w:r>
    </w:p>
    <w:p w:rsidR="00C551C0" w:rsidRPr="00F148EE" w:rsidRDefault="00C551C0" w:rsidP="00C551C0">
      <w:pPr>
        <w:ind w:left="-426"/>
        <w:jc w:val="both"/>
        <w:rPr>
          <w:sz w:val="18"/>
          <w:szCs w:val="18"/>
        </w:rPr>
      </w:pPr>
      <w:r w:rsidRPr="00F148EE">
        <w:rPr>
          <w:sz w:val="18"/>
          <w:szCs w:val="18"/>
        </w:rPr>
        <w:t>2) Base giuridica</w:t>
      </w:r>
    </w:p>
    <w:p w:rsidR="00C551C0" w:rsidRPr="00F148EE" w:rsidRDefault="00C551C0" w:rsidP="00C551C0">
      <w:pPr>
        <w:ind w:left="-426"/>
        <w:jc w:val="both"/>
        <w:rPr>
          <w:sz w:val="18"/>
          <w:szCs w:val="18"/>
        </w:rPr>
      </w:pPr>
      <w:r w:rsidRPr="00F148EE">
        <w:rPr>
          <w:sz w:val="18"/>
          <w:szCs w:val="18"/>
        </w:rPr>
        <w:t>Motivi di interesse pubblico: implementazione dei protocolli di sicurezza anti-contagio ai sensi dell’art. art. 1, n. 7, lett. d) del DPCM 11 marzo 2020, Protocollo Condiviso 14 marzo 2020, Protocollo 24 aprile 2020 e successive integrazioni e modificazioni. Il trattamento risponde alle necessità previste in materia di diritto del lavoro, sicurezza e protezione sociale dall’art. 9 par.2 lettera b) del GDPR. Obbligo di legge: art. 32 C.; art. 2087 c.c.; d.lgs. 81/2008 (in particolare art. 20).</w:t>
      </w:r>
    </w:p>
    <w:p w:rsidR="00C551C0" w:rsidRPr="00F148EE" w:rsidRDefault="00C551C0" w:rsidP="00C551C0">
      <w:pPr>
        <w:ind w:left="-426"/>
        <w:jc w:val="both"/>
        <w:rPr>
          <w:sz w:val="18"/>
          <w:szCs w:val="18"/>
        </w:rPr>
      </w:pPr>
      <w:r w:rsidRPr="00F148EE">
        <w:rPr>
          <w:sz w:val="18"/>
          <w:szCs w:val="18"/>
        </w:rPr>
        <w:t>3) Dati oggetto del trattamento</w:t>
      </w:r>
    </w:p>
    <w:p w:rsidR="00C551C0" w:rsidRPr="00F148EE" w:rsidRDefault="00C551C0" w:rsidP="00C551C0">
      <w:pPr>
        <w:ind w:left="-426"/>
        <w:jc w:val="both"/>
        <w:rPr>
          <w:sz w:val="18"/>
          <w:szCs w:val="18"/>
        </w:rPr>
      </w:pPr>
      <w:r w:rsidRPr="00F148EE">
        <w:rPr>
          <w:sz w:val="18"/>
          <w:szCs w:val="18"/>
        </w:rPr>
        <w:t>Dati identificativi, telefono e indirizzo di posta elettronica.</w:t>
      </w:r>
    </w:p>
    <w:p w:rsidR="00C551C0" w:rsidRPr="00F148EE" w:rsidRDefault="00C551C0" w:rsidP="00C551C0">
      <w:pPr>
        <w:ind w:left="-426"/>
        <w:jc w:val="both"/>
        <w:rPr>
          <w:sz w:val="18"/>
          <w:szCs w:val="18"/>
        </w:rPr>
      </w:pPr>
      <w:r w:rsidRPr="00F148EE">
        <w:rPr>
          <w:sz w:val="18"/>
          <w:szCs w:val="18"/>
        </w:rPr>
        <w:t>4) Conseguenze in caso di rifiuto di rilevamento o di fornitura dei dati</w:t>
      </w:r>
    </w:p>
    <w:p w:rsidR="00C551C0" w:rsidRPr="00F148EE" w:rsidRDefault="00C551C0" w:rsidP="00C551C0">
      <w:pPr>
        <w:ind w:left="-426"/>
        <w:jc w:val="both"/>
        <w:rPr>
          <w:sz w:val="18"/>
          <w:szCs w:val="18"/>
        </w:rPr>
      </w:pPr>
      <w:r w:rsidRPr="00F148EE">
        <w:rPr>
          <w:sz w:val="18"/>
          <w:szCs w:val="18"/>
        </w:rPr>
        <w:t>Nel caso di rifiuto di fornitura dei dati è vietato l’accesso ai locali ove si svolgono gli eventi e la permanenza negli stessi.</w:t>
      </w:r>
    </w:p>
    <w:p w:rsidR="00C551C0" w:rsidRPr="00F148EE" w:rsidRDefault="00C551C0" w:rsidP="00C551C0">
      <w:pPr>
        <w:ind w:left="-426"/>
        <w:jc w:val="both"/>
        <w:rPr>
          <w:sz w:val="18"/>
          <w:szCs w:val="18"/>
        </w:rPr>
      </w:pPr>
      <w:r w:rsidRPr="00F148EE">
        <w:rPr>
          <w:sz w:val="18"/>
          <w:szCs w:val="18"/>
        </w:rPr>
        <w:t>5) Accesso ai dati</w:t>
      </w:r>
    </w:p>
    <w:p w:rsidR="00C551C0" w:rsidRPr="00F148EE" w:rsidRDefault="00C551C0" w:rsidP="00C551C0">
      <w:pPr>
        <w:ind w:left="-426"/>
        <w:jc w:val="both"/>
        <w:rPr>
          <w:sz w:val="18"/>
          <w:szCs w:val="18"/>
        </w:rPr>
      </w:pPr>
      <w:r w:rsidRPr="00F148EE">
        <w:rPr>
          <w:sz w:val="18"/>
          <w:szCs w:val="18"/>
        </w:rPr>
        <w:t>I dati possono essere conosciuti dal personale espressamente autorizzato al trattamento. I dati non sono diffusi o comunicati a terzi al di fuori delle specifiche previsioni normative (es. in caso di richiesta da parte dell’Autorità Sanitaria per la ricostruzione della filiera degli eventuali contatti stretti di una persona risultata positiva al COVID-19). I dati possono essere comunicati alle pubbliche autorità. I dati non sono trasferiti all’estero.</w:t>
      </w:r>
    </w:p>
    <w:p w:rsidR="00C551C0" w:rsidRPr="00F148EE" w:rsidRDefault="00C551C0" w:rsidP="00C551C0">
      <w:pPr>
        <w:ind w:left="-426"/>
        <w:jc w:val="both"/>
        <w:rPr>
          <w:sz w:val="18"/>
          <w:szCs w:val="18"/>
        </w:rPr>
      </w:pPr>
      <w:r w:rsidRPr="00F148EE">
        <w:rPr>
          <w:sz w:val="18"/>
          <w:szCs w:val="18"/>
        </w:rPr>
        <w:t>6) Modalità e periodo di conservazione</w:t>
      </w:r>
    </w:p>
    <w:p w:rsidR="00C551C0" w:rsidRPr="00F148EE" w:rsidRDefault="00C551C0" w:rsidP="00C551C0">
      <w:pPr>
        <w:ind w:left="-426"/>
        <w:jc w:val="both"/>
        <w:rPr>
          <w:sz w:val="18"/>
          <w:szCs w:val="18"/>
        </w:rPr>
      </w:pPr>
      <w:r w:rsidRPr="00F148EE">
        <w:rPr>
          <w:sz w:val="18"/>
          <w:szCs w:val="18"/>
        </w:rPr>
        <w:t>I dati saranno trattati con strumenti elettronici e non elettronici, mediante modalità e strumenti adeguati a garantirne la sicurezza. I dati identificativi sono conservati fino al termine dello stato d’emergenza previsto dalle autorità pubbliche competenti. Nessuna registrazione e/o conservazione è effettuata nel caso di mancato superamento della soglia di temperatura. È fatta salva la conservazione per un periodo superiore in relazione a richieste della pubblica autorità. È fatta salva la conservazione dei dati personali, anche particolari, per un periodo superiore, nei limiti del termine di prescrizione dei diritti, in relazione ad esigenze connesse all’esercizio del diritto di difesa in caso di controversie e a richieste delle autorità pubbliche.</w:t>
      </w:r>
    </w:p>
    <w:p w:rsidR="00C551C0" w:rsidRPr="00F148EE" w:rsidRDefault="00C551C0" w:rsidP="00C551C0">
      <w:pPr>
        <w:ind w:left="-426"/>
        <w:jc w:val="both"/>
        <w:rPr>
          <w:sz w:val="18"/>
          <w:szCs w:val="18"/>
        </w:rPr>
      </w:pPr>
      <w:r w:rsidRPr="00F148EE">
        <w:rPr>
          <w:sz w:val="18"/>
          <w:szCs w:val="18"/>
        </w:rPr>
        <w:t>7) Esercizio dei diritti</w:t>
      </w:r>
    </w:p>
    <w:p w:rsidR="00C551C0" w:rsidRPr="00F148EE" w:rsidRDefault="00C551C0" w:rsidP="00C551C0">
      <w:pPr>
        <w:ind w:left="-426"/>
        <w:jc w:val="both"/>
        <w:rPr>
          <w:sz w:val="18"/>
          <w:szCs w:val="18"/>
        </w:rPr>
      </w:pPr>
      <w:r w:rsidRPr="00F148EE">
        <w:rPr>
          <w:sz w:val="18"/>
          <w:szCs w:val="18"/>
        </w:rPr>
        <w:t>Il Titolare La informa che nell’ambito del trattamento dei Suoi dati personali Lei, nella qualità di Interessato, in qualsiasi momento, può esercitare i seguenti diritti:</w:t>
      </w:r>
      <w:r>
        <w:rPr>
          <w:sz w:val="18"/>
          <w:szCs w:val="18"/>
        </w:rPr>
        <w:t xml:space="preserve"> </w:t>
      </w:r>
      <w:r w:rsidRPr="00F148EE">
        <w:rPr>
          <w:sz w:val="18"/>
          <w:szCs w:val="18"/>
        </w:rPr>
        <w:t>- Accesso (art. 15 del Regolamento)</w:t>
      </w:r>
      <w:r>
        <w:rPr>
          <w:sz w:val="18"/>
          <w:szCs w:val="18"/>
        </w:rPr>
        <w:t xml:space="preserve"> </w:t>
      </w:r>
      <w:r w:rsidRPr="00F148EE">
        <w:rPr>
          <w:sz w:val="18"/>
          <w:szCs w:val="18"/>
        </w:rPr>
        <w:t>- Rettifica (art. 16 del Regolamento)</w:t>
      </w:r>
      <w:r>
        <w:rPr>
          <w:sz w:val="18"/>
          <w:szCs w:val="18"/>
        </w:rPr>
        <w:t xml:space="preserve"> </w:t>
      </w:r>
      <w:r w:rsidRPr="00F148EE">
        <w:rPr>
          <w:sz w:val="18"/>
          <w:szCs w:val="18"/>
        </w:rPr>
        <w:t>- Cancellazione (oblio) (art. 17 del Regolamento)</w:t>
      </w:r>
      <w:r>
        <w:rPr>
          <w:sz w:val="18"/>
          <w:szCs w:val="18"/>
        </w:rPr>
        <w:t xml:space="preserve"> </w:t>
      </w:r>
      <w:r w:rsidRPr="00F148EE">
        <w:rPr>
          <w:sz w:val="18"/>
          <w:szCs w:val="18"/>
        </w:rPr>
        <w:t>- Limitazione del trattamento (art. 18 del Regolamento)</w:t>
      </w:r>
    </w:p>
    <w:p w:rsidR="00C551C0" w:rsidRPr="00F148EE" w:rsidRDefault="00C551C0" w:rsidP="00C551C0">
      <w:pPr>
        <w:ind w:left="-426"/>
        <w:jc w:val="both"/>
        <w:rPr>
          <w:sz w:val="18"/>
          <w:szCs w:val="18"/>
        </w:rPr>
      </w:pPr>
      <w:r w:rsidRPr="00F148EE">
        <w:rPr>
          <w:sz w:val="18"/>
          <w:szCs w:val="18"/>
        </w:rPr>
        <w:t>Lei ha altresì diritto di presentare reclamo (art.77 Reg. UE) all’Autorità Garante per la Protezione dei Dati Personali nel caso in cui ritenga che i Suoi dati siano trattati in modalità non conforme alla normativa vigente o di adire le competenti sedi giudiziarie (art. 79 Reg. UE).</w:t>
      </w:r>
    </w:p>
    <w:p w:rsidR="00C551C0" w:rsidRPr="00F148EE" w:rsidRDefault="00C551C0" w:rsidP="00C551C0">
      <w:pPr>
        <w:ind w:left="-426"/>
        <w:jc w:val="both"/>
        <w:rPr>
          <w:sz w:val="18"/>
          <w:szCs w:val="18"/>
        </w:rPr>
      </w:pPr>
      <w:r w:rsidRPr="00F148EE">
        <w:rPr>
          <w:sz w:val="18"/>
          <w:szCs w:val="18"/>
        </w:rPr>
        <w:t>8) Titolare del Trattamento</w:t>
      </w:r>
    </w:p>
    <w:p w:rsidR="00C551C0" w:rsidRPr="00F148EE" w:rsidRDefault="00C551C0" w:rsidP="00C551C0">
      <w:pPr>
        <w:ind w:left="-426"/>
        <w:jc w:val="both"/>
        <w:rPr>
          <w:sz w:val="18"/>
          <w:szCs w:val="18"/>
        </w:rPr>
      </w:pPr>
      <w:r w:rsidRPr="00F148EE">
        <w:rPr>
          <w:sz w:val="18"/>
          <w:szCs w:val="18"/>
        </w:rPr>
        <w:t>INAF-Osservatorio Astronomico di Palermo, Piazza del Parlamento 1 Palermo. È possibile esercitare i diritti di cui all'Art. 12 e/o richiedere chiarimenti in materia di tutela dati personali, scrivendo all’indirizzo sopra indicato.</w:t>
      </w:r>
    </w:p>
    <w:p w:rsidR="00C551C0" w:rsidRPr="00F148EE" w:rsidRDefault="00C551C0" w:rsidP="00C551C0">
      <w:pPr>
        <w:ind w:left="-426"/>
        <w:jc w:val="both"/>
        <w:rPr>
          <w:sz w:val="18"/>
          <w:szCs w:val="18"/>
        </w:rPr>
      </w:pPr>
      <w:r w:rsidRPr="00F148EE">
        <w:rPr>
          <w:sz w:val="18"/>
          <w:szCs w:val="18"/>
        </w:rPr>
        <w:t>Chiunque accede ai locali luogo degli eventi deve rispettare i seguenti obblighi:</w:t>
      </w:r>
    </w:p>
    <w:p w:rsidR="00C551C0" w:rsidRPr="00F148EE" w:rsidRDefault="00C551C0" w:rsidP="00C551C0">
      <w:pPr>
        <w:ind w:left="-426"/>
        <w:jc w:val="both"/>
        <w:rPr>
          <w:sz w:val="18"/>
          <w:szCs w:val="18"/>
        </w:rPr>
      </w:pPr>
      <w:r w:rsidRPr="00F148EE">
        <w:rPr>
          <w:sz w:val="18"/>
          <w:szCs w:val="18"/>
        </w:rPr>
        <w:t>1. obbligo di rimanere al proprio domicilio in presenza di febbre (oltre 37.5°) o altri sintomi influenzali;</w:t>
      </w:r>
    </w:p>
    <w:p w:rsidR="00C551C0" w:rsidRPr="00F148EE" w:rsidRDefault="00C551C0" w:rsidP="00C551C0">
      <w:pPr>
        <w:ind w:left="-426"/>
        <w:jc w:val="both"/>
        <w:rPr>
          <w:sz w:val="18"/>
          <w:szCs w:val="18"/>
        </w:rPr>
      </w:pPr>
      <w:r w:rsidRPr="00F148EE">
        <w:rPr>
          <w:sz w:val="18"/>
          <w:szCs w:val="18"/>
        </w:rPr>
        <w:t xml:space="preserve">2. obbligo di non fare ingresso e di non permanere nei locali sede dell’evento in caso di condizioni di pericolo, tra cui sintomi di influenza, temperatura, provenienza da zone a rischio o contatto con persone positive al virus nei 14 giorni precedenti, </w:t>
      </w:r>
      <w:proofErr w:type="spellStart"/>
      <w:r w:rsidRPr="00F148EE">
        <w:rPr>
          <w:sz w:val="18"/>
          <w:szCs w:val="18"/>
        </w:rPr>
        <w:t>ecc</w:t>
      </w:r>
      <w:proofErr w:type="spellEnd"/>
      <w:r w:rsidRPr="00F148EE">
        <w:rPr>
          <w:sz w:val="18"/>
          <w:szCs w:val="18"/>
        </w:rPr>
        <w:t>, e in tutti i casi in cui i provvedimenti dell’Autorità impongono di informare il medico di famiglia e l’Autorità sanitaria e di rimanere al proprio domicilio;</w:t>
      </w:r>
    </w:p>
    <w:p w:rsidR="00C551C0" w:rsidRPr="00F148EE" w:rsidRDefault="00C551C0" w:rsidP="00C551C0">
      <w:pPr>
        <w:ind w:left="-426"/>
        <w:jc w:val="both"/>
        <w:rPr>
          <w:sz w:val="18"/>
          <w:szCs w:val="18"/>
        </w:rPr>
      </w:pPr>
      <w:r w:rsidRPr="00F148EE">
        <w:rPr>
          <w:sz w:val="18"/>
          <w:szCs w:val="18"/>
        </w:rPr>
        <w:t>3. obbligo di dichiarare tempestivamente laddove, anche successivamente all’ingresso, sussistano le condizioni di pericolo, tra cui sintomi di influenza, temperatura, provenienza da zone a rischio o contatto con persone positive al virus nei 14 giorni precedenti, ecc. e in tutti i casi in cui i provvedimenti dell’Autorità impongono di informare il medico di famiglia e l’Autorità sanitaria e di rimanere al proprio domicilio;</w:t>
      </w:r>
    </w:p>
    <w:p w:rsidR="00C551C0" w:rsidRPr="00F148EE" w:rsidRDefault="00C551C0" w:rsidP="00C551C0">
      <w:pPr>
        <w:ind w:left="-426"/>
        <w:jc w:val="both"/>
        <w:rPr>
          <w:sz w:val="18"/>
          <w:szCs w:val="18"/>
        </w:rPr>
      </w:pPr>
      <w:r w:rsidRPr="00F148EE">
        <w:rPr>
          <w:sz w:val="18"/>
          <w:szCs w:val="18"/>
        </w:rPr>
        <w:t xml:space="preserve">4. obbligo di rispettare tutte le disposizioni delle Autorità e dell’organizzatore dello spettacolo nel fare accesso </w:t>
      </w:r>
      <w:proofErr w:type="gramStart"/>
      <w:r w:rsidRPr="00F148EE">
        <w:rPr>
          <w:sz w:val="18"/>
          <w:szCs w:val="18"/>
        </w:rPr>
        <w:t>nei locali sede</w:t>
      </w:r>
      <w:proofErr w:type="gramEnd"/>
      <w:r w:rsidRPr="00F148EE">
        <w:rPr>
          <w:sz w:val="18"/>
          <w:szCs w:val="18"/>
        </w:rPr>
        <w:t xml:space="preserve"> dell’evento (tra cui in particolare, mantenere la distanza di sicurezza, osservare le regole di igiene delle mani e tenere comportamenti corretti sul piano dell’igiene).</w:t>
      </w:r>
    </w:p>
    <w:p w:rsidR="00652635" w:rsidRPr="00C551C0" w:rsidRDefault="00652635" w:rsidP="00C551C0"/>
    <w:sectPr w:rsidR="00652635" w:rsidRPr="00C551C0" w:rsidSect="0065263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0BE" w:rsidRDefault="001120BE" w:rsidP="00652635">
      <w:r>
        <w:separator/>
      </w:r>
    </w:p>
  </w:endnote>
  <w:endnote w:type="continuationSeparator" w:id="0">
    <w:p w:rsidR="001120BE" w:rsidRDefault="001120BE" w:rsidP="0065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Default="006526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Pr="000B753B" w:rsidRDefault="00652635" w:rsidP="00652635">
    <w:pPr>
      <w:ind w:left="-426" w:right="360" w:firstLine="426"/>
      <w:jc w:val="center"/>
      <w:rPr>
        <w:b/>
        <w:bCs/>
        <w:sz w:val="16"/>
        <w:szCs w:val="16"/>
      </w:rPr>
    </w:pPr>
    <w:r>
      <w:rPr>
        <w:sz w:val="16"/>
        <w:szCs w:val="16"/>
      </w:rPr>
      <w:t xml:space="preserve">        </w:t>
    </w:r>
    <w:r w:rsidRPr="000B753B">
      <w:rPr>
        <w:b/>
        <w:bCs/>
        <w:sz w:val="16"/>
        <w:szCs w:val="16"/>
      </w:rPr>
      <w:t>Istituto Nazionale di Astrofisica</w:t>
    </w:r>
  </w:p>
  <w:p w:rsidR="00652635" w:rsidRPr="000B753B" w:rsidRDefault="00652635" w:rsidP="00652635">
    <w:pPr>
      <w:ind w:left="-426" w:firstLine="426"/>
      <w:jc w:val="center"/>
      <w:rPr>
        <w:sz w:val="16"/>
        <w:szCs w:val="16"/>
      </w:rPr>
    </w:pPr>
    <w:r w:rsidRPr="000B753B">
      <w:rPr>
        <w:b/>
        <w:bCs/>
        <w:sz w:val="16"/>
        <w:szCs w:val="16"/>
      </w:rPr>
      <w:t xml:space="preserve">Osservatorio Astronomico di Palermo </w:t>
    </w:r>
    <w:r w:rsidRPr="000B753B">
      <w:rPr>
        <w:b/>
        <w:bCs/>
        <w:i/>
        <w:sz w:val="16"/>
        <w:szCs w:val="16"/>
      </w:rPr>
      <w:t>Giuseppe S. Vaiana</w:t>
    </w:r>
  </w:p>
  <w:p w:rsidR="00652635" w:rsidRPr="000B753B" w:rsidRDefault="00652635" w:rsidP="00652635">
    <w:pPr>
      <w:ind w:left="-426" w:firstLine="426"/>
      <w:jc w:val="center"/>
      <w:rPr>
        <w:sz w:val="16"/>
        <w:szCs w:val="16"/>
      </w:rPr>
    </w:pPr>
    <w:r w:rsidRPr="000B753B">
      <w:rPr>
        <w:sz w:val="16"/>
        <w:szCs w:val="16"/>
      </w:rPr>
      <w:t>Piazza del Parlamento 1, 90134</w:t>
    </w:r>
  </w:p>
  <w:p w:rsidR="00652635" w:rsidRPr="000B753B" w:rsidRDefault="00652635" w:rsidP="00652635">
    <w:pPr>
      <w:ind w:left="-426" w:firstLine="426"/>
      <w:jc w:val="center"/>
      <w:rPr>
        <w:sz w:val="16"/>
        <w:szCs w:val="16"/>
      </w:rPr>
    </w:pPr>
    <w:r w:rsidRPr="000B753B">
      <w:rPr>
        <w:sz w:val="16"/>
        <w:szCs w:val="16"/>
      </w:rPr>
      <w:t>Tel. +39 91 233111 Fax +39 91 233444</w:t>
    </w:r>
  </w:p>
  <w:p w:rsidR="00652635" w:rsidRPr="000B753B" w:rsidRDefault="00652635" w:rsidP="00652635">
    <w:pPr>
      <w:ind w:left="-426" w:firstLine="426"/>
      <w:jc w:val="center"/>
      <w:rPr>
        <w:sz w:val="16"/>
        <w:szCs w:val="16"/>
      </w:rPr>
    </w:pPr>
    <w:r w:rsidRPr="000B753B">
      <w:rPr>
        <w:sz w:val="16"/>
        <w:szCs w:val="16"/>
      </w:rPr>
      <w:t>Cod. Fisc. 97220210583</w:t>
    </w:r>
  </w:p>
  <w:p w:rsidR="00652635" w:rsidRPr="000B753B" w:rsidRDefault="00652635" w:rsidP="00652635">
    <w:pPr>
      <w:pStyle w:val="Pidipagina"/>
    </w:pPr>
  </w:p>
  <w:p w:rsidR="00652635" w:rsidRDefault="0065263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Pr="000B753B" w:rsidRDefault="00652635" w:rsidP="00652635">
    <w:pPr>
      <w:ind w:left="-426" w:right="360" w:firstLine="426"/>
      <w:jc w:val="center"/>
      <w:rPr>
        <w:b/>
        <w:bCs/>
        <w:sz w:val="16"/>
        <w:szCs w:val="16"/>
      </w:rPr>
    </w:pPr>
    <w:r>
      <w:rPr>
        <w:sz w:val="16"/>
        <w:szCs w:val="16"/>
      </w:rPr>
      <w:t xml:space="preserve">        </w:t>
    </w:r>
    <w:r w:rsidRPr="000B753B">
      <w:rPr>
        <w:b/>
        <w:bCs/>
        <w:sz w:val="16"/>
        <w:szCs w:val="16"/>
      </w:rPr>
      <w:t>Istituto Nazionale di Astrofisica</w:t>
    </w:r>
  </w:p>
  <w:p w:rsidR="00652635" w:rsidRPr="000B753B" w:rsidRDefault="00652635" w:rsidP="00652635">
    <w:pPr>
      <w:ind w:left="-426" w:firstLine="426"/>
      <w:jc w:val="center"/>
      <w:rPr>
        <w:sz w:val="16"/>
        <w:szCs w:val="16"/>
      </w:rPr>
    </w:pPr>
    <w:r w:rsidRPr="000B753B">
      <w:rPr>
        <w:b/>
        <w:bCs/>
        <w:sz w:val="16"/>
        <w:szCs w:val="16"/>
      </w:rPr>
      <w:t xml:space="preserve">Osservatorio Astronomico di Palermo </w:t>
    </w:r>
    <w:r w:rsidRPr="000B753B">
      <w:rPr>
        <w:b/>
        <w:bCs/>
        <w:i/>
        <w:sz w:val="16"/>
        <w:szCs w:val="16"/>
      </w:rPr>
      <w:t>Giuseppe S. Vaiana</w:t>
    </w:r>
  </w:p>
  <w:p w:rsidR="00652635" w:rsidRPr="000B753B" w:rsidRDefault="00652635" w:rsidP="00652635">
    <w:pPr>
      <w:ind w:left="-426" w:firstLine="426"/>
      <w:jc w:val="center"/>
      <w:rPr>
        <w:sz w:val="16"/>
        <w:szCs w:val="16"/>
      </w:rPr>
    </w:pPr>
    <w:r w:rsidRPr="000B753B">
      <w:rPr>
        <w:sz w:val="16"/>
        <w:szCs w:val="16"/>
      </w:rPr>
      <w:t>Piazza del Parlamento 1, 90134</w:t>
    </w:r>
  </w:p>
  <w:p w:rsidR="00652635" w:rsidRPr="000B753B" w:rsidRDefault="00652635" w:rsidP="00652635">
    <w:pPr>
      <w:ind w:left="-426" w:firstLine="426"/>
      <w:jc w:val="center"/>
      <w:rPr>
        <w:sz w:val="16"/>
        <w:szCs w:val="16"/>
      </w:rPr>
    </w:pPr>
    <w:r w:rsidRPr="000B753B">
      <w:rPr>
        <w:sz w:val="16"/>
        <w:szCs w:val="16"/>
      </w:rPr>
      <w:t>Tel. +39 91 233111 Fax +39 91 233444</w:t>
    </w:r>
  </w:p>
  <w:p w:rsidR="00652635" w:rsidRPr="000B753B" w:rsidRDefault="00652635" w:rsidP="00652635">
    <w:pPr>
      <w:ind w:left="-426" w:firstLine="426"/>
      <w:jc w:val="center"/>
      <w:rPr>
        <w:sz w:val="16"/>
        <w:szCs w:val="16"/>
      </w:rPr>
    </w:pPr>
    <w:r w:rsidRPr="000B753B">
      <w:rPr>
        <w:sz w:val="16"/>
        <w:szCs w:val="16"/>
      </w:rPr>
      <w:t>Cod. Fisc. 97220210583</w:t>
    </w:r>
  </w:p>
  <w:p w:rsidR="00652635" w:rsidRPr="000B753B" w:rsidRDefault="00652635" w:rsidP="00652635">
    <w:pPr>
      <w:pStyle w:val="Pidipagina"/>
    </w:pPr>
  </w:p>
  <w:p w:rsidR="00652635" w:rsidRDefault="006526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0BE" w:rsidRDefault="001120BE" w:rsidP="00652635">
      <w:r>
        <w:separator/>
      </w:r>
    </w:p>
  </w:footnote>
  <w:footnote w:type="continuationSeparator" w:id="0">
    <w:p w:rsidR="001120BE" w:rsidRDefault="001120BE" w:rsidP="0065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Default="006526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Default="0065263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635" w:rsidRPr="000B753B" w:rsidRDefault="00652635" w:rsidP="00652635">
    <w:pPr>
      <w:ind w:left="709" w:hanging="709"/>
      <w:jc w:val="center"/>
      <w:rPr>
        <w:b/>
        <w:sz w:val="40"/>
        <w:szCs w:val="40"/>
      </w:rPr>
    </w:pPr>
    <w:r>
      <w:rPr>
        <w:noProof/>
        <w:lang w:val="en-US"/>
      </w:rPr>
      <w:drawing>
        <wp:anchor distT="0" distB="0" distL="114300" distR="114300" simplePos="0" relativeHeight="251662336" behindDoc="0" locked="0" layoutInCell="1" allowOverlap="1" wp14:anchorId="608957A9" wp14:editId="0FF4D5F3">
          <wp:simplePos x="0" y="0"/>
          <wp:positionH relativeFrom="column">
            <wp:posOffset>-394970</wp:posOffset>
          </wp:positionH>
          <wp:positionV relativeFrom="paragraph">
            <wp:posOffset>-30480</wp:posOffset>
          </wp:positionV>
          <wp:extent cx="1569753" cy="8191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69753" cy="819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EC07FCD" wp14:editId="79F3C1F9">
          <wp:simplePos x="0" y="0"/>
          <wp:positionH relativeFrom="column">
            <wp:posOffset>5318760</wp:posOffset>
          </wp:positionH>
          <wp:positionV relativeFrom="paragraph">
            <wp:posOffset>8255</wp:posOffset>
          </wp:positionV>
          <wp:extent cx="869315" cy="865505"/>
          <wp:effectExtent l="0" t="0" r="0" b="0"/>
          <wp:wrapNone/>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931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53B">
      <w:rPr>
        <w:b/>
        <w:sz w:val="40"/>
        <w:szCs w:val="40"/>
      </w:rPr>
      <w:t>INAF</w:t>
    </w:r>
  </w:p>
  <w:p w:rsidR="00652635" w:rsidRPr="000B753B" w:rsidRDefault="00652635" w:rsidP="00652635">
    <w:pPr>
      <w:ind w:left="709" w:hanging="709"/>
      <w:jc w:val="center"/>
      <w:rPr>
        <w:b/>
        <w:sz w:val="28"/>
        <w:szCs w:val="28"/>
      </w:rPr>
    </w:pPr>
    <w:r>
      <w:rPr>
        <w:b/>
        <w:sz w:val="28"/>
        <w:szCs w:val="28"/>
      </w:rPr>
      <w:t xml:space="preserve">    </w:t>
    </w:r>
    <w:r w:rsidRPr="000B753B">
      <w:rPr>
        <w:b/>
        <w:sz w:val="28"/>
        <w:szCs w:val="28"/>
      </w:rPr>
      <w:t>Istituto Nazionale di Astrofisica</w:t>
    </w:r>
  </w:p>
  <w:p w:rsidR="00652635" w:rsidRPr="000B753B" w:rsidRDefault="00652635" w:rsidP="00652635">
    <w:pPr>
      <w:ind w:left="709" w:hanging="709"/>
      <w:jc w:val="center"/>
      <w:rPr>
        <w:b/>
        <w:sz w:val="36"/>
        <w:szCs w:val="36"/>
      </w:rPr>
    </w:pPr>
    <w:r>
      <w:rPr>
        <w:b/>
        <w:sz w:val="36"/>
        <w:szCs w:val="36"/>
      </w:rPr>
      <w:t xml:space="preserve">    </w:t>
    </w:r>
    <w:r w:rsidRPr="000B753B">
      <w:rPr>
        <w:b/>
        <w:sz w:val="36"/>
        <w:szCs w:val="36"/>
      </w:rPr>
      <w:t>Osservatorio Astronomico di Palermo</w:t>
    </w:r>
  </w:p>
  <w:p w:rsidR="00652635" w:rsidRDefault="00652635" w:rsidP="00652635">
    <w:pPr>
      <w:pStyle w:val="Intestazione"/>
      <w:ind w:left="709" w:hanging="709"/>
      <w:jc w:val="center"/>
    </w:pPr>
    <w:r>
      <w:rPr>
        <w:rFonts w:ascii="Times New Roman" w:eastAsia="Times New Roman" w:hAnsi="Times New Roman" w:cs="Times New Roman"/>
        <w:b/>
        <w:sz w:val="36"/>
        <w:szCs w:val="36"/>
        <w:lang w:eastAsia="it-IT"/>
      </w:rPr>
      <w:t xml:space="preserve">    </w:t>
    </w:r>
    <w:r w:rsidRPr="000B753B">
      <w:rPr>
        <w:rFonts w:ascii="Times New Roman" w:eastAsia="Times New Roman" w:hAnsi="Times New Roman" w:cs="Times New Roman"/>
        <w:b/>
        <w:sz w:val="36"/>
        <w:szCs w:val="36"/>
        <w:lang w:eastAsia="it-IT"/>
      </w:rPr>
      <w:t xml:space="preserve">Giuseppe </w:t>
    </w:r>
    <w:r>
      <w:rPr>
        <w:rFonts w:ascii="Times New Roman" w:eastAsia="Times New Roman" w:hAnsi="Times New Roman" w:cs="Times New Roman"/>
        <w:b/>
        <w:sz w:val="36"/>
        <w:szCs w:val="36"/>
        <w:lang w:eastAsia="it-IT"/>
      </w:rPr>
      <w:t>S</w:t>
    </w:r>
    <w:r w:rsidRPr="000B753B">
      <w:rPr>
        <w:rFonts w:ascii="Times New Roman" w:eastAsia="Times New Roman" w:hAnsi="Times New Roman" w:cs="Times New Roman"/>
        <w:b/>
        <w:sz w:val="36"/>
        <w:szCs w:val="36"/>
        <w:lang w:eastAsia="it-IT"/>
      </w:rPr>
      <w:t>. Vaiana</w:t>
    </w:r>
    <w:r w:rsidRPr="00C53D78">
      <w:rPr>
        <w:noProof/>
      </w:rPr>
      <w:t xml:space="preserve"> </w:t>
    </w:r>
  </w:p>
  <w:p w:rsidR="00652635" w:rsidRDefault="006526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3CF0"/>
    <w:multiLevelType w:val="hybridMultilevel"/>
    <w:tmpl w:val="081EDA24"/>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752" w:hanging="672"/>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D4464"/>
    <w:multiLevelType w:val="hybridMultilevel"/>
    <w:tmpl w:val="D67AC8CC"/>
    <w:lvl w:ilvl="0" w:tplc="0410000B">
      <w:start w:val="1"/>
      <w:numFmt w:val="bullet"/>
      <w:lvlText w:val=""/>
      <w:lvlJc w:val="left"/>
      <w:pPr>
        <w:ind w:left="720" w:hanging="360"/>
      </w:pPr>
      <w:rPr>
        <w:rFonts w:ascii="Wingdings" w:hAnsi="Wingdings" w:hint="default"/>
      </w:rPr>
    </w:lvl>
    <w:lvl w:ilvl="1" w:tplc="B2D2CFC4">
      <w:numFmt w:val="bullet"/>
      <w:lvlText w:val="·"/>
      <w:lvlJc w:val="left"/>
      <w:pPr>
        <w:ind w:left="1752" w:hanging="672"/>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382A21"/>
    <w:multiLevelType w:val="hybridMultilevel"/>
    <w:tmpl w:val="CF0A5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B61D20"/>
    <w:multiLevelType w:val="hybridMultilevel"/>
    <w:tmpl w:val="21F625D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3CCE7644"/>
    <w:multiLevelType w:val="hybridMultilevel"/>
    <w:tmpl w:val="23ACE324"/>
    <w:lvl w:ilvl="0" w:tplc="7C229B56">
      <w:start w:val="1"/>
      <w:numFmt w:val="lowerLetter"/>
      <w:lvlText w:val="%1)"/>
      <w:lvlJc w:val="left"/>
      <w:pPr>
        <w:ind w:left="6173" w:hanging="360"/>
      </w:pPr>
      <w:rPr>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460C0F61"/>
    <w:multiLevelType w:val="hybridMultilevel"/>
    <w:tmpl w:val="58EA8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141D07"/>
    <w:multiLevelType w:val="hybridMultilevel"/>
    <w:tmpl w:val="FF62FD62"/>
    <w:lvl w:ilvl="0" w:tplc="48DC7B56">
      <w:numFmt w:val="bullet"/>
      <w:lvlText w:val="-"/>
      <w:lvlJc w:val="left"/>
      <w:pPr>
        <w:ind w:left="1777" w:hanging="360"/>
      </w:pPr>
      <w:rPr>
        <w:rFonts w:ascii="Times New Roman" w:eastAsia="Times New Roman" w:hAnsi="Times New Roman" w:cs="Times New Roman" w:hint="default"/>
      </w:rPr>
    </w:lvl>
    <w:lvl w:ilvl="1" w:tplc="04100003">
      <w:start w:val="1"/>
      <w:numFmt w:val="bullet"/>
      <w:lvlText w:val="o"/>
      <w:lvlJc w:val="left"/>
      <w:pPr>
        <w:ind w:left="2497" w:hanging="360"/>
      </w:pPr>
      <w:rPr>
        <w:rFonts w:ascii="Courier New" w:hAnsi="Courier New" w:cs="Courier New" w:hint="default"/>
      </w:rPr>
    </w:lvl>
    <w:lvl w:ilvl="2" w:tplc="04100005">
      <w:start w:val="1"/>
      <w:numFmt w:val="bullet"/>
      <w:lvlText w:val=""/>
      <w:lvlJc w:val="left"/>
      <w:pPr>
        <w:ind w:left="3217" w:hanging="360"/>
      </w:pPr>
      <w:rPr>
        <w:rFonts w:ascii="Wingdings" w:hAnsi="Wingdings" w:hint="default"/>
      </w:rPr>
    </w:lvl>
    <w:lvl w:ilvl="3" w:tplc="04100001">
      <w:start w:val="1"/>
      <w:numFmt w:val="bullet"/>
      <w:lvlText w:val=""/>
      <w:lvlJc w:val="left"/>
      <w:pPr>
        <w:ind w:left="3937" w:hanging="360"/>
      </w:pPr>
      <w:rPr>
        <w:rFonts w:ascii="Symbol" w:hAnsi="Symbol" w:hint="default"/>
      </w:rPr>
    </w:lvl>
    <w:lvl w:ilvl="4" w:tplc="04100003">
      <w:start w:val="1"/>
      <w:numFmt w:val="bullet"/>
      <w:lvlText w:val="o"/>
      <w:lvlJc w:val="left"/>
      <w:pPr>
        <w:ind w:left="4657" w:hanging="360"/>
      </w:pPr>
      <w:rPr>
        <w:rFonts w:ascii="Courier New" w:hAnsi="Courier New" w:cs="Courier New" w:hint="default"/>
      </w:rPr>
    </w:lvl>
    <w:lvl w:ilvl="5" w:tplc="04100005">
      <w:start w:val="1"/>
      <w:numFmt w:val="bullet"/>
      <w:lvlText w:val=""/>
      <w:lvlJc w:val="left"/>
      <w:pPr>
        <w:ind w:left="5377" w:hanging="360"/>
      </w:pPr>
      <w:rPr>
        <w:rFonts w:ascii="Wingdings" w:hAnsi="Wingdings" w:hint="default"/>
      </w:rPr>
    </w:lvl>
    <w:lvl w:ilvl="6" w:tplc="04100001">
      <w:start w:val="1"/>
      <w:numFmt w:val="bullet"/>
      <w:lvlText w:val=""/>
      <w:lvlJc w:val="left"/>
      <w:pPr>
        <w:ind w:left="6097" w:hanging="360"/>
      </w:pPr>
      <w:rPr>
        <w:rFonts w:ascii="Symbol" w:hAnsi="Symbol" w:hint="default"/>
      </w:rPr>
    </w:lvl>
    <w:lvl w:ilvl="7" w:tplc="04100003">
      <w:start w:val="1"/>
      <w:numFmt w:val="bullet"/>
      <w:lvlText w:val="o"/>
      <w:lvlJc w:val="left"/>
      <w:pPr>
        <w:ind w:left="6817" w:hanging="360"/>
      </w:pPr>
      <w:rPr>
        <w:rFonts w:ascii="Courier New" w:hAnsi="Courier New" w:cs="Courier New" w:hint="default"/>
      </w:rPr>
    </w:lvl>
    <w:lvl w:ilvl="8" w:tplc="04100005">
      <w:start w:val="1"/>
      <w:numFmt w:val="bullet"/>
      <w:lvlText w:val=""/>
      <w:lvlJc w:val="left"/>
      <w:pPr>
        <w:ind w:left="7537" w:hanging="360"/>
      </w:pPr>
      <w:rPr>
        <w:rFonts w:ascii="Wingdings" w:hAnsi="Wingdings" w:hint="default"/>
      </w:rPr>
    </w:lvl>
  </w:abstractNum>
  <w:abstractNum w:abstractNumId="7" w15:restartNumberingAfterBreak="0">
    <w:nsid w:val="576454F5"/>
    <w:multiLevelType w:val="hybridMultilevel"/>
    <w:tmpl w:val="E8A00760"/>
    <w:lvl w:ilvl="0" w:tplc="0410000B">
      <w:start w:val="1"/>
      <w:numFmt w:val="bullet"/>
      <w:lvlText w:val=""/>
      <w:lvlJc w:val="left"/>
      <w:pPr>
        <w:ind w:left="2640" w:hanging="360"/>
      </w:pPr>
      <w:rPr>
        <w:rFonts w:ascii="Wingdings" w:hAnsi="Wingdings" w:hint="default"/>
      </w:rPr>
    </w:lvl>
    <w:lvl w:ilvl="1" w:tplc="04100003" w:tentative="1">
      <w:start w:val="1"/>
      <w:numFmt w:val="bullet"/>
      <w:lvlText w:val="o"/>
      <w:lvlJc w:val="left"/>
      <w:pPr>
        <w:ind w:left="3360" w:hanging="360"/>
      </w:pPr>
      <w:rPr>
        <w:rFonts w:ascii="Courier New" w:hAnsi="Courier New" w:cs="Courier New" w:hint="default"/>
      </w:rPr>
    </w:lvl>
    <w:lvl w:ilvl="2" w:tplc="04100005" w:tentative="1">
      <w:start w:val="1"/>
      <w:numFmt w:val="bullet"/>
      <w:lvlText w:val=""/>
      <w:lvlJc w:val="left"/>
      <w:pPr>
        <w:ind w:left="4080" w:hanging="360"/>
      </w:pPr>
      <w:rPr>
        <w:rFonts w:ascii="Wingdings" w:hAnsi="Wingdings" w:hint="default"/>
      </w:rPr>
    </w:lvl>
    <w:lvl w:ilvl="3" w:tplc="04100001" w:tentative="1">
      <w:start w:val="1"/>
      <w:numFmt w:val="bullet"/>
      <w:lvlText w:val=""/>
      <w:lvlJc w:val="left"/>
      <w:pPr>
        <w:ind w:left="4800" w:hanging="360"/>
      </w:pPr>
      <w:rPr>
        <w:rFonts w:ascii="Symbol" w:hAnsi="Symbol" w:hint="default"/>
      </w:rPr>
    </w:lvl>
    <w:lvl w:ilvl="4" w:tplc="04100003" w:tentative="1">
      <w:start w:val="1"/>
      <w:numFmt w:val="bullet"/>
      <w:lvlText w:val="o"/>
      <w:lvlJc w:val="left"/>
      <w:pPr>
        <w:ind w:left="5520" w:hanging="360"/>
      </w:pPr>
      <w:rPr>
        <w:rFonts w:ascii="Courier New" w:hAnsi="Courier New" w:cs="Courier New" w:hint="default"/>
      </w:rPr>
    </w:lvl>
    <w:lvl w:ilvl="5" w:tplc="04100005" w:tentative="1">
      <w:start w:val="1"/>
      <w:numFmt w:val="bullet"/>
      <w:lvlText w:val=""/>
      <w:lvlJc w:val="left"/>
      <w:pPr>
        <w:ind w:left="6240" w:hanging="360"/>
      </w:pPr>
      <w:rPr>
        <w:rFonts w:ascii="Wingdings" w:hAnsi="Wingdings" w:hint="default"/>
      </w:rPr>
    </w:lvl>
    <w:lvl w:ilvl="6" w:tplc="04100001" w:tentative="1">
      <w:start w:val="1"/>
      <w:numFmt w:val="bullet"/>
      <w:lvlText w:val=""/>
      <w:lvlJc w:val="left"/>
      <w:pPr>
        <w:ind w:left="6960" w:hanging="360"/>
      </w:pPr>
      <w:rPr>
        <w:rFonts w:ascii="Symbol" w:hAnsi="Symbol" w:hint="default"/>
      </w:rPr>
    </w:lvl>
    <w:lvl w:ilvl="7" w:tplc="04100003" w:tentative="1">
      <w:start w:val="1"/>
      <w:numFmt w:val="bullet"/>
      <w:lvlText w:val="o"/>
      <w:lvlJc w:val="left"/>
      <w:pPr>
        <w:ind w:left="7680" w:hanging="360"/>
      </w:pPr>
      <w:rPr>
        <w:rFonts w:ascii="Courier New" w:hAnsi="Courier New" w:cs="Courier New" w:hint="default"/>
      </w:rPr>
    </w:lvl>
    <w:lvl w:ilvl="8" w:tplc="04100005" w:tentative="1">
      <w:start w:val="1"/>
      <w:numFmt w:val="bullet"/>
      <w:lvlText w:val=""/>
      <w:lvlJc w:val="left"/>
      <w:pPr>
        <w:ind w:left="8400" w:hanging="360"/>
      </w:pPr>
      <w:rPr>
        <w:rFonts w:ascii="Wingdings" w:hAnsi="Wingdings" w:hint="default"/>
      </w:rPr>
    </w:lvl>
  </w:abstractNum>
  <w:abstractNum w:abstractNumId="8" w15:restartNumberingAfterBreak="0">
    <w:nsid w:val="5BEE7489"/>
    <w:multiLevelType w:val="hybridMultilevel"/>
    <w:tmpl w:val="E22EA7FE"/>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5ED9758D"/>
    <w:multiLevelType w:val="hybridMultilevel"/>
    <w:tmpl w:val="DA20B1AE"/>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752" w:hanging="672"/>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EB29F1"/>
    <w:multiLevelType w:val="hybridMultilevel"/>
    <w:tmpl w:val="0DF83674"/>
    <w:lvl w:ilvl="0" w:tplc="7D40A7A6">
      <w:start w:val="1"/>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num w:numId="1">
    <w:abstractNumId w:val="10"/>
  </w:num>
  <w:num w:numId="2">
    <w:abstractNumId w:val="3"/>
  </w:num>
  <w:num w:numId="3">
    <w:abstractNumId w:val="4"/>
  </w:num>
  <w:num w:numId="4">
    <w:abstractNumId w:val="7"/>
  </w:num>
  <w:num w:numId="5">
    <w:abstractNumId w:val="5"/>
  </w:num>
  <w:num w:numId="6">
    <w:abstractNumId w:val="2"/>
  </w:num>
  <w:num w:numId="7">
    <w:abstractNumId w:val="1"/>
  </w:num>
  <w:num w:numId="8">
    <w:abstractNumId w:val="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35"/>
    <w:rsid w:val="0001362A"/>
    <w:rsid w:val="00067827"/>
    <w:rsid w:val="001120BE"/>
    <w:rsid w:val="00223AB0"/>
    <w:rsid w:val="00226F4E"/>
    <w:rsid w:val="00261752"/>
    <w:rsid w:val="003561D2"/>
    <w:rsid w:val="00382698"/>
    <w:rsid w:val="003B07C0"/>
    <w:rsid w:val="003E067B"/>
    <w:rsid w:val="00456328"/>
    <w:rsid w:val="004859BC"/>
    <w:rsid w:val="00496587"/>
    <w:rsid w:val="004D628D"/>
    <w:rsid w:val="0055078F"/>
    <w:rsid w:val="005B7C72"/>
    <w:rsid w:val="00652635"/>
    <w:rsid w:val="0069396A"/>
    <w:rsid w:val="007C186D"/>
    <w:rsid w:val="007E6330"/>
    <w:rsid w:val="009163E4"/>
    <w:rsid w:val="009979D9"/>
    <w:rsid w:val="00AF07CF"/>
    <w:rsid w:val="00B7756D"/>
    <w:rsid w:val="00BC1D29"/>
    <w:rsid w:val="00C06454"/>
    <w:rsid w:val="00C551C0"/>
    <w:rsid w:val="00C8591A"/>
    <w:rsid w:val="00DA44EA"/>
    <w:rsid w:val="00DD3DD5"/>
    <w:rsid w:val="00DE6AEE"/>
    <w:rsid w:val="00E1482F"/>
    <w:rsid w:val="00E70FA4"/>
    <w:rsid w:val="00E834E7"/>
    <w:rsid w:val="00E91DA4"/>
    <w:rsid w:val="00EC74EB"/>
    <w:rsid w:val="00F90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9502"/>
  <w15:chartTrackingRefBased/>
  <w15:docId w15:val="{4870D5C6-A4FA-4341-B624-845C5333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6F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65263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652635"/>
  </w:style>
  <w:style w:type="paragraph" w:styleId="Pidipagina">
    <w:name w:val="footer"/>
    <w:basedOn w:val="Normale"/>
    <w:link w:val="PidipaginaCarattere"/>
    <w:uiPriority w:val="99"/>
    <w:unhideWhenUsed/>
    <w:rsid w:val="0065263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652635"/>
  </w:style>
  <w:style w:type="paragraph" w:styleId="Paragrafoelenco">
    <w:name w:val="List Paragraph"/>
    <w:basedOn w:val="Normale"/>
    <w:uiPriority w:val="34"/>
    <w:qFormat/>
    <w:rsid w:val="00E1482F"/>
    <w:pPr>
      <w:spacing w:before="100" w:beforeAutospacing="1" w:after="100" w:afterAutospacing="1"/>
    </w:pPr>
  </w:style>
  <w:style w:type="paragraph" w:styleId="Rientrocorpodeltesto">
    <w:name w:val="Body Text Indent"/>
    <w:basedOn w:val="Normale"/>
    <w:link w:val="RientrocorpodeltestoCarattere"/>
    <w:uiPriority w:val="99"/>
    <w:rsid w:val="00E1482F"/>
    <w:pPr>
      <w:ind w:left="2160" w:hanging="2160"/>
      <w:jc w:val="both"/>
    </w:pPr>
  </w:style>
  <w:style w:type="character" w:customStyle="1" w:styleId="RientrocorpodeltestoCarattere">
    <w:name w:val="Rientro corpo del testo Carattere"/>
    <w:basedOn w:val="Carpredefinitoparagrafo"/>
    <w:link w:val="Rientrocorpodeltesto"/>
    <w:uiPriority w:val="99"/>
    <w:rsid w:val="00E1482F"/>
    <w:rPr>
      <w:rFonts w:ascii="Times New Roman" w:eastAsia="Times New Roman" w:hAnsi="Times New Roman" w:cs="Times New Roman"/>
      <w:sz w:val="24"/>
      <w:szCs w:val="24"/>
      <w:lang w:eastAsia="it-IT"/>
    </w:rPr>
  </w:style>
  <w:style w:type="character" w:styleId="Enfasicorsivo">
    <w:name w:val="Emphasis"/>
    <w:uiPriority w:val="20"/>
    <w:qFormat/>
    <w:rsid w:val="00E1482F"/>
    <w:rPr>
      <w:i/>
      <w:iCs/>
    </w:rPr>
  </w:style>
  <w:style w:type="paragraph" w:styleId="Corpodeltesto2">
    <w:name w:val="Body Text 2"/>
    <w:basedOn w:val="Normale"/>
    <w:link w:val="Corpodeltesto2Carattere"/>
    <w:rsid w:val="00E1482F"/>
    <w:pPr>
      <w:spacing w:after="120" w:line="480" w:lineRule="auto"/>
    </w:pPr>
  </w:style>
  <w:style w:type="character" w:customStyle="1" w:styleId="Corpodeltesto2Carattere">
    <w:name w:val="Corpo del testo 2 Carattere"/>
    <w:basedOn w:val="Carpredefinitoparagrafo"/>
    <w:link w:val="Corpodeltesto2"/>
    <w:rsid w:val="00E1482F"/>
    <w:rPr>
      <w:rFonts w:ascii="Times New Roman" w:eastAsia="Times New Roman" w:hAnsi="Times New Roman" w:cs="Times New Roman"/>
      <w:sz w:val="24"/>
      <w:szCs w:val="24"/>
      <w:lang w:eastAsia="it-IT"/>
    </w:rPr>
  </w:style>
  <w:style w:type="character" w:styleId="Enfasigrassetto">
    <w:name w:val="Strong"/>
    <w:uiPriority w:val="22"/>
    <w:qFormat/>
    <w:rsid w:val="00E1482F"/>
    <w:rPr>
      <w:b/>
      <w:bCs/>
    </w:rPr>
  </w:style>
  <w:style w:type="paragraph" w:customStyle="1" w:styleId="Default">
    <w:name w:val="Default"/>
    <w:rsid w:val="00E1482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rotocollodata">
    <w:name w:val="Protocollo/data"/>
    <w:basedOn w:val="Normale"/>
    <w:rsid w:val="00E1482F"/>
    <w:pPr>
      <w:ind w:left="6480"/>
    </w:pPr>
    <w:rPr>
      <w:rFonts w:ascii="Arial" w:hAnsi="Arial"/>
      <w:sz w:val="22"/>
      <w:szCs w:val="20"/>
      <w:lang w:eastAsia="en-US"/>
    </w:rPr>
  </w:style>
  <w:style w:type="table" w:styleId="Grigliatabella">
    <w:name w:val="Table Grid"/>
    <w:basedOn w:val="Tabellanormale"/>
    <w:uiPriority w:val="59"/>
    <w:rsid w:val="00E1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semiHidden/>
    <w:unhideWhenUsed/>
    <w:rsid w:val="00226F4E"/>
    <w:pPr>
      <w:spacing w:before="100" w:beforeAutospacing="1" w:after="100" w:afterAutospacing="1"/>
    </w:pPr>
  </w:style>
  <w:style w:type="paragraph" w:customStyle="1" w:styleId="WW-NormaleWeb">
    <w:name w:val="WW-Normale (Web)"/>
    <w:rsid w:val="00226F4E"/>
    <w:pPr>
      <w:suppressAutoHyphens/>
      <w:spacing w:before="280" w:after="280" w:line="240" w:lineRule="auto"/>
    </w:pPr>
    <w:rPr>
      <w:rFonts w:ascii="Times New Roman" w:eastAsia="ヒラギノ角ゴ Pro W3" w:hAnsi="Times New Roman" w:cs="Times New Roman"/>
      <w:color w:val="000000"/>
      <w:sz w:val="24"/>
      <w:szCs w:val="20"/>
      <w:lang w:val="en-GB" w:eastAsia="it-IT"/>
    </w:rPr>
  </w:style>
  <w:style w:type="character" w:styleId="Collegamentoipertestuale">
    <w:name w:val="Hyperlink"/>
    <w:basedOn w:val="Carpredefinitoparagrafo"/>
    <w:uiPriority w:val="99"/>
    <w:unhideWhenUsed/>
    <w:rsid w:val="009979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8452">
      <w:bodyDiv w:val="1"/>
      <w:marLeft w:val="0"/>
      <w:marRight w:val="0"/>
      <w:marTop w:val="0"/>
      <w:marBottom w:val="0"/>
      <w:divBdr>
        <w:top w:val="none" w:sz="0" w:space="0" w:color="auto"/>
        <w:left w:val="none" w:sz="0" w:space="0" w:color="auto"/>
        <w:bottom w:val="none" w:sz="0" w:space="0" w:color="auto"/>
        <w:right w:val="none" w:sz="0" w:space="0" w:color="auto"/>
      </w:divBdr>
    </w:div>
    <w:div w:id="14726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vanni.liggio@inaf.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F7E7-1C3A-4BB9-98A3-3E6378D0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1128</Words>
  <Characters>6435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INAF Osservatorio Astronomico di Palermo</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Salemi</dc:creator>
  <cp:keywords/>
  <dc:description/>
  <cp:lastModifiedBy>Maria Rosa Cumbo</cp:lastModifiedBy>
  <cp:revision>5</cp:revision>
  <cp:lastPrinted>2022-10-12T10:06:00Z</cp:lastPrinted>
  <dcterms:created xsi:type="dcterms:W3CDTF">2022-10-12T09:59:00Z</dcterms:created>
  <dcterms:modified xsi:type="dcterms:W3CDTF">2022-10-12T10:19:00Z</dcterms:modified>
</cp:coreProperties>
</file>