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866A3" w14:textId="77777777" w:rsidR="00846B73" w:rsidRDefault="00846B73" w:rsidP="00802BFB">
      <w:pPr>
        <w:pStyle w:val="timetable-item"/>
        <w:shd w:val="clear" w:color="auto" w:fill="FFFFFF"/>
        <w:spacing w:before="0" w:beforeAutospacing="0" w:after="0" w:afterAutospacing="0"/>
        <w:jc w:val="center"/>
        <w:rPr>
          <w:rStyle w:val="timetable-title"/>
          <w:rFonts w:ascii="Eurostile LT" w:hAnsi="Eurostile LT"/>
          <w:b/>
          <w:bCs/>
          <w:color w:val="1A63A0"/>
          <w:sz w:val="6"/>
          <w:szCs w:val="22"/>
        </w:rPr>
      </w:pPr>
    </w:p>
    <w:p w14:paraId="5D0636EE" w14:textId="77777777" w:rsidR="00501E94" w:rsidRDefault="00501E94" w:rsidP="00802BFB">
      <w:pPr>
        <w:pStyle w:val="timetable-item"/>
        <w:shd w:val="clear" w:color="auto" w:fill="FFFFFF"/>
        <w:spacing w:before="0" w:beforeAutospacing="0" w:after="0" w:afterAutospacing="0"/>
        <w:jc w:val="center"/>
        <w:rPr>
          <w:rStyle w:val="timetable-title"/>
          <w:rFonts w:ascii="Eurostile LT" w:hAnsi="Eurostile LT"/>
          <w:b/>
          <w:bCs/>
          <w:color w:val="1A63A0"/>
          <w:sz w:val="6"/>
          <w:szCs w:val="22"/>
        </w:rPr>
      </w:pPr>
    </w:p>
    <w:p w14:paraId="52763FBF" w14:textId="77777777" w:rsidR="0042508A" w:rsidRDefault="0042508A" w:rsidP="00802BFB">
      <w:pPr>
        <w:pStyle w:val="timetable-item"/>
        <w:shd w:val="clear" w:color="auto" w:fill="FFFFFF"/>
        <w:spacing w:before="0" w:beforeAutospacing="0" w:after="0" w:afterAutospacing="0"/>
        <w:jc w:val="center"/>
        <w:rPr>
          <w:rStyle w:val="timetable-title"/>
          <w:rFonts w:ascii="Eurostile LT" w:hAnsi="Eurostile LT"/>
          <w:b/>
          <w:bCs/>
          <w:color w:val="1A63A0"/>
          <w:sz w:val="6"/>
          <w:szCs w:val="22"/>
        </w:rPr>
      </w:pPr>
    </w:p>
    <w:p w14:paraId="2A190231" w14:textId="77777777" w:rsidR="007C1AD5" w:rsidRDefault="007C1AD5" w:rsidP="00802BFB">
      <w:pPr>
        <w:pStyle w:val="timetable-item"/>
        <w:shd w:val="clear" w:color="auto" w:fill="FFFFFF"/>
        <w:spacing w:before="0" w:beforeAutospacing="0" w:after="0" w:afterAutospacing="0"/>
        <w:jc w:val="center"/>
        <w:rPr>
          <w:rStyle w:val="timetable-title"/>
          <w:rFonts w:ascii="Eurostile LT" w:hAnsi="Eurostile LT"/>
          <w:b/>
          <w:bCs/>
          <w:color w:val="1A63A0"/>
          <w:sz w:val="26"/>
          <w:szCs w:val="22"/>
        </w:rPr>
      </w:pPr>
    </w:p>
    <w:p w14:paraId="7D625DDD" w14:textId="2BE8686C" w:rsidR="00534146" w:rsidRDefault="001616FC" w:rsidP="001616FC">
      <w:pPr>
        <w:pStyle w:val="NormaleWeb"/>
        <w:spacing w:before="0" w:beforeAutospacing="0" w:after="0" w:afterAutospacing="0"/>
        <w:jc w:val="center"/>
        <w:rPr>
          <w:rFonts w:ascii="Eurostile LT" w:hAnsi="Eurostile LT"/>
          <w:sz w:val="22"/>
          <w:szCs w:val="22"/>
        </w:rPr>
      </w:pPr>
      <w:r w:rsidRPr="00C53D78">
        <w:rPr>
          <w:noProof/>
        </w:rPr>
        <w:drawing>
          <wp:inline distT="0" distB="0" distL="0" distR="0" wp14:anchorId="5F8F51C4" wp14:editId="341F32B0">
            <wp:extent cx="5012341" cy="2398427"/>
            <wp:effectExtent l="0" t="0" r="4445" b="190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181" cy="2520369"/>
                    </a:xfrm>
                    <a:prstGeom prst="rect">
                      <a:avLst/>
                    </a:prstGeom>
                    <a:noFill/>
                    <a:ln>
                      <a:noFill/>
                    </a:ln>
                  </pic:spPr>
                </pic:pic>
              </a:graphicData>
            </a:graphic>
          </wp:inline>
        </w:drawing>
      </w:r>
    </w:p>
    <w:p w14:paraId="0DFAD2F3" w14:textId="6A7B7457" w:rsidR="001616FC" w:rsidRDefault="001616FC" w:rsidP="001616FC">
      <w:pPr>
        <w:pStyle w:val="NormaleWeb"/>
        <w:spacing w:before="0" w:beforeAutospacing="0" w:after="0" w:afterAutospacing="0"/>
        <w:jc w:val="center"/>
        <w:rPr>
          <w:rFonts w:ascii="Eurostile LT" w:hAnsi="Eurostile LT"/>
          <w:sz w:val="22"/>
          <w:szCs w:val="22"/>
        </w:rPr>
      </w:pPr>
    </w:p>
    <w:p w14:paraId="2371C931" w14:textId="77777777" w:rsidR="001616FC" w:rsidRDefault="001616FC" w:rsidP="001616FC">
      <w:pPr>
        <w:pStyle w:val="NormaleWeb"/>
        <w:spacing w:before="0" w:beforeAutospacing="0" w:after="0" w:afterAutospacing="0"/>
        <w:jc w:val="center"/>
        <w:rPr>
          <w:rFonts w:ascii="Eurostile" w:hAnsi="Eurostile"/>
          <w:sz w:val="40"/>
          <w:szCs w:val="22"/>
        </w:rPr>
      </w:pPr>
    </w:p>
    <w:p w14:paraId="521B8243" w14:textId="77777777" w:rsidR="0025677F" w:rsidRDefault="0025677F" w:rsidP="001616FC">
      <w:pPr>
        <w:pStyle w:val="NormaleWeb"/>
        <w:spacing w:before="0" w:beforeAutospacing="0" w:after="0" w:afterAutospacing="0"/>
        <w:jc w:val="center"/>
        <w:rPr>
          <w:rFonts w:ascii="Eurostile LT" w:hAnsi="Eurostile LT"/>
          <w:b/>
          <w:sz w:val="52"/>
          <w:szCs w:val="22"/>
        </w:rPr>
      </w:pPr>
    </w:p>
    <w:p w14:paraId="1D2B1310" w14:textId="06488514" w:rsidR="001616FC" w:rsidRPr="001F615F" w:rsidRDefault="001616FC" w:rsidP="001616FC">
      <w:pPr>
        <w:pStyle w:val="NormaleWeb"/>
        <w:spacing w:before="0" w:beforeAutospacing="0" w:after="0" w:afterAutospacing="0"/>
        <w:jc w:val="center"/>
        <w:rPr>
          <w:rFonts w:ascii="Eurostile LT" w:hAnsi="Eurostile LT"/>
          <w:b/>
          <w:sz w:val="52"/>
          <w:szCs w:val="22"/>
        </w:rPr>
      </w:pPr>
      <w:r w:rsidRPr="001F615F">
        <w:rPr>
          <w:rFonts w:ascii="Eurostile LT" w:hAnsi="Eurostile LT"/>
          <w:b/>
          <w:sz w:val="52"/>
          <w:szCs w:val="22"/>
        </w:rPr>
        <w:t>PIANO INTEGRATO DI ATTIVITA</w:t>
      </w:r>
      <w:r w:rsidR="00525DE6">
        <w:rPr>
          <w:rFonts w:ascii="Eurostile LT" w:hAnsi="Eurostile LT"/>
          <w:b/>
          <w:sz w:val="52"/>
          <w:szCs w:val="22"/>
        </w:rPr>
        <w:t>’</w:t>
      </w:r>
      <w:r w:rsidRPr="001F615F">
        <w:rPr>
          <w:rFonts w:ascii="Eurostile LT" w:hAnsi="Eurostile LT"/>
          <w:b/>
          <w:sz w:val="52"/>
          <w:szCs w:val="22"/>
        </w:rPr>
        <w:t xml:space="preserve"> E DI ORGANIZZAZIONE</w:t>
      </w:r>
      <w:r w:rsidR="00FD67F6" w:rsidRPr="001F615F">
        <w:rPr>
          <w:rFonts w:ascii="Eurostile LT" w:hAnsi="Eurostile LT"/>
          <w:b/>
          <w:sz w:val="52"/>
          <w:szCs w:val="22"/>
        </w:rPr>
        <w:t xml:space="preserve"> 2022-2024</w:t>
      </w:r>
    </w:p>
    <w:p w14:paraId="6F7B0936" w14:textId="7AF9C435" w:rsidR="00FD67F6" w:rsidRPr="001F615F" w:rsidRDefault="00FD67F6" w:rsidP="001616FC">
      <w:pPr>
        <w:pStyle w:val="NormaleWeb"/>
        <w:spacing w:before="0" w:beforeAutospacing="0" w:after="0" w:afterAutospacing="0"/>
        <w:jc w:val="center"/>
        <w:rPr>
          <w:rFonts w:ascii="Eurostile LT" w:hAnsi="Eurostile LT"/>
          <w:b/>
          <w:sz w:val="28"/>
          <w:szCs w:val="22"/>
        </w:rPr>
      </w:pPr>
      <w:r w:rsidRPr="001F615F">
        <w:rPr>
          <w:rFonts w:ascii="Eurostile LT" w:hAnsi="Eurostile LT"/>
          <w:b/>
          <w:sz w:val="28"/>
          <w:szCs w:val="22"/>
        </w:rPr>
        <w:t>ai sensi dell</w:t>
      </w:r>
      <w:r w:rsidR="00525DE6">
        <w:rPr>
          <w:rFonts w:ascii="Eurostile LT" w:hAnsi="Eurostile LT"/>
          <w:b/>
          <w:sz w:val="28"/>
          <w:szCs w:val="22"/>
        </w:rPr>
        <w:t>’</w:t>
      </w:r>
      <w:r w:rsidRPr="001F615F">
        <w:rPr>
          <w:rFonts w:ascii="Eurostile LT" w:hAnsi="Eurostile LT"/>
          <w:b/>
          <w:sz w:val="28"/>
          <w:szCs w:val="22"/>
        </w:rPr>
        <w:t>articolo</w:t>
      </w:r>
      <w:r w:rsidRPr="001F615F">
        <w:rPr>
          <w:rFonts w:ascii="Eurostile LT" w:hAnsi="Eurostile LT"/>
          <w:sz w:val="28"/>
          <w:szCs w:val="22"/>
        </w:rPr>
        <w:t xml:space="preserve"> </w:t>
      </w:r>
      <w:r w:rsidRPr="001F615F">
        <w:rPr>
          <w:rFonts w:ascii="Eurostile LT" w:hAnsi="Eurostile LT"/>
          <w:b/>
          <w:sz w:val="28"/>
          <w:szCs w:val="22"/>
        </w:rPr>
        <w:t>6 del decreto-legge 9 giugno 2021, numero 80, convertito, con modificazioni, dalla Legge 6 agosto 2021, numero 113</w:t>
      </w:r>
    </w:p>
    <w:p w14:paraId="24C15598" w14:textId="77777777" w:rsidR="00FD67F6" w:rsidRDefault="00FD67F6" w:rsidP="001616FC">
      <w:pPr>
        <w:pStyle w:val="NormaleWeb"/>
        <w:spacing w:before="0" w:beforeAutospacing="0" w:after="0" w:afterAutospacing="0"/>
        <w:jc w:val="center"/>
        <w:rPr>
          <w:rFonts w:ascii="Eurostile" w:hAnsi="Eurostile"/>
          <w:b/>
          <w:sz w:val="28"/>
          <w:szCs w:val="22"/>
        </w:rPr>
      </w:pPr>
    </w:p>
    <w:p w14:paraId="3FE4141E" w14:textId="77777777" w:rsidR="00FD67F6" w:rsidRDefault="00FD67F6" w:rsidP="001616FC">
      <w:pPr>
        <w:pStyle w:val="NormaleWeb"/>
        <w:spacing w:before="0" w:beforeAutospacing="0" w:after="0" w:afterAutospacing="0"/>
        <w:jc w:val="center"/>
        <w:rPr>
          <w:rFonts w:ascii="Eurostile" w:hAnsi="Eurostile"/>
          <w:b/>
          <w:sz w:val="28"/>
          <w:szCs w:val="22"/>
        </w:rPr>
      </w:pPr>
    </w:p>
    <w:p w14:paraId="7C9A2D9D" w14:textId="77777777" w:rsidR="00FD67F6" w:rsidRDefault="00FD67F6" w:rsidP="001616FC">
      <w:pPr>
        <w:pStyle w:val="NormaleWeb"/>
        <w:spacing w:before="0" w:beforeAutospacing="0" w:after="0" w:afterAutospacing="0"/>
        <w:jc w:val="center"/>
        <w:rPr>
          <w:rFonts w:ascii="Eurostile" w:hAnsi="Eurostile"/>
          <w:b/>
          <w:sz w:val="28"/>
          <w:szCs w:val="22"/>
        </w:rPr>
      </w:pPr>
    </w:p>
    <w:p w14:paraId="1D2187B4" w14:textId="77777777" w:rsidR="00FD67F6" w:rsidRDefault="00FD67F6" w:rsidP="001616FC">
      <w:pPr>
        <w:pStyle w:val="NormaleWeb"/>
        <w:spacing w:before="0" w:beforeAutospacing="0" w:after="0" w:afterAutospacing="0"/>
        <w:jc w:val="center"/>
        <w:rPr>
          <w:rFonts w:ascii="Eurostile" w:hAnsi="Eurostile"/>
          <w:b/>
          <w:sz w:val="28"/>
          <w:szCs w:val="22"/>
        </w:rPr>
      </w:pPr>
    </w:p>
    <w:p w14:paraId="35822CCB" w14:textId="77777777" w:rsidR="00FD67F6" w:rsidRDefault="00FD67F6" w:rsidP="001616FC">
      <w:pPr>
        <w:pStyle w:val="NormaleWeb"/>
        <w:spacing w:before="0" w:beforeAutospacing="0" w:after="0" w:afterAutospacing="0"/>
        <w:jc w:val="center"/>
        <w:rPr>
          <w:rFonts w:ascii="Eurostile" w:hAnsi="Eurostile"/>
          <w:b/>
          <w:sz w:val="28"/>
          <w:szCs w:val="22"/>
        </w:rPr>
      </w:pPr>
    </w:p>
    <w:p w14:paraId="591A3A08" w14:textId="77777777" w:rsidR="00FD67F6" w:rsidRDefault="00FD67F6" w:rsidP="001616FC">
      <w:pPr>
        <w:pStyle w:val="NormaleWeb"/>
        <w:spacing w:before="0" w:beforeAutospacing="0" w:after="0" w:afterAutospacing="0"/>
        <w:jc w:val="center"/>
        <w:rPr>
          <w:rFonts w:ascii="Eurostile" w:hAnsi="Eurostile"/>
          <w:b/>
          <w:sz w:val="28"/>
          <w:szCs w:val="22"/>
        </w:rPr>
      </w:pPr>
    </w:p>
    <w:p w14:paraId="1FDF5B41" w14:textId="77777777" w:rsidR="00FD67F6" w:rsidRDefault="00FD67F6" w:rsidP="001616FC">
      <w:pPr>
        <w:pStyle w:val="NormaleWeb"/>
        <w:spacing w:before="0" w:beforeAutospacing="0" w:after="0" w:afterAutospacing="0"/>
        <w:jc w:val="center"/>
        <w:rPr>
          <w:rFonts w:ascii="Eurostile" w:hAnsi="Eurostile"/>
          <w:b/>
          <w:sz w:val="28"/>
          <w:szCs w:val="22"/>
        </w:rPr>
      </w:pPr>
    </w:p>
    <w:p w14:paraId="1DAC68EE" w14:textId="77777777" w:rsidR="00FD67F6" w:rsidRDefault="00FD67F6" w:rsidP="001616FC">
      <w:pPr>
        <w:pStyle w:val="NormaleWeb"/>
        <w:spacing w:before="0" w:beforeAutospacing="0" w:after="0" w:afterAutospacing="0"/>
        <w:jc w:val="center"/>
        <w:rPr>
          <w:rFonts w:ascii="Eurostile" w:hAnsi="Eurostile"/>
          <w:b/>
          <w:sz w:val="28"/>
          <w:szCs w:val="22"/>
        </w:rPr>
      </w:pPr>
    </w:p>
    <w:p w14:paraId="561DE0B6" w14:textId="77777777" w:rsidR="00FD67F6" w:rsidRDefault="00FD67F6" w:rsidP="001616FC">
      <w:pPr>
        <w:pStyle w:val="NormaleWeb"/>
        <w:spacing w:before="0" w:beforeAutospacing="0" w:after="0" w:afterAutospacing="0"/>
        <w:jc w:val="center"/>
        <w:rPr>
          <w:rFonts w:ascii="Eurostile" w:hAnsi="Eurostile"/>
          <w:b/>
          <w:sz w:val="28"/>
          <w:szCs w:val="22"/>
        </w:rPr>
      </w:pPr>
    </w:p>
    <w:p w14:paraId="3D21BE6A" w14:textId="77777777" w:rsidR="00FD67F6" w:rsidRDefault="00FD67F6" w:rsidP="001616FC">
      <w:pPr>
        <w:pStyle w:val="NormaleWeb"/>
        <w:spacing w:before="0" w:beforeAutospacing="0" w:after="0" w:afterAutospacing="0"/>
        <w:jc w:val="center"/>
        <w:rPr>
          <w:rFonts w:ascii="Eurostile" w:hAnsi="Eurostile"/>
          <w:b/>
          <w:sz w:val="28"/>
          <w:szCs w:val="22"/>
        </w:rPr>
      </w:pPr>
    </w:p>
    <w:p w14:paraId="5FB5CA5A" w14:textId="77777777" w:rsidR="00FD67F6" w:rsidRDefault="00FD67F6" w:rsidP="001616FC">
      <w:pPr>
        <w:pStyle w:val="NormaleWeb"/>
        <w:spacing w:before="0" w:beforeAutospacing="0" w:after="0" w:afterAutospacing="0"/>
        <w:jc w:val="center"/>
        <w:rPr>
          <w:rFonts w:ascii="Eurostile" w:hAnsi="Eurostile"/>
          <w:b/>
          <w:sz w:val="28"/>
          <w:szCs w:val="22"/>
        </w:rPr>
      </w:pPr>
    </w:p>
    <w:p w14:paraId="7139D013" w14:textId="77777777" w:rsidR="00FD67F6" w:rsidRDefault="00FD67F6" w:rsidP="001616FC">
      <w:pPr>
        <w:pStyle w:val="NormaleWeb"/>
        <w:spacing w:before="0" w:beforeAutospacing="0" w:after="0" w:afterAutospacing="0"/>
        <w:jc w:val="center"/>
        <w:rPr>
          <w:rFonts w:ascii="Eurostile" w:hAnsi="Eurostile"/>
          <w:b/>
          <w:sz w:val="28"/>
          <w:szCs w:val="22"/>
        </w:rPr>
      </w:pPr>
    </w:p>
    <w:p w14:paraId="0ACFB2AB" w14:textId="77777777" w:rsidR="00FD67F6" w:rsidRDefault="00FD67F6" w:rsidP="001616FC">
      <w:pPr>
        <w:pStyle w:val="NormaleWeb"/>
        <w:spacing w:before="0" w:beforeAutospacing="0" w:after="0" w:afterAutospacing="0"/>
        <w:jc w:val="center"/>
        <w:rPr>
          <w:rFonts w:ascii="Eurostile" w:hAnsi="Eurostile"/>
          <w:b/>
          <w:sz w:val="28"/>
          <w:szCs w:val="22"/>
        </w:rPr>
      </w:pPr>
    </w:p>
    <w:p w14:paraId="4A9F3F97" w14:textId="77777777" w:rsidR="00FD67F6" w:rsidRDefault="00FD67F6" w:rsidP="001616FC">
      <w:pPr>
        <w:pStyle w:val="NormaleWeb"/>
        <w:spacing w:before="0" w:beforeAutospacing="0" w:after="0" w:afterAutospacing="0"/>
        <w:jc w:val="center"/>
        <w:rPr>
          <w:rFonts w:ascii="Eurostile" w:hAnsi="Eurostile"/>
          <w:b/>
          <w:sz w:val="28"/>
          <w:szCs w:val="22"/>
        </w:rPr>
      </w:pPr>
    </w:p>
    <w:p w14:paraId="637EB52C" w14:textId="77777777" w:rsidR="00FD67F6" w:rsidRDefault="00FD67F6" w:rsidP="001616FC">
      <w:pPr>
        <w:pStyle w:val="NormaleWeb"/>
        <w:spacing w:before="0" w:beforeAutospacing="0" w:after="0" w:afterAutospacing="0"/>
        <w:jc w:val="center"/>
        <w:rPr>
          <w:rFonts w:ascii="Eurostile" w:hAnsi="Eurostile"/>
          <w:b/>
          <w:sz w:val="28"/>
          <w:szCs w:val="22"/>
        </w:rPr>
      </w:pPr>
    </w:p>
    <w:p w14:paraId="0BE59A62" w14:textId="77777777" w:rsidR="00FD67F6" w:rsidRDefault="00FD67F6" w:rsidP="001616FC">
      <w:pPr>
        <w:pStyle w:val="NormaleWeb"/>
        <w:spacing w:before="0" w:beforeAutospacing="0" w:after="0" w:afterAutospacing="0"/>
        <w:jc w:val="center"/>
        <w:rPr>
          <w:rFonts w:ascii="Eurostile" w:hAnsi="Eurostile"/>
          <w:b/>
          <w:sz w:val="28"/>
          <w:szCs w:val="22"/>
        </w:rPr>
      </w:pPr>
    </w:p>
    <w:p w14:paraId="474A73CE" w14:textId="77777777" w:rsidR="00FD67F6" w:rsidRDefault="00FD67F6" w:rsidP="001616FC">
      <w:pPr>
        <w:pStyle w:val="NormaleWeb"/>
        <w:spacing w:before="0" w:beforeAutospacing="0" w:after="0" w:afterAutospacing="0"/>
        <w:jc w:val="center"/>
        <w:rPr>
          <w:rFonts w:ascii="Eurostile" w:hAnsi="Eurostile"/>
          <w:b/>
          <w:sz w:val="28"/>
          <w:szCs w:val="22"/>
        </w:rPr>
      </w:pPr>
    </w:p>
    <w:p w14:paraId="34779B3D" w14:textId="77777777" w:rsidR="00FD67F6" w:rsidRDefault="00FD67F6" w:rsidP="001616FC">
      <w:pPr>
        <w:pStyle w:val="NormaleWeb"/>
        <w:spacing w:before="0" w:beforeAutospacing="0" w:after="0" w:afterAutospacing="0"/>
        <w:jc w:val="center"/>
        <w:rPr>
          <w:rFonts w:ascii="Eurostile" w:hAnsi="Eurostile"/>
          <w:b/>
          <w:sz w:val="28"/>
          <w:szCs w:val="22"/>
        </w:rPr>
      </w:pPr>
    </w:p>
    <w:p w14:paraId="5A214A27" w14:textId="77777777" w:rsidR="00FD67F6" w:rsidRDefault="00FD67F6" w:rsidP="001616FC">
      <w:pPr>
        <w:pStyle w:val="NormaleWeb"/>
        <w:spacing w:before="0" w:beforeAutospacing="0" w:after="0" w:afterAutospacing="0"/>
        <w:jc w:val="center"/>
        <w:rPr>
          <w:rFonts w:ascii="Eurostile" w:hAnsi="Eurostile"/>
          <w:b/>
          <w:sz w:val="28"/>
          <w:szCs w:val="22"/>
        </w:rPr>
      </w:pPr>
    </w:p>
    <w:sdt>
      <w:sdtPr>
        <w:rPr>
          <w:rFonts w:ascii="Eurostile LT" w:eastAsiaTheme="minorHAnsi" w:hAnsi="Eurostile LT" w:cstheme="minorBidi"/>
          <w:color w:val="auto"/>
          <w:sz w:val="24"/>
          <w:szCs w:val="24"/>
          <w:lang w:eastAsia="en-US"/>
        </w:rPr>
        <w:id w:val="1134521301"/>
        <w:docPartObj>
          <w:docPartGallery w:val="Table of Contents"/>
          <w:docPartUnique/>
        </w:docPartObj>
      </w:sdtPr>
      <w:sdtEndPr>
        <w:rPr>
          <w:b/>
          <w:bCs/>
          <w:sz w:val="22"/>
          <w:szCs w:val="22"/>
        </w:rPr>
      </w:sdtEndPr>
      <w:sdtContent>
        <w:p w14:paraId="778B5D2A" w14:textId="357C0EB6" w:rsidR="0077680B" w:rsidRDefault="0077680B" w:rsidP="0077680B">
          <w:pPr>
            <w:pStyle w:val="Titolosommario"/>
            <w:jc w:val="center"/>
            <w:rPr>
              <w:rFonts w:ascii="Eurostile LT" w:hAnsi="Eurostile LT"/>
              <w:sz w:val="40"/>
              <w:szCs w:val="40"/>
            </w:rPr>
          </w:pPr>
          <w:r w:rsidRPr="007C414F">
            <w:rPr>
              <w:rFonts w:ascii="Eurostile LT" w:hAnsi="Eurostile LT"/>
              <w:sz w:val="40"/>
              <w:szCs w:val="40"/>
            </w:rPr>
            <w:t>Sommario</w:t>
          </w:r>
        </w:p>
        <w:p w14:paraId="734D3893" w14:textId="5A79AA78" w:rsidR="00945F66" w:rsidRDefault="00945F66" w:rsidP="00945F66">
          <w:pPr>
            <w:rPr>
              <w:lang w:eastAsia="it-IT"/>
            </w:rPr>
          </w:pPr>
        </w:p>
        <w:p w14:paraId="088D9484" w14:textId="77777777" w:rsidR="00945F66" w:rsidRPr="00945F66" w:rsidRDefault="00945F66" w:rsidP="00945F66">
          <w:pPr>
            <w:rPr>
              <w:lang w:eastAsia="it-IT"/>
            </w:rPr>
          </w:pPr>
        </w:p>
        <w:p w14:paraId="282E4F87" w14:textId="57A77964" w:rsidR="006D60F8" w:rsidRPr="006D60F8" w:rsidRDefault="0077680B">
          <w:pPr>
            <w:pStyle w:val="Sommario1"/>
            <w:tabs>
              <w:tab w:val="right" w:leader="dot" w:pos="9629"/>
            </w:tabs>
            <w:rPr>
              <w:rFonts w:ascii="Eurostile LT" w:eastAsiaTheme="minorEastAsia" w:hAnsi="Eurostile LT"/>
              <w:noProof/>
              <w:sz w:val="22"/>
              <w:szCs w:val="22"/>
              <w:lang w:eastAsia="it-IT"/>
            </w:rPr>
          </w:pPr>
          <w:r w:rsidRPr="007C414F">
            <w:rPr>
              <w:rFonts w:ascii="Eurostile LT" w:hAnsi="Eurostile LT"/>
              <w:sz w:val="22"/>
              <w:szCs w:val="22"/>
            </w:rPr>
            <w:fldChar w:fldCharType="begin"/>
          </w:r>
          <w:r w:rsidRPr="007C414F">
            <w:rPr>
              <w:rFonts w:ascii="Eurostile LT" w:hAnsi="Eurostile LT"/>
              <w:sz w:val="22"/>
              <w:szCs w:val="22"/>
            </w:rPr>
            <w:instrText xml:space="preserve"> TOC \o "1-3" \h \z \u </w:instrText>
          </w:r>
          <w:r w:rsidRPr="007C414F">
            <w:rPr>
              <w:rFonts w:ascii="Eurostile LT" w:hAnsi="Eurostile LT"/>
              <w:sz w:val="22"/>
              <w:szCs w:val="22"/>
            </w:rPr>
            <w:fldChar w:fldCharType="separate"/>
          </w:r>
          <w:hyperlink w:anchor="_Toc103261879" w:history="1">
            <w:r w:rsidR="006D60F8" w:rsidRPr="006D60F8">
              <w:rPr>
                <w:rStyle w:val="Collegamentoipertestuale"/>
                <w:rFonts w:ascii="Eurostile LT" w:hAnsi="Eurostile LT"/>
                <w:b/>
                <w:noProof/>
              </w:rPr>
              <w:t>Executive Summary</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_Toc103261879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4</w:t>
            </w:r>
            <w:r w:rsidR="006D60F8" w:rsidRPr="006D60F8">
              <w:rPr>
                <w:rFonts w:ascii="Eurostile LT" w:hAnsi="Eurostile LT"/>
                <w:noProof/>
                <w:webHidden/>
              </w:rPr>
              <w:fldChar w:fldCharType="end"/>
            </w:r>
          </w:hyperlink>
        </w:p>
        <w:p w14:paraId="13ADC1AA" w14:textId="1082AA82" w:rsidR="006D60F8" w:rsidRPr="006D60F8" w:rsidRDefault="00000000">
          <w:pPr>
            <w:pStyle w:val="Sommario1"/>
            <w:tabs>
              <w:tab w:val="right" w:leader="dot" w:pos="9629"/>
            </w:tabs>
            <w:rPr>
              <w:rFonts w:ascii="Eurostile LT" w:eastAsiaTheme="minorEastAsia" w:hAnsi="Eurostile LT"/>
              <w:noProof/>
              <w:sz w:val="22"/>
              <w:szCs w:val="22"/>
              <w:lang w:eastAsia="it-IT"/>
            </w:rPr>
          </w:pPr>
          <w:hyperlink w:anchor="_Toc103261880" w:history="1">
            <w:r w:rsidR="006D60F8" w:rsidRPr="006D60F8">
              <w:rPr>
                <w:rStyle w:val="Collegamentoipertestuale"/>
                <w:rFonts w:ascii="Eurostile LT" w:hAnsi="Eurostile LT"/>
                <w:b/>
                <w:noProof/>
              </w:rPr>
              <w:t>Sezione 1 – Scheda anagrafica dell’Amministrazione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_Toc103261880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10</w:t>
            </w:r>
            <w:r w:rsidR="006D60F8" w:rsidRPr="006D60F8">
              <w:rPr>
                <w:rFonts w:ascii="Eurostile LT" w:hAnsi="Eurostile LT"/>
                <w:noProof/>
                <w:webHidden/>
              </w:rPr>
              <w:fldChar w:fldCharType="end"/>
            </w:r>
          </w:hyperlink>
        </w:p>
        <w:p w14:paraId="0BEB6583" w14:textId="040D554E" w:rsidR="006D60F8" w:rsidRPr="006D60F8" w:rsidRDefault="00000000">
          <w:pPr>
            <w:pStyle w:val="Sommario1"/>
            <w:tabs>
              <w:tab w:val="right" w:leader="dot" w:pos="9629"/>
            </w:tabs>
            <w:rPr>
              <w:rFonts w:ascii="Eurostile LT" w:eastAsiaTheme="minorEastAsia" w:hAnsi="Eurostile LT"/>
              <w:noProof/>
              <w:sz w:val="22"/>
              <w:szCs w:val="22"/>
              <w:lang w:eastAsia="it-IT"/>
            </w:rPr>
          </w:pPr>
          <w:hyperlink w:anchor="_Toc103261881" w:history="1">
            <w:r w:rsidR="006D60F8" w:rsidRPr="006D60F8">
              <w:rPr>
                <w:rStyle w:val="Collegamentoipertestuale"/>
                <w:rFonts w:ascii="Eurostile LT" w:hAnsi="Eurostile LT"/>
                <w:b/>
                <w:noProof/>
              </w:rPr>
              <w:t>Sezione 2 – Valore pubblico, performance e anticorruzione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_Toc103261881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11</w:t>
            </w:r>
            <w:r w:rsidR="006D60F8" w:rsidRPr="006D60F8">
              <w:rPr>
                <w:rFonts w:ascii="Eurostile LT" w:hAnsi="Eurostile LT"/>
                <w:noProof/>
                <w:webHidden/>
              </w:rPr>
              <w:fldChar w:fldCharType="end"/>
            </w:r>
          </w:hyperlink>
        </w:p>
        <w:p w14:paraId="60A20264" w14:textId="00CACA12"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882" w:history="1">
            <w:r w:rsidR="006D60F8" w:rsidRPr="006D60F8">
              <w:rPr>
                <w:rStyle w:val="Collegamentoipertestuale"/>
                <w:rFonts w:ascii="Eurostile LT" w:hAnsi="Eurostile LT"/>
                <w:noProof/>
              </w:rPr>
              <w:t>Sottosezione di programmazione 2.1 – Valore pubblico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_Toc103261882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11</w:t>
            </w:r>
            <w:r w:rsidR="006D60F8" w:rsidRPr="006D60F8">
              <w:rPr>
                <w:rFonts w:ascii="Eurostile LT" w:hAnsi="Eurostile LT"/>
                <w:noProof/>
                <w:webHidden/>
              </w:rPr>
              <w:fldChar w:fldCharType="end"/>
            </w:r>
          </w:hyperlink>
        </w:p>
        <w:p w14:paraId="4242B22F" w14:textId="42EAECBC"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883" w:history="1">
            <w:r w:rsidR="006D60F8" w:rsidRPr="006D60F8">
              <w:rPr>
                <w:rStyle w:val="Collegamentoipertestuale"/>
                <w:rFonts w:ascii="Eurostile LT" w:hAnsi="Eurostile LT"/>
                <w:noProof/>
              </w:rPr>
              <w:t>Sottosezione di programmazione 2.2 – Performance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_Toc103261883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12</w:t>
            </w:r>
            <w:r w:rsidR="006D60F8" w:rsidRPr="006D60F8">
              <w:rPr>
                <w:rFonts w:ascii="Eurostile LT" w:hAnsi="Eurostile LT"/>
                <w:noProof/>
                <w:webHidden/>
              </w:rPr>
              <w:fldChar w:fldCharType="end"/>
            </w:r>
          </w:hyperlink>
        </w:p>
        <w:p w14:paraId="13BA9895" w14:textId="1C02E79E"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84" w:history="1">
            <w:r w:rsidR="006D60F8" w:rsidRPr="006D60F8">
              <w:rPr>
                <w:rStyle w:val="Collegamentoipertestuale"/>
                <w:rFonts w:ascii="Eurostile LT" w:hAnsi="Eurostile LT"/>
                <w:noProof/>
              </w:rPr>
              <w:t>2.2.1 La performance dell’INAF e gli attori coinvolti: contesto di riferimento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_Toc103261884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14</w:t>
            </w:r>
            <w:r w:rsidR="006D60F8" w:rsidRPr="006D60F8">
              <w:rPr>
                <w:rFonts w:ascii="Eurostile LT" w:hAnsi="Eurostile LT"/>
                <w:noProof/>
                <w:webHidden/>
              </w:rPr>
              <w:fldChar w:fldCharType="end"/>
            </w:r>
          </w:hyperlink>
        </w:p>
        <w:p w14:paraId="787C47FE" w14:textId="5AFE9075"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85" w:history="1">
            <w:r w:rsidR="006D60F8" w:rsidRPr="006D60F8">
              <w:rPr>
                <w:rStyle w:val="Collegamentoipertestuale"/>
                <w:rFonts w:ascii="Eurostile LT" w:hAnsi="Eurostile LT"/>
                <w:noProof/>
              </w:rPr>
              <w:t>2.2.2 Le Aree Strategiche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_Toc103261885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15</w:t>
            </w:r>
            <w:r w:rsidR="006D60F8" w:rsidRPr="006D60F8">
              <w:rPr>
                <w:rFonts w:ascii="Eurostile LT" w:hAnsi="Eurostile LT"/>
                <w:noProof/>
                <w:webHidden/>
              </w:rPr>
              <w:fldChar w:fldCharType="end"/>
            </w:r>
          </w:hyperlink>
        </w:p>
        <w:p w14:paraId="52E2E07F" w14:textId="4C0C528D"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86" w:history="1">
            <w:r w:rsidR="006D60F8" w:rsidRPr="006D60F8">
              <w:rPr>
                <w:rStyle w:val="Collegamentoipertestuale"/>
                <w:rFonts w:ascii="Eurostile LT" w:hAnsi="Eurostile LT"/>
                <w:noProof/>
              </w:rPr>
              <w:t>2.2.3 Gli obiettivi</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_Toc103261886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17</w:t>
            </w:r>
            <w:r w:rsidR="006D60F8" w:rsidRPr="006D60F8">
              <w:rPr>
                <w:rFonts w:ascii="Eurostile LT" w:hAnsi="Eurostile LT"/>
                <w:noProof/>
                <w:webHidden/>
              </w:rPr>
              <w:fldChar w:fldCharType="end"/>
            </w:r>
          </w:hyperlink>
        </w:p>
        <w:p w14:paraId="64CB407A" w14:textId="7EBA3EA7"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87" w:history="1">
            <w:r w:rsidR="006D60F8" w:rsidRPr="006D60F8">
              <w:rPr>
                <w:rStyle w:val="Collegamentoipertestuale"/>
                <w:rFonts w:ascii="Eurostile LT" w:hAnsi="Eurostile LT"/>
                <w:noProof/>
              </w:rPr>
              <w:t>2.2.4 La performance individuale: sistema di misura delle prestazioni e degli incentivi</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_Toc103261887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24</w:t>
            </w:r>
            <w:r w:rsidR="006D60F8" w:rsidRPr="006D60F8">
              <w:rPr>
                <w:rFonts w:ascii="Eurostile LT" w:hAnsi="Eurostile LT"/>
                <w:noProof/>
                <w:webHidden/>
              </w:rPr>
              <w:fldChar w:fldCharType="end"/>
            </w:r>
          </w:hyperlink>
        </w:p>
        <w:p w14:paraId="64756814" w14:textId="5DE06465"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888" w:history="1">
            <w:r w:rsidR="006D60F8" w:rsidRPr="006D60F8">
              <w:rPr>
                <w:rStyle w:val="Collegamentoipertestuale"/>
                <w:rFonts w:ascii="Eurostile LT" w:hAnsi="Eurostile LT"/>
                <w:noProof/>
              </w:rPr>
              <w:t>Sottosezione di programmazione 2.3 – Rischi corruttivi e trasparenza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_Toc103261888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26</w:t>
            </w:r>
            <w:r w:rsidR="006D60F8" w:rsidRPr="006D60F8">
              <w:rPr>
                <w:rFonts w:ascii="Eurostile LT" w:hAnsi="Eurostile LT"/>
                <w:noProof/>
                <w:webHidden/>
              </w:rPr>
              <w:fldChar w:fldCharType="end"/>
            </w:r>
          </w:hyperlink>
        </w:p>
        <w:p w14:paraId="0726A65A" w14:textId="1B876B9A"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89" w:history="1">
            <w:r w:rsidR="006D60F8" w:rsidRPr="006D60F8">
              <w:rPr>
                <w:rStyle w:val="Collegamentoipertestuale"/>
                <w:rFonts w:ascii="Eurostile LT" w:hAnsi="Eurostile LT"/>
                <w:noProof/>
              </w:rPr>
              <w:t>2.3.1 Obiettivi strategici</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_Toc103261889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26</w:t>
            </w:r>
            <w:r w:rsidR="006D60F8" w:rsidRPr="006D60F8">
              <w:rPr>
                <w:rFonts w:ascii="Eurostile LT" w:hAnsi="Eurostile LT"/>
                <w:noProof/>
                <w:webHidden/>
              </w:rPr>
              <w:fldChar w:fldCharType="end"/>
            </w:r>
          </w:hyperlink>
        </w:p>
        <w:p w14:paraId="70C8916D" w14:textId="326B753F"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0" w:history="1">
            <w:r w:rsidR="006D60F8" w:rsidRPr="006D60F8">
              <w:rPr>
                <w:rStyle w:val="Collegamentoipertestuale"/>
                <w:rFonts w:ascii="Eurostile LT" w:hAnsi="Eurostile LT"/>
                <w:noProof/>
              </w:rPr>
              <w:t xml:space="preserve">2.3.2 </w:t>
            </w:r>
            <w:r w:rsidR="006D60F8" w:rsidRPr="006D60F8">
              <w:rPr>
                <w:rStyle w:val="Collegamentoipertestuale"/>
                <w:rFonts w:ascii="Eurostile LT" w:hAnsi="Eurostile LT" w:cs="Times New Roman"/>
                <w:noProof/>
              </w:rPr>
              <w:t xml:space="preserve">Ambito di applicazione e </w:t>
            </w:r>
            <w:r w:rsidR="006D60F8" w:rsidRPr="006D60F8">
              <w:rPr>
                <w:rStyle w:val="Collegamentoipertestuale"/>
                <w:rFonts w:ascii="Eurostile LT" w:hAnsi="Eurostile LT" w:cs="Times New Roman"/>
                <w:i/>
                <w:noProof/>
              </w:rPr>
              <w:t>governance</w:t>
            </w:r>
            <w:r w:rsidR="006D60F8" w:rsidRPr="006D60F8">
              <w:rPr>
                <w:rStyle w:val="Collegamentoipertestuale"/>
                <w:rFonts w:ascii="Eurostile LT" w:hAnsi="Eurostile LT" w:cs="Times New Roman"/>
                <w:noProof/>
              </w:rPr>
              <w:t xml:space="preserve"> della prevenzione della corruzione e della trasparenza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_Toc103261890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27</w:t>
            </w:r>
            <w:r w:rsidR="006D60F8" w:rsidRPr="006D60F8">
              <w:rPr>
                <w:rFonts w:ascii="Eurostile LT" w:hAnsi="Eurostile LT"/>
                <w:noProof/>
                <w:webHidden/>
              </w:rPr>
              <w:fldChar w:fldCharType="end"/>
            </w:r>
          </w:hyperlink>
        </w:p>
        <w:p w14:paraId="597FEE6B" w14:textId="73B081C5"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1" w:history="1">
            <w:r w:rsidR="006D60F8" w:rsidRPr="006D60F8">
              <w:rPr>
                <w:rStyle w:val="Collegamentoipertestuale"/>
                <w:rFonts w:ascii="Eurostile LT" w:hAnsi="Eurostile LT"/>
                <w:noProof/>
              </w:rPr>
              <w:t>2.3.3 La strategia per la prevenzione della corruzione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_Toc103261891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37</w:t>
            </w:r>
            <w:r w:rsidR="006D60F8" w:rsidRPr="006D60F8">
              <w:rPr>
                <w:rFonts w:ascii="Eurostile LT" w:hAnsi="Eurostile LT"/>
                <w:noProof/>
                <w:webHidden/>
              </w:rPr>
              <w:fldChar w:fldCharType="end"/>
            </w:r>
          </w:hyperlink>
        </w:p>
        <w:p w14:paraId="1BEA6766" w14:textId="2DED88BA"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2" w:history="1">
            <w:r w:rsidR="006D60F8" w:rsidRPr="006D60F8">
              <w:rPr>
                <w:rStyle w:val="Collegamentoipertestuale"/>
                <w:rFonts w:ascii="Eurostile LT" w:hAnsi="Eurostile LT"/>
                <w:noProof/>
              </w:rPr>
              <w:t>2.3.4 Valutazione del rischio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_Toc103261892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48</w:t>
            </w:r>
            <w:r w:rsidR="006D60F8" w:rsidRPr="006D60F8">
              <w:rPr>
                <w:rFonts w:ascii="Eurostile LT" w:hAnsi="Eurostile LT"/>
                <w:noProof/>
                <w:webHidden/>
              </w:rPr>
              <w:fldChar w:fldCharType="end"/>
            </w:r>
          </w:hyperlink>
        </w:p>
        <w:p w14:paraId="0A8D7672" w14:textId="6468E2D0"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3" w:history="1">
            <w:r w:rsidR="006D60F8" w:rsidRPr="006D60F8">
              <w:rPr>
                <w:rStyle w:val="Collegamentoipertestuale"/>
                <w:rFonts w:ascii="Eurostile LT" w:hAnsi="Eurostile LT"/>
                <w:noProof/>
              </w:rPr>
              <w:t>2.3.5 Trattamento del rischio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_Toc103261893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49</w:t>
            </w:r>
            <w:r w:rsidR="006D60F8" w:rsidRPr="006D60F8">
              <w:rPr>
                <w:rFonts w:ascii="Eurostile LT" w:hAnsi="Eurostile LT"/>
                <w:noProof/>
                <w:webHidden/>
              </w:rPr>
              <w:fldChar w:fldCharType="end"/>
            </w:r>
          </w:hyperlink>
        </w:p>
        <w:p w14:paraId="7005A457" w14:textId="68EE42DA"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4" w:history="1">
            <w:r w:rsidR="006D60F8" w:rsidRPr="006D60F8">
              <w:rPr>
                <w:rStyle w:val="Collegamentoipertestuale"/>
                <w:rFonts w:ascii="Eurostile LT" w:hAnsi="Eurostile LT"/>
                <w:noProof/>
              </w:rPr>
              <w:t>2.3.6 Monitoraggio e valutazione dell’efficacia del sistema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_Toc103261894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67</w:t>
            </w:r>
            <w:r w:rsidR="006D60F8" w:rsidRPr="006D60F8">
              <w:rPr>
                <w:rFonts w:ascii="Eurostile LT" w:hAnsi="Eurostile LT"/>
                <w:noProof/>
                <w:webHidden/>
              </w:rPr>
              <w:fldChar w:fldCharType="end"/>
            </w:r>
          </w:hyperlink>
        </w:p>
        <w:p w14:paraId="237E8EE6" w14:textId="4651D4B9"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5" w:history="1">
            <w:r w:rsidR="006D60F8" w:rsidRPr="006D60F8">
              <w:rPr>
                <w:rStyle w:val="Collegamentoipertestuale"/>
                <w:rFonts w:ascii="Eurostile LT" w:hAnsi="Eurostile LT"/>
                <w:noProof/>
              </w:rPr>
              <w:t>2.3.7 Pianificazione triennale in materia di prevenzione della corruzione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_Toc103261895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69</w:t>
            </w:r>
            <w:r w:rsidR="006D60F8" w:rsidRPr="006D60F8">
              <w:rPr>
                <w:rFonts w:ascii="Eurostile LT" w:hAnsi="Eurostile LT"/>
                <w:noProof/>
                <w:webHidden/>
              </w:rPr>
              <w:fldChar w:fldCharType="end"/>
            </w:r>
          </w:hyperlink>
        </w:p>
        <w:p w14:paraId="493CD99B" w14:textId="4A9DD651"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6" w:history="1">
            <w:r w:rsidR="006D60F8" w:rsidRPr="006D60F8">
              <w:rPr>
                <w:rStyle w:val="Collegamentoipertestuale"/>
                <w:rFonts w:ascii="Eurostile LT" w:hAnsi="Eurostile LT"/>
                <w:noProof/>
              </w:rPr>
              <w:t>2.3.8 Trasparenza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_Toc103261896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70</w:t>
            </w:r>
            <w:r w:rsidR="006D60F8" w:rsidRPr="006D60F8">
              <w:rPr>
                <w:rFonts w:ascii="Eurostile LT" w:hAnsi="Eurostile LT"/>
                <w:noProof/>
                <w:webHidden/>
              </w:rPr>
              <w:fldChar w:fldCharType="end"/>
            </w:r>
          </w:hyperlink>
        </w:p>
        <w:p w14:paraId="3E74F729" w14:textId="6E1A2317"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897" w:history="1">
            <w:r w:rsidR="006D60F8" w:rsidRPr="006D60F8">
              <w:rPr>
                <w:rStyle w:val="Collegamentoipertestuale"/>
                <w:rFonts w:ascii="Eurostile LT" w:hAnsi="Eurostile LT"/>
                <w:noProof/>
              </w:rPr>
              <w:t>2.3.9 Pianificazione triennale in materia di trasparenza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_Toc103261897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73</w:t>
            </w:r>
            <w:r w:rsidR="006D60F8" w:rsidRPr="006D60F8">
              <w:rPr>
                <w:rFonts w:ascii="Eurostile LT" w:hAnsi="Eurostile LT"/>
                <w:noProof/>
                <w:webHidden/>
              </w:rPr>
              <w:fldChar w:fldCharType="end"/>
            </w:r>
          </w:hyperlink>
        </w:p>
        <w:p w14:paraId="283AB04B" w14:textId="3AB21826" w:rsidR="006D60F8" w:rsidRPr="006D60F8" w:rsidRDefault="00000000">
          <w:pPr>
            <w:pStyle w:val="Sommario1"/>
            <w:tabs>
              <w:tab w:val="right" w:leader="dot" w:pos="9629"/>
            </w:tabs>
            <w:rPr>
              <w:rFonts w:ascii="Eurostile LT" w:eastAsiaTheme="minorEastAsia" w:hAnsi="Eurostile LT"/>
              <w:noProof/>
              <w:sz w:val="22"/>
              <w:szCs w:val="22"/>
              <w:lang w:eastAsia="it-IT"/>
            </w:rPr>
          </w:pPr>
          <w:hyperlink w:anchor="_Toc103261898" w:history="1">
            <w:r w:rsidR="006D60F8" w:rsidRPr="006D60F8">
              <w:rPr>
                <w:rStyle w:val="Collegamentoipertestuale"/>
                <w:rFonts w:ascii="Eurostile LT" w:hAnsi="Eurostile LT"/>
                <w:b/>
                <w:noProof/>
              </w:rPr>
              <w:t>Sezione 3 – Organizzazione e capitale umano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_Toc103261898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74</w:t>
            </w:r>
            <w:r w:rsidR="006D60F8" w:rsidRPr="006D60F8">
              <w:rPr>
                <w:rFonts w:ascii="Eurostile LT" w:hAnsi="Eurostile LT"/>
                <w:noProof/>
                <w:webHidden/>
              </w:rPr>
              <w:fldChar w:fldCharType="end"/>
            </w:r>
          </w:hyperlink>
        </w:p>
        <w:p w14:paraId="6E8A0343" w14:textId="2C4754A6"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899" w:history="1">
            <w:r w:rsidR="006D60F8" w:rsidRPr="006D60F8">
              <w:rPr>
                <w:rStyle w:val="Collegamentoipertestuale"/>
                <w:rFonts w:ascii="Eurostile LT" w:hAnsi="Eurostile LT"/>
                <w:noProof/>
              </w:rPr>
              <w:t>Sottosezione di programmazione 3.1 – Struttura organizzativa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_Toc103261899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74</w:t>
            </w:r>
            <w:r w:rsidR="006D60F8" w:rsidRPr="006D60F8">
              <w:rPr>
                <w:rFonts w:ascii="Eurostile LT" w:hAnsi="Eurostile LT"/>
                <w:noProof/>
                <w:webHidden/>
              </w:rPr>
              <w:fldChar w:fldCharType="end"/>
            </w:r>
          </w:hyperlink>
        </w:p>
        <w:p w14:paraId="3FAC0F43" w14:textId="26E14BB9"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0" w:history="1">
            <w:r w:rsidR="006D60F8" w:rsidRPr="006D60F8">
              <w:rPr>
                <w:rStyle w:val="Collegamentoipertestuale"/>
                <w:rFonts w:ascii="Eurostile LT" w:hAnsi="Eurostile LT"/>
                <w:noProof/>
              </w:rPr>
              <w:t>3.1.1 Le Strutture di Ricerca: caratteristiche, localizzazione e logistica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_Toc103261900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76</w:t>
            </w:r>
            <w:r w:rsidR="006D60F8" w:rsidRPr="006D60F8">
              <w:rPr>
                <w:rFonts w:ascii="Eurostile LT" w:hAnsi="Eurostile LT"/>
                <w:noProof/>
                <w:webHidden/>
              </w:rPr>
              <w:fldChar w:fldCharType="end"/>
            </w:r>
          </w:hyperlink>
        </w:p>
        <w:p w14:paraId="46D242CC" w14:textId="4D42FAA7"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1" w:history="1">
            <w:r w:rsidR="006D60F8" w:rsidRPr="006D60F8">
              <w:rPr>
                <w:rStyle w:val="Collegamentoipertestuale"/>
                <w:rFonts w:ascii="Eurostile LT" w:hAnsi="Eurostile LT"/>
                <w:noProof/>
              </w:rPr>
              <w:t>3.1.2 Parità di genere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_Toc103261901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77</w:t>
            </w:r>
            <w:r w:rsidR="006D60F8" w:rsidRPr="006D60F8">
              <w:rPr>
                <w:rFonts w:ascii="Eurostile LT" w:hAnsi="Eurostile LT"/>
                <w:noProof/>
                <w:webHidden/>
              </w:rPr>
              <w:fldChar w:fldCharType="end"/>
            </w:r>
          </w:hyperlink>
        </w:p>
        <w:p w14:paraId="0B597490" w14:textId="3BEB98A3"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02" w:history="1">
            <w:r w:rsidR="006D60F8" w:rsidRPr="006D60F8">
              <w:rPr>
                <w:rStyle w:val="Collegamentoipertestuale"/>
                <w:rFonts w:ascii="Eurostile LT" w:hAnsi="Eurostile LT"/>
                <w:noProof/>
              </w:rPr>
              <w:t>Sottosezione di programmazione 3.2 – Organizzazione del lavoro agile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_Toc103261902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77</w:t>
            </w:r>
            <w:r w:rsidR="006D60F8" w:rsidRPr="006D60F8">
              <w:rPr>
                <w:rFonts w:ascii="Eurostile LT" w:hAnsi="Eurostile LT"/>
                <w:noProof/>
                <w:webHidden/>
              </w:rPr>
              <w:fldChar w:fldCharType="end"/>
            </w:r>
          </w:hyperlink>
        </w:p>
        <w:p w14:paraId="01D973BC" w14:textId="627B9796"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3" w:history="1">
            <w:r w:rsidR="006D60F8" w:rsidRPr="006D60F8">
              <w:rPr>
                <w:rStyle w:val="Collegamentoipertestuale"/>
                <w:rFonts w:ascii="Eurostile LT" w:hAnsi="Eurostile LT"/>
                <w:noProof/>
              </w:rPr>
              <w:t>3.2.1 Strategia e obiettivi legati allo sviluppo di modelli innovativi di organizzazione del lavoro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_Toc103261903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79</w:t>
            </w:r>
            <w:r w:rsidR="006D60F8" w:rsidRPr="006D60F8">
              <w:rPr>
                <w:rFonts w:ascii="Eurostile LT" w:hAnsi="Eurostile LT"/>
                <w:noProof/>
                <w:webHidden/>
              </w:rPr>
              <w:fldChar w:fldCharType="end"/>
            </w:r>
          </w:hyperlink>
        </w:p>
        <w:p w14:paraId="0E39A859" w14:textId="70CBD776"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4" w:history="1">
            <w:r w:rsidR="006D60F8" w:rsidRPr="006D60F8">
              <w:rPr>
                <w:rStyle w:val="Collegamentoipertestuale"/>
                <w:rFonts w:ascii="Eurostile LT" w:hAnsi="Eurostile LT"/>
                <w:noProof/>
              </w:rPr>
              <w:t>3.2.2 Condizionalità e fattori abilitanti</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_Toc103261904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80</w:t>
            </w:r>
            <w:r w:rsidR="006D60F8" w:rsidRPr="006D60F8">
              <w:rPr>
                <w:rFonts w:ascii="Eurostile LT" w:hAnsi="Eurostile LT"/>
                <w:noProof/>
                <w:webHidden/>
              </w:rPr>
              <w:fldChar w:fldCharType="end"/>
            </w:r>
          </w:hyperlink>
        </w:p>
        <w:p w14:paraId="54FC28E3" w14:textId="77B70026"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5" w:history="1">
            <w:r w:rsidR="006D60F8" w:rsidRPr="006D60F8">
              <w:rPr>
                <w:rStyle w:val="Collegamentoipertestuale"/>
                <w:rFonts w:ascii="Eurostile LT" w:hAnsi="Eurostile LT"/>
                <w:noProof/>
              </w:rPr>
              <w:t>3.2.3 Obiettivi all’interno dell’amministrazione, con specifico riferimento ai sistemi di misurazione della performance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_Toc103261905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81</w:t>
            </w:r>
            <w:r w:rsidR="006D60F8" w:rsidRPr="006D60F8">
              <w:rPr>
                <w:rFonts w:ascii="Eurostile LT" w:hAnsi="Eurostile LT"/>
                <w:noProof/>
                <w:webHidden/>
              </w:rPr>
              <w:fldChar w:fldCharType="end"/>
            </w:r>
          </w:hyperlink>
        </w:p>
        <w:p w14:paraId="68B9730A" w14:textId="4EF5FF70"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6" w:history="1">
            <w:r w:rsidR="006D60F8" w:rsidRPr="006D60F8">
              <w:rPr>
                <w:rStyle w:val="Collegamentoipertestuale"/>
                <w:rFonts w:ascii="Eurostile LT" w:hAnsi="Eurostile LT"/>
                <w:noProof/>
              </w:rPr>
              <w:t>3.2.4 Contributi al miglioramento della performance, in termini di efficienza e di efficacia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_Toc103261906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82</w:t>
            </w:r>
            <w:r w:rsidR="006D60F8" w:rsidRPr="006D60F8">
              <w:rPr>
                <w:rFonts w:ascii="Eurostile LT" w:hAnsi="Eurostile LT"/>
                <w:noProof/>
                <w:webHidden/>
              </w:rPr>
              <w:fldChar w:fldCharType="end"/>
            </w:r>
          </w:hyperlink>
        </w:p>
        <w:p w14:paraId="2D7F3A06" w14:textId="3A72A588"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07" w:history="1">
            <w:r w:rsidR="006D60F8" w:rsidRPr="006D60F8">
              <w:rPr>
                <w:rStyle w:val="Collegamentoipertestuale"/>
                <w:rFonts w:ascii="Eurostile LT" w:hAnsi="Eurostile LT"/>
                <w:noProof/>
              </w:rPr>
              <w:t>Sottosezione di programmazione 3.3 – Piano triennale di fabbisogno di personale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_Toc103261907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84</w:t>
            </w:r>
            <w:r w:rsidR="006D60F8" w:rsidRPr="006D60F8">
              <w:rPr>
                <w:rFonts w:ascii="Eurostile LT" w:hAnsi="Eurostile LT"/>
                <w:noProof/>
                <w:webHidden/>
              </w:rPr>
              <w:fldChar w:fldCharType="end"/>
            </w:r>
          </w:hyperlink>
        </w:p>
        <w:p w14:paraId="04E1C788" w14:textId="072CA528"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8" w:history="1">
            <w:r w:rsidR="006D60F8" w:rsidRPr="006D60F8">
              <w:rPr>
                <w:rStyle w:val="Collegamentoipertestuale"/>
                <w:rFonts w:ascii="Eurostile LT" w:hAnsi="Eurostile LT"/>
                <w:noProof/>
              </w:rPr>
              <w:t>3.3.1 Dotazione organica</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_Toc103261908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84</w:t>
            </w:r>
            <w:r w:rsidR="006D60F8" w:rsidRPr="006D60F8">
              <w:rPr>
                <w:rFonts w:ascii="Eurostile LT" w:hAnsi="Eurostile LT"/>
                <w:noProof/>
                <w:webHidden/>
              </w:rPr>
              <w:fldChar w:fldCharType="end"/>
            </w:r>
          </w:hyperlink>
        </w:p>
        <w:p w14:paraId="64B06D98" w14:textId="6CD1567D"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09" w:history="1">
            <w:r w:rsidR="006D60F8" w:rsidRPr="006D60F8">
              <w:rPr>
                <w:rStyle w:val="Collegamentoipertestuale"/>
                <w:rFonts w:ascii="Eurostile LT" w:hAnsi="Eurostile LT"/>
                <w:noProof/>
              </w:rPr>
              <w:t>3.3.2 Fabbisogno di personale e programmazione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_Toc103261909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86</w:t>
            </w:r>
            <w:r w:rsidR="006D60F8" w:rsidRPr="006D60F8">
              <w:rPr>
                <w:rFonts w:ascii="Eurostile LT" w:hAnsi="Eurostile LT"/>
                <w:noProof/>
                <w:webHidden/>
              </w:rPr>
              <w:fldChar w:fldCharType="end"/>
            </w:r>
          </w:hyperlink>
        </w:p>
        <w:p w14:paraId="5F693B1B" w14:textId="4E56DB1A"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10" w:history="1">
            <w:r w:rsidR="006D60F8" w:rsidRPr="006D60F8">
              <w:rPr>
                <w:rStyle w:val="Collegamentoipertestuale"/>
                <w:rFonts w:ascii="Eurostile LT" w:hAnsi="Eurostile LT"/>
                <w:noProof/>
              </w:rPr>
              <w:t xml:space="preserve">3.3.3 Primo scorrimento della </w:t>
            </w:r>
            <w:r w:rsidR="006D60F8" w:rsidRPr="006D60F8">
              <w:rPr>
                <w:rStyle w:val="Collegamentoipertestuale"/>
                <w:rFonts w:ascii="Eurostile LT" w:hAnsi="Eurostile LT"/>
                <w:iCs/>
                <w:noProof/>
              </w:rPr>
              <w:t>graduatoria finale di merito</w:t>
            </w:r>
            <w:r w:rsidR="006D60F8" w:rsidRPr="006D60F8">
              <w:rPr>
                <w:rStyle w:val="Collegamentoipertestuale"/>
                <w:rFonts w:ascii="Eurostile LT" w:hAnsi="Eurostile LT"/>
                <w:noProof/>
              </w:rPr>
              <w:t xml:space="preserve"> del concorso, per soli titoli, per il reclutamento di un Dirigente di Ricerca, Primo Livello Professionale, per le esigenze della Macroarea 3</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_Toc103261910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95</w:t>
            </w:r>
            <w:r w:rsidR="006D60F8" w:rsidRPr="006D60F8">
              <w:rPr>
                <w:rFonts w:ascii="Eurostile LT" w:hAnsi="Eurostile LT"/>
                <w:noProof/>
                <w:webHidden/>
              </w:rPr>
              <w:fldChar w:fldCharType="end"/>
            </w:r>
          </w:hyperlink>
        </w:p>
        <w:p w14:paraId="630D614F" w14:textId="71A4CC7E"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11" w:history="1">
            <w:r w:rsidR="006D60F8" w:rsidRPr="006D60F8">
              <w:rPr>
                <w:rStyle w:val="Collegamentoipertestuale"/>
                <w:rFonts w:ascii="Eurostile LT" w:hAnsi="Eurostile LT"/>
                <w:noProof/>
              </w:rPr>
              <w:t>3.3.4 Personale con rapporto di lavoro a tempo determinato con oneri a carico del “</w:t>
            </w:r>
            <w:r w:rsidR="006D60F8" w:rsidRPr="006D60F8">
              <w:rPr>
                <w:rStyle w:val="Collegamentoipertestuale"/>
                <w:rFonts w:ascii="Eurostile LT" w:hAnsi="Eurostile LT"/>
                <w:i/>
                <w:noProof/>
              </w:rPr>
              <w:t>Fondo Ordinario</w:t>
            </w:r>
            <w:r w:rsidR="006D60F8" w:rsidRPr="006D60F8">
              <w:rPr>
                <w:rStyle w:val="Collegamentoipertestuale"/>
                <w:rFonts w:ascii="Eurostile LT" w:hAnsi="Eurostile LT"/>
                <w:noProof/>
              </w:rPr>
              <w:t>”</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_Toc103261911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97</w:t>
            </w:r>
            <w:r w:rsidR="006D60F8" w:rsidRPr="006D60F8">
              <w:rPr>
                <w:rFonts w:ascii="Eurostile LT" w:hAnsi="Eurostile LT"/>
                <w:noProof/>
                <w:webHidden/>
              </w:rPr>
              <w:fldChar w:fldCharType="end"/>
            </w:r>
          </w:hyperlink>
        </w:p>
        <w:p w14:paraId="135B0020" w14:textId="49587B23"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12" w:history="1">
            <w:r w:rsidR="006D60F8" w:rsidRPr="006D60F8">
              <w:rPr>
                <w:rStyle w:val="Collegamentoipertestuale"/>
                <w:rFonts w:ascii="Eurostile LT" w:hAnsi="Eurostile LT"/>
                <w:noProof/>
              </w:rPr>
              <w:t>3.3.5 Personale con rapporto di lavoro a tempo determinato con oneri a carico dei “</w:t>
            </w:r>
            <w:r w:rsidR="006D60F8" w:rsidRPr="006D60F8">
              <w:rPr>
                <w:rStyle w:val="Collegamentoipertestuale"/>
                <w:rFonts w:ascii="Eurostile LT" w:hAnsi="Eurostile LT"/>
                <w:i/>
                <w:iCs/>
                <w:noProof/>
              </w:rPr>
              <w:t>Progetti</w:t>
            </w:r>
            <w:r w:rsidR="006D60F8" w:rsidRPr="006D60F8">
              <w:rPr>
                <w:rStyle w:val="Collegamentoipertestuale"/>
                <w:rFonts w:ascii="Eurostile LT" w:hAnsi="Eurostile LT"/>
                <w:noProof/>
              </w:rPr>
              <w:t>”</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_Toc103261912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98</w:t>
            </w:r>
            <w:r w:rsidR="006D60F8" w:rsidRPr="006D60F8">
              <w:rPr>
                <w:rFonts w:ascii="Eurostile LT" w:hAnsi="Eurostile LT"/>
                <w:noProof/>
                <w:webHidden/>
              </w:rPr>
              <w:fldChar w:fldCharType="end"/>
            </w:r>
          </w:hyperlink>
        </w:p>
        <w:p w14:paraId="252078BC" w14:textId="4F3BBC5E"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13" w:history="1">
            <w:r w:rsidR="006D60F8" w:rsidRPr="006D60F8">
              <w:rPr>
                <w:rStyle w:val="Collegamentoipertestuale"/>
                <w:rFonts w:ascii="Eurostile LT" w:hAnsi="Eurostile LT"/>
                <w:noProof/>
              </w:rPr>
              <w:t>3.3.6 Programma di assunzioni previste nel triennio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_Toc103261913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99</w:t>
            </w:r>
            <w:r w:rsidR="006D60F8" w:rsidRPr="006D60F8">
              <w:rPr>
                <w:rFonts w:ascii="Eurostile LT" w:hAnsi="Eurostile LT"/>
                <w:noProof/>
                <w:webHidden/>
              </w:rPr>
              <w:fldChar w:fldCharType="end"/>
            </w:r>
          </w:hyperlink>
        </w:p>
        <w:p w14:paraId="69C4851C" w14:textId="09A92DBF" w:rsidR="006D60F8" w:rsidRPr="006D60F8" w:rsidRDefault="00000000">
          <w:pPr>
            <w:pStyle w:val="Sommario3"/>
            <w:tabs>
              <w:tab w:val="right" w:leader="dot" w:pos="9629"/>
            </w:tabs>
            <w:rPr>
              <w:rFonts w:ascii="Eurostile LT" w:eastAsiaTheme="minorEastAsia" w:hAnsi="Eurostile LT"/>
              <w:noProof/>
              <w:sz w:val="22"/>
              <w:szCs w:val="22"/>
              <w:lang w:eastAsia="it-IT"/>
            </w:rPr>
          </w:pPr>
          <w:hyperlink w:anchor="_Toc103261914" w:history="1">
            <w:r w:rsidR="006D60F8" w:rsidRPr="006D60F8">
              <w:rPr>
                <w:rStyle w:val="Collegamentoipertestuale"/>
                <w:rFonts w:ascii="Eurostile LT" w:hAnsi="Eurostile LT"/>
                <w:noProof/>
              </w:rPr>
              <w:t>3.3.7 Piano di formazione del personale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_Toc103261914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102</w:t>
            </w:r>
            <w:r w:rsidR="006D60F8" w:rsidRPr="006D60F8">
              <w:rPr>
                <w:rFonts w:ascii="Eurostile LT" w:hAnsi="Eurostile LT"/>
                <w:noProof/>
                <w:webHidden/>
              </w:rPr>
              <w:fldChar w:fldCharType="end"/>
            </w:r>
          </w:hyperlink>
        </w:p>
        <w:p w14:paraId="33336195" w14:textId="2A9AECC3"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15" w:history="1">
            <w:r w:rsidR="006D60F8" w:rsidRPr="006D60F8">
              <w:rPr>
                <w:rStyle w:val="Collegamentoipertestuale"/>
                <w:rFonts w:ascii="Eurostile LT" w:hAnsi="Eurostile LT"/>
                <w:i/>
                <w:iCs/>
                <w:noProof/>
              </w:rPr>
              <w:t>3.3.7.1 Il contesto normativo di riferimento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_Toc103261915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102</w:t>
            </w:r>
            <w:r w:rsidR="006D60F8" w:rsidRPr="006D60F8">
              <w:rPr>
                <w:rFonts w:ascii="Eurostile LT" w:hAnsi="Eurostile LT"/>
                <w:noProof/>
                <w:webHidden/>
              </w:rPr>
              <w:fldChar w:fldCharType="end"/>
            </w:r>
          </w:hyperlink>
        </w:p>
        <w:p w14:paraId="553365DF" w14:textId="1B29925E"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16" w:history="1">
            <w:r w:rsidR="006D60F8" w:rsidRPr="006D60F8">
              <w:rPr>
                <w:rStyle w:val="Collegamentoipertestuale"/>
                <w:rFonts w:ascii="Eurostile LT" w:hAnsi="Eurostile LT"/>
                <w:i/>
                <w:iCs/>
                <w:noProof/>
              </w:rPr>
              <w:t>3.3.7.2 Misure organizzative in materia di formazione adottate dalla Direzione Generale dell’Ente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_Toc103261916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104</w:t>
            </w:r>
            <w:r w:rsidR="006D60F8" w:rsidRPr="006D60F8">
              <w:rPr>
                <w:rFonts w:ascii="Eurostile LT" w:hAnsi="Eurostile LT"/>
                <w:noProof/>
                <w:webHidden/>
              </w:rPr>
              <w:fldChar w:fldCharType="end"/>
            </w:r>
          </w:hyperlink>
        </w:p>
        <w:p w14:paraId="2FD80690" w14:textId="608DCE03"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17" w:history="1">
            <w:r w:rsidR="006D60F8" w:rsidRPr="006D60F8">
              <w:rPr>
                <w:rStyle w:val="Collegamentoipertestuale"/>
                <w:rFonts w:ascii="Eurostile LT" w:hAnsi="Eurostile LT"/>
                <w:i/>
                <w:iCs/>
                <w:noProof/>
              </w:rPr>
              <w:t>3.3.7.3 Approccio delle competenze</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_Toc103261917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106</w:t>
            </w:r>
            <w:r w:rsidR="006D60F8" w:rsidRPr="006D60F8">
              <w:rPr>
                <w:rFonts w:ascii="Eurostile LT" w:hAnsi="Eurostile LT"/>
                <w:noProof/>
                <w:webHidden/>
              </w:rPr>
              <w:fldChar w:fldCharType="end"/>
            </w:r>
          </w:hyperlink>
        </w:p>
        <w:p w14:paraId="0D808108" w14:textId="1ACDF53B"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18" w:history="1">
            <w:r w:rsidR="006D60F8" w:rsidRPr="006D60F8">
              <w:rPr>
                <w:rStyle w:val="Collegamentoipertestuale"/>
                <w:rFonts w:ascii="Eurostile LT" w:hAnsi="Eurostile LT"/>
                <w:i/>
                <w:iCs/>
                <w:noProof/>
              </w:rPr>
              <w:t>3.3.7.4 Programma formativo 2022-2024</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_Toc103261918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108</w:t>
            </w:r>
            <w:r w:rsidR="006D60F8" w:rsidRPr="006D60F8">
              <w:rPr>
                <w:rFonts w:ascii="Eurostile LT" w:hAnsi="Eurostile LT"/>
                <w:noProof/>
                <w:webHidden/>
              </w:rPr>
              <w:fldChar w:fldCharType="end"/>
            </w:r>
          </w:hyperlink>
        </w:p>
        <w:p w14:paraId="15E2C4A9" w14:textId="0A710BAC"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19" w:history="1">
            <w:r w:rsidR="006D60F8" w:rsidRPr="006D60F8">
              <w:rPr>
                <w:rStyle w:val="Collegamentoipertestuale"/>
                <w:rFonts w:ascii="Eurostile LT" w:hAnsi="Eurostile LT"/>
                <w:i/>
                <w:iCs/>
                <w:noProof/>
              </w:rPr>
              <w:t>3.3.7.5 Partecipazione a corsi di formazione e di aggiornamento professionale di tipo specialistico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_Toc103261919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114</w:t>
            </w:r>
            <w:r w:rsidR="006D60F8" w:rsidRPr="006D60F8">
              <w:rPr>
                <w:rFonts w:ascii="Eurostile LT" w:hAnsi="Eurostile LT"/>
                <w:noProof/>
                <w:webHidden/>
              </w:rPr>
              <w:fldChar w:fldCharType="end"/>
            </w:r>
          </w:hyperlink>
        </w:p>
        <w:p w14:paraId="379F3613" w14:textId="0AF3E7B0" w:rsidR="006D60F8" w:rsidRPr="006D60F8" w:rsidRDefault="00000000">
          <w:pPr>
            <w:pStyle w:val="Sommario2"/>
            <w:tabs>
              <w:tab w:val="right" w:leader="dot" w:pos="9629"/>
            </w:tabs>
            <w:rPr>
              <w:rFonts w:ascii="Eurostile LT" w:eastAsiaTheme="minorEastAsia" w:hAnsi="Eurostile LT"/>
              <w:noProof/>
              <w:sz w:val="22"/>
              <w:szCs w:val="22"/>
              <w:lang w:eastAsia="it-IT"/>
            </w:rPr>
          </w:pPr>
          <w:hyperlink w:anchor="_Toc103261920" w:history="1">
            <w:r w:rsidR="006D60F8" w:rsidRPr="006D60F8">
              <w:rPr>
                <w:rStyle w:val="Collegamentoipertestuale"/>
                <w:rFonts w:ascii="Eurostile LT" w:hAnsi="Eurostile LT"/>
                <w:i/>
                <w:iCs/>
                <w:noProof/>
              </w:rPr>
              <w:t>3.3.7.6 Conclusioni</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_Toc103261920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115</w:t>
            </w:r>
            <w:r w:rsidR="006D60F8" w:rsidRPr="006D60F8">
              <w:rPr>
                <w:rFonts w:ascii="Eurostile LT" w:hAnsi="Eurostile LT"/>
                <w:noProof/>
                <w:webHidden/>
              </w:rPr>
              <w:fldChar w:fldCharType="end"/>
            </w:r>
          </w:hyperlink>
        </w:p>
        <w:p w14:paraId="71EA56F5" w14:textId="4C313764" w:rsidR="006D60F8" w:rsidRDefault="00000000">
          <w:pPr>
            <w:pStyle w:val="Sommario1"/>
            <w:tabs>
              <w:tab w:val="right" w:leader="dot" w:pos="9629"/>
            </w:tabs>
            <w:rPr>
              <w:rFonts w:eastAsiaTheme="minorEastAsia"/>
              <w:noProof/>
              <w:sz w:val="22"/>
              <w:szCs w:val="22"/>
              <w:lang w:eastAsia="it-IT"/>
            </w:rPr>
          </w:pPr>
          <w:hyperlink w:anchor="_Toc103261921" w:history="1">
            <w:r w:rsidR="006D60F8" w:rsidRPr="006D60F8">
              <w:rPr>
                <w:rStyle w:val="Collegamentoipertestuale"/>
                <w:rFonts w:ascii="Eurostile LT" w:hAnsi="Eurostile LT"/>
                <w:b/>
                <w:noProof/>
              </w:rPr>
              <w:t>Sezione 4 – Monitoraggio</w:t>
            </w:r>
            <w:r w:rsidR="006D60F8" w:rsidRPr="006D60F8">
              <w:rPr>
                <w:rFonts w:ascii="Eurostile LT" w:hAnsi="Eurostile LT"/>
                <w:noProof/>
                <w:webHidden/>
              </w:rPr>
              <w:tab/>
            </w:r>
            <w:r w:rsidR="006D60F8" w:rsidRPr="006D60F8">
              <w:rPr>
                <w:rFonts w:ascii="Eurostile LT" w:hAnsi="Eurostile LT"/>
                <w:noProof/>
                <w:webHidden/>
              </w:rPr>
              <w:fldChar w:fldCharType="begin"/>
            </w:r>
            <w:r w:rsidR="006D60F8" w:rsidRPr="006D60F8">
              <w:rPr>
                <w:rFonts w:ascii="Eurostile LT" w:hAnsi="Eurostile LT"/>
                <w:noProof/>
                <w:webHidden/>
              </w:rPr>
              <w:instrText xml:space="preserve"> PAGEREF _Toc103261921 \h </w:instrText>
            </w:r>
            <w:r w:rsidR="006D60F8" w:rsidRPr="006D60F8">
              <w:rPr>
                <w:rFonts w:ascii="Eurostile LT" w:hAnsi="Eurostile LT"/>
                <w:noProof/>
                <w:webHidden/>
              </w:rPr>
            </w:r>
            <w:r w:rsidR="006D60F8" w:rsidRPr="006D60F8">
              <w:rPr>
                <w:rFonts w:ascii="Eurostile LT" w:hAnsi="Eurostile LT"/>
                <w:noProof/>
                <w:webHidden/>
              </w:rPr>
              <w:fldChar w:fldCharType="separate"/>
            </w:r>
            <w:r w:rsidR="00B22798">
              <w:rPr>
                <w:rFonts w:ascii="Eurostile LT" w:hAnsi="Eurostile LT"/>
                <w:noProof/>
                <w:webHidden/>
              </w:rPr>
              <w:t>116</w:t>
            </w:r>
            <w:r w:rsidR="006D60F8" w:rsidRPr="006D60F8">
              <w:rPr>
                <w:rFonts w:ascii="Eurostile LT" w:hAnsi="Eurostile LT"/>
                <w:noProof/>
                <w:webHidden/>
              </w:rPr>
              <w:fldChar w:fldCharType="end"/>
            </w:r>
          </w:hyperlink>
        </w:p>
        <w:p w14:paraId="38821F40" w14:textId="059109B6" w:rsidR="0077680B" w:rsidRPr="007C414F" w:rsidRDefault="0077680B">
          <w:pPr>
            <w:rPr>
              <w:rFonts w:ascii="Eurostile LT" w:hAnsi="Eurostile LT"/>
              <w:sz w:val="22"/>
              <w:szCs w:val="22"/>
            </w:rPr>
          </w:pPr>
          <w:r w:rsidRPr="007C414F">
            <w:rPr>
              <w:rFonts w:ascii="Eurostile LT" w:hAnsi="Eurostile LT"/>
              <w:b/>
              <w:bCs/>
              <w:sz w:val="22"/>
              <w:szCs w:val="22"/>
            </w:rPr>
            <w:fldChar w:fldCharType="end"/>
          </w:r>
        </w:p>
      </w:sdtContent>
    </w:sdt>
    <w:p w14:paraId="3A60C713" w14:textId="34FCF32A" w:rsidR="001616FC" w:rsidRPr="007C414F" w:rsidRDefault="001616FC" w:rsidP="001616FC">
      <w:pPr>
        <w:pStyle w:val="NormaleWeb"/>
        <w:spacing w:before="0" w:beforeAutospacing="0" w:after="0" w:afterAutospacing="0"/>
        <w:jc w:val="center"/>
        <w:rPr>
          <w:rFonts w:ascii="Eurostile LT" w:hAnsi="Eurostile LT"/>
          <w:sz w:val="22"/>
          <w:szCs w:val="22"/>
        </w:rPr>
      </w:pPr>
    </w:p>
    <w:p w14:paraId="67095F0F" w14:textId="6D90A341" w:rsidR="008455F1" w:rsidRPr="007C414F" w:rsidRDefault="008455F1" w:rsidP="001616FC">
      <w:pPr>
        <w:pStyle w:val="NormaleWeb"/>
        <w:spacing w:before="0" w:beforeAutospacing="0" w:after="0" w:afterAutospacing="0"/>
        <w:jc w:val="center"/>
        <w:rPr>
          <w:rFonts w:ascii="Eurostile LT" w:hAnsi="Eurostile LT"/>
          <w:sz w:val="22"/>
          <w:szCs w:val="22"/>
        </w:rPr>
      </w:pPr>
    </w:p>
    <w:p w14:paraId="60D3E887" w14:textId="3C8C5CE2" w:rsidR="008455F1" w:rsidRPr="007C414F" w:rsidRDefault="008455F1" w:rsidP="001616FC">
      <w:pPr>
        <w:pStyle w:val="NormaleWeb"/>
        <w:spacing w:before="0" w:beforeAutospacing="0" w:after="0" w:afterAutospacing="0"/>
        <w:jc w:val="center"/>
        <w:rPr>
          <w:rFonts w:ascii="Eurostile LT" w:hAnsi="Eurostile LT"/>
          <w:sz w:val="22"/>
          <w:szCs w:val="22"/>
        </w:rPr>
      </w:pPr>
    </w:p>
    <w:p w14:paraId="6FD41BC5" w14:textId="373A5452" w:rsidR="008455F1" w:rsidRPr="007C414F" w:rsidRDefault="008455F1" w:rsidP="001616FC">
      <w:pPr>
        <w:pStyle w:val="NormaleWeb"/>
        <w:spacing w:before="0" w:beforeAutospacing="0" w:after="0" w:afterAutospacing="0"/>
        <w:jc w:val="center"/>
        <w:rPr>
          <w:rFonts w:ascii="Eurostile LT" w:hAnsi="Eurostile LT"/>
          <w:sz w:val="22"/>
          <w:szCs w:val="22"/>
        </w:rPr>
      </w:pPr>
    </w:p>
    <w:p w14:paraId="53C19C17" w14:textId="458DF114" w:rsidR="008455F1" w:rsidRPr="007C414F" w:rsidRDefault="008455F1" w:rsidP="001616FC">
      <w:pPr>
        <w:pStyle w:val="NormaleWeb"/>
        <w:spacing w:before="0" w:beforeAutospacing="0" w:after="0" w:afterAutospacing="0"/>
        <w:jc w:val="center"/>
        <w:rPr>
          <w:rFonts w:ascii="Eurostile LT" w:hAnsi="Eurostile LT"/>
          <w:sz w:val="22"/>
          <w:szCs w:val="22"/>
        </w:rPr>
      </w:pPr>
    </w:p>
    <w:p w14:paraId="7166541F" w14:textId="7DB60A84" w:rsidR="008455F1" w:rsidRPr="007C414F" w:rsidRDefault="008455F1" w:rsidP="001616FC">
      <w:pPr>
        <w:pStyle w:val="NormaleWeb"/>
        <w:spacing w:before="0" w:beforeAutospacing="0" w:after="0" w:afterAutospacing="0"/>
        <w:jc w:val="center"/>
        <w:rPr>
          <w:rFonts w:ascii="Eurostile LT" w:hAnsi="Eurostile LT"/>
          <w:sz w:val="22"/>
          <w:szCs w:val="22"/>
        </w:rPr>
      </w:pPr>
    </w:p>
    <w:p w14:paraId="4BBE6177" w14:textId="61ADE147" w:rsidR="008455F1" w:rsidRPr="007C414F" w:rsidRDefault="008455F1" w:rsidP="001616FC">
      <w:pPr>
        <w:pStyle w:val="NormaleWeb"/>
        <w:spacing w:before="0" w:beforeAutospacing="0" w:after="0" w:afterAutospacing="0"/>
        <w:jc w:val="center"/>
        <w:rPr>
          <w:rFonts w:ascii="Eurostile LT" w:hAnsi="Eurostile LT"/>
          <w:sz w:val="22"/>
          <w:szCs w:val="22"/>
        </w:rPr>
      </w:pPr>
    </w:p>
    <w:p w14:paraId="66A852D5" w14:textId="627EA0C0" w:rsidR="008455F1" w:rsidRPr="007C414F" w:rsidRDefault="008455F1" w:rsidP="001616FC">
      <w:pPr>
        <w:pStyle w:val="NormaleWeb"/>
        <w:spacing w:before="0" w:beforeAutospacing="0" w:after="0" w:afterAutospacing="0"/>
        <w:jc w:val="center"/>
        <w:rPr>
          <w:rFonts w:ascii="Eurostile LT" w:hAnsi="Eurostile LT"/>
          <w:sz w:val="22"/>
          <w:szCs w:val="22"/>
        </w:rPr>
      </w:pPr>
    </w:p>
    <w:p w14:paraId="2EE9CAC1" w14:textId="5A142242" w:rsidR="008455F1" w:rsidRDefault="008455F1" w:rsidP="001616FC">
      <w:pPr>
        <w:pStyle w:val="NormaleWeb"/>
        <w:spacing w:before="0" w:beforeAutospacing="0" w:after="0" w:afterAutospacing="0"/>
        <w:jc w:val="center"/>
        <w:rPr>
          <w:rFonts w:ascii="Eurostile" w:hAnsi="Eurostile"/>
          <w:sz w:val="40"/>
          <w:szCs w:val="22"/>
        </w:rPr>
      </w:pPr>
    </w:p>
    <w:p w14:paraId="51731724" w14:textId="6B853771" w:rsidR="008455F1" w:rsidRDefault="008455F1" w:rsidP="001616FC">
      <w:pPr>
        <w:pStyle w:val="NormaleWeb"/>
        <w:spacing w:before="0" w:beforeAutospacing="0" w:after="0" w:afterAutospacing="0"/>
        <w:jc w:val="center"/>
        <w:rPr>
          <w:rFonts w:ascii="Eurostile" w:hAnsi="Eurostile"/>
          <w:sz w:val="40"/>
          <w:szCs w:val="22"/>
        </w:rPr>
      </w:pPr>
    </w:p>
    <w:p w14:paraId="70ACED8C" w14:textId="573A80DE" w:rsidR="00F5764B" w:rsidRDefault="00F5764B" w:rsidP="001616FC">
      <w:pPr>
        <w:pStyle w:val="NormaleWeb"/>
        <w:spacing w:before="0" w:beforeAutospacing="0" w:after="0" w:afterAutospacing="0"/>
        <w:jc w:val="center"/>
        <w:rPr>
          <w:rFonts w:ascii="Eurostile" w:hAnsi="Eurostile"/>
          <w:sz w:val="40"/>
          <w:szCs w:val="22"/>
        </w:rPr>
      </w:pPr>
    </w:p>
    <w:p w14:paraId="7A6E9E2F" w14:textId="00B7739A" w:rsidR="007C414F" w:rsidRDefault="007C414F" w:rsidP="001616FC">
      <w:pPr>
        <w:pStyle w:val="NormaleWeb"/>
        <w:spacing w:before="0" w:beforeAutospacing="0" w:after="0" w:afterAutospacing="0"/>
        <w:jc w:val="center"/>
        <w:rPr>
          <w:rFonts w:ascii="Eurostile" w:hAnsi="Eurostile"/>
          <w:sz w:val="40"/>
          <w:szCs w:val="22"/>
        </w:rPr>
      </w:pPr>
    </w:p>
    <w:p w14:paraId="18DA9E9C" w14:textId="16037AFA" w:rsidR="007C414F" w:rsidRDefault="007C414F" w:rsidP="001616FC">
      <w:pPr>
        <w:pStyle w:val="NormaleWeb"/>
        <w:spacing w:before="0" w:beforeAutospacing="0" w:after="0" w:afterAutospacing="0"/>
        <w:jc w:val="center"/>
        <w:rPr>
          <w:rFonts w:ascii="Eurostile" w:hAnsi="Eurostile"/>
          <w:sz w:val="40"/>
          <w:szCs w:val="22"/>
        </w:rPr>
      </w:pPr>
    </w:p>
    <w:p w14:paraId="1E917F8F" w14:textId="4ED74BA8" w:rsidR="007C414F" w:rsidRDefault="007C414F" w:rsidP="001616FC">
      <w:pPr>
        <w:pStyle w:val="NormaleWeb"/>
        <w:spacing w:before="0" w:beforeAutospacing="0" w:after="0" w:afterAutospacing="0"/>
        <w:jc w:val="center"/>
        <w:rPr>
          <w:rFonts w:ascii="Eurostile" w:hAnsi="Eurostile"/>
          <w:sz w:val="40"/>
          <w:szCs w:val="22"/>
        </w:rPr>
      </w:pPr>
    </w:p>
    <w:p w14:paraId="6EBA0DAF" w14:textId="3FC8E120" w:rsidR="008455F1" w:rsidRPr="00936EA6" w:rsidRDefault="008455F1" w:rsidP="008455F1">
      <w:pPr>
        <w:pStyle w:val="Titolo1"/>
        <w:rPr>
          <w:rFonts w:ascii="Eurostile LT" w:hAnsi="Eurostile LT"/>
          <w:b/>
          <w:sz w:val="28"/>
          <w:szCs w:val="22"/>
        </w:rPr>
      </w:pPr>
      <w:bookmarkStart w:id="0" w:name="_Toc103261879"/>
      <w:r w:rsidRPr="00936EA6">
        <w:rPr>
          <w:rFonts w:ascii="Eurostile LT" w:hAnsi="Eurostile LT"/>
          <w:b/>
          <w:sz w:val="28"/>
          <w:szCs w:val="22"/>
        </w:rPr>
        <w:t xml:space="preserve">Executive </w:t>
      </w:r>
      <w:r w:rsidR="00E00B27" w:rsidRPr="00936EA6">
        <w:rPr>
          <w:rFonts w:ascii="Eurostile LT" w:hAnsi="Eurostile LT"/>
          <w:b/>
          <w:sz w:val="28"/>
          <w:szCs w:val="22"/>
        </w:rPr>
        <w:t>S</w:t>
      </w:r>
      <w:r w:rsidRPr="00936EA6">
        <w:rPr>
          <w:rFonts w:ascii="Eurostile LT" w:hAnsi="Eurostile LT"/>
          <w:b/>
          <w:sz w:val="28"/>
          <w:szCs w:val="22"/>
        </w:rPr>
        <w:t>ummary</w:t>
      </w:r>
      <w:bookmarkEnd w:id="0"/>
    </w:p>
    <w:p w14:paraId="48CFB43D" w14:textId="63427208" w:rsidR="008455F1" w:rsidRPr="001F615F" w:rsidRDefault="008455F1" w:rsidP="008455F1">
      <w:pPr>
        <w:rPr>
          <w:rFonts w:ascii="Eurostile LT" w:hAnsi="Eurostile LT"/>
          <w:sz w:val="22"/>
          <w:szCs w:val="22"/>
        </w:rPr>
      </w:pPr>
    </w:p>
    <w:p w14:paraId="7D4D73FA" w14:textId="38CAF477" w:rsidR="00425EF4" w:rsidRPr="001F615F" w:rsidRDefault="00425EF4" w:rsidP="00425EF4">
      <w:pPr>
        <w:ind w:firstLine="708"/>
        <w:jc w:val="both"/>
        <w:rPr>
          <w:rFonts w:ascii="Eurostile LT" w:hAnsi="Eurostile LT"/>
          <w:sz w:val="22"/>
          <w:szCs w:val="22"/>
        </w:rPr>
      </w:pPr>
      <w:r w:rsidRPr="001F615F">
        <w:rPr>
          <w:rFonts w:ascii="Eurostile LT" w:hAnsi="Eurostile LT"/>
          <w:sz w:val="22"/>
          <w:szCs w:val="22"/>
        </w:rPr>
        <w:t>Il Piano Integrato di Attività e Organizzazione (PIAO), introdotto dall</w:t>
      </w:r>
      <w:r w:rsidR="00525DE6">
        <w:rPr>
          <w:rFonts w:ascii="Eurostile LT" w:hAnsi="Eurostile LT"/>
          <w:sz w:val="22"/>
          <w:szCs w:val="22"/>
        </w:rPr>
        <w:t>’</w:t>
      </w:r>
      <w:r w:rsidRPr="001F615F">
        <w:rPr>
          <w:rFonts w:ascii="Eurostile LT" w:hAnsi="Eurostile LT"/>
          <w:sz w:val="22"/>
          <w:szCs w:val="22"/>
        </w:rPr>
        <w:t xml:space="preserve">articolo 6 del </w:t>
      </w:r>
      <w:r w:rsidR="00E00B27" w:rsidRPr="001F615F">
        <w:rPr>
          <w:rFonts w:ascii="Eurostile LT" w:hAnsi="Eurostile LT"/>
          <w:sz w:val="22"/>
          <w:szCs w:val="22"/>
        </w:rPr>
        <w:t>decreto-legge 9 giugno 2021</w:t>
      </w:r>
      <w:r w:rsidRPr="001F615F">
        <w:rPr>
          <w:rFonts w:ascii="Eurostile LT" w:hAnsi="Eurostile LT"/>
          <w:sz w:val="22"/>
          <w:szCs w:val="22"/>
        </w:rPr>
        <w:t>,</w:t>
      </w:r>
      <w:r w:rsidR="00E00B27" w:rsidRPr="001F615F">
        <w:rPr>
          <w:rFonts w:ascii="Eurostile LT" w:hAnsi="Eurostile LT"/>
          <w:sz w:val="22"/>
          <w:szCs w:val="22"/>
        </w:rPr>
        <w:t xml:space="preserve"> numero 80,</w:t>
      </w:r>
      <w:r w:rsidRPr="001F615F">
        <w:rPr>
          <w:rFonts w:ascii="Eurostile LT" w:hAnsi="Eurostile LT"/>
          <w:sz w:val="22"/>
          <w:szCs w:val="22"/>
        </w:rPr>
        <w:t xml:space="preserve"> convertito</w:t>
      </w:r>
      <w:r w:rsidR="00E00B27" w:rsidRPr="001F615F">
        <w:rPr>
          <w:rFonts w:ascii="Eurostile LT" w:hAnsi="Eurostile LT"/>
          <w:sz w:val="22"/>
          <w:szCs w:val="22"/>
        </w:rPr>
        <w:t>, con modificazioni,</w:t>
      </w:r>
      <w:r w:rsidRPr="001F615F">
        <w:rPr>
          <w:rFonts w:ascii="Eurostile LT" w:hAnsi="Eurostile LT"/>
          <w:sz w:val="22"/>
          <w:szCs w:val="22"/>
        </w:rPr>
        <w:t xml:space="preserve"> dalla Legge 6 agosto 2021, n</w:t>
      </w:r>
      <w:r w:rsidR="00E00B27" w:rsidRPr="001F615F">
        <w:rPr>
          <w:rFonts w:ascii="Eurostile LT" w:hAnsi="Eurostile LT"/>
          <w:sz w:val="22"/>
          <w:szCs w:val="22"/>
        </w:rPr>
        <w:t>umero</w:t>
      </w:r>
      <w:r w:rsidRPr="001F615F">
        <w:rPr>
          <w:rFonts w:ascii="Eurostile LT" w:hAnsi="Eurostile LT"/>
          <w:sz w:val="22"/>
          <w:szCs w:val="22"/>
        </w:rPr>
        <w:t xml:space="preserve"> 113, è un documento programmatico triennale, con aggiornamento annuale, che le amministrazioni pubbliche devono adottare entro il 31 gennaio di ogni anno e, in sede di prima applicazione, entro il 30 aprile 2022. </w:t>
      </w:r>
    </w:p>
    <w:p w14:paraId="41503BCD" w14:textId="77777777" w:rsidR="00425EF4" w:rsidRPr="001F615F" w:rsidRDefault="00425EF4" w:rsidP="00425EF4">
      <w:pPr>
        <w:jc w:val="both"/>
        <w:rPr>
          <w:rFonts w:ascii="Eurostile LT" w:hAnsi="Eurostile LT"/>
          <w:sz w:val="22"/>
          <w:szCs w:val="22"/>
        </w:rPr>
      </w:pPr>
    </w:p>
    <w:p w14:paraId="1F674119" w14:textId="78CFD7B2" w:rsidR="00425EF4" w:rsidRPr="001F615F" w:rsidRDefault="00425EF4" w:rsidP="00425EF4">
      <w:pPr>
        <w:ind w:firstLine="708"/>
        <w:jc w:val="both"/>
        <w:rPr>
          <w:rFonts w:ascii="Eurostile LT" w:hAnsi="Eurostile LT"/>
          <w:sz w:val="22"/>
          <w:szCs w:val="22"/>
        </w:rPr>
      </w:pPr>
      <w:r w:rsidRPr="001F615F">
        <w:rPr>
          <w:rFonts w:ascii="Eurostile LT" w:hAnsi="Eurostile LT"/>
          <w:sz w:val="22"/>
          <w:szCs w:val="22"/>
        </w:rPr>
        <w:t xml:space="preserve">Il PIAO rappresenta un documento unico di programmazione e </w:t>
      </w:r>
      <w:r w:rsidRPr="001F615F">
        <w:rPr>
          <w:rFonts w:ascii="Eurostile LT" w:hAnsi="Eurostile LT"/>
          <w:i/>
          <w:sz w:val="22"/>
          <w:szCs w:val="22"/>
        </w:rPr>
        <w:t>governance</w:t>
      </w:r>
      <w:r w:rsidRPr="001F615F">
        <w:rPr>
          <w:rFonts w:ascii="Eurostile LT" w:hAnsi="Eurostile LT"/>
          <w:sz w:val="22"/>
          <w:szCs w:val="22"/>
        </w:rPr>
        <w:t xml:space="preserve"> che </w:t>
      </w:r>
      <w:r w:rsidR="00EA669C" w:rsidRPr="001F615F">
        <w:rPr>
          <w:rFonts w:ascii="Eurostile LT" w:hAnsi="Eurostile LT"/>
          <w:sz w:val="22"/>
          <w:szCs w:val="22"/>
        </w:rPr>
        <w:t>ha l</w:t>
      </w:r>
      <w:r w:rsidR="00525DE6">
        <w:rPr>
          <w:rFonts w:ascii="Eurostile LT" w:hAnsi="Eurostile LT"/>
          <w:sz w:val="22"/>
          <w:szCs w:val="22"/>
        </w:rPr>
        <w:t>’</w:t>
      </w:r>
      <w:r w:rsidR="00EA669C" w:rsidRPr="001F615F">
        <w:rPr>
          <w:rFonts w:ascii="Eurostile LT" w:hAnsi="Eurostile LT"/>
          <w:sz w:val="22"/>
          <w:szCs w:val="22"/>
        </w:rPr>
        <w:t xml:space="preserve">obiettivo di </w:t>
      </w:r>
      <w:r w:rsidRPr="001F615F">
        <w:rPr>
          <w:rFonts w:ascii="Eurostile LT" w:hAnsi="Eurostile LT"/>
          <w:sz w:val="22"/>
          <w:szCs w:val="22"/>
        </w:rPr>
        <w:t>assorbir</w:t>
      </w:r>
      <w:r w:rsidR="00EA669C" w:rsidRPr="001F615F">
        <w:rPr>
          <w:rFonts w:ascii="Eurostile LT" w:hAnsi="Eurostile LT"/>
          <w:sz w:val="22"/>
          <w:szCs w:val="22"/>
        </w:rPr>
        <w:t>e</w:t>
      </w:r>
      <w:r w:rsidRPr="001F615F">
        <w:rPr>
          <w:rFonts w:ascii="Eurostile LT" w:hAnsi="Eurostile LT"/>
          <w:sz w:val="22"/>
          <w:szCs w:val="22"/>
        </w:rPr>
        <w:t>, in ottica di semplificazione e integrazione, molti degli atti di pianificazione cui sono tenute le amministrazioni</w:t>
      </w:r>
      <w:r w:rsidR="00E00B27" w:rsidRPr="001F615F">
        <w:rPr>
          <w:rFonts w:ascii="Eurostile LT" w:hAnsi="Eurostile LT"/>
          <w:sz w:val="22"/>
          <w:szCs w:val="22"/>
        </w:rPr>
        <w:t>,</w:t>
      </w:r>
      <w:r w:rsidRPr="001F615F">
        <w:rPr>
          <w:rFonts w:ascii="Eurostile LT" w:hAnsi="Eurostile LT"/>
          <w:sz w:val="22"/>
          <w:szCs w:val="22"/>
        </w:rPr>
        <w:t xml:space="preserve"> e</w:t>
      </w:r>
      <w:r w:rsidR="00E00B27" w:rsidRPr="001F615F">
        <w:rPr>
          <w:rFonts w:ascii="Eurostile LT" w:hAnsi="Eurostile LT"/>
          <w:sz w:val="22"/>
          <w:szCs w:val="22"/>
        </w:rPr>
        <w:t>,</w:t>
      </w:r>
      <w:r w:rsidRPr="001F615F">
        <w:rPr>
          <w:rFonts w:ascii="Eurostile LT" w:hAnsi="Eurostile LT"/>
          <w:sz w:val="22"/>
          <w:szCs w:val="22"/>
        </w:rPr>
        <w:t xml:space="preserve"> in particolare, il Piano della performance, il Piano Organizzativo del Lavoro Agile (POLA)</w:t>
      </w:r>
      <w:r w:rsidR="00E00B27" w:rsidRPr="001F615F">
        <w:rPr>
          <w:rFonts w:ascii="Eurostile LT" w:hAnsi="Eurostile LT"/>
          <w:sz w:val="22"/>
          <w:szCs w:val="22"/>
        </w:rPr>
        <w:t xml:space="preserve">, </w:t>
      </w:r>
      <w:r w:rsidRPr="001F615F">
        <w:rPr>
          <w:rFonts w:ascii="Eurostile LT" w:hAnsi="Eurostile LT"/>
          <w:sz w:val="22"/>
          <w:szCs w:val="22"/>
        </w:rPr>
        <w:t>il Piano Triennale di Prevenzione della Corruzione e della Trasparenza</w:t>
      </w:r>
      <w:r w:rsidR="00DA1C13" w:rsidRPr="001F615F">
        <w:rPr>
          <w:rFonts w:ascii="Eurostile LT" w:hAnsi="Eurostile LT"/>
          <w:sz w:val="22"/>
          <w:szCs w:val="22"/>
        </w:rPr>
        <w:t xml:space="preserve"> (PTPCT) ed il Piano di fabbisogno di personale</w:t>
      </w:r>
      <w:r w:rsidR="00183C07">
        <w:rPr>
          <w:rFonts w:ascii="Eurostile LT" w:hAnsi="Eurostile LT"/>
          <w:sz w:val="22"/>
          <w:szCs w:val="22"/>
        </w:rPr>
        <w:t>, comprensivo del Piano della formazione</w:t>
      </w:r>
      <w:r w:rsidRPr="001F615F">
        <w:rPr>
          <w:rFonts w:ascii="Eurostile LT" w:hAnsi="Eurostile LT"/>
          <w:sz w:val="22"/>
          <w:szCs w:val="22"/>
        </w:rPr>
        <w:t xml:space="preserve">. </w:t>
      </w:r>
    </w:p>
    <w:p w14:paraId="75165A1B" w14:textId="77777777" w:rsidR="00DA1C13" w:rsidRPr="001F615F" w:rsidRDefault="00DA1C13" w:rsidP="00425EF4">
      <w:pPr>
        <w:ind w:firstLine="708"/>
        <w:jc w:val="both"/>
        <w:rPr>
          <w:rFonts w:ascii="Eurostile LT" w:hAnsi="Eurostile LT"/>
          <w:sz w:val="22"/>
          <w:szCs w:val="22"/>
        </w:rPr>
      </w:pPr>
    </w:p>
    <w:p w14:paraId="6B8FA316" w14:textId="11B42547" w:rsidR="00A9241D" w:rsidRPr="001F615F" w:rsidRDefault="00425EF4" w:rsidP="00A9241D">
      <w:pPr>
        <w:ind w:firstLine="708"/>
        <w:jc w:val="both"/>
        <w:rPr>
          <w:rFonts w:ascii="Eurostile LT" w:hAnsi="Eurostile LT"/>
          <w:sz w:val="22"/>
          <w:szCs w:val="22"/>
        </w:rPr>
      </w:pPr>
      <w:r w:rsidRPr="001F615F">
        <w:rPr>
          <w:rFonts w:ascii="Eurostile LT" w:hAnsi="Eurostile LT"/>
          <w:sz w:val="22"/>
          <w:szCs w:val="22"/>
        </w:rPr>
        <w:t>Scopo del PIAO è quello di rafforzare la capacità delle pubbliche amministrazioni</w:t>
      </w:r>
      <w:r w:rsidR="00A9241D" w:rsidRPr="001F615F">
        <w:rPr>
          <w:rFonts w:ascii="Eurostile LT" w:hAnsi="Eurostile LT"/>
          <w:sz w:val="22"/>
          <w:szCs w:val="22"/>
        </w:rPr>
        <w:t>,</w:t>
      </w:r>
      <w:r w:rsidRPr="001F615F">
        <w:rPr>
          <w:rFonts w:ascii="Eurostile LT" w:hAnsi="Eurostile LT"/>
          <w:sz w:val="22"/>
          <w:szCs w:val="22"/>
        </w:rPr>
        <w:t xml:space="preserve"> funzionale anche</w:t>
      </w:r>
      <w:r w:rsidR="00DA1C13" w:rsidRPr="001F615F">
        <w:rPr>
          <w:rFonts w:ascii="Eurostile LT" w:hAnsi="Eurostile LT"/>
          <w:sz w:val="22"/>
          <w:szCs w:val="22"/>
        </w:rPr>
        <w:t xml:space="preserve"> </w:t>
      </w:r>
      <w:r w:rsidRPr="001F615F">
        <w:rPr>
          <w:rFonts w:ascii="Eurostile LT" w:hAnsi="Eurostile LT"/>
          <w:sz w:val="22"/>
          <w:szCs w:val="22"/>
        </w:rPr>
        <w:t>all</w:t>
      </w:r>
      <w:r w:rsidR="00525DE6">
        <w:rPr>
          <w:rFonts w:ascii="Eurostile LT" w:hAnsi="Eurostile LT"/>
          <w:sz w:val="22"/>
          <w:szCs w:val="22"/>
        </w:rPr>
        <w:t>’</w:t>
      </w:r>
      <w:r w:rsidRPr="001F615F">
        <w:rPr>
          <w:rFonts w:ascii="Eurostile LT" w:hAnsi="Eurostile LT"/>
          <w:sz w:val="22"/>
          <w:szCs w:val="22"/>
        </w:rPr>
        <w:t>attuazione</w:t>
      </w:r>
      <w:r w:rsidR="00DA1C13" w:rsidRPr="001F615F">
        <w:rPr>
          <w:rFonts w:ascii="Eurostile LT" w:hAnsi="Eurostile LT"/>
          <w:sz w:val="22"/>
          <w:szCs w:val="22"/>
        </w:rPr>
        <w:t xml:space="preserve"> </w:t>
      </w:r>
      <w:r w:rsidRPr="001F615F">
        <w:rPr>
          <w:rFonts w:ascii="Eurostile LT" w:hAnsi="Eurostile LT"/>
          <w:sz w:val="22"/>
          <w:szCs w:val="22"/>
        </w:rPr>
        <w:t>del</w:t>
      </w:r>
      <w:r w:rsidR="00DA1C13" w:rsidRPr="001F615F">
        <w:rPr>
          <w:rFonts w:ascii="Eurostile LT" w:hAnsi="Eurostile LT"/>
          <w:sz w:val="22"/>
          <w:szCs w:val="22"/>
        </w:rPr>
        <w:t xml:space="preserve"> </w:t>
      </w:r>
      <w:r w:rsidRPr="001F615F">
        <w:rPr>
          <w:rFonts w:ascii="Eurostile LT" w:hAnsi="Eurostile LT"/>
          <w:sz w:val="22"/>
          <w:szCs w:val="22"/>
        </w:rPr>
        <w:t>Piano</w:t>
      </w:r>
      <w:r w:rsidR="00DA1C13" w:rsidRPr="001F615F">
        <w:rPr>
          <w:rFonts w:ascii="Eurostile LT" w:hAnsi="Eurostile LT"/>
          <w:sz w:val="22"/>
          <w:szCs w:val="22"/>
        </w:rPr>
        <w:t xml:space="preserve"> N</w:t>
      </w:r>
      <w:r w:rsidRPr="001F615F">
        <w:rPr>
          <w:rFonts w:ascii="Eurostile LT" w:hAnsi="Eurostile LT"/>
          <w:sz w:val="22"/>
          <w:szCs w:val="22"/>
        </w:rPr>
        <w:t>azionale di</w:t>
      </w:r>
      <w:r w:rsidR="00DA1C13" w:rsidRPr="001F615F">
        <w:rPr>
          <w:rFonts w:ascii="Eurostile LT" w:hAnsi="Eurostile LT"/>
          <w:sz w:val="22"/>
          <w:szCs w:val="22"/>
        </w:rPr>
        <w:t xml:space="preserve"> R</w:t>
      </w:r>
      <w:r w:rsidRPr="001F615F">
        <w:rPr>
          <w:rFonts w:ascii="Eurostile LT" w:hAnsi="Eurostile LT"/>
          <w:sz w:val="22"/>
          <w:szCs w:val="22"/>
        </w:rPr>
        <w:t>ipresa</w:t>
      </w:r>
      <w:r w:rsidR="00DA1C13" w:rsidRPr="001F615F">
        <w:rPr>
          <w:rFonts w:ascii="Eurostile LT" w:hAnsi="Eurostile LT"/>
          <w:sz w:val="22"/>
          <w:szCs w:val="22"/>
        </w:rPr>
        <w:t xml:space="preserve"> </w:t>
      </w:r>
      <w:r w:rsidRPr="001F615F">
        <w:rPr>
          <w:rFonts w:ascii="Eurostile LT" w:hAnsi="Eurostile LT"/>
          <w:sz w:val="22"/>
          <w:szCs w:val="22"/>
        </w:rPr>
        <w:t>e</w:t>
      </w:r>
      <w:r w:rsidR="00DA1C13" w:rsidRPr="001F615F">
        <w:rPr>
          <w:rFonts w:ascii="Eurostile LT" w:hAnsi="Eurostile LT"/>
          <w:sz w:val="22"/>
          <w:szCs w:val="22"/>
        </w:rPr>
        <w:t xml:space="preserve"> Resilienza (PNRR)</w:t>
      </w:r>
      <w:r w:rsidR="00A9241D" w:rsidRPr="001F615F">
        <w:rPr>
          <w:rFonts w:ascii="Eurostile LT" w:hAnsi="Eurostile LT"/>
          <w:sz w:val="22"/>
          <w:szCs w:val="22"/>
        </w:rPr>
        <w:t>; il nuovo documento programmatico definisce:</w:t>
      </w:r>
    </w:p>
    <w:p w14:paraId="00706693" w14:textId="55407FD6" w:rsidR="00A9241D" w:rsidRPr="001F615F" w:rsidRDefault="00A9241D" w:rsidP="005F603B">
      <w:pPr>
        <w:numPr>
          <w:ilvl w:val="0"/>
          <w:numId w:val="1"/>
        </w:numPr>
        <w:tabs>
          <w:tab w:val="clear" w:pos="720"/>
          <w:tab w:val="num" w:pos="426"/>
        </w:tabs>
        <w:ind w:left="284" w:hanging="284"/>
        <w:jc w:val="both"/>
        <w:rPr>
          <w:rFonts w:ascii="Eurostile LT" w:hAnsi="Eurostile LT"/>
          <w:sz w:val="22"/>
          <w:szCs w:val="22"/>
        </w:rPr>
      </w:pPr>
      <w:r w:rsidRPr="001F615F">
        <w:rPr>
          <w:rFonts w:ascii="Eurostile LT" w:hAnsi="Eurostile LT"/>
          <w:sz w:val="22"/>
          <w:szCs w:val="22"/>
        </w:rPr>
        <w:t>gli obiettivi programmatici e strategici della performance;</w:t>
      </w:r>
    </w:p>
    <w:p w14:paraId="731BD84F" w14:textId="77777777" w:rsidR="00A9241D" w:rsidRPr="001F615F" w:rsidRDefault="00A9241D" w:rsidP="005F603B">
      <w:pPr>
        <w:numPr>
          <w:ilvl w:val="0"/>
          <w:numId w:val="1"/>
        </w:numPr>
        <w:tabs>
          <w:tab w:val="clear" w:pos="720"/>
          <w:tab w:val="num" w:pos="426"/>
        </w:tabs>
        <w:ind w:left="284" w:hanging="284"/>
        <w:jc w:val="both"/>
        <w:rPr>
          <w:rFonts w:ascii="Eurostile LT" w:hAnsi="Eurostile LT"/>
          <w:sz w:val="22"/>
          <w:szCs w:val="22"/>
        </w:rPr>
      </w:pPr>
      <w:r w:rsidRPr="001F615F">
        <w:rPr>
          <w:rFonts w:ascii="Eurostile LT" w:hAnsi="Eurostile LT"/>
          <w:sz w:val="22"/>
          <w:szCs w:val="22"/>
        </w:rPr>
        <w:t>la strategia di gestione del capitale umano e di sviluppo organizzativo, anche mediante il ricorso al lavoro agile, e gli obiettivi formativi annuali e pluriennali, finalizzati</w:t>
      </w:r>
    </w:p>
    <w:p w14:paraId="0E4656C6" w14:textId="4A66DD5B" w:rsidR="00A9241D" w:rsidRPr="001F615F" w:rsidRDefault="00A9241D" w:rsidP="005F603B">
      <w:pPr>
        <w:numPr>
          <w:ilvl w:val="1"/>
          <w:numId w:val="1"/>
        </w:numPr>
        <w:ind w:left="567" w:hanging="283"/>
        <w:jc w:val="both"/>
        <w:rPr>
          <w:rFonts w:ascii="Eurostile LT" w:hAnsi="Eurostile LT"/>
          <w:sz w:val="22"/>
          <w:szCs w:val="22"/>
        </w:rPr>
      </w:pPr>
      <w:r w:rsidRPr="001F615F">
        <w:rPr>
          <w:rFonts w:ascii="Eurostile LT" w:hAnsi="Eurostile LT"/>
          <w:sz w:val="22"/>
          <w:szCs w:val="22"/>
        </w:rPr>
        <w:t>al raggiungimento della completa alfabetizzazione digitale</w:t>
      </w:r>
    </w:p>
    <w:p w14:paraId="3B7BA38D" w14:textId="09B76E36" w:rsidR="00A9241D" w:rsidRPr="001F615F" w:rsidRDefault="00A9241D" w:rsidP="005F603B">
      <w:pPr>
        <w:numPr>
          <w:ilvl w:val="1"/>
          <w:numId w:val="1"/>
        </w:numPr>
        <w:ind w:left="567" w:hanging="283"/>
        <w:jc w:val="both"/>
        <w:rPr>
          <w:rFonts w:ascii="Eurostile LT" w:hAnsi="Eurostile LT"/>
          <w:sz w:val="22"/>
          <w:szCs w:val="22"/>
        </w:rPr>
      </w:pPr>
      <w:r w:rsidRPr="001F615F">
        <w:rPr>
          <w:rFonts w:ascii="Eurostile LT" w:hAnsi="Eurostile LT"/>
          <w:sz w:val="22"/>
          <w:szCs w:val="22"/>
        </w:rPr>
        <w:t>allo sviluppo delle conoscenze tecniche e delle competenze trasversali e manageriali e</w:t>
      </w:r>
    </w:p>
    <w:p w14:paraId="113E25DA" w14:textId="727644BA" w:rsidR="00A9241D" w:rsidRPr="001F615F" w:rsidRDefault="00A9241D" w:rsidP="005F603B">
      <w:pPr>
        <w:numPr>
          <w:ilvl w:val="1"/>
          <w:numId w:val="1"/>
        </w:numPr>
        <w:ind w:left="567" w:hanging="283"/>
        <w:jc w:val="both"/>
        <w:rPr>
          <w:rFonts w:ascii="Eurostile LT" w:hAnsi="Eurostile LT"/>
          <w:sz w:val="22"/>
          <w:szCs w:val="22"/>
        </w:rPr>
      </w:pPr>
      <w:r w:rsidRPr="001F615F">
        <w:rPr>
          <w:rFonts w:ascii="Eurostile LT" w:hAnsi="Eurostile LT"/>
          <w:sz w:val="22"/>
          <w:szCs w:val="22"/>
        </w:rPr>
        <w:t>all</w:t>
      </w:r>
      <w:r w:rsidR="00525DE6">
        <w:rPr>
          <w:rFonts w:ascii="Eurostile LT" w:hAnsi="Eurostile LT"/>
          <w:sz w:val="22"/>
          <w:szCs w:val="22"/>
        </w:rPr>
        <w:t>’</w:t>
      </w:r>
      <w:r w:rsidRPr="001F615F">
        <w:rPr>
          <w:rFonts w:ascii="Eurostile LT" w:hAnsi="Eurostile LT"/>
          <w:sz w:val="22"/>
          <w:szCs w:val="22"/>
        </w:rPr>
        <w:t>accrescimento culturale e dei titoli di studio del personale correlati all</w:t>
      </w:r>
      <w:r w:rsidR="00525DE6">
        <w:rPr>
          <w:rFonts w:ascii="Eurostile LT" w:hAnsi="Eurostile LT"/>
          <w:sz w:val="22"/>
          <w:szCs w:val="22"/>
        </w:rPr>
        <w:t>’</w:t>
      </w:r>
      <w:r w:rsidRPr="001F615F">
        <w:rPr>
          <w:rFonts w:ascii="Eurostile LT" w:hAnsi="Eurostile LT"/>
          <w:sz w:val="22"/>
          <w:szCs w:val="22"/>
        </w:rPr>
        <w:t>ambito d</w:t>
      </w:r>
      <w:r w:rsidR="00525DE6">
        <w:rPr>
          <w:rFonts w:ascii="Eurostile LT" w:hAnsi="Eurostile LT"/>
          <w:sz w:val="22"/>
          <w:szCs w:val="22"/>
        </w:rPr>
        <w:t>’</w:t>
      </w:r>
      <w:r w:rsidRPr="001F615F">
        <w:rPr>
          <w:rFonts w:ascii="Eurostile LT" w:hAnsi="Eurostile LT"/>
          <w:sz w:val="22"/>
          <w:szCs w:val="22"/>
        </w:rPr>
        <w:t>impiego e alla progressione di carriera del personale;</w:t>
      </w:r>
    </w:p>
    <w:p w14:paraId="183ED691" w14:textId="551F1840" w:rsidR="00A9241D" w:rsidRPr="001F615F" w:rsidRDefault="00A9241D" w:rsidP="005F603B">
      <w:pPr>
        <w:numPr>
          <w:ilvl w:val="0"/>
          <w:numId w:val="1"/>
        </w:numPr>
        <w:ind w:left="284" w:hanging="284"/>
        <w:jc w:val="both"/>
        <w:rPr>
          <w:rFonts w:ascii="Eurostile LT" w:hAnsi="Eurostile LT"/>
          <w:sz w:val="22"/>
          <w:szCs w:val="22"/>
        </w:rPr>
      </w:pPr>
      <w:r w:rsidRPr="001F615F">
        <w:rPr>
          <w:rFonts w:ascii="Eurostile LT" w:hAnsi="Eurostile LT"/>
          <w:sz w:val="22"/>
          <w:szCs w:val="22"/>
        </w:rPr>
        <w:t>gli strumenti e gli obiettivi del reclutamento di nuove risorse e della valorizzazione delle risorse interne, prevedendo, oltre alle forme di reclutamento ordinario, la percentuale di posizioni disponibili nei limiti stabiliti dalla legge destinata alle progressioni di carriera del personale;</w:t>
      </w:r>
    </w:p>
    <w:p w14:paraId="3DBA3F42" w14:textId="6377CF07" w:rsidR="00A9241D" w:rsidRPr="001F615F" w:rsidRDefault="00A9241D" w:rsidP="005F603B">
      <w:pPr>
        <w:numPr>
          <w:ilvl w:val="0"/>
          <w:numId w:val="1"/>
        </w:numPr>
        <w:ind w:left="284" w:hanging="284"/>
        <w:jc w:val="both"/>
        <w:rPr>
          <w:rFonts w:ascii="Eurostile LT" w:hAnsi="Eurostile LT"/>
          <w:sz w:val="22"/>
          <w:szCs w:val="22"/>
        </w:rPr>
      </w:pPr>
      <w:r w:rsidRPr="001F615F">
        <w:rPr>
          <w:rFonts w:ascii="Eurostile LT" w:hAnsi="Eurostile LT"/>
          <w:sz w:val="22"/>
          <w:szCs w:val="22"/>
        </w:rPr>
        <w:t>gli strumenti e le fasi per giungere alla piena trasparenza dell</w:t>
      </w:r>
      <w:r w:rsidR="00525DE6">
        <w:rPr>
          <w:rFonts w:ascii="Eurostile LT" w:hAnsi="Eurostile LT"/>
          <w:sz w:val="22"/>
          <w:szCs w:val="22"/>
        </w:rPr>
        <w:t>’</w:t>
      </w:r>
      <w:r w:rsidRPr="001F615F">
        <w:rPr>
          <w:rFonts w:ascii="Eurostile LT" w:hAnsi="Eurostile LT"/>
          <w:sz w:val="22"/>
          <w:szCs w:val="22"/>
        </w:rPr>
        <w:t>attività e dell</w:t>
      </w:r>
      <w:r w:rsidR="00525DE6">
        <w:rPr>
          <w:rFonts w:ascii="Eurostile LT" w:hAnsi="Eurostile LT"/>
          <w:sz w:val="22"/>
          <w:szCs w:val="22"/>
        </w:rPr>
        <w:t>’</w:t>
      </w:r>
      <w:r w:rsidRPr="001F615F">
        <w:rPr>
          <w:rFonts w:ascii="Eurostile LT" w:hAnsi="Eurostile LT"/>
          <w:sz w:val="22"/>
          <w:szCs w:val="22"/>
        </w:rPr>
        <w:t>organizzazione amministrativa nonché per raggiungere gli obiettivi in materia di anticorruzione;</w:t>
      </w:r>
    </w:p>
    <w:p w14:paraId="2D19A4DD" w14:textId="0229FCFC" w:rsidR="00A9241D" w:rsidRPr="001F615F" w:rsidRDefault="00A9241D" w:rsidP="005F603B">
      <w:pPr>
        <w:numPr>
          <w:ilvl w:val="0"/>
          <w:numId w:val="1"/>
        </w:numPr>
        <w:ind w:left="284" w:hanging="284"/>
        <w:jc w:val="both"/>
        <w:rPr>
          <w:rFonts w:ascii="Eurostile LT" w:hAnsi="Eurostile LT"/>
          <w:sz w:val="22"/>
          <w:szCs w:val="22"/>
        </w:rPr>
      </w:pPr>
      <w:r w:rsidRPr="001F615F">
        <w:rPr>
          <w:rFonts w:ascii="Eurostile LT" w:hAnsi="Eurostile LT"/>
          <w:sz w:val="22"/>
          <w:szCs w:val="22"/>
        </w:rPr>
        <w:t>l</w:t>
      </w:r>
      <w:r w:rsidR="00525DE6">
        <w:rPr>
          <w:rFonts w:ascii="Eurostile LT" w:hAnsi="Eurostile LT"/>
          <w:sz w:val="22"/>
          <w:szCs w:val="22"/>
        </w:rPr>
        <w:t>’</w:t>
      </w:r>
      <w:r w:rsidRPr="001F615F">
        <w:rPr>
          <w:rFonts w:ascii="Eurostile LT" w:hAnsi="Eurostile LT"/>
          <w:sz w:val="22"/>
          <w:szCs w:val="22"/>
        </w:rPr>
        <w:t>elenco delle procedure da semplificare e reingegnerizzare ogni anno, anche mediante il ricorso alla tecnologia e sulla base della consultazione degli utenti, nonché la pianificazione delle attività;</w:t>
      </w:r>
    </w:p>
    <w:p w14:paraId="4BD67C9D" w14:textId="5218697A" w:rsidR="00A9241D" w:rsidRPr="001F615F" w:rsidRDefault="00A9241D" w:rsidP="005F603B">
      <w:pPr>
        <w:numPr>
          <w:ilvl w:val="0"/>
          <w:numId w:val="1"/>
        </w:numPr>
        <w:ind w:left="284" w:hanging="284"/>
        <w:jc w:val="both"/>
        <w:rPr>
          <w:rFonts w:ascii="Eurostile LT" w:hAnsi="Eurostile LT"/>
          <w:sz w:val="22"/>
          <w:szCs w:val="22"/>
        </w:rPr>
      </w:pPr>
      <w:r w:rsidRPr="001F615F">
        <w:rPr>
          <w:rFonts w:ascii="Eurostile LT" w:hAnsi="Eurostile LT"/>
          <w:sz w:val="22"/>
          <w:szCs w:val="22"/>
        </w:rPr>
        <w:t>le modalità e le azioni finalizzate a realizzare la piena accessibilità alle amministrazioni, fisica e digitale, da parte dei cittadini ultrasessantacinquenni e dei cittadini con disabilità;</w:t>
      </w:r>
    </w:p>
    <w:p w14:paraId="7E777410" w14:textId="0BAAF3EC" w:rsidR="00A9241D" w:rsidRPr="001F615F" w:rsidRDefault="00A9241D" w:rsidP="005F603B">
      <w:pPr>
        <w:numPr>
          <w:ilvl w:val="0"/>
          <w:numId w:val="1"/>
        </w:numPr>
        <w:ind w:left="284" w:hanging="284"/>
        <w:jc w:val="both"/>
        <w:rPr>
          <w:rFonts w:ascii="Eurostile LT" w:hAnsi="Eurostile LT"/>
          <w:sz w:val="22"/>
          <w:szCs w:val="22"/>
        </w:rPr>
      </w:pPr>
      <w:r w:rsidRPr="001F615F">
        <w:rPr>
          <w:rFonts w:ascii="Eurostile LT" w:hAnsi="Eurostile LT"/>
          <w:sz w:val="22"/>
          <w:szCs w:val="22"/>
        </w:rPr>
        <w:t xml:space="preserve">le modalità e le azioni finalizzate al pieno rispetto della parità di genere, </w:t>
      </w:r>
      <w:r w:rsidR="0089554B">
        <w:rPr>
          <w:rFonts w:ascii="Eurostile LT" w:hAnsi="Eurostile LT"/>
          <w:sz w:val="22"/>
          <w:szCs w:val="22"/>
        </w:rPr>
        <w:t xml:space="preserve">con particolare </w:t>
      </w:r>
      <w:r w:rsidRPr="001F615F">
        <w:rPr>
          <w:rFonts w:ascii="Eurostile LT" w:hAnsi="Eurostile LT"/>
          <w:sz w:val="22"/>
          <w:szCs w:val="22"/>
        </w:rPr>
        <w:t>riguardo alla composizione delle commissioni esaminatrici dei concorsi</w:t>
      </w:r>
      <w:r w:rsidR="0089554B">
        <w:rPr>
          <w:rFonts w:ascii="Eurostile LT" w:hAnsi="Eurostile LT"/>
          <w:sz w:val="22"/>
          <w:szCs w:val="22"/>
        </w:rPr>
        <w:t>, declinate all’interno del Piano Triennale di Azioni Positive 2022-2024, oggetto di separata approvazione</w:t>
      </w:r>
      <w:r w:rsidRPr="001F615F">
        <w:rPr>
          <w:rFonts w:ascii="Eurostile LT" w:hAnsi="Eurostile LT"/>
          <w:sz w:val="22"/>
          <w:szCs w:val="22"/>
        </w:rPr>
        <w:t>.</w:t>
      </w:r>
    </w:p>
    <w:p w14:paraId="4911618C" w14:textId="77777777" w:rsidR="00A9241D" w:rsidRPr="001F615F" w:rsidRDefault="00A9241D" w:rsidP="00A9241D">
      <w:pPr>
        <w:ind w:firstLine="708"/>
        <w:jc w:val="both"/>
        <w:rPr>
          <w:rFonts w:ascii="Eurostile LT" w:hAnsi="Eurostile LT"/>
          <w:sz w:val="22"/>
          <w:szCs w:val="22"/>
        </w:rPr>
      </w:pPr>
    </w:p>
    <w:p w14:paraId="522300F5" w14:textId="325D1458" w:rsidR="008B6A2F" w:rsidRDefault="00A9241D" w:rsidP="00A9241D">
      <w:pPr>
        <w:ind w:firstLine="708"/>
        <w:jc w:val="both"/>
        <w:rPr>
          <w:rFonts w:ascii="Eurostile LT" w:hAnsi="Eurostile LT"/>
          <w:sz w:val="22"/>
          <w:szCs w:val="22"/>
        </w:rPr>
      </w:pPr>
      <w:r w:rsidRPr="001F615F">
        <w:rPr>
          <w:rFonts w:ascii="Eurostile LT" w:hAnsi="Eurostile LT"/>
          <w:sz w:val="22"/>
          <w:szCs w:val="22"/>
        </w:rPr>
        <w:t xml:space="preserve">Il Piano definisce, infine, le modalità di monitoraggio degli esiti, con cadenza periodica, inclusi gli impatti sugli </w:t>
      </w:r>
      <w:r w:rsidR="00534F69" w:rsidRPr="001F615F">
        <w:rPr>
          <w:rFonts w:ascii="Eurostile LT" w:hAnsi="Eurostile LT"/>
          <w:i/>
          <w:sz w:val="22"/>
          <w:szCs w:val="22"/>
        </w:rPr>
        <w:t>stakeholders</w:t>
      </w:r>
      <w:r w:rsidR="00534F69" w:rsidRPr="001F615F">
        <w:rPr>
          <w:rFonts w:ascii="Eurostile LT" w:hAnsi="Eurostile LT"/>
          <w:sz w:val="22"/>
          <w:szCs w:val="22"/>
        </w:rPr>
        <w:t xml:space="preserve"> interni ed esterni</w:t>
      </w:r>
      <w:r w:rsidRPr="001F615F">
        <w:rPr>
          <w:rFonts w:ascii="Eurostile LT" w:hAnsi="Eurostile LT"/>
          <w:sz w:val="22"/>
          <w:szCs w:val="22"/>
        </w:rPr>
        <w:t>, anche attraverso rilevazioni del</w:t>
      </w:r>
      <w:r w:rsidR="00534F69" w:rsidRPr="001F615F">
        <w:rPr>
          <w:rFonts w:ascii="Eurostile LT" w:hAnsi="Eurostile LT"/>
          <w:sz w:val="22"/>
          <w:szCs w:val="22"/>
        </w:rPr>
        <w:t xml:space="preserve"> livello di </w:t>
      </w:r>
      <w:r w:rsidRPr="001F615F">
        <w:rPr>
          <w:rFonts w:ascii="Eurostile LT" w:hAnsi="Eurostile LT"/>
          <w:sz w:val="22"/>
          <w:szCs w:val="22"/>
        </w:rPr>
        <w:t>soddisfazione dell</w:t>
      </w:r>
      <w:r w:rsidR="00525DE6">
        <w:rPr>
          <w:rFonts w:ascii="Eurostile LT" w:hAnsi="Eurostile LT"/>
          <w:sz w:val="22"/>
          <w:szCs w:val="22"/>
        </w:rPr>
        <w:t>’</w:t>
      </w:r>
      <w:r w:rsidRPr="001F615F">
        <w:rPr>
          <w:rFonts w:ascii="Eurostile LT" w:hAnsi="Eurostile LT"/>
          <w:sz w:val="22"/>
          <w:szCs w:val="22"/>
        </w:rPr>
        <w:t>utenza</w:t>
      </w:r>
      <w:r w:rsidR="00EA669C" w:rsidRPr="001F615F">
        <w:rPr>
          <w:rFonts w:ascii="Eurostile LT" w:hAnsi="Eurostile LT"/>
          <w:sz w:val="22"/>
          <w:szCs w:val="22"/>
        </w:rPr>
        <w:t>.</w:t>
      </w:r>
      <w:r w:rsidR="001B79D3" w:rsidRPr="001F615F">
        <w:rPr>
          <w:rFonts w:ascii="Eurostile LT" w:hAnsi="Eurostile LT"/>
          <w:sz w:val="22"/>
          <w:szCs w:val="22"/>
        </w:rPr>
        <w:t xml:space="preserve"> </w:t>
      </w:r>
    </w:p>
    <w:p w14:paraId="068F7AD0" w14:textId="49673C47" w:rsidR="00E2172E" w:rsidRDefault="00E2172E" w:rsidP="00A9241D">
      <w:pPr>
        <w:ind w:firstLine="708"/>
        <w:jc w:val="both"/>
        <w:rPr>
          <w:rFonts w:ascii="Eurostile LT" w:hAnsi="Eurostile LT"/>
          <w:sz w:val="22"/>
          <w:szCs w:val="22"/>
        </w:rPr>
      </w:pPr>
    </w:p>
    <w:p w14:paraId="4BA7E0AA" w14:textId="3D5BB11E" w:rsidR="00E2172E" w:rsidRPr="00E2172E" w:rsidRDefault="00E2172E" w:rsidP="00E2172E">
      <w:pPr>
        <w:ind w:firstLine="708"/>
        <w:jc w:val="both"/>
        <w:rPr>
          <w:rFonts w:ascii="Eurostile LT" w:hAnsi="Eurostile LT"/>
          <w:sz w:val="22"/>
          <w:szCs w:val="22"/>
        </w:rPr>
      </w:pPr>
      <w:r w:rsidRPr="00E2172E">
        <w:rPr>
          <w:rFonts w:ascii="Eurostile LT" w:hAnsi="Eurostile LT"/>
          <w:sz w:val="22"/>
          <w:szCs w:val="22"/>
        </w:rPr>
        <w:t>Il 2 dicembre 2021 è arrivato il </w:t>
      </w:r>
      <w:r w:rsidRPr="00E2172E">
        <w:rPr>
          <w:rFonts w:ascii="Eurostile LT" w:hAnsi="Eurostile LT"/>
          <w:bCs/>
          <w:sz w:val="22"/>
          <w:szCs w:val="22"/>
        </w:rPr>
        <w:t>via libera della Conferenza Unificata</w:t>
      </w:r>
      <w:r w:rsidRPr="00E2172E">
        <w:rPr>
          <w:rFonts w:ascii="Eurostile LT" w:hAnsi="Eurostile LT"/>
          <w:sz w:val="22"/>
          <w:szCs w:val="22"/>
        </w:rPr>
        <w:t> al decreto del ministro per la Pubblica amministrazione, con cui si definisce il contenuto del PIAO.</w:t>
      </w:r>
      <w:r>
        <w:rPr>
          <w:rFonts w:ascii="Eurostile LT" w:hAnsi="Eurostile LT"/>
          <w:sz w:val="22"/>
          <w:szCs w:val="22"/>
        </w:rPr>
        <w:t xml:space="preserve"> Successivamente, i</w:t>
      </w:r>
      <w:r w:rsidRPr="00E2172E">
        <w:rPr>
          <w:rFonts w:ascii="Eurostile LT" w:hAnsi="Eurostile LT"/>
          <w:sz w:val="22"/>
          <w:szCs w:val="22"/>
        </w:rPr>
        <w:t>l 9 febbraio 2022</w:t>
      </w:r>
      <w:r>
        <w:rPr>
          <w:rFonts w:ascii="Eurostile LT" w:hAnsi="Eurostile LT"/>
          <w:sz w:val="22"/>
          <w:szCs w:val="22"/>
        </w:rPr>
        <w:t>,</w:t>
      </w:r>
      <w:r w:rsidRPr="00E2172E">
        <w:rPr>
          <w:rFonts w:ascii="Eurostile LT" w:hAnsi="Eurostile LT"/>
          <w:sz w:val="22"/>
          <w:szCs w:val="22"/>
        </w:rPr>
        <w:t xml:space="preserve"> è stato approvato in Conferenza Unificata anche lo schema di Decreto del Presidente della Repubblica riguardante l</w:t>
      </w:r>
      <w:r w:rsidR="00525DE6">
        <w:rPr>
          <w:rFonts w:ascii="Eurostile LT" w:hAnsi="Eurostile LT"/>
          <w:sz w:val="22"/>
          <w:szCs w:val="22"/>
        </w:rPr>
        <w:t>’</w:t>
      </w:r>
      <w:r w:rsidRPr="00E2172E">
        <w:rPr>
          <w:rFonts w:ascii="Eurostile LT" w:hAnsi="Eurostile LT"/>
          <w:sz w:val="22"/>
          <w:szCs w:val="22"/>
        </w:rPr>
        <w:t>individuazione e l</w:t>
      </w:r>
      <w:r w:rsidR="00525DE6">
        <w:rPr>
          <w:rFonts w:ascii="Eurostile LT" w:hAnsi="Eurostile LT"/>
          <w:sz w:val="22"/>
          <w:szCs w:val="22"/>
        </w:rPr>
        <w:t>’</w:t>
      </w:r>
      <w:r w:rsidRPr="00E2172E">
        <w:rPr>
          <w:rFonts w:ascii="Eurostile LT" w:hAnsi="Eurostile LT"/>
          <w:sz w:val="22"/>
          <w:szCs w:val="22"/>
        </w:rPr>
        <w:t>abrogazione dei piani e adempimenti destinati a essere assorbiti dal PIAO. Lo schema di D</w:t>
      </w:r>
      <w:r>
        <w:rPr>
          <w:rFonts w:ascii="Eurostile LT" w:hAnsi="Eurostile LT"/>
          <w:sz w:val="22"/>
          <w:szCs w:val="22"/>
        </w:rPr>
        <w:t>PR</w:t>
      </w:r>
      <w:r w:rsidRPr="00E2172E">
        <w:rPr>
          <w:rFonts w:ascii="Eurostile LT" w:hAnsi="Eurostile LT"/>
          <w:sz w:val="22"/>
          <w:szCs w:val="22"/>
        </w:rPr>
        <w:t xml:space="preserve"> aveva cominciato il proprio </w:t>
      </w:r>
      <w:r w:rsidRPr="00E2172E">
        <w:rPr>
          <w:rFonts w:ascii="Eurostile LT" w:hAnsi="Eurostile LT"/>
          <w:i/>
          <w:sz w:val="22"/>
          <w:szCs w:val="22"/>
        </w:rPr>
        <w:t>iter</w:t>
      </w:r>
      <w:r w:rsidRPr="00E2172E">
        <w:rPr>
          <w:rFonts w:ascii="Eurostile LT" w:hAnsi="Eurostile LT"/>
          <w:sz w:val="22"/>
          <w:szCs w:val="22"/>
        </w:rPr>
        <w:t xml:space="preserve"> subito dopo l</w:t>
      </w:r>
      <w:r w:rsidR="00525DE6">
        <w:rPr>
          <w:rFonts w:ascii="Eurostile LT" w:hAnsi="Eurostile LT"/>
          <w:sz w:val="22"/>
          <w:szCs w:val="22"/>
        </w:rPr>
        <w:t>’</w:t>
      </w:r>
      <w:r w:rsidRPr="00E2172E">
        <w:rPr>
          <w:rFonts w:ascii="Eurostile LT" w:hAnsi="Eurostile LT"/>
          <w:sz w:val="22"/>
          <w:szCs w:val="22"/>
        </w:rPr>
        <w:t>approvazione del PIAO: l</w:t>
      </w:r>
      <w:r w:rsidR="00525DE6">
        <w:rPr>
          <w:rFonts w:ascii="Eurostile LT" w:hAnsi="Eurostile LT"/>
          <w:sz w:val="22"/>
          <w:szCs w:val="22"/>
        </w:rPr>
        <w:t>’</w:t>
      </w:r>
      <w:r w:rsidRPr="00E2172E">
        <w:rPr>
          <w:rFonts w:ascii="Eurostile LT" w:hAnsi="Eurostile LT"/>
          <w:sz w:val="22"/>
          <w:szCs w:val="22"/>
        </w:rPr>
        <w:t>articolo 1 abroga le disposizioni che vengono sostituite dal PIA</w:t>
      </w:r>
      <w:r>
        <w:rPr>
          <w:rFonts w:ascii="Eurostile LT" w:hAnsi="Eurostile LT"/>
          <w:sz w:val="22"/>
          <w:szCs w:val="22"/>
        </w:rPr>
        <w:t>O</w:t>
      </w:r>
      <w:r w:rsidRPr="00E2172E">
        <w:rPr>
          <w:rFonts w:ascii="Eurostile LT" w:hAnsi="Eurostile LT"/>
          <w:sz w:val="22"/>
          <w:szCs w:val="22"/>
        </w:rPr>
        <w:t xml:space="preserve"> e l</w:t>
      </w:r>
      <w:r w:rsidR="00525DE6">
        <w:rPr>
          <w:rFonts w:ascii="Eurostile LT" w:hAnsi="Eurostile LT"/>
          <w:sz w:val="22"/>
          <w:szCs w:val="22"/>
        </w:rPr>
        <w:t>’</w:t>
      </w:r>
      <w:r w:rsidRPr="00E2172E">
        <w:rPr>
          <w:rFonts w:ascii="Eurostile LT" w:hAnsi="Eurostile LT"/>
          <w:sz w:val="22"/>
          <w:szCs w:val="22"/>
        </w:rPr>
        <w:t>articolo 2 modifica, puntualmente, i casi in cui non era possibile procedere con l</w:t>
      </w:r>
      <w:r w:rsidR="00525DE6">
        <w:rPr>
          <w:rFonts w:ascii="Eurostile LT" w:hAnsi="Eurostile LT"/>
          <w:sz w:val="22"/>
          <w:szCs w:val="22"/>
        </w:rPr>
        <w:t>’</w:t>
      </w:r>
      <w:r w:rsidRPr="00E2172E">
        <w:rPr>
          <w:rFonts w:ascii="Eurostile LT" w:hAnsi="Eurostile LT"/>
          <w:sz w:val="22"/>
          <w:szCs w:val="22"/>
        </w:rPr>
        <w:t>abrogazione, ma per adattamenti. Dopo l</w:t>
      </w:r>
      <w:r w:rsidR="00525DE6">
        <w:rPr>
          <w:rFonts w:ascii="Eurostile LT" w:hAnsi="Eurostile LT"/>
          <w:sz w:val="22"/>
          <w:szCs w:val="22"/>
        </w:rPr>
        <w:t>’</w:t>
      </w:r>
      <w:r w:rsidRPr="00E2172E">
        <w:rPr>
          <w:rFonts w:ascii="Eurostile LT" w:hAnsi="Eurostile LT"/>
          <w:sz w:val="22"/>
          <w:szCs w:val="22"/>
        </w:rPr>
        <w:t>approvazione in Conferenza Unificata il testo è stato sottoposto all</w:t>
      </w:r>
      <w:r w:rsidR="00525DE6">
        <w:rPr>
          <w:rFonts w:ascii="Eurostile LT" w:hAnsi="Eurostile LT"/>
          <w:sz w:val="22"/>
          <w:szCs w:val="22"/>
        </w:rPr>
        <w:t>’</w:t>
      </w:r>
      <w:r w:rsidRPr="00E2172E">
        <w:rPr>
          <w:rFonts w:ascii="Eurostile LT" w:hAnsi="Eurostile LT"/>
          <w:sz w:val="22"/>
          <w:szCs w:val="22"/>
        </w:rPr>
        <w:t>esame del Consiglio di Stato, la cui la Sezione Consultiva ha rilasciato il 2 marzo 2022 il </w:t>
      </w:r>
      <w:r w:rsidRPr="00E2172E">
        <w:rPr>
          <w:rFonts w:ascii="Eurostile LT" w:hAnsi="Eurostile LT"/>
          <w:bCs/>
          <w:sz w:val="22"/>
          <w:szCs w:val="22"/>
        </w:rPr>
        <w:t>parere n. 506</w:t>
      </w:r>
      <w:r>
        <w:rPr>
          <w:rStyle w:val="Rimandonotaapidipagina"/>
          <w:rFonts w:ascii="Eurostile LT" w:hAnsi="Eurostile LT"/>
          <w:bCs/>
          <w:sz w:val="22"/>
          <w:szCs w:val="22"/>
        </w:rPr>
        <w:footnoteReference w:id="1"/>
      </w:r>
      <w:r w:rsidRPr="00E2172E">
        <w:rPr>
          <w:rFonts w:ascii="Eurostile LT" w:hAnsi="Eurostile LT"/>
          <w:sz w:val="22"/>
          <w:szCs w:val="22"/>
        </w:rPr>
        <w:t> in cui, pur esprimendo parere favorevole agli obiettivi di semplificazione del PIAO, vengono posti seri dubbi sulla sua attuazione e si suggeriscono correttivi e integrazioni </w:t>
      </w:r>
      <w:r w:rsidRPr="009F3E3A">
        <w:rPr>
          <w:rFonts w:ascii="Eurostile LT" w:hAnsi="Eurostile LT"/>
          <w:bCs/>
          <w:sz w:val="22"/>
          <w:szCs w:val="22"/>
        </w:rPr>
        <w:t>all</w:t>
      </w:r>
      <w:r w:rsidR="00525DE6">
        <w:rPr>
          <w:rFonts w:ascii="Eurostile LT" w:hAnsi="Eurostile LT"/>
          <w:bCs/>
          <w:sz w:val="22"/>
          <w:szCs w:val="22"/>
        </w:rPr>
        <w:t>’</w:t>
      </w:r>
      <w:r w:rsidRPr="009F3E3A">
        <w:rPr>
          <w:rFonts w:ascii="Eurostile LT" w:hAnsi="Eurostile LT"/>
          <w:bCs/>
          <w:sz w:val="22"/>
          <w:szCs w:val="22"/>
        </w:rPr>
        <w:t>assetto giuridico e normativo per rendere il PIAO uno strumento operativo</w:t>
      </w:r>
      <w:r w:rsidR="009F3E3A">
        <w:rPr>
          <w:rFonts w:ascii="Eurostile LT" w:hAnsi="Eurostile LT"/>
          <w:bCs/>
          <w:sz w:val="22"/>
          <w:szCs w:val="22"/>
        </w:rPr>
        <w:t>.</w:t>
      </w:r>
    </w:p>
    <w:p w14:paraId="078CA41D" w14:textId="77777777" w:rsidR="00D10330" w:rsidRDefault="00D10330" w:rsidP="00A9241D">
      <w:pPr>
        <w:ind w:firstLine="708"/>
        <w:jc w:val="both"/>
        <w:rPr>
          <w:rFonts w:ascii="Eurostile LT" w:hAnsi="Eurostile LT"/>
          <w:sz w:val="22"/>
          <w:szCs w:val="22"/>
        </w:rPr>
      </w:pPr>
    </w:p>
    <w:p w14:paraId="42821E67" w14:textId="6DA5AA8C" w:rsidR="00A9241D" w:rsidRDefault="001B79D3" w:rsidP="00A9241D">
      <w:pPr>
        <w:ind w:firstLine="708"/>
        <w:jc w:val="both"/>
        <w:rPr>
          <w:rFonts w:ascii="Eurostile LT" w:hAnsi="Eurostile LT"/>
          <w:sz w:val="22"/>
          <w:szCs w:val="22"/>
        </w:rPr>
      </w:pPr>
      <w:r w:rsidRPr="001F615F">
        <w:rPr>
          <w:rFonts w:ascii="Eurostile LT" w:hAnsi="Eurostile LT"/>
          <w:sz w:val="22"/>
          <w:szCs w:val="22"/>
        </w:rPr>
        <w:t xml:space="preserve">Nel PIAO </w:t>
      </w:r>
      <w:r w:rsidR="001F615F">
        <w:rPr>
          <w:rFonts w:ascii="Eurostile LT" w:hAnsi="Eurostile LT"/>
          <w:sz w:val="22"/>
          <w:szCs w:val="22"/>
        </w:rPr>
        <w:t>s</w:t>
      </w:r>
      <w:r w:rsidRPr="001F615F">
        <w:rPr>
          <w:rFonts w:ascii="Eurostile LT" w:hAnsi="Eurostile LT"/>
          <w:sz w:val="22"/>
          <w:szCs w:val="22"/>
        </w:rPr>
        <w:t xml:space="preserve">ono </w:t>
      </w:r>
      <w:r w:rsidR="001F615F">
        <w:rPr>
          <w:rFonts w:ascii="Eurostile LT" w:hAnsi="Eurostile LT"/>
          <w:sz w:val="22"/>
          <w:szCs w:val="22"/>
        </w:rPr>
        <w:t>esplicitati</w:t>
      </w:r>
      <w:r w:rsidRPr="001F615F">
        <w:rPr>
          <w:rFonts w:ascii="Eurostile LT" w:hAnsi="Eurostile LT"/>
          <w:sz w:val="22"/>
          <w:szCs w:val="22"/>
        </w:rPr>
        <w:t xml:space="preserve"> gli obiettivi di performance organizzativa, </w:t>
      </w:r>
      <w:r w:rsidR="001F615F">
        <w:rPr>
          <w:rFonts w:ascii="Eurostile LT" w:hAnsi="Eurostile LT"/>
          <w:sz w:val="22"/>
          <w:szCs w:val="22"/>
        </w:rPr>
        <w:t>nell</w:t>
      </w:r>
      <w:r w:rsidR="00525DE6">
        <w:rPr>
          <w:rFonts w:ascii="Eurostile LT" w:hAnsi="Eurostile LT"/>
          <w:sz w:val="22"/>
          <w:szCs w:val="22"/>
        </w:rPr>
        <w:t>’</w:t>
      </w:r>
      <w:r w:rsidR="001F615F">
        <w:rPr>
          <w:rFonts w:ascii="Eurostile LT" w:hAnsi="Eurostile LT"/>
          <w:sz w:val="22"/>
          <w:szCs w:val="22"/>
        </w:rPr>
        <w:t xml:space="preserve">ottica del </w:t>
      </w:r>
      <w:r w:rsidRPr="001F615F">
        <w:rPr>
          <w:rFonts w:ascii="Eurostile LT" w:hAnsi="Eurostile LT"/>
          <w:sz w:val="22"/>
          <w:szCs w:val="22"/>
        </w:rPr>
        <w:t xml:space="preserve">miglioramento </w:t>
      </w:r>
      <w:r w:rsidR="001F615F">
        <w:rPr>
          <w:rFonts w:ascii="Eurostile LT" w:hAnsi="Eurostile LT"/>
          <w:sz w:val="22"/>
          <w:szCs w:val="22"/>
        </w:rPr>
        <w:t xml:space="preserve">continuo </w:t>
      </w:r>
      <w:r w:rsidRPr="001F615F">
        <w:rPr>
          <w:rFonts w:ascii="Eurostile LT" w:hAnsi="Eurostile LT"/>
          <w:sz w:val="22"/>
          <w:szCs w:val="22"/>
        </w:rPr>
        <w:t>dell</w:t>
      </w:r>
      <w:r w:rsidR="00525DE6">
        <w:rPr>
          <w:rFonts w:ascii="Eurostile LT" w:hAnsi="Eurostile LT"/>
          <w:sz w:val="22"/>
          <w:szCs w:val="22"/>
        </w:rPr>
        <w:t>’</w:t>
      </w:r>
      <w:r w:rsidRPr="001F615F">
        <w:rPr>
          <w:rFonts w:ascii="Eurostile LT" w:hAnsi="Eurostile LT"/>
          <w:sz w:val="22"/>
          <w:szCs w:val="22"/>
        </w:rPr>
        <w:t>azione amministrativa secondo le linee strategiche dell</w:t>
      </w:r>
      <w:r w:rsidR="00525DE6">
        <w:rPr>
          <w:rFonts w:ascii="Eurostile LT" w:hAnsi="Eurostile LT"/>
          <w:sz w:val="22"/>
          <w:szCs w:val="22"/>
        </w:rPr>
        <w:t>’</w:t>
      </w:r>
      <w:r w:rsidRPr="001F615F">
        <w:rPr>
          <w:rFonts w:ascii="Eurostile LT" w:hAnsi="Eurostile LT"/>
          <w:sz w:val="22"/>
          <w:szCs w:val="22"/>
        </w:rPr>
        <w:t xml:space="preserve">Istituto. La performance diventa un concetto guida intorno al quale si collocano le diverse prospettive della trasparenza, intesa anche come mezzo di </w:t>
      </w:r>
      <w:r w:rsidRPr="001F615F">
        <w:rPr>
          <w:rFonts w:ascii="Eurostile LT" w:hAnsi="Eurostile LT"/>
          <w:i/>
          <w:sz w:val="22"/>
          <w:szCs w:val="22"/>
        </w:rPr>
        <w:t>accountability</w:t>
      </w:r>
      <w:r w:rsidRPr="001F615F">
        <w:rPr>
          <w:rFonts w:ascii="Eurostile LT" w:hAnsi="Eurostile LT"/>
          <w:sz w:val="22"/>
          <w:szCs w:val="22"/>
        </w:rPr>
        <w:t xml:space="preserve"> dell</w:t>
      </w:r>
      <w:r w:rsidR="00525DE6">
        <w:rPr>
          <w:rFonts w:ascii="Eurostile LT" w:hAnsi="Eurostile LT"/>
          <w:sz w:val="22"/>
          <w:szCs w:val="22"/>
        </w:rPr>
        <w:t>’</w:t>
      </w:r>
      <w:r w:rsidRPr="001F615F">
        <w:rPr>
          <w:rFonts w:ascii="Eurostile LT" w:hAnsi="Eurostile LT"/>
          <w:sz w:val="22"/>
          <w:szCs w:val="22"/>
        </w:rPr>
        <w:t xml:space="preserve">agire pubblico nei confronti dei propri </w:t>
      </w:r>
      <w:r w:rsidRPr="001F615F">
        <w:rPr>
          <w:rFonts w:ascii="Eurostile LT" w:hAnsi="Eurostile LT"/>
          <w:i/>
          <w:sz w:val="22"/>
          <w:szCs w:val="22"/>
        </w:rPr>
        <w:t>stakeholder</w:t>
      </w:r>
      <w:r w:rsidR="00183C07">
        <w:rPr>
          <w:rFonts w:ascii="Eurostile LT" w:hAnsi="Eurostile LT"/>
          <w:i/>
          <w:sz w:val="22"/>
          <w:szCs w:val="22"/>
        </w:rPr>
        <w:t>s</w:t>
      </w:r>
      <w:r w:rsidRPr="001F615F">
        <w:rPr>
          <w:rFonts w:ascii="Eurostile LT" w:hAnsi="Eurostile LT"/>
          <w:sz w:val="22"/>
          <w:szCs w:val="22"/>
        </w:rPr>
        <w:t xml:space="preserve"> interni e soprattutto esterni (cittadini, università, enti e imprese), e della prevenzione alla corruzione, intesa come attività di contrasto e mitigazione dei rischi derivanti da comportamenti inappropriati e illegali.</w:t>
      </w:r>
    </w:p>
    <w:p w14:paraId="7EC51E08" w14:textId="77777777" w:rsidR="009F3E3A" w:rsidRPr="001F615F" w:rsidRDefault="009F3E3A" w:rsidP="00A9241D">
      <w:pPr>
        <w:ind w:firstLine="708"/>
        <w:jc w:val="both"/>
        <w:rPr>
          <w:rFonts w:ascii="Eurostile LT" w:hAnsi="Eurostile LT"/>
          <w:sz w:val="22"/>
          <w:szCs w:val="22"/>
        </w:rPr>
      </w:pPr>
    </w:p>
    <w:p w14:paraId="2BBA1D0F" w14:textId="6AA50BEA" w:rsidR="00B03785" w:rsidRDefault="008B6A2F" w:rsidP="00A9241D">
      <w:pPr>
        <w:ind w:firstLine="708"/>
        <w:jc w:val="both"/>
        <w:rPr>
          <w:rFonts w:ascii="Eurostile LT" w:hAnsi="Eurostile LT"/>
          <w:sz w:val="22"/>
          <w:szCs w:val="22"/>
        </w:rPr>
      </w:pPr>
      <w:r>
        <w:rPr>
          <w:rFonts w:ascii="Eurostile LT" w:hAnsi="Eurostile LT"/>
          <w:sz w:val="22"/>
          <w:szCs w:val="22"/>
        </w:rPr>
        <w:t>Per l</w:t>
      </w:r>
      <w:r w:rsidR="00525DE6">
        <w:rPr>
          <w:rFonts w:ascii="Eurostile LT" w:hAnsi="Eurostile LT"/>
          <w:sz w:val="22"/>
          <w:szCs w:val="22"/>
        </w:rPr>
        <w:t>’</w:t>
      </w:r>
      <w:r w:rsidR="00B03785" w:rsidRPr="001F615F">
        <w:rPr>
          <w:rFonts w:ascii="Eurostile LT" w:hAnsi="Eurostile LT"/>
          <w:sz w:val="22"/>
          <w:szCs w:val="22"/>
        </w:rPr>
        <w:t xml:space="preserve">Istituto Nazionale di Astrofisica </w:t>
      </w:r>
      <w:r>
        <w:rPr>
          <w:rFonts w:ascii="Eurostile LT" w:hAnsi="Eurostile LT"/>
          <w:sz w:val="22"/>
          <w:szCs w:val="22"/>
        </w:rPr>
        <w:t>i</w:t>
      </w:r>
      <w:r w:rsidR="00B03785" w:rsidRPr="001F615F">
        <w:rPr>
          <w:rFonts w:ascii="Eurostile LT" w:hAnsi="Eurostile LT"/>
          <w:sz w:val="22"/>
          <w:szCs w:val="22"/>
        </w:rPr>
        <w:t>l PIAO rappresenta un ulteriore passo avanti nella strada, già indicata da</w:t>
      </w:r>
      <w:r>
        <w:rPr>
          <w:rFonts w:ascii="Eurostile LT" w:hAnsi="Eurostile LT"/>
          <w:sz w:val="22"/>
          <w:szCs w:val="22"/>
        </w:rPr>
        <w:t>ll</w:t>
      </w:r>
      <w:r w:rsidR="00525DE6">
        <w:rPr>
          <w:rFonts w:ascii="Eurostile LT" w:hAnsi="Eurostile LT"/>
          <w:sz w:val="22"/>
          <w:szCs w:val="22"/>
        </w:rPr>
        <w:t>’</w:t>
      </w:r>
      <w:r w:rsidR="00B03785" w:rsidRPr="001F615F">
        <w:rPr>
          <w:rFonts w:ascii="Eurostile LT" w:hAnsi="Eurostile LT"/>
          <w:sz w:val="22"/>
          <w:szCs w:val="22"/>
        </w:rPr>
        <w:t>ANVUR nel</w:t>
      </w:r>
      <w:r w:rsidR="00C85CB6" w:rsidRPr="001F615F">
        <w:rPr>
          <w:rFonts w:ascii="Eurostile LT" w:hAnsi="Eurostile LT"/>
          <w:sz w:val="22"/>
          <w:szCs w:val="22"/>
        </w:rPr>
        <w:t xml:space="preserve"> luglio del</w:t>
      </w:r>
      <w:r w:rsidR="00B03785" w:rsidRPr="001F615F">
        <w:rPr>
          <w:rFonts w:ascii="Eurostile LT" w:hAnsi="Eurostile LT"/>
          <w:sz w:val="22"/>
          <w:szCs w:val="22"/>
        </w:rPr>
        <w:t xml:space="preserve"> 2015 con le </w:t>
      </w:r>
      <w:r w:rsidR="00830255">
        <w:rPr>
          <w:rFonts w:ascii="Eurostile LT" w:hAnsi="Eurostile LT"/>
          <w:sz w:val="22"/>
          <w:szCs w:val="22"/>
        </w:rPr>
        <w:t>“</w:t>
      </w:r>
      <w:r w:rsidR="00B03785" w:rsidRPr="001F615F">
        <w:rPr>
          <w:rFonts w:ascii="Eurostile LT" w:hAnsi="Eurostile LT"/>
          <w:sz w:val="22"/>
          <w:szCs w:val="22"/>
        </w:rPr>
        <w:t>Linee Guida per la gestione</w:t>
      </w:r>
      <w:r w:rsidR="00DC6B15" w:rsidRPr="001F615F">
        <w:rPr>
          <w:rFonts w:ascii="Eurostile LT" w:hAnsi="Eurostile LT"/>
          <w:sz w:val="22"/>
          <w:szCs w:val="22"/>
        </w:rPr>
        <w:t xml:space="preserve"> </w:t>
      </w:r>
      <w:r w:rsidR="00B03785" w:rsidRPr="001F615F">
        <w:rPr>
          <w:rFonts w:ascii="Eurostile LT" w:hAnsi="Eurostile LT"/>
          <w:sz w:val="22"/>
          <w:szCs w:val="22"/>
        </w:rPr>
        <w:t>integrata</w:t>
      </w:r>
      <w:r w:rsidR="00DC6B15" w:rsidRPr="001F615F">
        <w:rPr>
          <w:rFonts w:ascii="Eurostile LT" w:hAnsi="Eurostile LT"/>
          <w:sz w:val="22"/>
          <w:szCs w:val="22"/>
        </w:rPr>
        <w:t xml:space="preserve"> </w:t>
      </w:r>
      <w:r w:rsidR="00B03785" w:rsidRPr="001F615F">
        <w:rPr>
          <w:rFonts w:ascii="Eurostile LT" w:hAnsi="Eurostile LT"/>
          <w:sz w:val="22"/>
          <w:szCs w:val="22"/>
        </w:rPr>
        <w:t>del</w:t>
      </w:r>
      <w:r w:rsidR="00DC6B15" w:rsidRPr="001F615F">
        <w:rPr>
          <w:rFonts w:ascii="Eurostile LT" w:hAnsi="Eurostile LT"/>
          <w:sz w:val="22"/>
          <w:szCs w:val="22"/>
        </w:rPr>
        <w:t xml:space="preserve"> </w:t>
      </w:r>
      <w:r w:rsidR="00B03785" w:rsidRPr="001F615F">
        <w:rPr>
          <w:rFonts w:ascii="Eurostile LT" w:hAnsi="Eurostile LT"/>
          <w:sz w:val="22"/>
          <w:szCs w:val="22"/>
        </w:rPr>
        <w:t>Ciclo</w:t>
      </w:r>
      <w:r w:rsidR="00DC6B15" w:rsidRPr="001F615F">
        <w:rPr>
          <w:rFonts w:ascii="Eurostile LT" w:hAnsi="Eurostile LT"/>
          <w:sz w:val="22"/>
          <w:szCs w:val="22"/>
        </w:rPr>
        <w:t xml:space="preserve"> </w:t>
      </w:r>
      <w:r w:rsidR="00B03785" w:rsidRPr="001F615F">
        <w:rPr>
          <w:rFonts w:ascii="Eurostile LT" w:hAnsi="Eurostile LT"/>
          <w:sz w:val="22"/>
          <w:szCs w:val="22"/>
        </w:rPr>
        <w:t>della</w:t>
      </w:r>
      <w:r w:rsidR="003E0403" w:rsidRPr="001F615F">
        <w:rPr>
          <w:rFonts w:ascii="Eurostile LT" w:hAnsi="Eurostile LT"/>
          <w:sz w:val="22"/>
          <w:szCs w:val="22"/>
        </w:rPr>
        <w:t xml:space="preserve"> </w:t>
      </w:r>
      <w:r w:rsidR="00C85CB6" w:rsidRPr="001F615F">
        <w:rPr>
          <w:rFonts w:ascii="Eurostile LT" w:hAnsi="Eurostile LT"/>
          <w:sz w:val="22"/>
          <w:szCs w:val="22"/>
        </w:rPr>
        <w:t>P</w:t>
      </w:r>
      <w:r w:rsidR="00B03785" w:rsidRPr="001F615F">
        <w:rPr>
          <w:rFonts w:ascii="Eurostile LT" w:hAnsi="Eurostile LT"/>
          <w:sz w:val="22"/>
          <w:szCs w:val="22"/>
        </w:rPr>
        <w:t>erformance</w:t>
      </w:r>
      <w:r w:rsidR="003E0403" w:rsidRPr="001F615F">
        <w:rPr>
          <w:rFonts w:ascii="Eurostile LT" w:hAnsi="Eurostile LT"/>
          <w:sz w:val="22"/>
          <w:szCs w:val="22"/>
        </w:rPr>
        <w:t xml:space="preserve"> </w:t>
      </w:r>
      <w:r w:rsidR="00C85CB6" w:rsidRPr="001F615F">
        <w:rPr>
          <w:rFonts w:ascii="Eurostile LT" w:hAnsi="Eurostile LT"/>
          <w:sz w:val="22"/>
          <w:szCs w:val="22"/>
        </w:rPr>
        <w:t>degli enti pubblici di ricerca italiani vigilati dal MIUR</w:t>
      </w:r>
      <w:r w:rsidR="00690464" w:rsidRPr="001F615F">
        <w:rPr>
          <w:rStyle w:val="Rimandonotaapidipagina"/>
          <w:rFonts w:ascii="Eurostile LT" w:hAnsi="Eurostile LT"/>
          <w:sz w:val="22"/>
          <w:szCs w:val="22"/>
        </w:rPr>
        <w:footnoteReference w:id="2"/>
      </w:r>
      <w:r w:rsidR="00830255">
        <w:rPr>
          <w:rFonts w:ascii="Eurostile LT" w:hAnsi="Eurostile LT"/>
          <w:sz w:val="22"/>
          <w:szCs w:val="22"/>
        </w:rPr>
        <w:t>“</w:t>
      </w:r>
      <w:r w:rsidR="00B03785" w:rsidRPr="001F615F">
        <w:rPr>
          <w:rFonts w:ascii="Eurostile LT" w:hAnsi="Eurostile LT"/>
          <w:sz w:val="22"/>
          <w:szCs w:val="22"/>
        </w:rPr>
        <w:t>,</w:t>
      </w:r>
      <w:r w:rsidR="00C85CB6" w:rsidRPr="001F615F">
        <w:rPr>
          <w:rFonts w:ascii="Eurostile LT" w:hAnsi="Eurostile LT"/>
          <w:sz w:val="22"/>
          <w:szCs w:val="22"/>
        </w:rPr>
        <w:t xml:space="preserve"> </w:t>
      </w:r>
      <w:r w:rsidR="00B03785" w:rsidRPr="001F615F">
        <w:rPr>
          <w:rFonts w:ascii="Eurostile LT" w:hAnsi="Eurostile LT"/>
          <w:sz w:val="22"/>
          <w:szCs w:val="22"/>
        </w:rPr>
        <w:t>verso</w:t>
      </w:r>
      <w:r w:rsidR="00C85CB6" w:rsidRPr="001F615F">
        <w:rPr>
          <w:rFonts w:ascii="Eurostile LT" w:hAnsi="Eurostile LT"/>
          <w:sz w:val="22"/>
          <w:szCs w:val="22"/>
        </w:rPr>
        <w:t xml:space="preserve"> </w:t>
      </w:r>
      <w:r w:rsidR="00B03785" w:rsidRPr="001F615F">
        <w:rPr>
          <w:rFonts w:ascii="Eurostile LT" w:hAnsi="Eurostile LT"/>
          <w:sz w:val="22"/>
          <w:szCs w:val="22"/>
        </w:rPr>
        <w:t>una</w:t>
      </w:r>
      <w:r w:rsidR="00C85CB6" w:rsidRPr="001F615F">
        <w:rPr>
          <w:rFonts w:ascii="Eurostile LT" w:hAnsi="Eurostile LT"/>
          <w:sz w:val="22"/>
          <w:szCs w:val="22"/>
        </w:rPr>
        <w:t xml:space="preserve"> </w:t>
      </w:r>
      <w:r w:rsidR="00B03785" w:rsidRPr="001F615F">
        <w:rPr>
          <w:rFonts w:ascii="Eurostile LT" w:hAnsi="Eurostile LT"/>
          <w:sz w:val="22"/>
          <w:szCs w:val="22"/>
        </w:rPr>
        <w:t>logica</w:t>
      </w:r>
      <w:r w:rsidR="00C85CB6" w:rsidRPr="001F615F">
        <w:rPr>
          <w:rFonts w:ascii="Eurostile LT" w:hAnsi="Eurostile LT"/>
          <w:sz w:val="22"/>
          <w:szCs w:val="22"/>
        </w:rPr>
        <w:t xml:space="preserve"> </w:t>
      </w:r>
      <w:r w:rsidR="00B03785" w:rsidRPr="001F615F">
        <w:rPr>
          <w:rFonts w:ascii="Eurostile LT" w:hAnsi="Eurostile LT"/>
          <w:sz w:val="22"/>
          <w:szCs w:val="22"/>
        </w:rPr>
        <w:t>integrata</w:t>
      </w:r>
      <w:r w:rsidR="00C85CB6" w:rsidRPr="001F615F">
        <w:rPr>
          <w:rFonts w:ascii="Eurostile LT" w:hAnsi="Eurostile LT"/>
          <w:sz w:val="22"/>
          <w:szCs w:val="22"/>
        </w:rPr>
        <w:t xml:space="preserve"> </w:t>
      </w:r>
      <w:r w:rsidR="00B03785" w:rsidRPr="001F615F">
        <w:rPr>
          <w:rFonts w:ascii="Eurostile LT" w:hAnsi="Eurostile LT"/>
          <w:sz w:val="22"/>
          <w:szCs w:val="22"/>
        </w:rPr>
        <w:t>rispetto</w:t>
      </w:r>
      <w:r w:rsidR="00C85CB6" w:rsidRPr="001F615F">
        <w:rPr>
          <w:rFonts w:ascii="Eurostile LT" w:hAnsi="Eurostile LT"/>
          <w:sz w:val="22"/>
          <w:szCs w:val="22"/>
        </w:rPr>
        <w:t xml:space="preserve"> </w:t>
      </w:r>
      <w:r w:rsidR="00B03785" w:rsidRPr="001F615F">
        <w:rPr>
          <w:rFonts w:ascii="Eurostile LT" w:hAnsi="Eurostile LT"/>
          <w:sz w:val="22"/>
          <w:szCs w:val="22"/>
        </w:rPr>
        <w:t>alle</w:t>
      </w:r>
      <w:r w:rsidR="00C85CB6" w:rsidRPr="001F615F">
        <w:rPr>
          <w:rFonts w:ascii="Eurostile LT" w:hAnsi="Eurostile LT"/>
          <w:sz w:val="22"/>
          <w:szCs w:val="22"/>
        </w:rPr>
        <w:t xml:space="preserve"> </w:t>
      </w:r>
      <w:r w:rsidR="00B03785" w:rsidRPr="001F615F">
        <w:rPr>
          <w:rFonts w:ascii="Eurostile LT" w:hAnsi="Eurostile LT"/>
          <w:sz w:val="22"/>
          <w:szCs w:val="22"/>
        </w:rPr>
        <w:t>scelte</w:t>
      </w:r>
      <w:r w:rsidR="00C85CB6" w:rsidRPr="001F615F">
        <w:rPr>
          <w:rFonts w:ascii="Eurostile LT" w:hAnsi="Eurostile LT"/>
          <w:sz w:val="22"/>
          <w:szCs w:val="22"/>
        </w:rPr>
        <w:t xml:space="preserve"> </w:t>
      </w:r>
      <w:r w:rsidR="00B03785" w:rsidRPr="001F615F">
        <w:rPr>
          <w:rFonts w:ascii="Eurostile LT" w:hAnsi="Eurostile LT"/>
          <w:sz w:val="22"/>
          <w:szCs w:val="22"/>
        </w:rPr>
        <w:t>fondamentali</w:t>
      </w:r>
      <w:r w:rsidR="00C85CB6" w:rsidRPr="001F615F">
        <w:rPr>
          <w:rFonts w:ascii="Eurostile LT" w:hAnsi="Eurostile LT"/>
          <w:sz w:val="22"/>
          <w:szCs w:val="22"/>
        </w:rPr>
        <w:t xml:space="preserve"> </w:t>
      </w:r>
      <w:r w:rsidR="00B03785" w:rsidRPr="001F615F">
        <w:rPr>
          <w:rFonts w:ascii="Eurostile LT" w:hAnsi="Eurostile LT"/>
          <w:sz w:val="22"/>
          <w:szCs w:val="22"/>
        </w:rPr>
        <w:t>e</w:t>
      </w:r>
      <w:r w:rsidR="00C85CB6" w:rsidRPr="001F615F">
        <w:rPr>
          <w:rFonts w:ascii="Eurostile LT" w:hAnsi="Eurostile LT"/>
          <w:sz w:val="22"/>
          <w:szCs w:val="22"/>
        </w:rPr>
        <w:t xml:space="preserve"> </w:t>
      </w:r>
      <w:r w:rsidR="00B03785" w:rsidRPr="001F615F">
        <w:rPr>
          <w:rFonts w:ascii="Eurostile LT" w:hAnsi="Eurostile LT"/>
          <w:sz w:val="22"/>
          <w:szCs w:val="22"/>
        </w:rPr>
        <w:t>strategiche</w:t>
      </w:r>
      <w:r w:rsidR="00C85CB6" w:rsidRPr="001F615F">
        <w:rPr>
          <w:rFonts w:ascii="Eurostile LT" w:hAnsi="Eurostile LT"/>
          <w:sz w:val="22"/>
          <w:szCs w:val="22"/>
        </w:rPr>
        <w:t xml:space="preserve"> </w:t>
      </w:r>
      <w:r w:rsidR="00B03785" w:rsidRPr="001F615F">
        <w:rPr>
          <w:rFonts w:ascii="Eurostile LT" w:hAnsi="Eurostile LT"/>
          <w:sz w:val="22"/>
          <w:szCs w:val="22"/>
        </w:rPr>
        <w:t>di</w:t>
      </w:r>
      <w:r w:rsidR="00C85CB6" w:rsidRPr="001F615F">
        <w:rPr>
          <w:rFonts w:ascii="Eurostile LT" w:hAnsi="Eurostile LT"/>
          <w:sz w:val="22"/>
          <w:szCs w:val="22"/>
        </w:rPr>
        <w:t xml:space="preserve"> </w:t>
      </w:r>
      <w:r w:rsidR="00B03785" w:rsidRPr="001F615F">
        <w:rPr>
          <w:rFonts w:ascii="Eurostile LT" w:hAnsi="Eurostile LT"/>
          <w:sz w:val="22"/>
          <w:szCs w:val="22"/>
        </w:rPr>
        <w:t>sviluppo</w:t>
      </w:r>
      <w:r w:rsidR="00C85CB6" w:rsidRPr="001F615F">
        <w:rPr>
          <w:rFonts w:ascii="Eurostile LT" w:hAnsi="Eurostile LT"/>
          <w:sz w:val="22"/>
          <w:szCs w:val="22"/>
        </w:rPr>
        <w:t xml:space="preserve"> </w:t>
      </w:r>
      <w:r w:rsidR="00B03785" w:rsidRPr="001F615F">
        <w:rPr>
          <w:rFonts w:ascii="Eurostile LT" w:hAnsi="Eurostile LT"/>
          <w:sz w:val="22"/>
          <w:szCs w:val="22"/>
        </w:rPr>
        <w:t>dell</w:t>
      </w:r>
      <w:r w:rsidR="00525DE6">
        <w:rPr>
          <w:rFonts w:ascii="Eurostile LT" w:hAnsi="Eurostile LT"/>
          <w:sz w:val="22"/>
          <w:szCs w:val="22"/>
        </w:rPr>
        <w:t>’</w:t>
      </w:r>
      <w:r w:rsidR="00B03785" w:rsidRPr="001F615F">
        <w:rPr>
          <w:rFonts w:ascii="Eurostile LT" w:hAnsi="Eurostile LT"/>
          <w:sz w:val="22"/>
          <w:szCs w:val="22"/>
        </w:rPr>
        <w:t>amministrazion</w:t>
      </w:r>
      <w:r>
        <w:rPr>
          <w:rFonts w:ascii="Eurostile LT" w:hAnsi="Eurostile LT"/>
          <w:sz w:val="22"/>
          <w:szCs w:val="22"/>
        </w:rPr>
        <w:t>e</w:t>
      </w:r>
      <w:r w:rsidR="00B03785" w:rsidRPr="001F615F">
        <w:rPr>
          <w:rFonts w:ascii="Eurostile LT" w:hAnsi="Eurostile LT"/>
          <w:sz w:val="22"/>
          <w:szCs w:val="22"/>
        </w:rPr>
        <w:t>.</w:t>
      </w:r>
      <w:r w:rsidR="00C85CB6" w:rsidRPr="001F615F">
        <w:rPr>
          <w:rFonts w:ascii="Eurostile LT" w:hAnsi="Eurostile LT"/>
          <w:sz w:val="22"/>
          <w:szCs w:val="22"/>
        </w:rPr>
        <w:t xml:space="preserve"> </w:t>
      </w:r>
      <w:r w:rsidR="00B03785" w:rsidRPr="001F615F">
        <w:rPr>
          <w:rFonts w:ascii="Eurostile LT" w:hAnsi="Eurostile LT"/>
          <w:sz w:val="22"/>
          <w:szCs w:val="22"/>
        </w:rPr>
        <w:t>Con</w:t>
      </w:r>
      <w:r w:rsidR="00C85CB6" w:rsidRPr="001F615F">
        <w:rPr>
          <w:rFonts w:ascii="Eurostile LT" w:hAnsi="Eurostile LT"/>
          <w:sz w:val="22"/>
          <w:szCs w:val="22"/>
        </w:rPr>
        <w:t xml:space="preserve"> </w:t>
      </w:r>
      <w:r w:rsidR="00B03785" w:rsidRPr="001F615F">
        <w:rPr>
          <w:rFonts w:ascii="Eurostile LT" w:hAnsi="Eurostile LT"/>
          <w:sz w:val="22"/>
          <w:szCs w:val="22"/>
        </w:rPr>
        <w:t>il</w:t>
      </w:r>
      <w:r w:rsidR="00C85CB6" w:rsidRPr="001F615F">
        <w:rPr>
          <w:rFonts w:ascii="Eurostile LT" w:hAnsi="Eurostile LT"/>
          <w:sz w:val="22"/>
          <w:szCs w:val="22"/>
        </w:rPr>
        <w:t xml:space="preserve"> </w:t>
      </w:r>
      <w:r w:rsidR="00B03785" w:rsidRPr="001F615F">
        <w:rPr>
          <w:rFonts w:ascii="Eurostile LT" w:hAnsi="Eurostile LT"/>
          <w:sz w:val="22"/>
          <w:szCs w:val="22"/>
        </w:rPr>
        <w:t>PIAO</w:t>
      </w:r>
      <w:r w:rsidR="00C85CB6" w:rsidRPr="001F615F">
        <w:rPr>
          <w:rFonts w:ascii="Eurostile LT" w:hAnsi="Eurostile LT"/>
          <w:sz w:val="22"/>
          <w:szCs w:val="22"/>
        </w:rPr>
        <w:t xml:space="preserve"> </w:t>
      </w:r>
      <w:r w:rsidR="00B03785" w:rsidRPr="001F615F">
        <w:rPr>
          <w:rFonts w:ascii="Eurostile LT" w:hAnsi="Eurostile LT"/>
          <w:sz w:val="22"/>
          <w:szCs w:val="22"/>
        </w:rPr>
        <w:t>l</w:t>
      </w:r>
      <w:r w:rsidR="00525DE6">
        <w:rPr>
          <w:rFonts w:ascii="Eurostile LT" w:hAnsi="Eurostile LT"/>
          <w:sz w:val="22"/>
          <w:szCs w:val="22"/>
        </w:rPr>
        <w:t>’</w:t>
      </w:r>
      <w:r w:rsidR="00C85CB6" w:rsidRPr="001F615F">
        <w:rPr>
          <w:rFonts w:ascii="Eurostile LT" w:hAnsi="Eurostile LT"/>
          <w:sz w:val="22"/>
          <w:szCs w:val="22"/>
        </w:rPr>
        <w:t xml:space="preserve">INAF </w:t>
      </w:r>
      <w:r w:rsidR="00B03785" w:rsidRPr="001F615F">
        <w:rPr>
          <w:rFonts w:ascii="Eurostile LT" w:hAnsi="Eurostile LT"/>
          <w:sz w:val="22"/>
          <w:szCs w:val="22"/>
        </w:rPr>
        <w:t>inte</w:t>
      </w:r>
      <w:r w:rsidR="00C85CB6" w:rsidRPr="001F615F">
        <w:rPr>
          <w:rFonts w:ascii="Eurostile LT" w:hAnsi="Eurostile LT"/>
          <w:sz w:val="22"/>
          <w:szCs w:val="22"/>
        </w:rPr>
        <w:t>n</w:t>
      </w:r>
      <w:r w:rsidR="00B03785" w:rsidRPr="001F615F">
        <w:rPr>
          <w:rFonts w:ascii="Eurostile LT" w:hAnsi="Eurostile LT"/>
          <w:sz w:val="22"/>
          <w:szCs w:val="22"/>
        </w:rPr>
        <w:t>de</w:t>
      </w:r>
      <w:r w:rsidR="00C85CB6" w:rsidRPr="001F615F">
        <w:rPr>
          <w:rFonts w:ascii="Eurostile LT" w:hAnsi="Eurostile LT"/>
          <w:sz w:val="22"/>
          <w:szCs w:val="22"/>
        </w:rPr>
        <w:t xml:space="preserve"> </w:t>
      </w:r>
      <w:r w:rsidR="00B03785" w:rsidRPr="001F615F">
        <w:rPr>
          <w:rFonts w:ascii="Eurostile LT" w:hAnsi="Eurostile LT"/>
          <w:sz w:val="22"/>
          <w:szCs w:val="22"/>
        </w:rPr>
        <w:t>applicare,</w:t>
      </w:r>
      <w:r w:rsidR="00C85CB6" w:rsidRPr="001F615F">
        <w:rPr>
          <w:rFonts w:ascii="Eurostile LT" w:hAnsi="Eurostile LT"/>
          <w:sz w:val="22"/>
          <w:szCs w:val="22"/>
        </w:rPr>
        <w:t xml:space="preserve"> </w:t>
      </w:r>
      <w:r w:rsidR="00B03785" w:rsidRPr="001F615F">
        <w:rPr>
          <w:rFonts w:ascii="Eurostile LT" w:hAnsi="Eurostile LT"/>
          <w:sz w:val="22"/>
          <w:szCs w:val="22"/>
        </w:rPr>
        <w:t>in</w:t>
      </w:r>
      <w:r w:rsidR="00C85CB6" w:rsidRPr="001F615F">
        <w:rPr>
          <w:rFonts w:ascii="Eurostile LT" w:hAnsi="Eurostile LT"/>
          <w:sz w:val="22"/>
          <w:szCs w:val="22"/>
        </w:rPr>
        <w:t xml:space="preserve"> </w:t>
      </w:r>
      <w:r w:rsidR="00B03785" w:rsidRPr="001F615F">
        <w:rPr>
          <w:rFonts w:ascii="Eurostile LT" w:hAnsi="Eurostile LT"/>
          <w:sz w:val="22"/>
          <w:szCs w:val="22"/>
        </w:rPr>
        <w:t>chiave</w:t>
      </w:r>
      <w:r w:rsidR="00C85CB6" w:rsidRPr="001F615F">
        <w:rPr>
          <w:rFonts w:ascii="Eurostile LT" w:hAnsi="Eurostile LT"/>
          <w:sz w:val="22"/>
          <w:szCs w:val="22"/>
        </w:rPr>
        <w:t xml:space="preserve"> </w:t>
      </w:r>
      <w:r w:rsidR="00B03785" w:rsidRPr="001F615F">
        <w:rPr>
          <w:rFonts w:ascii="Eurostile LT" w:hAnsi="Eurostile LT"/>
          <w:sz w:val="22"/>
          <w:szCs w:val="22"/>
        </w:rPr>
        <w:t>sistemica,</w:t>
      </w:r>
      <w:r w:rsidR="00C85CB6" w:rsidRPr="001F615F">
        <w:rPr>
          <w:rFonts w:ascii="Eurostile LT" w:hAnsi="Eurostile LT"/>
          <w:sz w:val="22"/>
          <w:szCs w:val="22"/>
        </w:rPr>
        <w:t xml:space="preserve"> </w:t>
      </w:r>
      <w:r w:rsidR="00B03785" w:rsidRPr="001F615F">
        <w:rPr>
          <w:rFonts w:ascii="Eurostile LT" w:hAnsi="Eurostile LT"/>
          <w:sz w:val="22"/>
          <w:szCs w:val="22"/>
        </w:rPr>
        <w:t>la</w:t>
      </w:r>
      <w:r w:rsidR="00C85CB6" w:rsidRPr="001F615F">
        <w:rPr>
          <w:rFonts w:ascii="Eurostile LT" w:hAnsi="Eurostile LT"/>
          <w:sz w:val="22"/>
          <w:szCs w:val="22"/>
        </w:rPr>
        <w:t xml:space="preserve"> </w:t>
      </w:r>
      <w:r w:rsidR="00B03785" w:rsidRPr="001F615F">
        <w:rPr>
          <w:rFonts w:ascii="Eurostile LT" w:hAnsi="Eurostile LT"/>
          <w:sz w:val="22"/>
          <w:szCs w:val="22"/>
        </w:rPr>
        <w:t>propria</w:t>
      </w:r>
      <w:r w:rsidR="00C85CB6" w:rsidRPr="001F615F">
        <w:rPr>
          <w:rFonts w:ascii="Eurostile LT" w:hAnsi="Eurostile LT"/>
          <w:sz w:val="22"/>
          <w:szCs w:val="22"/>
        </w:rPr>
        <w:t xml:space="preserve"> </w:t>
      </w:r>
      <w:r w:rsidR="00B03785" w:rsidRPr="001F615F">
        <w:rPr>
          <w:rFonts w:ascii="Eurostile LT" w:hAnsi="Eurostile LT"/>
          <w:sz w:val="22"/>
          <w:szCs w:val="22"/>
        </w:rPr>
        <w:t>strategia</w:t>
      </w:r>
      <w:r w:rsidR="00C85CB6" w:rsidRPr="001F615F">
        <w:rPr>
          <w:rFonts w:ascii="Eurostile LT" w:hAnsi="Eurostile LT"/>
          <w:sz w:val="22"/>
          <w:szCs w:val="22"/>
        </w:rPr>
        <w:t xml:space="preserve"> </w:t>
      </w:r>
      <w:r w:rsidR="00B03785" w:rsidRPr="001F615F">
        <w:rPr>
          <w:rFonts w:ascii="Eurostile LT" w:hAnsi="Eurostile LT"/>
          <w:sz w:val="22"/>
          <w:szCs w:val="22"/>
        </w:rPr>
        <w:t>per</w:t>
      </w:r>
      <w:r w:rsidR="00C85CB6" w:rsidRPr="001F615F">
        <w:rPr>
          <w:rFonts w:ascii="Eurostile LT" w:hAnsi="Eurostile LT"/>
          <w:sz w:val="22"/>
          <w:szCs w:val="22"/>
        </w:rPr>
        <w:t xml:space="preserve"> </w:t>
      </w:r>
      <w:r w:rsidR="00B03785" w:rsidRPr="001F615F">
        <w:rPr>
          <w:rFonts w:ascii="Eurostile LT" w:hAnsi="Eurostile LT"/>
          <w:sz w:val="22"/>
          <w:szCs w:val="22"/>
        </w:rPr>
        <w:t>la</w:t>
      </w:r>
      <w:r w:rsidR="00C85CB6" w:rsidRPr="001F615F">
        <w:rPr>
          <w:rFonts w:ascii="Eurostile LT" w:hAnsi="Eurostile LT"/>
          <w:sz w:val="22"/>
          <w:szCs w:val="22"/>
        </w:rPr>
        <w:t xml:space="preserve"> </w:t>
      </w:r>
      <w:r w:rsidR="00B03785" w:rsidRPr="001F615F">
        <w:rPr>
          <w:rFonts w:ascii="Eurostile LT" w:hAnsi="Eurostile LT"/>
          <w:sz w:val="22"/>
          <w:szCs w:val="22"/>
        </w:rPr>
        <w:t>creazione</w:t>
      </w:r>
      <w:r w:rsidR="00C85CB6" w:rsidRPr="001F615F">
        <w:rPr>
          <w:rFonts w:ascii="Eurostile LT" w:hAnsi="Eurostile LT"/>
          <w:sz w:val="22"/>
          <w:szCs w:val="22"/>
        </w:rPr>
        <w:t xml:space="preserve"> </w:t>
      </w:r>
      <w:r w:rsidR="00B03785" w:rsidRPr="001F615F">
        <w:rPr>
          <w:rFonts w:ascii="Eurostile LT" w:hAnsi="Eurostile LT"/>
          <w:sz w:val="22"/>
          <w:szCs w:val="22"/>
        </w:rPr>
        <w:t>di</w:t>
      </w:r>
      <w:r w:rsidR="00C85CB6" w:rsidRPr="001F615F">
        <w:rPr>
          <w:rFonts w:ascii="Eurostile LT" w:hAnsi="Eurostile LT"/>
          <w:sz w:val="22"/>
          <w:szCs w:val="22"/>
        </w:rPr>
        <w:t xml:space="preserve"> </w:t>
      </w:r>
      <w:r w:rsidR="00B03785" w:rsidRPr="001F615F">
        <w:rPr>
          <w:rFonts w:ascii="Eurostile LT" w:hAnsi="Eurostile LT"/>
          <w:sz w:val="22"/>
          <w:szCs w:val="22"/>
        </w:rPr>
        <w:t>Valore</w:t>
      </w:r>
      <w:r w:rsidR="00C85CB6" w:rsidRPr="001F615F">
        <w:rPr>
          <w:rFonts w:ascii="Eurostile LT" w:hAnsi="Eurostile LT"/>
          <w:sz w:val="22"/>
          <w:szCs w:val="22"/>
        </w:rPr>
        <w:t xml:space="preserve"> </w:t>
      </w:r>
      <w:r w:rsidR="00B03785" w:rsidRPr="001F615F">
        <w:rPr>
          <w:rFonts w:ascii="Eurostile LT" w:hAnsi="Eurostile LT"/>
          <w:sz w:val="22"/>
          <w:szCs w:val="22"/>
        </w:rPr>
        <w:t>Pubblico</w:t>
      </w:r>
      <w:r w:rsidR="00C85CB6" w:rsidRPr="001F615F">
        <w:rPr>
          <w:rFonts w:ascii="Eurostile LT" w:hAnsi="Eurostile LT"/>
          <w:sz w:val="22"/>
          <w:szCs w:val="22"/>
        </w:rPr>
        <w:t xml:space="preserve"> </w:t>
      </w:r>
      <w:r w:rsidR="00B03785" w:rsidRPr="001F615F">
        <w:rPr>
          <w:rFonts w:ascii="Eurostile LT" w:hAnsi="Eurostile LT"/>
          <w:sz w:val="22"/>
          <w:szCs w:val="22"/>
        </w:rPr>
        <w:t>su</w:t>
      </w:r>
      <w:r w:rsidR="00C85CB6" w:rsidRPr="001F615F">
        <w:rPr>
          <w:rFonts w:ascii="Eurostile LT" w:hAnsi="Eurostile LT"/>
          <w:sz w:val="22"/>
          <w:szCs w:val="22"/>
        </w:rPr>
        <w:t xml:space="preserve"> </w:t>
      </w:r>
      <w:r w:rsidR="00B03785" w:rsidRPr="001F615F">
        <w:rPr>
          <w:rFonts w:ascii="Eurostile LT" w:hAnsi="Eurostile LT"/>
          <w:sz w:val="22"/>
          <w:szCs w:val="22"/>
        </w:rPr>
        <w:t>tutta</w:t>
      </w:r>
      <w:r w:rsidR="00C85CB6" w:rsidRPr="001F615F">
        <w:rPr>
          <w:rFonts w:ascii="Eurostile LT" w:hAnsi="Eurostile LT"/>
          <w:sz w:val="22"/>
          <w:szCs w:val="22"/>
        </w:rPr>
        <w:t xml:space="preserve"> </w:t>
      </w:r>
      <w:r w:rsidR="00B03785" w:rsidRPr="001F615F">
        <w:rPr>
          <w:rFonts w:ascii="Eurostile LT" w:hAnsi="Eurostile LT"/>
          <w:sz w:val="22"/>
          <w:szCs w:val="22"/>
        </w:rPr>
        <w:t>l</w:t>
      </w:r>
      <w:r w:rsidR="00525DE6">
        <w:rPr>
          <w:rFonts w:ascii="Eurostile LT" w:hAnsi="Eurostile LT"/>
          <w:sz w:val="22"/>
          <w:szCs w:val="22"/>
        </w:rPr>
        <w:t>’</w:t>
      </w:r>
      <w:r w:rsidR="00B03785" w:rsidRPr="001F615F">
        <w:rPr>
          <w:rFonts w:ascii="Eurostile LT" w:hAnsi="Eurostile LT"/>
          <w:sz w:val="22"/>
          <w:szCs w:val="22"/>
        </w:rPr>
        <w:t>azione</w:t>
      </w:r>
      <w:r w:rsidR="00C85CB6" w:rsidRPr="001F615F">
        <w:rPr>
          <w:rFonts w:ascii="Eurostile LT" w:hAnsi="Eurostile LT"/>
          <w:sz w:val="22"/>
          <w:szCs w:val="22"/>
        </w:rPr>
        <w:t xml:space="preserve"> </w:t>
      </w:r>
      <w:r w:rsidR="00B03785" w:rsidRPr="001F615F">
        <w:rPr>
          <w:rFonts w:ascii="Eurostile LT" w:hAnsi="Eurostile LT"/>
          <w:sz w:val="22"/>
          <w:szCs w:val="22"/>
        </w:rPr>
        <w:t>amministrativa.</w:t>
      </w:r>
      <w:r w:rsidR="00C85CB6" w:rsidRPr="001F615F">
        <w:rPr>
          <w:rFonts w:ascii="Eurostile LT" w:hAnsi="Eurostile LT"/>
          <w:sz w:val="22"/>
          <w:szCs w:val="22"/>
        </w:rPr>
        <w:t xml:space="preserve"> </w:t>
      </w:r>
      <w:r w:rsidR="00B03785" w:rsidRPr="001F615F">
        <w:rPr>
          <w:rFonts w:ascii="Eurostile LT" w:hAnsi="Eurostile LT"/>
          <w:sz w:val="22"/>
          <w:szCs w:val="22"/>
        </w:rPr>
        <w:t>Attraverso</w:t>
      </w:r>
      <w:r w:rsidR="00C85CB6" w:rsidRPr="001F615F">
        <w:rPr>
          <w:rFonts w:ascii="Eurostile LT" w:hAnsi="Eurostile LT"/>
          <w:sz w:val="22"/>
          <w:szCs w:val="22"/>
        </w:rPr>
        <w:t xml:space="preserve"> </w:t>
      </w:r>
      <w:r w:rsidR="00B03785" w:rsidRPr="001F615F">
        <w:rPr>
          <w:rFonts w:ascii="Eurostile LT" w:hAnsi="Eurostile LT"/>
          <w:sz w:val="22"/>
          <w:szCs w:val="22"/>
        </w:rPr>
        <w:t>una</w:t>
      </w:r>
      <w:r w:rsidR="00C85CB6" w:rsidRPr="001F615F">
        <w:rPr>
          <w:rFonts w:ascii="Eurostile LT" w:hAnsi="Eurostile LT"/>
          <w:sz w:val="22"/>
          <w:szCs w:val="22"/>
        </w:rPr>
        <w:t xml:space="preserve"> </w:t>
      </w:r>
      <w:r w:rsidR="00B03785" w:rsidRPr="001F615F">
        <w:rPr>
          <w:rFonts w:ascii="Eurostile LT" w:hAnsi="Eurostile LT"/>
          <w:sz w:val="22"/>
          <w:szCs w:val="22"/>
        </w:rPr>
        <w:t>costante</w:t>
      </w:r>
      <w:r w:rsidR="00C85CB6" w:rsidRPr="001F615F">
        <w:rPr>
          <w:rFonts w:ascii="Eurostile LT" w:hAnsi="Eurostile LT"/>
          <w:sz w:val="22"/>
          <w:szCs w:val="22"/>
        </w:rPr>
        <w:t xml:space="preserve"> </w:t>
      </w:r>
      <w:r w:rsidR="00B03785" w:rsidRPr="001F615F">
        <w:rPr>
          <w:rFonts w:ascii="Eurostile LT" w:hAnsi="Eurostile LT"/>
          <w:sz w:val="22"/>
          <w:szCs w:val="22"/>
        </w:rPr>
        <w:t>e</w:t>
      </w:r>
      <w:r w:rsidR="00C85CB6" w:rsidRPr="001F615F">
        <w:rPr>
          <w:rFonts w:ascii="Eurostile LT" w:hAnsi="Eurostile LT"/>
          <w:sz w:val="22"/>
          <w:szCs w:val="22"/>
        </w:rPr>
        <w:t xml:space="preserve"> </w:t>
      </w:r>
      <w:r w:rsidR="00B03785" w:rsidRPr="001F615F">
        <w:rPr>
          <w:rFonts w:ascii="Eurostile LT" w:hAnsi="Eurostile LT"/>
          <w:sz w:val="22"/>
          <w:szCs w:val="22"/>
        </w:rPr>
        <w:t>progressiva</w:t>
      </w:r>
      <w:r w:rsidR="00C85CB6" w:rsidRPr="001F615F">
        <w:rPr>
          <w:rFonts w:ascii="Eurostile LT" w:hAnsi="Eurostile LT"/>
          <w:sz w:val="22"/>
          <w:szCs w:val="22"/>
        </w:rPr>
        <w:t xml:space="preserve"> </w:t>
      </w:r>
      <w:r w:rsidR="00B03785" w:rsidRPr="001F615F">
        <w:rPr>
          <w:rFonts w:ascii="Eurostile LT" w:hAnsi="Eurostile LT"/>
          <w:sz w:val="22"/>
          <w:szCs w:val="22"/>
        </w:rPr>
        <w:t>semplificazione</w:t>
      </w:r>
      <w:r w:rsidR="00C85CB6" w:rsidRPr="001F615F">
        <w:rPr>
          <w:rFonts w:ascii="Eurostile LT" w:hAnsi="Eurostile LT"/>
          <w:sz w:val="22"/>
          <w:szCs w:val="22"/>
        </w:rPr>
        <w:t xml:space="preserve"> </w:t>
      </w:r>
      <w:r w:rsidR="00B03785" w:rsidRPr="001F615F">
        <w:rPr>
          <w:rFonts w:ascii="Eurostile LT" w:hAnsi="Eurostile LT"/>
          <w:sz w:val="22"/>
          <w:szCs w:val="22"/>
        </w:rPr>
        <w:t>e</w:t>
      </w:r>
      <w:r w:rsidR="00C85CB6" w:rsidRPr="001F615F">
        <w:rPr>
          <w:rFonts w:ascii="Eurostile LT" w:hAnsi="Eurostile LT"/>
          <w:sz w:val="22"/>
          <w:szCs w:val="22"/>
        </w:rPr>
        <w:t xml:space="preserve"> </w:t>
      </w:r>
      <w:r w:rsidR="00B03785" w:rsidRPr="001F615F">
        <w:rPr>
          <w:rFonts w:ascii="Eurostile LT" w:hAnsi="Eurostile LT"/>
          <w:sz w:val="22"/>
          <w:szCs w:val="22"/>
        </w:rPr>
        <w:t>reingegnerizzazione</w:t>
      </w:r>
      <w:r w:rsidR="00C85CB6" w:rsidRPr="001F615F">
        <w:rPr>
          <w:rFonts w:ascii="Eurostile LT" w:hAnsi="Eurostile LT"/>
          <w:sz w:val="22"/>
          <w:szCs w:val="22"/>
        </w:rPr>
        <w:t xml:space="preserve"> </w:t>
      </w:r>
      <w:r w:rsidR="00B03785" w:rsidRPr="001F615F">
        <w:rPr>
          <w:rFonts w:ascii="Eurostile LT" w:hAnsi="Eurostile LT"/>
          <w:sz w:val="22"/>
          <w:szCs w:val="22"/>
        </w:rPr>
        <w:t>dei</w:t>
      </w:r>
      <w:r w:rsidR="00C85CB6" w:rsidRPr="001F615F">
        <w:rPr>
          <w:rFonts w:ascii="Eurostile LT" w:hAnsi="Eurostile LT"/>
          <w:sz w:val="22"/>
          <w:szCs w:val="22"/>
        </w:rPr>
        <w:t xml:space="preserve"> </w:t>
      </w:r>
      <w:r w:rsidR="00B03785" w:rsidRPr="001F615F">
        <w:rPr>
          <w:rFonts w:ascii="Eurostile LT" w:hAnsi="Eurostile LT"/>
          <w:sz w:val="22"/>
          <w:szCs w:val="22"/>
        </w:rPr>
        <w:t>processi</w:t>
      </w:r>
      <w:r w:rsidR="00C85CB6" w:rsidRPr="001F615F">
        <w:rPr>
          <w:rFonts w:ascii="Eurostile LT" w:hAnsi="Eurostile LT"/>
          <w:sz w:val="22"/>
          <w:szCs w:val="22"/>
        </w:rPr>
        <w:t xml:space="preserve"> </w:t>
      </w:r>
      <w:r w:rsidR="00B03785" w:rsidRPr="001F615F">
        <w:rPr>
          <w:rFonts w:ascii="Eurostile LT" w:hAnsi="Eurostile LT"/>
          <w:sz w:val="22"/>
          <w:szCs w:val="22"/>
        </w:rPr>
        <w:t>e</w:t>
      </w:r>
      <w:r w:rsidR="00C85CB6" w:rsidRPr="001F615F">
        <w:rPr>
          <w:rFonts w:ascii="Eurostile LT" w:hAnsi="Eurostile LT"/>
          <w:sz w:val="22"/>
          <w:szCs w:val="22"/>
        </w:rPr>
        <w:t xml:space="preserve"> </w:t>
      </w:r>
      <w:r w:rsidR="00B03785" w:rsidRPr="001F615F">
        <w:rPr>
          <w:rFonts w:ascii="Eurostile LT" w:hAnsi="Eurostile LT"/>
          <w:sz w:val="22"/>
          <w:szCs w:val="22"/>
        </w:rPr>
        <w:t>una</w:t>
      </w:r>
      <w:r w:rsidR="00C85CB6" w:rsidRPr="001F615F">
        <w:rPr>
          <w:rFonts w:ascii="Eurostile LT" w:hAnsi="Eurostile LT"/>
          <w:sz w:val="22"/>
          <w:szCs w:val="22"/>
        </w:rPr>
        <w:t xml:space="preserve"> </w:t>
      </w:r>
      <w:r w:rsidR="00B03785" w:rsidRPr="001F615F">
        <w:rPr>
          <w:rFonts w:ascii="Eurostile LT" w:hAnsi="Eurostile LT"/>
          <w:sz w:val="22"/>
          <w:szCs w:val="22"/>
        </w:rPr>
        <w:t>gestione</w:t>
      </w:r>
      <w:r w:rsidR="00C85CB6" w:rsidRPr="001F615F">
        <w:rPr>
          <w:rFonts w:ascii="Eurostile LT" w:hAnsi="Eurostile LT"/>
          <w:sz w:val="22"/>
          <w:szCs w:val="22"/>
        </w:rPr>
        <w:t xml:space="preserve"> </w:t>
      </w:r>
      <w:r w:rsidR="00B03785" w:rsidRPr="001F615F">
        <w:rPr>
          <w:rFonts w:ascii="Eurostile LT" w:hAnsi="Eurostile LT"/>
          <w:sz w:val="22"/>
          <w:szCs w:val="22"/>
        </w:rPr>
        <w:t>ottimale</w:t>
      </w:r>
      <w:r w:rsidR="00C85CB6" w:rsidRPr="001F615F">
        <w:rPr>
          <w:rFonts w:ascii="Eurostile LT" w:hAnsi="Eurostile LT"/>
          <w:sz w:val="22"/>
          <w:szCs w:val="22"/>
        </w:rPr>
        <w:t xml:space="preserve"> </w:t>
      </w:r>
      <w:r w:rsidR="00B03785" w:rsidRPr="001F615F">
        <w:rPr>
          <w:rFonts w:ascii="Eurostile LT" w:hAnsi="Eurostile LT"/>
          <w:sz w:val="22"/>
          <w:szCs w:val="22"/>
        </w:rPr>
        <w:t>e</w:t>
      </w:r>
      <w:r w:rsidR="00C85CB6" w:rsidRPr="001F615F">
        <w:rPr>
          <w:rFonts w:ascii="Eurostile LT" w:hAnsi="Eurostile LT"/>
          <w:sz w:val="22"/>
          <w:szCs w:val="22"/>
        </w:rPr>
        <w:t xml:space="preserve"> </w:t>
      </w:r>
      <w:r w:rsidR="00B03785" w:rsidRPr="001F615F">
        <w:rPr>
          <w:rFonts w:ascii="Eurostile LT" w:hAnsi="Eurostile LT"/>
          <w:sz w:val="22"/>
          <w:szCs w:val="22"/>
        </w:rPr>
        <w:t>strategica</w:t>
      </w:r>
      <w:r w:rsidR="00C85CB6" w:rsidRPr="001F615F">
        <w:rPr>
          <w:rFonts w:ascii="Eurostile LT" w:hAnsi="Eurostile LT"/>
          <w:sz w:val="22"/>
          <w:szCs w:val="22"/>
        </w:rPr>
        <w:t xml:space="preserve"> </w:t>
      </w:r>
      <w:r w:rsidR="00B03785" w:rsidRPr="001F615F">
        <w:rPr>
          <w:rFonts w:ascii="Eurostile LT" w:hAnsi="Eurostile LT"/>
          <w:sz w:val="22"/>
          <w:szCs w:val="22"/>
        </w:rPr>
        <w:t>delle</w:t>
      </w:r>
      <w:r w:rsidR="00C85CB6" w:rsidRPr="001F615F">
        <w:rPr>
          <w:rFonts w:ascii="Eurostile LT" w:hAnsi="Eurostile LT"/>
          <w:sz w:val="22"/>
          <w:szCs w:val="22"/>
        </w:rPr>
        <w:t xml:space="preserve"> </w:t>
      </w:r>
      <w:r w:rsidR="00B03785" w:rsidRPr="001F615F">
        <w:rPr>
          <w:rFonts w:ascii="Eurostile LT" w:hAnsi="Eurostile LT"/>
          <w:sz w:val="22"/>
          <w:szCs w:val="22"/>
        </w:rPr>
        <w:t>risorse</w:t>
      </w:r>
      <w:r w:rsidR="00C85CB6" w:rsidRPr="001F615F">
        <w:rPr>
          <w:rFonts w:ascii="Eurostile LT" w:hAnsi="Eurostile LT"/>
          <w:sz w:val="22"/>
          <w:szCs w:val="22"/>
        </w:rPr>
        <w:t xml:space="preserve"> </w:t>
      </w:r>
      <w:r w:rsidR="00B03785" w:rsidRPr="001F615F">
        <w:rPr>
          <w:rFonts w:ascii="Eurostile LT" w:hAnsi="Eurostile LT"/>
          <w:sz w:val="22"/>
          <w:szCs w:val="22"/>
        </w:rPr>
        <w:t>umane,</w:t>
      </w:r>
      <w:r w:rsidR="00C85CB6" w:rsidRPr="001F615F">
        <w:rPr>
          <w:rFonts w:ascii="Eurostile LT" w:hAnsi="Eurostile LT"/>
          <w:sz w:val="22"/>
          <w:szCs w:val="22"/>
        </w:rPr>
        <w:t xml:space="preserve"> </w:t>
      </w:r>
      <w:r w:rsidR="00B03785" w:rsidRPr="001F615F">
        <w:rPr>
          <w:rFonts w:ascii="Eurostile LT" w:hAnsi="Eurostile LT"/>
          <w:sz w:val="22"/>
          <w:szCs w:val="22"/>
        </w:rPr>
        <w:t>si</w:t>
      </w:r>
      <w:r w:rsidR="00C85CB6" w:rsidRPr="001F615F">
        <w:rPr>
          <w:rFonts w:ascii="Eurostile LT" w:hAnsi="Eurostile LT"/>
          <w:sz w:val="22"/>
          <w:szCs w:val="22"/>
        </w:rPr>
        <w:t xml:space="preserve"> </w:t>
      </w:r>
      <w:r w:rsidR="00B03785" w:rsidRPr="001F615F">
        <w:rPr>
          <w:rFonts w:ascii="Eurostile LT" w:hAnsi="Eurostile LT"/>
          <w:sz w:val="22"/>
          <w:szCs w:val="22"/>
        </w:rPr>
        <w:t>intende</w:t>
      </w:r>
      <w:r w:rsidR="00C85CB6" w:rsidRPr="001F615F">
        <w:rPr>
          <w:rFonts w:ascii="Eurostile LT" w:hAnsi="Eurostile LT"/>
          <w:sz w:val="22"/>
          <w:szCs w:val="22"/>
        </w:rPr>
        <w:t xml:space="preserve"> </w:t>
      </w:r>
      <w:r w:rsidR="00B03785" w:rsidRPr="001F615F">
        <w:rPr>
          <w:rFonts w:ascii="Eurostile LT" w:hAnsi="Eurostile LT"/>
          <w:sz w:val="22"/>
          <w:szCs w:val="22"/>
        </w:rPr>
        <w:t>arrivare</w:t>
      </w:r>
      <w:r w:rsidR="00C85CB6" w:rsidRPr="001F615F">
        <w:rPr>
          <w:rFonts w:ascii="Eurostile LT" w:hAnsi="Eurostile LT"/>
          <w:sz w:val="22"/>
          <w:szCs w:val="22"/>
        </w:rPr>
        <w:t xml:space="preserve"> </w:t>
      </w:r>
      <w:r w:rsidR="00B03785" w:rsidRPr="001F615F">
        <w:rPr>
          <w:rFonts w:ascii="Eurostile LT" w:hAnsi="Eurostile LT"/>
          <w:sz w:val="22"/>
          <w:szCs w:val="22"/>
        </w:rPr>
        <w:t>a</w:t>
      </w:r>
      <w:r w:rsidR="00C85CB6" w:rsidRPr="001F615F">
        <w:rPr>
          <w:rFonts w:ascii="Eurostile LT" w:hAnsi="Eurostile LT"/>
          <w:sz w:val="22"/>
          <w:szCs w:val="22"/>
        </w:rPr>
        <w:t xml:space="preserve"> </w:t>
      </w:r>
      <w:r w:rsidR="00B03785" w:rsidRPr="001F615F">
        <w:rPr>
          <w:rFonts w:ascii="Eurostile LT" w:hAnsi="Eurostile LT"/>
          <w:sz w:val="22"/>
          <w:szCs w:val="22"/>
        </w:rPr>
        <w:t>una</w:t>
      </w:r>
      <w:r w:rsidR="00C85CB6" w:rsidRPr="001F615F">
        <w:rPr>
          <w:rFonts w:ascii="Eurostile LT" w:hAnsi="Eurostile LT"/>
          <w:sz w:val="22"/>
          <w:szCs w:val="22"/>
        </w:rPr>
        <w:t xml:space="preserve"> </w:t>
      </w:r>
      <w:r w:rsidR="00B03785" w:rsidRPr="001F615F">
        <w:rPr>
          <w:rFonts w:ascii="Eurostile LT" w:hAnsi="Eurostile LT"/>
          <w:sz w:val="22"/>
          <w:szCs w:val="22"/>
        </w:rPr>
        <w:t>gestione</w:t>
      </w:r>
      <w:r w:rsidR="00C85CB6" w:rsidRPr="001F615F">
        <w:rPr>
          <w:rFonts w:ascii="Eurostile LT" w:hAnsi="Eurostile LT"/>
          <w:sz w:val="22"/>
          <w:szCs w:val="22"/>
        </w:rPr>
        <w:t xml:space="preserve"> </w:t>
      </w:r>
      <w:r w:rsidR="00B03785" w:rsidRPr="001F615F">
        <w:rPr>
          <w:rFonts w:ascii="Eurostile LT" w:hAnsi="Eurostile LT"/>
          <w:sz w:val="22"/>
          <w:szCs w:val="22"/>
        </w:rPr>
        <w:t>amministrativa</w:t>
      </w:r>
      <w:r w:rsidR="002112A1" w:rsidRPr="001F615F">
        <w:rPr>
          <w:rFonts w:ascii="Eurostile LT" w:hAnsi="Eurostile LT"/>
          <w:sz w:val="22"/>
          <w:szCs w:val="22"/>
        </w:rPr>
        <w:t xml:space="preserve"> </w:t>
      </w:r>
      <w:r w:rsidR="00B03785" w:rsidRPr="001F615F">
        <w:rPr>
          <w:rFonts w:ascii="Eurostile LT" w:hAnsi="Eurostile LT"/>
          <w:sz w:val="22"/>
          <w:szCs w:val="22"/>
        </w:rPr>
        <w:t>più</w:t>
      </w:r>
      <w:r w:rsidR="002112A1" w:rsidRPr="001F615F">
        <w:rPr>
          <w:rFonts w:ascii="Eurostile LT" w:hAnsi="Eurostile LT"/>
          <w:sz w:val="22"/>
          <w:szCs w:val="22"/>
        </w:rPr>
        <w:t xml:space="preserve"> e</w:t>
      </w:r>
      <w:r w:rsidR="00B03785" w:rsidRPr="001F615F">
        <w:rPr>
          <w:rFonts w:ascii="Eurostile LT" w:hAnsi="Eurostile LT"/>
          <w:sz w:val="22"/>
          <w:szCs w:val="22"/>
        </w:rPr>
        <w:t>fficace</w:t>
      </w:r>
      <w:r w:rsidR="002112A1" w:rsidRPr="001F615F">
        <w:rPr>
          <w:rFonts w:ascii="Eurostile LT" w:hAnsi="Eurostile LT"/>
          <w:sz w:val="22"/>
          <w:szCs w:val="22"/>
        </w:rPr>
        <w:t xml:space="preserve"> </w:t>
      </w:r>
      <w:r w:rsidR="00B03785" w:rsidRPr="001F615F">
        <w:rPr>
          <w:rFonts w:ascii="Eurostile LT" w:hAnsi="Eurostile LT"/>
          <w:sz w:val="22"/>
          <w:szCs w:val="22"/>
        </w:rPr>
        <w:t>ed</w:t>
      </w:r>
      <w:r w:rsidR="002112A1" w:rsidRPr="001F615F">
        <w:rPr>
          <w:rFonts w:ascii="Eurostile LT" w:hAnsi="Eurostile LT"/>
          <w:sz w:val="22"/>
          <w:szCs w:val="22"/>
        </w:rPr>
        <w:t xml:space="preserve"> </w:t>
      </w:r>
      <w:r w:rsidR="00B03785" w:rsidRPr="001F615F">
        <w:rPr>
          <w:rFonts w:ascii="Eurostile LT" w:hAnsi="Eurostile LT"/>
          <w:sz w:val="22"/>
          <w:szCs w:val="22"/>
        </w:rPr>
        <w:t>efficiente</w:t>
      </w:r>
      <w:r w:rsidR="003742CE" w:rsidRPr="001F615F">
        <w:rPr>
          <w:rFonts w:ascii="Eurostile LT" w:hAnsi="Eurostile LT"/>
          <w:sz w:val="22"/>
          <w:szCs w:val="22"/>
        </w:rPr>
        <w:t xml:space="preserve">, </w:t>
      </w:r>
      <w:r w:rsidR="00B03785" w:rsidRPr="001F615F">
        <w:rPr>
          <w:rFonts w:ascii="Eurostile LT" w:hAnsi="Eurostile LT"/>
          <w:sz w:val="22"/>
          <w:szCs w:val="22"/>
        </w:rPr>
        <w:t>anche</w:t>
      </w:r>
      <w:r w:rsidR="002112A1" w:rsidRPr="001F615F">
        <w:rPr>
          <w:rFonts w:ascii="Eurostile LT" w:hAnsi="Eurostile LT"/>
          <w:sz w:val="22"/>
          <w:szCs w:val="22"/>
        </w:rPr>
        <w:t xml:space="preserve"> </w:t>
      </w:r>
      <w:r w:rsidR="00B03785" w:rsidRPr="001F615F">
        <w:rPr>
          <w:rFonts w:ascii="Eurostile LT" w:hAnsi="Eurostile LT"/>
          <w:sz w:val="22"/>
          <w:szCs w:val="22"/>
        </w:rPr>
        <w:t>in</w:t>
      </w:r>
      <w:r w:rsidR="002112A1" w:rsidRPr="001F615F">
        <w:rPr>
          <w:rFonts w:ascii="Eurostile LT" w:hAnsi="Eurostile LT"/>
          <w:sz w:val="22"/>
          <w:szCs w:val="22"/>
        </w:rPr>
        <w:t xml:space="preserve"> </w:t>
      </w:r>
      <w:r w:rsidR="00B03785" w:rsidRPr="001F615F">
        <w:rPr>
          <w:rFonts w:ascii="Eurostile LT" w:hAnsi="Eurostile LT"/>
          <w:sz w:val="22"/>
          <w:szCs w:val="22"/>
        </w:rPr>
        <w:t>termini</w:t>
      </w:r>
      <w:r w:rsidR="002112A1" w:rsidRPr="001F615F">
        <w:rPr>
          <w:rFonts w:ascii="Eurostile LT" w:hAnsi="Eurostile LT"/>
          <w:sz w:val="22"/>
          <w:szCs w:val="22"/>
        </w:rPr>
        <w:t xml:space="preserve"> </w:t>
      </w:r>
      <w:r w:rsidR="00B03785" w:rsidRPr="001F615F">
        <w:rPr>
          <w:rFonts w:ascii="Eurostile LT" w:hAnsi="Eurostile LT"/>
          <w:sz w:val="22"/>
          <w:szCs w:val="22"/>
        </w:rPr>
        <w:t>di</w:t>
      </w:r>
      <w:r w:rsidR="002112A1" w:rsidRPr="001F615F">
        <w:rPr>
          <w:rFonts w:ascii="Eurostile LT" w:hAnsi="Eurostile LT"/>
          <w:sz w:val="22"/>
          <w:szCs w:val="22"/>
        </w:rPr>
        <w:t xml:space="preserve"> </w:t>
      </w:r>
      <w:r w:rsidR="00B03785" w:rsidRPr="001F615F">
        <w:rPr>
          <w:rFonts w:ascii="Eurostile LT" w:hAnsi="Eurostile LT"/>
          <w:sz w:val="22"/>
          <w:szCs w:val="22"/>
        </w:rPr>
        <w:t>maggior</w:t>
      </w:r>
      <w:r w:rsidR="002112A1" w:rsidRPr="001F615F">
        <w:rPr>
          <w:rFonts w:ascii="Eurostile LT" w:hAnsi="Eurostile LT"/>
          <w:sz w:val="22"/>
          <w:szCs w:val="22"/>
        </w:rPr>
        <w:t xml:space="preserve"> </w:t>
      </w:r>
      <w:r w:rsidR="00B03785" w:rsidRPr="001F615F">
        <w:rPr>
          <w:rFonts w:ascii="Eurostile LT" w:hAnsi="Eurostile LT"/>
          <w:sz w:val="22"/>
          <w:szCs w:val="22"/>
        </w:rPr>
        <w:t>trasparenza</w:t>
      </w:r>
      <w:r w:rsidR="002112A1" w:rsidRPr="001F615F">
        <w:rPr>
          <w:rFonts w:ascii="Eurostile LT" w:hAnsi="Eurostile LT"/>
          <w:sz w:val="22"/>
          <w:szCs w:val="22"/>
        </w:rPr>
        <w:t xml:space="preserve"> </w:t>
      </w:r>
      <w:r w:rsidR="00B03785" w:rsidRPr="001F615F">
        <w:rPr>
          <w:rFonts w:ascii="Eurostile LT" w:hAnsi="Eurostile LT"/>
          <w:sz w:val="22"/>
          <w:szCs w:val="22"/>
        </w:rPr>
        <w:t>e</w:t>
      </w:r>
      <w:r w:rsidR="002112A1" w:rsidRPr="001F615F">
        <w:rPr>
          <w:rFonts w:ascii="Eurostile LT" w:hAnsi="Eurostile LT"/>
          <w:sz w:val="22"/>
          <w:szCs w:val="22"/>
        </w:rPr>
        <w:t xml:space="preserve"> </w:t>
      </w:r>
      <w:r w:rsidR="00B03785" w:rsidRPr="001F615F">
        <w:rPr>
          <w:rFonts w:ascii="Eurostile LT" w:hAnsi="Eurostile LT"/>
          <w:sz w:val="22"/>
          <w:szCs w:val="22"/>
        </w:rPr>
        <w:t>accessibilità.</w:t>
      </w:r>
    </w:p>
    <w:p w14:paraId="76268A0A" w14:textId="3F8AA98E" w:rsidR="00F5764B" w:rsidRDefault="00F5764B" w:rsidP="00A9241D">
      <w:pPr>
        <w:ind w:firstLine="708"/>
        <w:jc w:val="both"/>
        <w:rPr>
          <w:rFonts w:ascii="Eurostile LT" w:hAnsi="Eurostile LT"/>
          <w:sz w:val="22"/>
          <w:szCs w:val="22"/>
        </w:rPr>
      </w:pPr>
    </w:p>
    <w:p w14:paraId="4597733E" w14:textId="77A6A5DE" w:rsidR="00F5764B" w:rsidRDefault="00241C72" w:rsidP="008B6A2F">
      <w:pPr>
        <w:ind w:firstLine="708"/>
        <w:jc w:val="both"/>
        <w:rPr>
          <w:rFonts w:ascii="Eurostile LT" w:hAnsi="Eurostile LT"/>
          <w:sz w:val="22"/>
          <w:szCs w:val="22"/>
        </w:rPr>
      </w:pPr>
      <w:r w:rsidRPr="00241C72">
        <w:rPr>
          <w:rFonts w:ascii="Eurostile LT" w:hAnsi="Eurostile LT"/>
          <w:sz w:val="22"/>
          <w:szCs w:val="22"/>
        </w:rPr>
        <w:t xml:space="preserve">Il Piano tiene anche conto di quanto previsto dalle </w:t>
      </w:r>
      <w:r w:rsidR="00830255">
        <w:rPr>
          <w:rFonts w:ascii="Eurostile LT" w:hAnsi="Eurostile LT"/>
          <w:sz w:val="22"/>
          <w:szCs w:val="22"/>
        </w:rPr>
        <w:t>“</w:t>
      </w:r>
      <w:r w:rsidRPr="00241C72">
        <w:rPr>
          <w:rFonts w:ascii="Eurostile LT" w:hAnsi="Eurostile LT"/>
          <w:sz w:val="22"/>
          <w:szCs w:val="22"/>
        </w:rPr>
        <w:t>Linee guida per la misurazione e valutazione</w:t>
      </w:r>
      <w:r>
        <w:rPr>
          <w:rFonts w:ascii="Eurostile LT" w:hAnsi="Eurostile LT"/>
          <w:sz w:val="22"/>
          <w:szCs w:val="22"/>
        </w:rPr>
        <w:t xml:space="preserve"> </w:t>
      </w:r>
      <w:r w:rsidRPr="00241C72">
        <w:rPr>
          <w:rFonts w:ascii="Eurostile LT" w:hAnsi="Eurostile LT"/>
          <w:sz w:val="22"/>
          <w:szCs w:val="22"/>
        </w:rPr>
        <w:t>della performance individuale n. 5</w:t>
      </w:r>
      <w:r w:rsidR="00830255">
        <w:rPr>
          <w:rFonts w:ascii="Eurostile LT" w:hAnsi="Eurostile LT"/>
          <w:sz w:val="22"/>
          <w:szCs w:val="22"/>
        </w:rPr>
        <w:t>”</w:t>
      </w:r>
      <w:r w:rsidRPr="00241C72">
        <w:rPr>
          <w:rFonts w:ascii="Eurostile LT" w:hAnsi="Eurostile LT"/>
          <w:sz w:val="22"/>
          <w:szCs w:val="22"/>
        </w:rPr>
        <w:t xml:space="preserve"> pubblicate dall</w:t>
      </w:r>
      <w:r w:rsidR="00525DE6">
        <w:rPr>
          <w:rFonts w:ascii="Eurostile LT" w:hAnsi="Eurostile LT"/>
          <w:sz w:val="22"/>
          <w:szCs w:val="22"/>
        </w:rPr>
        <w:t>’</w:t>
      </w:r>
      <w:r w:rsidRPr="00241C72">
        <w:rPr>
          <w:rFonts w:ascii="Eurostile LT" w:hAnsi="Eurostile LT"/>
          <w:sz w:val="22"/>
          <w:szCs w:val="22"/>
        </w:rPr>
        <w:t>Ufficio per la valutazione della performance del</w:t>
      </w:r>
      <w:r>
        <w:rPr>
          <w:rFonts w:ascii="Eurostile LT" w:hAnsi="Eurostile LT"/>
          <w:sz w:val="22"/>
          <w:szCs w:val="22"/>
        </w:rPr>
        <w:t xml:space="preserve"> </w:t>
      </w:r>
      <w:r w:rsidRPr="00241C72">
        <w:rPr>
          <w:rFonts w:ascii="Eurostile LT" w:hAnsi="Eurostile LT"/>
          <w:sz w:val="22"/>
          <w:szCs w:val="22"/>
        </w:rPr>
        <w:t xml:space="preserve">Dipartimento della Funzione Pubblica a dicembre 2019 e recepisce il </w:t>
      </w:r>
      <w:r w:rsidRPr="00241C72">
        <w:rPr>
          <w:rFonts w:ascii="Eurostile LT" w:hAnsi="Eurostile LT"/>
          <w:i/>
          <w:iCs/>
          <w:sz w:val="22"/>
          <w:szCs w:val="22"/>
        </w:rPr>
        <w:t xml:space="preserve">feedback </w:t>
      </w:r>
      <w:r w:rsidR="00B418B6">
        <w:rPr>
          <w:rFonts w:ascii="Eurostile LT" w:hAnsi="Eurostile LT"/>
          <w:sz w:val="22"/>
          <w:szCs w:val="22"/>
        </w:rPr>
        <w:t>sul Piano Integrato dell</w:t>
      </w:r>
      <w:r w:rsidR="00525DE6">
        <w:rPr>
          <w:rFonts w:ascii="Eurostile LT" w:hAnsi="Eurostile LT"/>
          <w:sz w:val="22"/>
          <w:szCs w:val="22"/>
        </w:rPr>
        <w:t>’</w:t>
      </w:r>
      <w:r w:rsidR="00B418B6">
        <w:rPr>
          <w:rFonts w:ascii="Eurostile LT" w:hAnsi="Eurostile LT"/>
          <w:sz w:val="22"/>
          <w:szCs w:val="22"/>
        </w:rPr>
        <w:t xml:space="preserve">INAF per il triennio 2016-2018 </w:t>
      </w:r>
      <w:r w:rsidRPr="00241C72">
        <w:rPr>
          <w:rFonts w:ascii="Eurostile LT" w:hAnsi="Eurostile LT"/>
          <w:sz w:val="22"/>
          <w:szCs w:val="22"/>
        </w:rPr>
        <w:t>pervenuto da</w:t>
      </w:r>
      <w:r w:rsidR="008B6A2F">
        <w:rPr>
          <w:rFonts w:ascii="Eurostile LT" w:hAnsi="Eurostile LT"/>
          <w:sz w:val="22"/>
          <w:szCs w:val="22"/>
        </w:rPr>
        <w:t>ll</w:t>
      </w:r>
      <w:r w:rsidR="00525DE6">
        <w:rPr>
          <w:rFonts w:ascii="Eurostile LT" w:hAnsi="Eurostile LT"/>
          <w:sz w:val="22"/>
          <w:szCs w:val="22"/>
        </w:rPr>
        <w:t>’</w:t>
      </w:r>
      <w:r w:rsidRPr="00241C72">
        <w:rPr>
          <w:rFonts w:ascii="Eurostile LT" w:hAnsi="Eurostile LT"/>
          <w:sz w:val="22"/>
          <w:szCs w:val="22"/>
        </w:rPr>
        <w:t>ANVUR nel corso</w:t>
      </w:r>
      <w:r>
        <w:rPr>
          <w:rFonts w:ascii="Eurostile LT" w:hAnsi="Eurostile LT"/>
          <w:sz w:val="22"/>
          <w:szCs w:val="22"/>
        </w:rPr>
        <w:t xml:space="preserve"> </w:t>
      </w:r>
      <w:r w:rsidRPr="00241C72">
        <w:rPr>
          <w:rFonts w:ascii="Eurostile LT" w:hAnsi="Eurostile LT"/>
          <w:sz w:val="22"/>
          <w:szCs w:val="22"/>
        </w:rPr>
        <w:t>del 2017, nonc</w:t>
      </w:r>
      <w:r>
        <w:rPr>
          <w:rFonts w:ascii="Eurostile LT" w:hAnsi="Eurostile LT"/>
          <w:sz w:val="22"/>
          <w:szCs w:val="22"/>
        </w:rPr>
        <w:t>hé</w:t>
      </w:r>
      <w:r w:rsidRPr="00241C72">
        <w:rPr>
          <w:rFonts w:ascii="Eurostile LT" w:hAnsi="Eurostile LT"/>
          <w:sz w:val="22"/>
          <w:szCs w:val="22"/>
        </w:rPr>
        <w:t>, relativamente ad alcune sue parti, le disposizioni del D</w:t>
      </w:r>
      <w:r>
        <w:rPr>
          <w:rFonts w:ascii="Eurostile LT" w:hAnsi="Eurostile LT"/>
          <w:sz w:val="22"/>
          <w:szCs w:val="22"/>
        </w:rPr>
        <w:t xml:space="preserve">ecreto legislativo 25 maggio </w:t>
      </w:r>
      <w:r w:rsidRPr="00241C72">
        <w:rPr>
          <w:rFonts w:ascii="Eurostile LT" w:hAnsi="Eurostile LT"/>
          <w:sz w:val="22"/>
          <w:szCs w:val="22"/>
        </w:rPr>
        <w:t>2017</w:t>
      </w:r>
      <w:r>
        <w:rPr>
          <w:rFonts w:ascii="Eurostile LT" w:hAnsi="Eurostile LT"/>
          <w:sz w:val="22"/>
          <w:szCs w:val="22"/>
        </w:rPr>
        <w:t>, numero 74</w:t>
      </w:r>
      <w:r w:rsidR="008B6A2F">
        <w:rPr>
          <w:rFonts w:ascii="Eurostile LT" w:hAnsi="Eurostile LT"/>
          <w:sz w:val="22"/>
          <w:szCs w:val="22"/>
        </w:rPr>
        <w:t>, già peraltro</w:t>
      </w:r>
      <w:r w:rsidRPr="00241C72">
        <w:rPr>
          <w:rFonts w:ascii="Eurostile LT" w:hAnsi="Eurostile LT"/>
          <w:sz w:val="22"/>
          <w:szCs w:val="22"/>
        </w:rPr>
        <w:t xml:space="preserve"> accolte nel </w:t>
      </w:r>
      <w:r w:rsidR="004E4B5B">
        <w:rPr>
          <w:rFonts w:ascii="Eurostile LT" w:hAnsi="Eurostile LT"/>
          <w:sz w:val="22"/>
          <w:szCs w:val="22"/>
        </w:rPr>
        <w:t xml:space="preserve">nuovo </w:t>
      </w:r>
      <w:r w:rsidRPr="00241C72">
        <w:rPr>
          <w:rFonts w:ascii="Eurostile LT" w:hAnsi="Eurostile LT"/>
          <w:sz w:val="22"/>
          <w:szCs w:val="22"/>
        </w:rPr>
        <w:t>Sistema di Misurazione e Valutazione della Performance</w:t>
      </w:r>
      <w:r>
        <w:rPr>
          <w:rFonts w:ascii="Eurostile LT" w:hAnsi="Eurostile LT"/>
          <w:sz w:val="22"/>
          <w:szCs w:val="22"/>
        </w:rPr>
        <w:t xml:space="preserve"> </w:t>
      </w:r>
      <w:r w:rsidRPr="00241C72">
        <w:rPr>
          <w:rFonts w:ascii="Eurostile LT" w:hAnsi="Eurostile LT"/>
          <w:sz w:val="22"/>
          <w:szCs w:val="22"/>
        </w:rPr>
        <w:t xml:space="preserve">(SMVP), che </w:t>
      </w:r>
      <w:r>
        <w:rPr>
          <w:rFonts w:ascii="Eurostile LT" w:hAnsi="Eurostile LT"/>
          <w:sz w:val="22"/>
          <w:szCs w:val="22"/>
        </w:rPr>
        <w:t>è</w:t>
      </w:r>
      <w:r w:rsidRPr="00241C72">
        <w:rPr>
          <w:rFonts w:ascii="Eurostile LT" w:hAnsi="Eurostile LT"/>
          <w:sz w:val="22"/>
          <w:szCs w:val="22"/>
        </w:rPr>
        <w:t xml:space="preserve"> stato approvato dal Consiglio di Amministrazione, previo parere positivo del</w:t>
      </w:r>
      <w:r>
        <w:rPr>
          <w:rFonts w:ascii="Eurostile LT" w:hAnsi="Eurostile LT"/>
          <w:sz w:val="22"/>
          <w:szCs w:val="22"/>
        </w:rPr>
        <w:t>l</w:t>
      </w:r>
      <w:r w:rsidR="00525DE6">
        <w:rPr>
          <w:rFonts w:ascii="Eurostile LT" w:hAnsi="Eurostile LT"/>
          <w:sz w:val="22"/>
          <w:szCs w:val="22"/>
        </w:rPr>
        <w:t>’</w:t>
      </w:r>
      <w:r>
        <w:rPr>
          <w:rFonts w:ascii="Eurostile LT" w:hAnsi="Eurostile LT"/>
          <w:sz w:val="22"/>
          <w:szCs w:val="22"/>
        </w:rPr>
        <w:t>Organismo Indipendente di Valutazione della performance, con Delibera del 27 settembre 2019, numero 62</w:t>
      </w:r>
      <w:r w:rsidRPr="00241C72">
        <w:rPr>
          <w:rFonts w:ascii="Eurostile LT" w:hAnsi="Eurostile LT"/>
          <w:sz w:val="22"/>
          <w:szCs w:val="22"/>
        </w:rPr>
        <w:t>.</w:t>
      </w:r>
    </w:p>
    <w:p w14:paraId="540C7DCE" w14:textId="7E4321E5" w:rsidR="00554229" w:rsidRDefault="00554229" w:rsidP="00241C72">
      <w:pPr>
        <w:jc w:val="both"/>
        <w:rPr>
          <w:rFonts w:ascii="Eurostile LT" w:hAnsi="Eurostile LT"/>
          <w:sz w:val="22"/>
          <w:szCs w:val="22"/>
        </w:rPr>
      </w:pPr>
    </w:p>
    <w:p w14:paraId="70785B21" w14:textId="0925429B" w:rsidR="00554229" w:rsidRPr="001F615F" w:rsidRDefault="00F15792" w:rsidP="00554229">
      <w:pPr>
        <w:jc w:val="center"/>
        <w:rPr>
          <w:rFonts w:ascii="Eurostile LT" w:hAnsi="Eurostile LT"/>
          <w:sz w:val="22"/>
          <w:szCs w:val="22"/>
        </w:rPr>
      </w:pPr>
      <w:r>
        <w:rPr>
          <w:rFonts w:ascii="Eurostile LT" w:hAnsi="Eurostile LT"/>
          <w:sz w:val="22"/>
          <w:szCs w:val="22"/>
        </w:rPr>
        <w:t>O</w:t>
      </w:r>
      <w:r w:rsidR="00554229">
        <w:rPr>
          <w:rFonts w:ascii="Eurostile LT" w:hAnsi="Eurostile LT"/>
          <w:sz w:val="22"/>
          <w:szCs w:val="22"/>
        </w:rPr>
        <w:t>-o-§-o-O-o-§-o-</w:t>
      </w:r>
      <w:r>
        <w:rPr>
          <w:rFonts w:ascii="Eurostile LT" w:hAnsi="Eurostile LT"/>
          <w:sz w:val="22"/>
          <w:szCs w:val="22"/>
        </w:rPr>
        <w:t>O</w:t>
      </w:r>
    </w:p>
    <w:p w14:paraId="71CFD123" w14:textId="7233091C" w:rsidR="001B79D3" w:rsidRDefault="001B79D3" w:rsidP="00A9241D">
      <w:pPr>
        <w:ind w:firstLine="708"/>
        <w:jc w:val="both"/>
        <w:rPr>
          <w:rFonts w:ascii="Eurostile" w:hAnsi="Eurostile"/>
        </w:rPr>
      </w:pPr>
    </w:p>
    <w:p w14:paraId="0648E733" w14:textId="3EFDA9F8" w:rsidR="00553F4E" w:rsidRDefault="00554229" w:rsidP="008B6A2F">
      <w:pPr>
        <w:ind w:firstLine="708"/>
        <w:jc w:val="both"/>
        <w:rPr>
          <w:rFonts w:ascii="Eurostile LT" w:hAnsi="Eurostile LT"/>
          <w:sz w:val="22"/>
        </w:rPr>
      </w:pPr>
      <w:r w:rsidRPr="00554229">
        <w:rPr>
          <w:rFonts w:ascii="Eurostile LT" w:hAnsi="Eurostile LT"/>
          <w:sz w:val="22"/>
        </w:rPr>
        <w:t>L</w:t>
      </w:r>
      <w:r w:rsidR="00525DE6">
        <w:rPr>
          <w:rFonts w:ascii="Eurostile LT" w:hAnsi="Eurostile LT"/>
          <w:sz w:val="22"/>
        </w:rPr>
        <w:t>’</w:t>
      </w:r>
      <w:r w:rsidRPr="00554229">
        <w:rPr>
          <w:rFonts w:ascii="Eurostile LT" w:hAnsi="Eurostile LT"/>
          <w:sz w:val="22"/>
        </w:rPr>
        <w:t xml:space="preserve">istituto Nazionale di Astrofisica (INAF), </w:t>
      </w:r>
      <w:r>
        <w:rPr>
          <w:rFonts w:ascii="Eurostile LT" w:hAnsi="Eurostile LT"/>
          <w:sz w:val="22"/>
        </w:rPr>
        <w:t>istituito con Decreto legislativo 23 luglio 1999, numero 296, e successivamente sottoposto a riordino con Decreto legislativo 4 giugno 2003, numero 138, è l</w:t>
      </w:r>
      <w:r w:rsidR="00525DE6">
        <w:rPr>
          <w:rFonts w:ascii="Eurostile LT" w:hAnsi="Eurostile LT"/>
          <w:sz w:val="22"/>
        </w:rPr>
        <w:t>’</w:t>
      </w:r>
      <w:r w:rsidRPr="00554229">
        <w:rPr>
          <w:rFonts w:ascii="Eurostile LT" w:hAnsi="Eurostile LT"/>
          <w:sz w:val="22"/>
        </w:rPr>
        <w:t xml:space="preserve">Ente di </w:t>
      </w:r>
      <w:r>
        <w:rPr>
          <w:rFonts w:ascii="Eurostile LT" w:hAnsi="Eurostile LT"/>
          <w:sz w:val="22"/>
        </w:rPr>
        <w:t xml:space="preserve">riferimento per la </w:t>
      </w:r>
      <w:r w:rsidRPr="00554229">
        <w:rPr>
          <w:rFonts w:ascii="Eurostile LT" w:hAnsi="Eurostile LT"/>
          <w:sz w:val="22"/>
        </w:rPr>
        <w:t>ricerca fondamentale nel campo dell</w:t>
      </w:r>
      <w:r w:rsidR="00525DE6">
        <w:rPr>
          <w:rFonts w:ascii="Eurostile LT" w:hAnsi="Eurostile LT"/>
          <w:sz w:val="22"/>
        </w:rPr>
        <w:t>’</w:t>
      </w:r>
      <w:r w:rsidRPr="00554229">
        <w:rPr>
          <w:rFonts w:ascii="Eurostile LT" w:hAnsi="Eurostile LT"/>
          <w:sz w:val="22"/>
        </w:rPr>
        <w:t>Astrofisica e delle sue molteplici applicazioni</w:t>
      </w:r>
      <w:r w:rsidR="00675B1A">
        <w:rPr>
          <w:rFonts w:ascii="Eurostile LT" w:hAnsi="Eurostile LT"/>
          <w:sz w:val="22"/>
        </w:rPr>
        <w:t>,</w:t>
      </w:r>
      <w:r>
        <w:rPr>
          <w:rFonts w:ascii="Eurostile LT" w:hAnsi="Eurostile LT"/>
          <w:sz w:val="22"/>
        </w:rPr>
        <w:t xml:space="preserve"> </w:t>
      </w:r>
      <w:r w:rsidRPr="00554229">
        <w:rPr>
          <w:rFonts w:ascii="Eurostile LT" w:hAnsi="Eurostile LT"/>
          <w:sz w:val="22"/>
        </w:rPr>
        <w:t>vigilato dal Ministero della Università e Ricerca (MUR).</w:t>
      </w:r>
      <w:r w:rsidR="008B6A2F">
        <w:rPr>
          <w:rFonts w:ascii="Eurostile LT" w:hAnsi="Eurostile LT"/>
          <w:sz w:val="22"/>
        </w:rPr>
        <w:t xml:space="preserve"> </w:t>
      </w:r>
      <w:r w:rsidR="008B6A2F" w:rsidRPr="008B6A2F">
        <w:rPr>
          <w:rFonts w:ascii="Eurostile LT" w:hAnsi="Eurostile LT"/>
          <w:sz w:val="22"/>
        </w:rPr>
        <w:t>L</w:t>
      </w:r>
      <w:r w:rsidR="00525DE6">
        <w:rPr>
          <w:rFonts w:ascii="Eurostile LT" w:hAnsi="Eurostile LT"/>
          <w:sz w:val="22"/>
        </w:rPr>
        <w:t>’</w:t>
      </w:r>
      <w:r w:rsidR="008B6A2F" w:rsidRPr="008B6A2F">
        <w:rPr>
          <w:rFonts w:ascii="Eurostile LT" w:hAnsi="Eurostile LT"/>
          <w:sz w:val="22"/>
        </w:rPr>
        <w:t>Ente è articolato in sedici Strutture di Ricerca distribuite sul territorio nazionale</w:t>
      </w:r>
      <w:r w:rsidR="008B6A2F">
        <w:rPr>
          <w:rFonts w:ascii="Eurostile LT" w:hAnsi="Eurostile LT"/>
          <w:sz w:val="22"/>
        </w:rPr>
        <w:t>,</w:t>
      </w:r>
      <w:r w:rsidR="008B6A2F" w:rsidRPr="008B6A2F">
        <w:rPr>
          <w:rFonts w:ascii="Eurostile LT" w:hAnsi="Eurostile LT"/>
          <w:sz w:val="22"/>
        </w:rPr>
        <w:t xml:space="preserve"> ciascuna sotto la</w:t>
      </w:r>
      <w:r w:rsidR="008B6A2F">
        <w:rPr>
          <w:rFonts w:ascii="Eurostile LT" w:hAnsi="Eurostile LT"/>
          <w:sz w:val="22"/>
        </w:rPr>
        <w:t xml:space="preserve"> </w:t>
      </w:r>
      <w:r w:rsidR="008B6A2F" w:rsidRPr="008B6A2F">
        <w:rPr>
          <w:rFonts w:ascii="Eurostile LT" w:hAnsi="Eurostile LT"/>
          <w:sz w:val="22"/>
        </w:rPr>
        <w:t>responsabilità di un Direttore di Struttura. I ricercatori e tecnologi che svolgono le proprie attività nelle</w:t>
      </w:r>
      <w:r w:rsidR="008B6A2F">
        <w:rPr>
          <w:rFonts w:ascii="Eurostile LT" w:hAnsi="Eurostile LT"/>
          <w:sz w:val="22"/>
        </w:rPr>
        <w:t xml:space="preserve"> </w:t>
      </w:r>
      <w:r w:rsidR="008B6A2F" w:rsidRPr="008B6A2F">
        <w:rPr>
          <w:rFonts w:ascii="Eurostile LT" w:hAnsi="Eurostile LT"/>
          <w:sz w:val="22"/>
        </w:rPr>
        <w:t>Strutture di Ricerca afferiscono a cinque Raggruppamenti Scientifici Nazionali (RSN)</w:t>
      </w:r>
      <w:r w:rsidR="008B6A2F">
        <w:rPr>
          <w:rFonts w:ascii="Eurostile LT" w:hAnsi="Eurostile LT"/>
          <w:sz w:val="22"/>
        </w:rPr>
        <w:t>,</w:t>
      </w:r>
      <w:r w:rsidR="008B6A2F" w:rsidRPr="008B6A2F">
        <w:rPr>
          <w:rFonts w:ascii="Eurostile LT" w:hAnsi="Eurostile LT"/>
          <w:sz w:val="22"/>
        </w:rPr>
        <w:t xml:space="preserve"> definiti dal Consiglio di</w:t>
      </w:r>
      <w:r w:rsidR="008B6A2F">
        <w:rPr>
          <w:rFonts w:ascii="Eurostile LT" w:hAnsi="Eurostile LT"/>
          <w:sz w:val="22"/>
        </w:rPr>
        <w:t xml:space="preserve"> </w:t>
      </w:r>
      <w:r w:rsidR="008B6A2F" w:rsidRPr="008B6A2F">
        <w:rPr>
          <w:rFonts w:ascii="Eurostile LT" w:hAnsi="Eurostile LT"/>
          <w:sz w:val="22"/>
        </w:rPr>
        <w:t>Amministrazione.</w:t>
      </w:r>
    </w:p>
    <w:p w14:paraId="0F9FE22E" w14:textId="77777777" w:rsidR="00553F4E" w:rsidRDefault="00553F4E" w:rsidP="00A9241D">
      <w:pPr>
        <w:ind w:firstLine="708"/>
        <w:jc w:val="both"/>
        <w:rPr>
          <w:rFonts w:ascii="Eurostile LT" w:hAnsi="Eurostile LT"/>
          <w:sz w:val="22"/>
        </w:rPr>
      </w:pPr>
    </w:p>
    <w:p w14:paraId="5C66E493" w14:textId="3BCC2AA1" w:rsidR="00553F4E" w:rsidRDefault="00553F4E" w:rsidP="00336F65">
      <w:pPr>
        <w:ind w:firstLine="708"/>
        <w:jc w:val="both"/>
        <w:rPr>
          <w:rFonts w:ascii="Eurostile LT" w:hAnsi="Eurostile LT"/>
          <w:sz w:val="22"/>
        </w:rPr>
      </w:pPr>
      <w:r w:rsidRPr="00553F4E">
        <w:rPr>
          <w:rFonts w:ascii="Eurostile LT" w:hAnsi="Eurostile LT"/>
          <w:sz w:val="22"/>
        </w:rPr>
        <w:t>Con il rinnovo degli organi di governo e, in particolare, con l</w:t>
      </w:r>
      <w:r w:rsidR="00525DE6">
        <w:rPr>
          <w:rFonts w:ascii="Eurostile LT" w:hAnsi="Eurostile LT"/>
          <w:sz w:val="22"/>
        </w:rPr>
        <w:t>’</w:t>
      </w:r>
      <w:r w:rsidRPr="00553F4E">
        <w:rPr>
          <w:rFonts w:ascii="Eurostile LT" w:hAnsi="Eurostile LT"/>
          <w:sz w:val="22"/>
        </w:rPr>
        <w:t>assunzione in carica del nuov</w:t>
      </w:r>
      <w:r>
        <w:rPr>
          <w:rFonts w:ascii="Eurostile LT" w:hAnsi="Eurostile LT"/>
          <w:sz w:val="22"/>
        </w:rPr>
        <w:t>o Presidente</w:t>
      </w:r>
      <w:r w:rsidRPr="00553F4E">
        <w:rPr>
          <w:rFonts w:ascii="Eurostile LT" w:hAnsi="Eurostile LT"/>
          <w:sz w:val="22"/>
        </w:rPr>
        <w:t>,</w:t>
      </w:r>
      <w:r>
        <w:rPr>
          <w:rFonts w:ascii="Eurostile LT" w:hAnsi="Eurostile LT"/>
          <w:sz w:val="22"/>
        </w:rPr>
        <w:t xml:space="preserve"> </w:t>
      </w:r>
      <w:r w:rsidRPr="00553F4E">
        <w:rPr>
          <w:rFonts w:ascii="Eurostile LT" w:hAnsi="Eurostile LT"/>
          <w:sz w:val="22"/>
        </w:rPr>
        <w:t>avvenuta nell</w:t>
      </w:r>
      <w:r w:rsidR="00525DE6">
        <w:rPr>
          <w:rFonts w:ascii="Eurostile LT" w:hAnsi="Eurostile LT"/>
          <w:sz w:val="22"/>
        </w:rPr>
        <w:t>’</w:t>
      </w:r>
      <w:r w:rsidRPr="00553F4E">
        <w:rPr>
          <w:rFonts w:ascii="Eurostile LT" w:hAnsi="Eurostile LT"/>
          <w:sz w:val="22"/>
        </w:rPr>
        <w:t>ottobre 202</w:t>
      </w:r>
      <w:r w:rsidR="00336F65">
        <w:rPr>
          <w:rFonts w:ascii="Eurostile LT" w:hAnsi="Eurostile LT"/>
          <w:sz w:val="22"/>
        </w:rPr>
        <w:t>0</w:t>
      </w:r>
      <w:r w:rsidRPr="00553F4E">
        <w:rPr>
          <w:rFonts w:ascii="Eurostile LT" w:hAnsi="Eurostile LT"/>
          <w:sz w:val="22"/>
        </w:rPr>
        <w:t>, ha preso</w:t>
      </w:r>
      <w:r w:rsidR="00336F65">
        <w:rPr>
          <w:rFonts w:ascii="Eurostile LT" w:hAnsi="Eurostile LT"/>
          <w:sz w:val="22"/>
        </w:rPr>
        <w:t xml:space="preserve"> </w:t>
      </w:r>
      <w:r w:rsidRPr="00553F4E">
        <w:rPr>
          <w:rFonts w:ascii="Eurostile LT" w:hAnsi="Eurostile LT"/>
          <w:sz w:val="22"/>
        </w:rPr>
        <w:t>avvio il processo di pianificazione strategica che ha portato all</w:t>
      </w:r>
      <w:r w:rsidR="00525DE6">
        <w:rPr>
          <w:rFonts w:ascii="Eurostile LT" w:hAnsi="Eurostile LT"/>
          <w:sz w:val="22"/>
        </w:rPr>
        <w:t>’</w:t>
      </w:r>
      <w:r w:rsidRPr="00553F4E">
        <w:rPr>
          <w:rFonts w:ascii="Eurostile LT" w:hAnsi="Eurostile LT"/>
          <w:sz w:val="22"/>
        </w:rPr>
        <w:t xml:space="preserve">elaborazione di un nuovo Piano </w:t>
      </w:r>
      <w:r w:rsidR="00336F65">
        <w:rPr>
          <w:rFonts w:ascii="Eurostile LT" w:hAnsi="Eurostile LT"/>
          <w:sz w:val="22"/>
        </w:rPr>
        <w:t>Triennale di Attività</w:t>
      </w:r>
      <w:r w:rsidRPr="00553F4E">
        <w:rPr>
          <w:rFonts w:ascii="Eurostile LT" w:hAnsi="Eurostile LT"/>
          <w:sz w:val="22"/>
        </w:rPr>
        <w:t>. Il nuovo P</w:t>
      </w:r>
      <w:r w:rsidR="00336F65">
        <w:rPr>
          <w:rFonts w:ascii="Eurostile LT" w:hAnsi="Eurostile LT"/>
          <w:sz w:val="22"/>
        </w:rPr>
        <w:t>TA</w:t>
      </w:r>
      <w:r w:rsidRPr="00553F4E">
        <w:rPr>
          <w:rFonts w:ascii="Eurostile LT" w:hAnsi="Eurostile LT"/>
          <w:sz w:val="22"/>
        </w:rPr>
        <w:t>,</w:t>
      </w:r>
      <w:r w:rsidR="00336F65">
        <w:rPr>
          <w:rFonts w:ascii="Eurostile LT" w:hAnsi="Eurostile LT"/>
          <w:sz w:val="22"/>
        </w:rPr>
        <w:t xml:space="preserve"> </w:t>
      </w:r>
      <w:r w:rsidRPr="00553F4E">
        <w:rPr>
          <w:rFonts w:ascii="Eurostile LT" w:hAnsi="Eurostile LT"/>
          <w:sz w:val="22"/>
        </w:rPr>
        <w:t>approvato dal Consiglio di Amministrazione il 1</w:t>
      </w:r>
      <w:r w:rsidR="00336F65">
        <w:rPr>
          <w:rFonts w:ascii="Eurostile LT" w:hAnsi="Eurostile LT"/>
          <w:sz w:val="22"/>
        </w:rPr>
        <w:t>0</w:t>
      </w:r>
      <w:r w:rsidRPr="00553F4E">
        <w:rPr>
          <w:rFonts w:ascii="Eurostile LT" w:hAnsi="Eurostile LT"/>
          <w:sz w:val="22"/>
        </w:rPr>
        <w:t xml:space="preserve"> </w:t>
      </w:r>
      <w:r w:rsidR="00336F65">
        <w:rPr>
          <w:rFonts w:ascii="Eurostile LT" w:hAnsi="Eurostile LT"/>
          <w:sz w:val="22"/>
        </w:rPr>
        <w:t>agosto</w:t>
      </w:r>
      <w:r w:rsidRPr="00553F4E">
        <w:rPr>
          <w:rFonts w:ascii="Eurostile LT" w:hAnsi="Eurostile LT"/>
          <w:sz w:val="22"/>
        </w:rPr>
        <w:t xml:space="preserve"> 2021</w:t>
      </w:r>
      <w:r w:rsidR="00336F65">
        <w:rPr>
          <w:rFonts w:ascii="Eurostile LT" w:hAnsi="Eurostile LT"/>
          <w:sz w:val="22"/>
        </w:rPr>
        <w:t>,</w:t>
      </w:r>
      <w:r w:rsidRPr="00553F4E">
        <w:rPr>
          <w:rFonts w:ascii="Eurostile LT" w:hAnsi="Eurostile LT"/>
          <w:sz w:val="22"/>
        </w:rPr>
        <w:t xml:space="preserve"> con Delibera n. </w:t>
      </w:r>
      <w:r w:rsidR="00336F65">
        <w:rPr>
          <w:rFonts w:ascii="Eurostile LT" w:hAnsi="Eurostile LT"/>
          <w:sz w:val="22"/>
        </w:rPr>
        <w:t>4</w:t>
      </w:r>
      <w:r w:rsidRPr="00553F4E">
        <w:rPr>
          <w:rFonts w:ascii="Eurostile LT" w:hAnsi="Eurostile LT"/>
          <w:sz w:val="22"/>
        </w:rPr>
        <w:t xml:space="preserve">5/2021, </w:t>
      </w:r>
      <w:r w:rsidR="00336F65">
        <w:rPr>
          <w:rFonts w:ascii="Eurostile LT" w:hAnsi="Eurostile LT"/>
          <w:sz w:val="22"/>
        </w:rPr>
        <w:t>è</w:t>
      </w:r>
      <w:r w:rsidRPr="00553F4E">
        <w:rPr>
          <w:rFonts w:ascii="Eurostile LT" w:hAnsi="Eurostile LT"/>
          <w:sz w:val="22"/>
        </w:rPr>
        <w:t xml:space="preserve"> stato elaborato</w:t>
      </w:r>
      <w:r w:rsidR="00336F65">
        <w:rPr>
          <w:rFonts w:ascii="Eurostile LT" w:hAnsi="Eurostile LT"/>
          <w:sz w:val="22"/>
        </w:rPr>
        <w:t xml:space="preserve"> </w:t>
      </w:r>
      <w:r w:rsidRPr="00553F4E">
        <w:rPr>
          <w:rFonts w:ascii="Eurostile LT" w:hAnsi="Eurostile LT"/>
          <w:sz w:val="22"/>
        </w:rPr>
        <w:t xml:space="preserve">attraverso un percorso aperto e condiviso che ha coinvolto </w:t>
      </w:r>
      <w:r w:rsidR="00336F65">
        <w:rPr>
          <w:rFonts w:ascii="Eurostile LT" w:hAnsi="Eurostile LT"/>
          <w:sz w:val="22"/>
        </w:rPr>
        <w:t>tutta</w:t>
      </w:r>
      <w:r w:rsidRPr="00553F4E">
        <w:rPr>
          <w:rFonts w:ascii="Eurostile LT" w:hAnsi="Eurostile LT"/>
          <w:sz w:val="22"/>
        </w:rPr>
        <w:t xml:space="preserve"> la comunit</w:t>
      </w:r>
      <w:r w:rsidR="00336F65">
        <w:rPr>
          <w:rFonts w:ascii="Eurostile LT" w:hAnsi="Eurostile LT"/>
          <w:sz w:val="22"/>
        </w:rPr>
        <w:t>à scientifica dell</w:t>
      </w:r>
      <w:r w:rsidR="00525DE6">
        <w:rPr>
          <w:rFonts w:ascii="Eurostile LT" w:hAnsi="Eurostile LT"/>
          <w:sz w:val="22"/>
        </w:rPr>
        <w:t>’</w:t>
      </w:r>
      <w:r w:rsidR="00336F65">
        <w:rPr>
          <w:rFonts w:ascii="Eurostile LT" w:hAnsi="Eurostile LT"/>
          <w:sz w:val="22"/>
        </w:rPr>
        <w:t>Istituto. In particolare, n</w:t>
      </w:r>
      <w:r w:rsidR="00336F65" w:rsidRPr="00336F65">
        <w:rPr>
          <w:rFonts w:ascii="Eurostile LT" w:hAnsi="Eurostile LT"/>
          <w:sz w:val="22"/>
        </w:rPr>
        <w:t>el corso dei primi mesi del 2021</w:t>
      </w:r>
      <w:r w:rsidR="00336F65">
        <w:rPr>
          <w:rFonts w:ascii="Eurostile LT" w:hAnsi="Eurostile LT"/>
          <w:sz w:val="22"/>
        </w:rPr>
        <w:t>,</w:t>
      </w:r>
      <w:r w:rsidR="00336F65" w:rsidRPr="00336F65">
        <w:rPr>
          <w:rFonts w:ascii="Eurostile LT" w:hAnsi="Eurostile LT"/>
          <w:sz w:val="22"/>
        </w:rPr>
        <w:t xml:space="preserve"> l</w:t>
      </w:r>
      <w:r w:rsidR="00525DE6">
        <w:rPr>
          <w:rFonts w:ascii="Eurostile LT" w:hAnsi="Eurostile LT"/>
          <w:sz w:val="22"/>
        </w:rPr>
        <w:t>’</w:t>
      </w:r>
      <w:r w:rsidR="00336F65" w:rsidRPr="00336F65">
        <w:rPr>
          <w:rFonts w:ascii="Eurostile LT" w:hAnsi="Eurostile LT"/>
          <w:sz w:val="22"/>
        </w:rPr>
        <w:t>INAF ha effettuato una ricognizione di tutti i progetti e programmi scientifici e tecnologici dell</w:t>
      </w:r>
      <w:r w:rsidR="00525DE6">
        <w:rPr>
          <w:rFonts w:ascii="Eurostile LT" w:hAnsi="Eurostile LT"/>
          <w:sz w:val="22"/>
        </w:rPr>
        <w:t>’</w:t>
      </w:r>
      <w:r w:rsidR="00336F65" w:rsidRPr="00336F65">
        <w:rPr>
          <w:rFonts w:ascii="Eurostile LT" w:hAnsi="Eurostile LT"/>
          <w:sz w:val="22"/>
        </w:rPr>
        <w:t>Ente, e ha raccolto il materiale in circa 750 Schede di Progetto elettroniche</w:t>
      </w:r>
      <w:r w:rsidR="001E2073">
        <w:rPr>
          <w:rStyle w:val="Rimandonotaapidipagina"/>
          <w:rFonts w:ascii="Eurostile LT" w:hAnsi="Eurostile LT"/>
          <w:sz w:val="22"/>
        </w:rPr>
        <w:footnoteReference w:id="3"/>
      </w:r>
      <w:r w:rsidR="00336F65" w:rsidRPr="00336F65">
        <w:rPr>
          <w:rFonts w:ascii="Eurostile LT" w:hAnsi="Eurostile LT"/>
          <w:sz w:val="22"/>
        </w:rPr>
        <w:t xml:space="preserve"> contenenti un quadro completo delle informazioni scientifiche e programmatiche. Si è pertanto realizzato per la prima volta un censimento co-partecipato delle attività dell</w:t>
      </w:r>
      <w:r w:rsidR="00525DE6">
        <w:rPr>
          <w:rFonts w:ascii="Eurostile LT" w:hAnsi="Eurostile LT"/>
          <w:sz w:val="22"/>
        </w:rPr>
        <w:t>’</w:t>
      </w:r>
      <w:r w:rsidR="00336F65" w:rsidRPr="00336F65">
        <w:rPr>
          <w:rFonts w:ascii="Eurostile LT" w:hAnsi="Eurostile LT"/>
          <w:sz w:val="22"/>
        </w:rPr>
        <w:t>Ente, da una prospettiva diversa dal normale controllo di Gestione affidato alle Direzioni apicali</w:t>
      </w:r>
      <w:r w:rsidR="00FD4E69">
        <w:rPr>
          <w:rFonts w:ascii="Eurostile LT" w:hAnsi="Eurostile LT"/>
          <w:sz w:val="22"/>
        </w:rPr>
        <w:t>, che</w:t>
      </w:r>
      <w:r w:rsidR="00FD4E69" w:rsidRPr="00FD4E69">
        <w:rPr>
          <w:rFonts w:ascii="Eurostile LT" w:hAnsi="Eurostile LT"/>
          <w:sz w:val="22"/>
        </w:rPr>
        <w:t xml:space="preserve"> </w:t>
      </w:r>
      <w:r w:rsidR="00FD4E69" w:rsidRPr="00336F65">
        <w:rPr>
          <w:rFonts w:ascii="Eurostile LT" w:hAnsi="Eurostile LT"/>
          <w:sz w:val="22"/>
        </w:rPr>
        <w:t>ha rafforzato la condivisione di una prospettiva globale delle attività</w:t>
      </w:r>
      <w:r w:rsidR="00FD4E69">
        <w:rPr>
          <w:rFonts w:ascii="Eurostile LT" w:hAnsi="Eurostile LT"/>
          <w:sz w:val="22"/>
        </w:rPr>
        <w:t xml:space="preserve"> istituzionali</w:t>
      </w:r>
      <w:r w:rsidR="00336F65" w:rsidRPr="00336F65">
        <w:rPr>
          <w:rFonts w:ascii="Eurostile LT" w:hAnsi="Eurostile LT"/>
          <w:sz w:val="22"/>
        </w:rPr>
        <w:t>. I Comitati Scientific</w:t>
      </w:r>
      <w:r w:rsidR="00336F65">
        <w:rPr>
          <w:rFonts w:ascii="Eurostile LT" w:hAnsi="Eurostile LT"/>
          <w:sz w:val="22"/>
        </w:rPr>
        <w:t>i</w:t>
      </w:r>
      <w:r w:rsidR="00336F65" w:rsidRPr="00336F65">
        <w:rPr>
          <w:rFonts w:ascii="Eurostile LT" w:hAnsi="Eurostile LT"/>
          <w:sz w:val="22"/>
        </w:rPr>
        <w:t xml:space="preserve"> Nazionali (CSN) e la Direzione Scientifica hanno esaminato tutte le Schede di loro competenza e hanno contribuito alla redazione del Piano Triennale</w:t>
      </w:r>
      <w:r w:rsidR="00336F65">
        <w:rPr>
          <w:rFonts w:ascii="Eurostile LT" w:hAnsi="Eurostile LT"/>
          <w:sz w:val="22"/>
        </w:rPr>
        <w:t>,</w:t>
      </w:r>
      <w:r w:rsidR="00336F65" w:rsidRPr="00336F65">
        <w:rPr>
          <w:rFonts w:ascii="Eurostile LT" w:hAnsi="Eurostile LT"/>
          <w:sz w:val="22"/>
        </w:rPr>
        <w:t xml:space="preserve"> secondo quanto stabilito dallo Statuto, </w:t>
      </w:r>
      <w:r w:rsidR="00336F65">
        <w:rPr>
          <w:rFonts w:ascii="Eurostile LT" w:hAnsi="Eurostile LT"/>
          <w:sz w:val="22"/>
        </w:rPr>
        <w:t xml:space="preserve">dai </w:t>
      </w:r>
      <w:r w:rsidR="00336F65" w:rsidRPr="00336F65">
        <w:rPr>
          <w:rFonts w:ascii="Eurostile LT" w:hAnsi="Eurostile LT"/>
          <w:sz w:val="22"/>
        </w:rPr>
        <w:t>Regolamenti e</w:t>
      </w:r>
      <w:r w:rsidR="00336F65">
        <w:rPr>
          <w:rFonts w:ascii="Eurostile LT" w:hAnsi="Eurostile LT"/>
          <w:sz w:val="22"/>
        </w:rPr>
        <w:t xml:space="preserve"> </w:t>
      </w:r>
      <w:r w:rsidR="00336F65" w:rsidRPr="00336F65">
        <w:rPr>
          <w:rFonts w:ascii="Eurostile LT" w:hAnsi="Eurostile LT"/>
          <w:sz w:val="22"/>
        </w:rPr>
        <w:t>d</w:t>
      </w:r>
      <w:r w:rsidR="00336F65">
        <w:rPr>
          <w:rFonts w:ascii="Eurostile LT" w:hAnsi="Eurostile LT"/>
          <w:sz w:val="22"/>
        </w:rPr>
        <w:t>a specifici</w:t>
      </w:r>
      <w:r w:rsidR="00336F65" w:rsidRPr="00336F65">
        <w:rPr>
          <w:rFonts w:ascii="Eurostile LT" w:hAnsi="Eurostile LT"/>
          <w:sz w:val="22"/>
        </w:rPr>
        <w:t xml:space="preserve"> atti di indirizzo </w:t>
      </w:r>
      <w:r w:rsidR="008B6A2F">
        <w:rPr>
          <w:rFonts w:ascii="Eurostile LT" w:hAnsi="Eurostile LT"/>
          <w:sz w:val="22"/>
        </w:rPr>
        <w:t>approv</w:t>
      </w:r>
      <w:r w:rsidR="00336F65" w:rsidRPr="00336F65">
        <w:rPr>
          <w:rFonts w:ascii="Eurostile LT" w:hAnsi="Eurostile LT"/>
          <w:sz w:val="22"/>
        </w:rPr>
        <w:t xml:space="preserve">ati dal CdA. Una parte rilevante dei programmi più corposi è stata </w:t>
      </w:r>
      <w:r w:rsidR="00336F65">
        <w:rPr>
          <w:rFonts w:ascii="Eurostile LT" w:hAnsi="Eurostile LT"/>
          <w:sz w:val="22"/>
        </w:rPr>
        <w:t xml:space="preserve">sottoposta ad </w:t>
      </w:r>
      <w:r w:rsidR="00336F65" w:rsidRPr="00336F65">
        <w:rPr>
          <w:rFonts w:ascii="Eurostile LT" w:hAnsi="Eurostile LT"/>
          <w:sz w:val="22"/>
        </w:rPr>
        <w:t>audi</w:t>
      </w:r>
      <w:r w:rsidR="00336F65">
        <w:rPr>
          <w:rFonts w:ascii="Eurostile LT" w:hAnsi="Eurostile LT"/>
          <w:sz w:val="22"/>
        </w:rPr>
        <w:t>zione</w:t>
      </w:r>
      <w:r w:rsidR="00336F65" w:rsidRPr="00336F65">
        <w:rPr>
          <w:rFonts w:ascii="Eurostile LT" w:hAnsi="Eurostile LT"/>
          <w:sz w:val="22"/>
        </w:rPr>
        <w:t xml:space="preserve"> in sessioni aperte a tutte le ricercatrici e </w:t>
      </w:r>
      <w:r w:rsidR="00FD4E69">
        <w:rPr>
          <w:rFonts w:ascii="Eurostile LT" w:hAnsi="Eurostile LT"/>
          <w:sz w:val="22"/>
        </w:rPr>
        <w:t xml:space="preserve">i </w:t>
      </w:r>
      <w:r w:rsidR="00336F65" w:rsidRPr="00336F65">
        <w:rPr>
          <w:rFonts w:ascii="Eurostile LT" w:hAnsi="Eurostile LT"/>
          <w:sz w:val="22"/>
        </w:rPr>
        <w:t xml:space="preserve">ricercatori </w:t>
      </w:r>
      <w:r w:rsidR="00336F65">
        <w:rPr>
          <w:rFonts w:ascii="Eurostile LT" w:hAnsi="Eurostile LT"/>
          <w:sz w:val="22"/>
        </w:rPr>
        <w:t>dell</w:t>
      </w:r>
      <w:r w:rsidR="00525DE6">
        <w:rPr>
          <w:rFonts w:ascii="Eurostile LT" w:hAnsi="Eurostile LT"/>
          <w:sz w:val="22"/>
        </w:rPr>
        <w:t>’</w:t>
      </w:r>
      <w:r w:rsidR="00336F65" w:rsidRPr="00336F65">
        <w:rPr>
          <w:rFonts w:ascii="Eurostile LT" w:hAnsi="Eurostile LT"/>
          <w:sz w:val="22"/>
        </w:rPr>
        <w:t xml:space="preserve">INAF. </w:t>
      </w:r>
      <w:r w:rsidR="00336F65">
        <w:rPr>
          <w:rFonts w:ascii="Eurostile LT" w:hAnsi="Eurostile LT"/>
          <w:sz w:val="22"/>
        </w:rPr>
        <w:t>L</w:t>
      </w:r>
      <w:r w:rsidR="00336F65" w:rsidRPr="00336F65">
        <w:rPr>
          <w:rFonts w:ascii="Eurostile LT" w:hAnsi="Eurostile LT"/>
          <w:sz w:val="22"/>
        </w:rPr>
        <w:t xml:space="preserve">a nuova procedura </w:t>
      </w:r>
      <w:r w:rsidR="00336F65">
        <w:rPr>
          <w:rFonts w:ascii="Eurostile LT" w:hAnsi="Eurostile LT"/>
          <w:sz w:val="22"/>
        </w:rPr>
        <w:t>ha sicuramente</w:t>
      </w:r>
      <w:r w:rsidR="00336F65" w:rsidRPr="00336F65">
        <w:rPr>
          <w:rFonts w:ascii="Eurostile LT" w:hAnsi="Eurostile LT"/>
          <w:sz w:val="22"/>
        </w:rPr>
        <w:t xml:space="preserve"> rafforzato la </w:t>
      </w:r>
      <w:r w:rsidR="00336F65" w:rsidRPr="00336F65">
        <w:rPr>
          <w:rFonts w:ascii="Eurostile LT" w:hAnsi="Eurostile LT"/>
          <w:i/>
          <w:sz w:val="22"/>
        </w:rPr>
        <w:t>governance</w:t>
      </w:r>
      <w:r w:rsidR="00336F65" w:rsidRPr="00336F65">
        <w:rPr>
          <w:rFonts w:ascii="Eurostile LT" w:hAnsi="Eurostile LT"/>
          <w:sz w:val="22"/>
        </w:rPr>
        <w:t xml:space="preserve"> scientifica dell</w:t>
      </w:r>
      <w:r w:rsidR="00525DE6">
        <w:rPr>
          <w:rFonts w:ascii="Eurostile LT" w:hAnsi="Eurostile LT"/>
          <w:sz w:val="22"/>
        </w:rPr>
        <w:t>’</w:t>
      </w:r>
      <w:r w:rsidR="00336F65" w:rsidRPr="00336F65">
        <w:rPr>
          <w:rFonts w:ascii="Eurostile LT" w:hAnsi="Eurostile LT"/>
          <w:sz w:val="22"/>
        </w:rPr>
        <w:t xml:space="preserve">INAF e </w:t>
      </w:r>
      <w:r w:rsidR="00336F65">
        <w:rPr>
          <w:rFonts w:ascii="Eurostile LT" w:hAnsi="Eurostile LT"/>
          <w:sz w:val="22"/>
        </w:rPr>
        <w:t>l</w:t>
      </w:r>
      <w:r w:rsidR="00525DE6">
        <w:rPr>
          <w:rFonts w:ascii="Eurostile LT" w:hAnsi="Eurostile LT"/>
          <w:sz w:val="22"/>
        </w:rPr>
        <w:t>’</w:t>
      </w:r>
      <w:r w:rsidR="00336F65">
        <w:rPr>
          <w:rFonts w:ascii="Eurostile LT" w:hAnsi="Eurostile LT"/>
          <w:sz w:val="22"/>
        </w:rPr>
        <w:t xml:space="preserve">intento è quello di </w:t>
      </w:r>
      <w:r w:rsidR="00336F65" w:rsidRPr="00336F65">
        <w:rPr>
          <w:rFonts w:ascii="Eurostile LT" w:hAnsi="Eurostile LT"/>
          <w:sz w:val="22"/>
        </w:rPr>
        <w:t>ripeterla ogni anno</w:t>
      </w:r>
      <w:r w:rsidR="00B21F63">
        <w:rPr>
          <w:rFonts w:ascii="Eurostile LT" w:hAnsi="Eurostile LT"/>
          <w:sz w:val="22"/>
        </w:rPr>
        <w:t>,</w:t>
      </w:r>
      <w:r w:rsidR="00336F65" w:rsidRPr="00336F65">
        <w:rPr>
          <w:rFonts w:ascii="Eurostile LT" w:hAnsi="Eurostile LT"/>
          <w:sz w:val="22"/>
        </w:rPr>
        <w:t xml:space="preserve"> con aggiornamenti e nuovi progetti.</w:t>
      </w:r>
    </w:p>
    <w:p w14:paraId="42B9203B" w14:textId="77777777" w:rsidR="008B6A2F" w:rsidRPr="00553F4E" w:rsidRDefault="008B6A2F" w:rsidP="00336F65">
      <w:pPr>
        <w:ind w:firstLine="708"/>
        <w:jc w:val="both"/>
        <w:rPr>
          <w:rFonts w:ascii="Eurostile LT" w:hAnsi="Eurostile LT"/>
          <w:sz w:val="22"/>
        </w:rPr>
      </w:pPr>
    </w:p>
    <w:p w14:paraId="5E625724" w14:textId="0322DD49" w:rsidR="00EA669C" w:rsidRDefault="002967A4" w:rsidP="001E028C">
      <w:pPr>
        <w:ind w:firstLine="708"/>
        <w:jc w:val="both"/>
        <w:rPr>
          <w:rFonts w:ascii="Eurostile LT" w:hAnsi="Eurostile LT"/>
          <w:bCs/>
          <w:sz w:val="22"/>
        </w:rPr>
      </w:pPr>
      <w:r>
        <w:rPr>
          <w:rFonts w:ascii="Eurostile LT" w:hAnsi="Eurostile LT"/>
          <w:sz w:val="22"/>
        </w:rPr>
        <w:t xml:space="preserve">In coerenza </w:t>
      </w:r>
      <w:r w:rsidR="006E28E1">
        <w:rPr>
          <w:rFonts w:ascii="Eurostile LT" w:hAnsi="Eurostile LT"/>
          <w:sz w:val="22"/>
        </w:rPr>
        <w:t>con il Programma Nazionale della Ricerca 2021-2027</w:t>
      </w:r>
      <w:r w:rsidR="001E028C">
        <w:rPr>
          <w:rFonts w:ascii="Eurostile LT" w:hAnsi="Eurostile LT"/>
          <w:sz w:val="22"/>
        </w:rPr>
        <w:t>, il Piano Triennale di Attività dell</w:t>
      </w:r>
      <w:r w:rsidR="00525DE6">
        <w:rPr>
          <w:rFonts w:ascii="Eurostile LT" w:hAnsi="Eurostile LT"/>
          <w:sz w:val="22"/>
        </w:rPr>
        <w:t>’</w:t>
      </w:r>
      <w:r w:rsidR="001E028C">
        <w:rPr>
          <w:rFonts w:ascii="Eurostile LT" w:hAnsi="Eurostile LT"/>
          <w:sz w:val="22"/>
        </w:rPr>
        <w:t xml:space="preserve">INAF pone al centro della strategia istituzionale </w:t>
      </w:r>
      <w:r w:rsidR="001E028C" w:rsidRPr="001E028C">
        <w:rPr>
          <w:rFonts w:ascii="Eurostile LT" w:hAnsi="Eurostile LT"/>
          <w:sz w:val="22"/>
        </w:rPr>
        <w:t xml:space="preserve">il consolidamento della </w:t>
      </w:r>
      <w:r w:rsidR="001E028C" w:rsidRPr="001E028C">
        <w:rPr>
          <w:rFonts w:ascii="Eurostile LT" w:hAnsi="Eurostile LT"/>
          <w:bCs/>
          <w:sz w:val="22"/>
        </w:rPr>
        <w:t>ricerca</w:t>
      </w:r>
      <w:r w:rsidR="001E028C">
        <w:rPr>
          <w:rFonts w:ascii="Eurostile LT" w:hAnsi="Eurostile LT"/>
          <w:bCs/>
          <w:sz w:val="22"/>
        </w:rPr>
        <w:t xml:space="preserve"> </w:t>
      </w:r>
      <w:r w:rsidR="001E028C" w:rsidRPr="001E028C">
        <w:rPr>
          <w:rFonts w:ascii="Eurostile LT" w:hAnsi="Eurostile LT"/>
          <w:bCs/>
          <w:sz w:val="22"/>
        </w:rPr>
        <w:t>fondamentale</w:t>
      </w:r>
      <w:r w:rsidR="001E028C" w:rsidRPr="001E028C">
        <w:rPr>
          <w:rFonts w:ascii="Eurostile LT" w:hAnsi="Eurostile LT"/>
          <w:b/>
          <w:bCs/>
          <w:sz w:val="22"/>
        </w:rPr>
        <w:t xml:space="preserve"> </w:t>
      </w:r>
      <w:r w:rsidR="001E028C" w:rsidRPr="001E028C">
        <w:rPr>
          <w:rFonts w:ascii="Eurostile LT" w:hAnsi="Eurostile LT"/>
          <w:sz w:val="22"/>
        </w:rPr>
        <w:t xml:space="preserve">in astrofisica ed il contributo </w:t>
      </w:r>
      <w:r w:rsidR="001E028C">
        <w:rPr>
          <w:rFonts w:ascii="Eurostile LT" w:hAnsi="Eurostile LT"/>
          <w:sz w:val="22"/>
        </w:rPr>
        <w:t>del</w:t>
      </w:r>
      <w:r w:rsidR="001E028C" w:rsidRPr="001E028C">
        <w:rPr>
          <w:rFonts w:ascii="Eurostile LT" w:hAnsi="Eurostile LT"/>
          <w:sz w:val="22"/>
        </w:rPr>
        <w:t xml:space="preserve">le proprie competenze alla </w:t>
      </w:r>
      <w:r w:rsidR="001E028C">
        <w:rPr>
          <w:rFonts w:ascii="Eurostile LT" w:hAnsi="Eurostile LT"/>
          <w:sz w:val="22"/>
        </w:rPr>
        <w:t>r</w:t>
      </w:r>
      <w:r w:rsidR="001E028C" w:rsidRPr="001E028C">
        <w:rPr>
          <w:rFonts w:ascii="Eurostile LT" w:hAnsi="Eurostile LT"/>
          <w:bCs/>
          <w:sz w:val="22"/>
        </w:rPr>
        <w:t>icerca interdisciplinare</w:t>
      </w:r>
      <w:r w:rsidR="001E028C" w:rsidRPr="001E028C">
        <w:rPr>
          <w:rFonts w:ascii="Eurostile LT" w:hAnsi="Eurostile LT"/>
          <w:sz w:val="22"/>
        </w:rPr>
        <w:t>. La</w:t>
      </w:r>
      <w:r w:rsidR="001E028C">
        <w:rPr>
          <w:rFonts w:ascii="Eurostile LT" w:hAnsi="Eurostile LT"/>
          <w:sz w:val="22"/>
        </w:rPr>
        <w:t xml:space="preserve"> </w:t>
      </w:r>
      <w:r w:rsidR="001E028C" w:rsidRPr="001E028C">
        <w:rPr>
          <w:rFonts w:ascii="Eurostile LT" w:hAnsi="Eurostile LT"/>
          <w:sz w:val="22"/>
        </w:rPr>
        <w:t xml:space="preserve">ricerca in </w:t>
      </w:r>
      <w:r w:rsidR="001E028C">
        <w:rPr>
          <w:rFonts w:ascii="Eurostile LT" w:hAnsi="Eurostile LT"/>
          <w:sz w:val="22"/>
        </w:rPr>
        <w:t>a</w:t>
      </w:r>
      <w:r w:rsidR="001E028C" w:rsidRPr="001E028C">
        <w:rPr>
          <w:rFonts w:ascii="Eurostile LT" w:hAnsi="Eurostile LT"/>
          <w:sz w:val="22"/>
        </w:rPr>
        <w:t>strofisica è per una buona frazione tecnologica, spesso svolta in partenariato con il settore</w:t>
      </w:r>
      <w:r w:rsidR="001E028C">
        <w:rPr>
          <w:rFonts w:ascii="Eurostile LT" w:hAnsi="Eurostile LT"/>
          <w:sz w:val="22"/>
        </w:rPr>
        <w:t xml:space="preserve"> </w:t>
      </w:r>
      <w:r w:rsidR="001E028C" w:rsidRPr="001E028C">
        <w:rPr>
          <w:rFonts w:ascii="Eurostile LT" w:hAnsi="Eurostile LT"/>
          <w:sz w:val="22"/>
        </w:rPr>
        <w:t>privato</w:t>
      </w:r>
      <w:r w:rsidR="001E028C">
        <w:rPr>
          <w:rFonts w:ascii="Eurostile LT" w:hAnsi="Eurostile LT"/>
          <w:sz w:val="22"/>
        </w:rPr>
        <w:t>,</w:t>
      </w:r>
      <w:r w:rsidR="001E028C" w:rsidRPr="001E028C">
        <w:rPr>
          <w:rFonts w:ascii="Eurostile LT" w:hAnsi="Eurostile LT"/>
          <w:sz w:val="22"/>
        </w:rPr>
        <w:t xml:space="preserve"> favorendo la circolazione di competenze tra </w:t>
      </w:r>
      <w:r w:rsidR="001E028C" w:rsidRPr="001E028C">
        <w:rPr>
          <w:rFonts w:ascii="Eurostile LT" w:hAnsi="Eurostile LT"/>
          <w:bCs/>
          <w:sz w:val="22"/>
        </w:rPr>
        <w:t>ricerca e sistema produttivo</w:t>
      </w:r>
      <w:r w:rsidR="008B6A2F">
        <w:rPr>
          <w:rFonts w:ascii="Eurostile LT" w:hAnsi="Eurostile LT"/>
          <w:sz w:val="22"/>
        </w:rPr>
        <w:t>; inoltre,</w:t>
      </w:r>
      <w:r w:rsidR="001E028C">
        <w:rPr>
          <w:rFonts w:ascii="Eurostile LT" w:hAnsi="Eurostile LT"/>
          <w:sz w:val="22"/>
        </w:rPr>
        <w:t xml:space="preserve"> l</w:t>
      </w:r>
      <w:r w:rsidR="00525DE6">
        <w:rPr>
          <w:rFonts w:ascii="Eurostile LT" w:hAnsi="Eurostile LT"/>
          <w:sz w:val="22"/>
        </w:rPr>
        <w:t>’</w:t>
      </w:r>
      <w:r w:rsidR="001E028C" w:rsidRPr="001E028C">
        <w:rPr>
          <w:rFonts w:ascii="Eurostile LT" w:hAnsi="Eurostile LT"/>
          <w:sz w:val="22"/>
        </w:rPr>
        <w:t>INAF lavora a stretto</w:t>
      </w:r>
      <w:r w:rsidR="001E028C">
        <w:rPr>
          <w:rFonts w:ascii="Eurostile LT" w:hAnsi="Eurostile LT"/>
          <w:sz w:val="22"/>
        </w:rPr>
        <w:t xml:space="preserve"> </w:t>
      </w:r>
      <w:r w:rsidR="001E028C" w:rsidRPr="001E028C">
        <w:rPr>
          <w:rFonts w:ascii="Eurostile LT" w:hAnsi="Eurostile LT"/>
          <w:sz w:val="22"/>
        </w:rPr>
        <w:t xml:space="preserve">contatto con </w:t>
      </w:r>
      <w:r w:rsidR="001E028C">
        <w:rPr>
          <w:rFonts w:ascii="Eurostile LT" w:hAnsi="Eurostile LT"/>
          <w:sz w:val="22"/>
        </w:rPr>
        <w:t xml:space="preserve">gli </w:t>
      </w:r>
      <w:r w:rsidR="001E028C" w:rsidRPr="001E028C">
        <w:rPr>
          <w:rFonts w:ascii="Eurostile LT" w:hAnsi="Eurostile LT"/>
          <w:sz w:val="22"/>
        </w:rPr>
        <w:t>Atenei e</w:t>
      </w:r>
      <w:r w:rsidR="001E028C">
        <w:rPr>
          <w:rFonts w:ascii="Eurostile LT" w:hAnsi="Eurostile LT"/>
          <w:sz w:val="22"/>
        </w:rPr>
        <w:t xml:space="preserve"> con gli </w:t>
      </w:r>
      <w:r w:rsidR="001E028C" w:rsidRPr="001E028C">
        <w:rPr>
          <w:rFonts w:ascii="Eurostile LT" w:hAnsi="Eurostile LT"/>
          <w:sz w:val="22"/>
        </w:rPr>
        <w:t>altri</w:t>
      </w:r>
      <w:r w:rsidR="001E028C">
        <w:rPr>
          <w:rFonts w:ascii="Eurostile LT" w:hAnsi="Eurostile LT"/>
          <w:sz w:val="22"/>
        </w:rPr>
        <w:t xml:space="preserve"> </w:t>
      </w:r>
      <w:r w:rsidR="001E028C" w:rsidRPr="001E028C">
        <w:rPr>
          <w:rFonts w:ascii="Eurostile LT" w:hAnsi="Eurostile LT"/>
          <w:sz w:val="22"/>
        </w:rPr>
        <w:t>istituti di ricerca di tutto il mondo</w:t>
      </w:r>
      <w:r w:rsidR="001E028C">
        <w:rPr>
          <w:rFonts w:ascii="Eurostile LT" w:hAnsi="Eurostile LT"/>
          <w:sz w:val="22"/>
        </w:rPr>
        <w:t>, facilitando l</w:t>
      </w:r>
      <w:r w:rsidR="00525DE6">
        <w:rPr>
          <w:rFonts w:ascii="Eurostile LT" w:hAnsi="Eurostile LT"/>
          <w:sz w:val="22"/>
        </w:rPr>
        <w:t>’</w:t>
      </w:r>
      <w:r w:rsidR="001E028C">
        <w:rPr>
          <w:rFonts w:ascii="Eurostile LT" w:hAnsi="Eurostile LT"/>
          <w:sz w:val="22"/>
        </w:rPr>
        <w:t>interscambio tra ricercatrici e ricercatori</w:t>
      </w:r>
      <w:r w:rsidR="001E028C" w:rsidRPr="001E028C">
        <w:rPr>
          <w:rFonts w:ascii="Eurostile LT" w:hAnsi="Eurostile LT"/>
          <w:sz w:val="22"/>
        </w:rPr>
        <w:t xml:space="preserve">, promuovendo in questo modo la </w:t>
      </w:r>
      <w:r w:rsidR="001E028C" w:rsidRPr="001E028C">
        <w:rPr>
          <w:rFonts w:ascii="Eurostile LT" w:hAnsi="Eurostile LT"/>
          <w:bCs/>
          <w:sz w:val="22"/>
        </w:rPr>
        <w:t>dimensione internazionale dell</w:t>
      </w:r>
      <w:r w:rsidR="00525DE6">
        <w:rPr>
          <w:rFonts w:ascii="Eurostile LT" w:hAnsi="Eurostile LT"/>
          <w:bCs/>
          <w:sz w:val="22"/>
        </w:rPr>
        <w:t>’</w:t>
      </w:r>
      <w:r w:rsidR="001E028C" w:rsidRPr="001E028C">
        <w:rPr>
          <w:rFonts w:ascii="Eurostile LT" w:hAnsi="Eurostile LT"/>
          <w:bCs/>
          <w:sz w:val="22"/>
        </w:rPr>
        <w:t>alta formazione</w:t>
      </w:r>
      <w:r w:rsidR="001E028C">
        <w:rPr>
          <w:rFonts w:ascii="Eurostile LT" w:hAnsi="Eurostile LT"/>
          <w:bCs/>
          <w:sz w:val="22"/>
        </w:rPr>
        <w:t xml:space="preserve"> </w:t>
      </w:r>
      <w:r w:rsidR="001E028C" w:rsidRPr="001E028C">
        <w:rPr>
          <w:rFonts w:ascii="Eurostile LT" w:hAnsi="Eurostile LT"/>
          <w:bCs/>
          <w:sz w:val="22"/>
        </w:rPr>
        <w:t>e della ricerca</w:t>
      </w:r>
      <w:r w:rsidR="001E028C" w:rsidRPr="001E028C">
        <w:rPr>
          <w:rFonts w:ascii="Eurostile LT" w:hAnsi="Eurostile LT"/>
          <w:sz w:val="22"/>
        </w:rPr>
        <w:t xml:space="preserve">. </w:t>
      </w:r>
      <w:r w:rsidR="008B6A2F">
        <w:rPr>
          <w:rFonts w:ascii="Eurostile LT" w:hAnsi="Eurostile LT"/>
          <w:sz w:val="22"/>
        </w:rPr>
        <w:t>L</w:t>
      </w:r>
      <w:r w:rsidR="00525DE6">
        <w:rPr>
          <w:rFonts w:ascii="Eurostile LT" w:hAnsi="Eurostile LT"/>
          <w:sz w:val="22"/>
        </w:rPr>
        <w:t>’</w:t>
      </w:r>
      <w:r w:rsidR="008B6A2F">
        <w:rPr>
          <w:rFonts w:ascii="Eurostile LT" w:hAnsi="Eurostile LT"/>
          <w:sz w:val="22"/>
        </w:rPr>
        <w:t>Istituto</w:t>
      </w:r>
      <w:r w:rsidR="001E028C" w:rsidRPr="001E028C">
        <w:rPr>
          <w:rFonts w:ascii="Eurostile LT" w:hAnsi="Eurostile LT"/>
          <w:sz w:val="22"/>
        </w:rPr>
        <w:t xml:space="preserve"> </w:t>
      </w:r>
      <w:r w:rsidR="001E028C" w:rsidRPr="001E028C">
        <w:rPr>
          <w:rFonts w:ascii="Eurostile LT" w:hAnsi="Eurostile LT"/>
          <w:bCs/>
          <w:sz w:val="22"/>
        </w:rPr>
        <w:t xml:space="preserve">coordina </w:t>
      </w:r>
      <w:r w:rsidR="008B6A2F">
        <w:rPr>
          <w:rFonts w:ascii="Eurostile LT" w:hAnsi="Eurostile LT"/>
          <w:bCs/>
          <w:sz w:val="22"/>
        </w:rPr>
        <w:t xml:space="preserve">altresì, </w:t>
      </w:r>
      <w:r w:rsidR="001E028C" w:rsidRPr="001E028C">
        <w:rPr>
          <w:rFonts w:ascii="Eurostile LT" w:hAnsi="Eurostile LT"/>
          <w:bCs/>
          <w:sz w:val="22"/>
        </w:rPr>
        <w:t>a livello nazionale</w:t>
      </w:r>
      <w:r w:rsidR="008B6A2F">
        <w:rPr>
          <w:rFonts w:ascii="Eurostile LT" w:hAnsi="Eurostile LT"/>
          <w:bCs/>
          <w:sz w:val="22"/>
        </w:rPr>
        <w:t>,</w:t>
      </w:r>
      <w:r w:rsidR="001E028C" w:rsidRPr="001E028C">
        <w:rPr>
          <w:rFonts w:ascii="Eurostile LT" w:hAnsi="Eurostile LT"/>
          <w:b/>
          <w:bCs/>
          <w:sz w:val="22"/>
        </w:rPr>
        <w:t xml:space="preserve"> </w:t>
      </w:r>
      <w:r w:rsidR="001E028C" w:rsidRPr="001E028C">
        <w:rPr>
          <w:rFonts w:ascii="Eurostile LT" w:hAnsi="Eurostile LT"/>
          <w:sz w:val="22"/>
        </w:rPr>
        <w:t>la ricerca in Astrofisica</w:t>
      </w:r>
      <w:r w:rsidR="001E028C">
        <w:rPr>
          <w:rFonts w:ascii="Eurostile LT" w:hAnsi="Eurostile LT"/>
          <w:sz w:val="22"/>
        </w:rPr>
        <w:t xml:space="preserve"> </w:t>
      </w:r>
      <w:r w:rsidR="001E028C" w:rsidRPr="001E028C">
        <w:rPr>
          <w:rFonts w:ascii="Eurostile LT" w:hAnsi="Eurostile LT"/>
          <w:sz w:val="22"/>
        </w:rPr>
        <w:t>e</w:t>
      </w:r>
      <w:r w:rsidR="001E028C">
        <w:rPr>
          <w:rFonts w:ascii="Eurostile LT" w:hAnsi="Eurostile LT"/>
          <w:sz w:val="22"/>
        </w:rPr>
        <w:t xml:space="preserve"> nell</w:t>
      </w:r>
      <w:r w:rsidR="00525DE6">
        <w:rPr>
          <w:rFonts w:ascii="Eurostile LT" w:hAnsi="Eurostile LT"/>
          <w:sz w:val="22"/>
        </w:rPr>
        <w:t>’</w:t>
      </w:r>
      <w:r w:rsidR="001E028C" w:rsidRPr="001E028C">
        <w:rPr>
          <w:rFonts w:ascii="Eurostile LT" w:hAnsi="Eurostile LT"/>
          <w:sz w:val="22"/>
        </w:rPr>
        <w:t>esplorazione del Sistema Solare</w:t>
      </w:r>
      <w:r w:rsidR="001E028C">
        <w:rPr>
          <w:rFonts w:ascii="Eurostile LT" w:hAnsi="Eurostile LT"/>
          <w:sz w:val="22"/>
        </w:rPr>
        <w:t>,</w:t>
      </w:r>
      <w:r w:rsidR="001E028C" w:rsidRPr="001E028C">
        <w:rPr>
          <w:rFonts w:ascii="Eurostile LT" w:hAnsi="Eurostile LT"/>
          <w:sz w:val="22"/>
        </w:rPr>
        <w:t xml:space="preserve"> contribuendo al</w:t>
      </w:r>
      <w:r w:rsidR="008B6A2F">
        <w:rPr>
          <w:rFonts w:ascii="Eurostile LT" w:hAnsi="Eurostile LT"/>
          <w:sz w:val="22"/>
        </w:rPr>
        <w:t>l</w:t>
      </w:r>
      <w:r w:rsidR="00525DE6">
        <w:rPr>
          <w:rFonts w:ascii="Eurostile LT" w:hAnsi="Eurostile LT"/>
          <w:sz w:val="22"/>
        </w:rPr>
        <w:t>’</w:t>
      </w:r>
      <w:r w:rsidR="008B6A2F">
        <w:rPr>
          <w:rFonts w:ascii="Eurostile LT" w:hAnsi="Eurostile LT"/>
          <w:sz w:val="22"/>
        </w:rPr>
        <w:t>integrazione</w:t>
      </w:r>
      <w:r w:rsidR="001E028C">
        <w:rPr>
          <w:rFonts w:ascii="Eurostile LT" w:hAnsi="Eurostile LT"/>
          <w:bCs/>
          <w:sz w:val="22"/>
        </w:rPr>
        <w:t xml:space="preserve"> </w:t>
      </w:r>
      <w:r w:rsidR="001E028C" w:rsidRPr="001E028C">
        <w:rPr>
          <w:rFonts w:ascii="Eurostile LT" w:hAnsi="Eurostile LT"/>
          <w:sz w:val="22"/>
        </w:rPr>
        <w:t>della stessa</w:t>
      </w:r>
      <w:r w:rsidR="008B6A2F">
        <w:rPr>
          <w:rFonts w:ascii="Eurostile LT" w:hAnsi="Eurostile LT"/>
          <w:sz w:val="22"/>
        </w:rPr>
        <w:t xml:space="preserve"> in ambito europeo ed internazionale</w:t>
      </w:r>
      <w:r w:rsidR="001E028C">
        <w:rPr>
          <w:rFonts w:ascii="Eurostile LT" w:hAnsi="Eurostile LT"/>
          <w:sz w:val="22"/>
        </w:rPr>
        <w:t xml:space="preserve">, e </w:t>
      </w:r>
      <w:r w:rsidR="001E028C" w:rsidRPr="001E028C">
        <w:rPr>
          <w:rFonts w:ascii="Eurostile LT" w:hAnsi="Eurostile LT"/>
          <w:sz w:val="22"/>
        </w:rPr>
        <w:t>partecipa, in molti casi con riconosciuta leadership, ad un gran numero di progetti</w:t>
      </w:r>
      <w:r w:rsidR="001E028C">
        <w:rPr>
          <w:rFonts w:ascii="Eurostile LT" w:hAnsi="Eurostile LT"/>
          <w:sz w:val="22"/>
        </w:rPr>
        <w:t xml:space="preserve"> </w:t>
      </w:r>
      <w:r w:rsidR="001E028C" w:rsidRPr="001E028C">
        <w:rPr>
          <w:rFonts w:ascii="Eurostile LT" w:hAnsi="Eurostile LT"/>
          <w:sz w:val="22"/>
        </w:rPr>
        <w:t>scientifici, tecnologici ed infrastrutturali</w:t>
      </w:r>
      <w:r w:rsidR="001E028C">
        <w:rPr>
          <w:rFonts w:ascii="Eurostile LT" w:hAnsi="Eurostile LT"/>
          <w:sz w:val="22"/>
        </w:rPr>
        <w:t>,</w:t>
      </w:r>
      <w:r w:rsidR="001E028C" w:rsidRPr="001E028C">
        <w:rPr>
          <w:rFonts w:ascii="Eurostile LT" w:hAnsi="Eurostile LT"/>
          <w:sz w:val="22"/>
        </w:rPr>
        <w:t xml:space="preserve"> che mantengono l</w:t>
      </w:r>
      <w:r w:rsidR="00525DE6">
        <w:rPr>
          <w:rFonts w:ascii="Eurostile LT" w:hAnsi="Eurostile LT"/>
          <w:sz w:val="22"/>
        </w:rPr>
        <w:t>’</w:t>
      </w:r>
      <w:r w:rsidR="001E028C" w:rsidRPr="001E028C">
        <w:rPr>
          <w:rFonts w:ascii="Eurostile LT" w:hAnsi="Eurostile LT"/>
          <w:sz w:val="22"/>
        </w:rPr>
        <w:t xml:space="preserve">ente </w:t>
      </w:r>
      <w:r w:rsidR="001E028C">
        <w:rPr>
          <w:rFonts w:ascii="Eurostile LT" w:hAnsi="Eurostile LT"/>
          <w:sz w:val="22"/>
        </w:rPr>
        <w:t>– e l</w:t>
      </w:r>
      <w:r w:rsidR="00525DE6">
        <w:rPr>
          <w:rFonts w:ascii="Eurostile LT" w:hAnsi="Eurostile LT"/>
          <w:sz w:val="22"/>
        </w:rPr>
        <w:t>’</w:t>
      </w:r>
      <w:r w:rsidR="001E028C">
        <w:rPr>
          <w:rFonts w:ascii="Eurostile LT" w:hAnsi="Eurostile LT"/>
          <w:sz w:val="22"/>
        </w:rPr>
        <w:t xml:space="preserve">Italia attraverso di esso – </w:t>
      </w:r>
      <w:r w:rsidR="001E028C" w:rsidRPr="001E028C">
        <w:rPr>
          <w:rFonts w:ascii="Eurostile LT" w:hAnsi="Eurostile LT"/>
          <w:sz w:val="22"/>
        </w:rPr>
        <w:t>in</w:t>
      </w:r>
      <w:r w:rsidR="001E028C">
        <w:rPr>
          <w:rFonts w:ascii="Eurostile LT" w:hAnsi="Eurostile LT"/>
          <w:sz w:val="22"/>
        </w:rPr>
        <w:t xml:space="preserve"> </w:t>
      </w:r>
      <w:r w:rsidR="001E028C" w:rsidRPr="001E028C">
        <w:rPr>
          <w:rFonts w:ascii="Eurostile LT" w:hAnsi="Eurostile LT"/>
          <w:sz w:val="22"/>
        </w:rPr>
        <w:t xml:space="preserve">assoluta prima linea </w:t>
      </w:r>
      <w:r w:rsidR="001E028C" w:rsidRPr="001E028C">
        <w:rPr>
          <w:rFonts w:ascii="Eurostile LT" w:hAnsi="Eurostile LT"/>
          <w:bCs/>
          <w:sz w:val="22"/>
        </w:rPr>
        <w:t>verso i nuovi</w:t>
      </w:r>
      <w:r w:rsidR="001E028C" w:rsidRPr="001E028C">
        <w:rPr>
          <w:rFonts w:ascii="Eurostile LT" w:hAnsi="Eurostile LT"/>
          <w:sz w:val="22"/>
        </w:rPr>
        <w:t xml:space="preserve"> </w:t>
      </w:r>
      <w:r w:rsidR="001E028C" w:rsidRPr="001E028C">
        <w:rPr>
          <w:rFonts w:ascii="Eurostile LT" w:hAnsi="Eurostile LT"/>
          <w:bCs/>
          <w:sz w:val="22"/>
        </w:rPr>
        <w:t>orizzonti della ricerca</w:t>
      </w:r>
      <w:r w:rsidR="001E028C">
        <w:rPr>
          <w:rFonts w:ascii="Eurostile LT" w:hAnsi="Eurostile LT"/>
          <w:bCs/>
          <w:sz w:val="22"/>
        </w:rPr>
        <w:t>.</w:t>
      </w:r>
    </w:p>
    <w:p w14:paraId="5793FEB1" w14:textId="639EA145" w:rsidR="00E869A2" w:rsidRDefault="00E869A2" w:rsidP="001E028C">
      <w:pPr>
        <w:ind w:firstLine="708"/>
        <w:jc w:val="both"/>
        <w:rPr>
          <w:rFonts w:ascii="Eurostile LT" w:hAnsi="Eurostile LT"/>
          <w:sz w:val="22"/>
        </w:rPr>
      </w:pPr>
    </w:p>
    <w:p w14:paraId="579DAD28" w14:textId="5D0E5BC1" w:rsidR="00E869A2" w:rsidRDefault="00E869A2" w:rsidP="001E028C">
      <w:pPr>
        <w:ind w:firstLine="708"/>
        <w:jc w:val="both"/>
        <w:rPr>
          <w:rFonts w:ascii="Eurostile LT" w:hAnsi="Eurostile LT"/>
          <w:sz w:val="22"/>
        </w:rPr>
      </w:pPr>
      <w:r>
        <w:rPr>
          <w:rFonts w:ascii="Eurostile LT" w:hAnsi="Eurostile LT"/>
          <w:sz w:val="22"/>
        </w:rPr>
        <w:t>Di notevole imp</w:t>
      </w:r>
      <w:r w:rsidR="00A909D2">
        <w:rPr>
          <w:rFonts w:ascii="Eurostile LT" w:hAnsi="Eurostile LT"/>
          <w:sz w:val="22"/>
        </w:rPr>
        <w:t>ortanza</w:t>
      </w:r>
      <w:r>
        <w:rPr>
          <w:rFonts w:ascii="Eurostile LT" w:hAnsi="Eurostile LT"/>
          <w:sz w:val="22"/>
        </w:rPr>
        <w:t xml:space="preserve">, con ricadute significative sul sistema produttivo nazionale, </w:t>
      </w:r>
      <w:r w:rsidR="00D45179">
        <w:rPr>
          <w:rFonts w:ascii="Eurostile LT" w:hAnsi="Eurostile LT"/>
          <w:sz w:val="22"/>
        </w:rPr>
        <w:t>sono anche le attività tecnologiche dell</w:t>
      </w:r>
      <w:r w:rsidR="00525DE6">
        <w:rPr>
          <w:rFonts w:ascii="Eurostile LT" w:hAnsi="Eurostile LT"/>
          <w:sz w:val="22"/>
        </w:rPr>
        <w:t>’</w:t>
      </w:r>
      <w:r w:rsidR="00D45179">
        <w:rPr>
          <w:rFonts w:ascii="Eurostile LT" w:hAnsi="Eurostile LT"/>
          <w:sz w:val="22"/>
        </w:rPr>
        <w:t xml:space="preserve">Istituto a </w:t>
      </w:r>
      <w:r w:rsidR="00D45179" w:rsidRPr="00D45179">
        <w:rPr>
          <w:rFonts w:ascii="Eurostile LT" w:hAnsi="Eurostile LT"/>
          <w:sz w:val="22"/>
        </w:rPr>
        <w:t>sost</w:t>
      </w:r>
      <w:r w:rsidR="00D45179">
        <w:rPr>
          <w:rFonts w:ascii="Eurostile LT" w:hAnsi="Eurostile LT"/>
          <w:sz w:val="22"/>
        </w:rPr>
        <w:t>egno</w:t>
      </w:r>
      <w:r w:rsidR="00D45179" w:rsidRPr="00D45179">
        <w:rPr>
          <w:rFonts w:ascii="Eurostile LT" w:hAnsi="Eurostile LT"/>
          <w:sz w:val="22"/>
        </w:rPr>
        <w:t xml:space="preserve"> </w:t>
      </w:r>
      <w:r w:rsidR="00D45179">
        <w:rPr>
          <w:rFonts w:ascii="Eurostile LT" w:hAnsi="Eurostile LT"/>
          <w:sz w:val="22"/>
        </w:rPr>
        <w:t>de</w:t>
      </w:r>
      <w:r w:rsidR="00D45179" w:rsidRPr="00D45179">
        <w:rPr>
          <w:rFonts w:ascii="Eurostile LT" w:hAnsi="Eurostile LT"/>
          <w:sz w:val="22"/>
        </w:rPr>
        <w:t>i programmi osservativi in tutti i settori in cui l</w:t>
      </w:r>
      <w:r w:rsidR="00525DE6">
        <w:rPr>
          <w:rFonts w:ascii="Eurostile LT" w:hAnsi="Eurostile LT"/>
          <w:sz w:val="22"/>
        </w:rPr>
        <w:t>’</w:t>
      </w:r>
      <w:r w:rsidR="00D45179" w:rsidRPr="00D45179">
        <w:rPr>
          <w:rFonts w:ascii="Eurostile LT" w:hAnsi="Eurostile LT"/>
          <w:sz w:val="22"/>
        </w:rPr>
        <w:t>Ente è scientificamente impegnato</w:t>
      </w:r>
      <w:r w:rsidR="00D45179">
        <w:rPr>
          <w:rFonts w:ascii="Eurostile LT" w:hAnsi="Eurostile LT"/>
          <w:sz w:val="22"/>
        </w:rPr>
        <w:t xml:space="preserve">: </w:t>
      </w:r>
      <w:r w:rsidR="00A909D2">
        <w:rPr>
          <w:rFonts w:ascii="Eurostile LT" w:hAnsi="Eurostile LT"/>
          <w:sz w:val="22"/>
        </w:rPr>
        <w:t>l</w:t>
      </w:r>
      <w:r w:rsidR="00525DE6">
        <w:rPr>
          <w:rFonts w:ascii="Eurostile LT" w:hAnsi="Eurostile LT"/>
          <w:sz w:val="22"/>
        </w:rPr>
        <w:t>’</w:t>
      </w:r>
      <w:r w:rsidR="00A909D2" w:rsidRPr="00A909D2">
        <w:rPr>
          <w:rFonts w:ascii="Eurostile LT" w:hAnsi="Eurostile LT"/>
          <w:sz w:val="22"/>
        </w:rPr>
        <w:t xml:space="preserve">impatto delle attività </w:t>
      </w:r>
      <w:r w:rsidR="00A909D2">
        <w:rPr>
          <w:rFonts w:ascii="Eurostile LT" w:hAnsi="Eurostile LT"/>
          <w:sz w:val="22"/>
        </w:rPr>
        <w:t>di R&amp;S dell</w:t>
      </w:r>
      <w:r w:rsidR="00525DE6">
        <w:rPr>
          <w:rFonts w:ascii="Eurostile LT" w:hAnsi="Eurostile LT"/>
          <w:sz w:val="22"/>
        </w:rPr>
        <w:t>’</w:t>
      </w:r>
      <w:r w:rsidR="00A909D2">
        <w:rPr>
          <w:rFonts w:ascii="Eurostile LT" w:hAnsi="Eurostile LT"/>
          <w:sz w:val="22"/>
        </w:rPr>
        <w:t>I</w:t>
      </w:r>
      <w:r w:rsidR="00A909D2" w:rsidRPr="00A909D2">
        <w:rPr>
          <w:rFonts w:ascii="Eurostile LT" w:hAnsi="Eurostile LT"/>
          <w:sz w:val="22"/>
        </w:rPr>
        <w:t>NAF è testimoniato dalla quantità di progetti tecnologici svolti e d</w:t>
      </w:r>
      <w:r w:rsidR="00B14270">
        <w:rPr>
          <w:rFonts w:ascii="Eurostile LT" w:hAnsi="Eurostile LT"/>
          <w:sz w:val="22"/>
        </w:rPr>
        <w:t>i</w:t>
      </w:r>
      <w:r w:rsidR="00A909D2" w:rsidRPr="00A909D2">
        <w:rPr>
          <w:rFonts w:ascii="Eurostile LT" w:hAnsi="Eurostile LT"/>
          <w:sz w:val="22"/>
        </w:rPr>
        <w:t xml:space="preserve"> pubblicazioni</w:t>
      </w:r>
      <w:r w:rsidR="00A909D2">
        <w:rPr>
          <w:rFonts w:ascii="Eurostile LT" w:hAnsi="Eurostile LT"/>
          <w:sz w:val="22"/>
        </w:rPr>
        <w:t xml:space="preserve"> prodotte, in particolare nel settore</w:t>
      </w:r>
      <w:r w:rsidR="00A909D2" w:rsidRPr="00A909D2">
        <w:rPr>
          <w:rFonts w:ascii="Eurostile LT" w:hAnsi="Eurostile LT"/>
          <w:sz w:val="22"/>
        </w:rPr>
        <w:t xml:space="preserve"> d</w:t>
      </w:r>
      <w:r w:rsidR="00A909D2">
        <w:rPr>
          <w:rFonts w:ascii="Eurostile LT" w:hAnsi="Eurostile LT"/>
          <w:sz w:val="22"/>
        </w:rPr>
        <w:t>elle</w:t>
      </w:r>
      <w:r w:rsidR="00A909D2" w:rsidRPr="00A909D2">
        <w:rPr>
          <w:rFonts w:ascii="Eurostile LT" w:hAnsi="Eurostile LT"/>
          <w:sz w:val="22"/>
        </w:rPr>
        <w:t xml:space="preserve"> tecnologie legate alle ottiche di telescopi, alla meccanica, all</w:t>
      </w:r>
      <w:r w:rsidR="00525DE6">
        <w:rPr>
          <w:rFonts w:ascii="Eurostile LT" w:hAnsi="Eurostile LT"/>
          <w:sz w:val="22"/>
        </w:rPr>
        <w:t>’</w:t>
      </w:r>
      <w:r w:rsidR="00A909D2" w:rsidRPr="00A909D2">
        <w:rPr>
          <w:rFonts w:ascii="Eurostile LT" w:hAnsi="Eurostile LT"/>
          <w:sz w:val="22"/>
        </w:rPr>
        <w:t>elettronica, alla metrologia, al software di controllo e alla criogenia</w:t>
      </w:r>
      <w:r w:rsidR="00A909D2">
        <w:rPr>
          <w:rFonts w:ascii="Eurostile LT" w:hAnsi="Eurostile LT"/>
          <w:sz w:val="22"/>
        </w:rPr>
        <w:t xml:space="preserve">. </w:t>
      </w:r>
    </w:p>
    <w:p w14:paraId="6C09A734" w14:textId="496054C0" w:rsidR="00CC6F10" w:rsidRDefault="00CC6F10" w:rsidP="001E028C">
      <w:pPr>
        <w:ind w:firstLine="708"/>
        <w:jc w:val="both"/>
        <w:rPr>
          <w:rFonts w:ascii="Eurostile LT" w:hAnsi="Eurostile LT"/>
          <w:sz w:val="22"/>
        </w:rPr>
      </w:pPr>
    </w:p>
    <w:p w14:paraId="79FB5E5D" w14:textId="37D499C5" w:rsidR="00D462BD" w:rsidRDefault="00D462BD" w:rsidP="00D462BD">
      <w:pPr>
        <w:ind w:firstLine="708"/>
        <w:jc w:val="both"/>
        <w:rPr>
          <w:rFonts w:ascii="Eurostile LT" w:hAnsi="Eurostile LT"/>
          <w:sz w:val="22"/>
        </w:rPr>
      </w:pPr>
      <w:r>
        <w:rPr>
          <w:rFonts w:ascii="Eurostile LT" w:hAnsi="Eurostile LT"/>
          <w:sz w:val="22"/>
        </w:rPr>
        <w:t>N</w:t>
      </w:r>
      <w:r w:rsidR="00CC6F10">
        <w:rPr>
          <w:rFonts w:ascii="Eurostile LT" w:hAnsi="Eurostile LT"/>
          <w:sz w:val="22"/>
        </w:rPr>
        <w:t>on si possono</w:t>
      </w:r>
      <w:r w:rsidR="00B14270">
        <w:rPr>
          <w:rFonts w:ascii="Eurostile LT" w:hAnsi="Eurostile LT"/>
          <w:sz w:val="22"/>
        </w:rPr>
        <w:t>,</w:t>
      </w:r>
      <w:r w:rsidR="00CC6F10">
        <w:rPr>
          <w:rFonts w:ascii="Eurostile LT" w:hAnsi="Eurostile LT"/>
          <w:sz w:val="22"/>
        </w:rPr>
        <w:t xml:space="preserve"> </w:t>
      </w:r>
      <w:r>
        <w:rPr>
          <w:rFonts w:ascii="Eurostile LT" w:hAnsi="Eurostile LT"/>
          <w:sz w:val="22"/>
        </w:rPr>
        <w:t>inoltre</w:t>
      </w:r>
      <w:r w:rsidR="00B14270">
        <w:rPr>
          <w:rFonts w:ascii="Eurostile LT" w:hAnsi="Eurostile LT"/>
          <w:sz w:val="22"/>
        </w:rPr>
        <w:t>,</w:t>
      </w:r>
      <w:r>
        <w:rPr>
          <w:rFonts w:ascii="Eurostile LT" w:hAnsi="Eurostile LT"/>
          <w:sz w:val="22"/>
        </w:rPr>
        <w:t xml:space="preserve"> </w:t>
      </w:r>
      <w:r w:rsidR="00CC6F10">
        <w:rPr>
          <w:rFonts w:ascii="Eurostile LT" w:hAnsi="Eurostile LT"/>
          <w:sz w:val="22"/>
        </w:rPr>
        <w:t>non menzionare l</w:t>
      </w:r>
      <w:r w:rsidR="00CC6F10" w:rsidRPr="00CC6F10">
        <w:rPr>
          <w:rFonts w:ascii="Eurostile LT" w:hAnsi="Eurostile LT"/>
          <w:sz w:val="22"/>
        </w:rPr>
        <w:t xml:space="preserve">e attività di </w:t>
      </w:r>
      <w:r w:rsidR="00B14270">
        <w:rPr>
          <w:rFonts w:ascii="Eurostile LT" w:hAnsi="Eurostile LT"/>
          <w:sz w:val="22"/>
        </w:rPr>
        <w:t xml:space="preserve">c.d. </w:t>
      </w:r>
      <w:r w:rsidR="00830255">
        <w:rPr>
          <w:rFonts w:ascii="Eurostile LT" w:hAnsi="Eurostile LT"/>
          <w:sz w:val="22"/>
        </w:rPr>
        <w:t>“</w:t>
      </w:r>
      <w:r w:rsidR="00CC6F10" w:rsidRPr="00CC6F10">
        <w:rPr>
          <w:rFonts w:ascii="Eurostile LT" w:hAnsi="Eurostile LT"/>
          <w:sz w:val="22"/>
        </w:rPr>
        <w:t>Terza Missione</w:t>
      </w:r>
      <w:r w:rsidR="00830255">
        <w:rPr>
          <w:rFonts w:ascii="Eurostile LT" w:hAnsi="Eurostile LT"/>
          <w:sz w:val="22"/>
        </w:rPr>
        <w:t>”</w:t>
      </w:r>
      <w:r w:rsidR="00CC6F10" w:rsidRPr="00CC6F10">
        <w:rPr>
          <w:rFonts w:ascii="Eurostile LT" w:hAnsi="Eurostile LT"/>
          <w:sz w:val="22"/>
        </w:rPr>
        <w:t xml:space="preserve"> s</w:t>
      </w:r>
      <w:r w:rsidR="00CC6F10">
        <w:rPr>
          <w:rFonts w:ascii="Eurostile LT" w:hAnsi="Eurostile LT"/>
          <w:sz w:val="22"/>
        </w:rPr>
        <w:t>volte dall</w:t>
      </w:r>
      <w:r w:rsidR="00525DE6">
        <w:rPr>
          <w:rFonts w:ascii="Eurostile LT" w:hAnsi="Eurostile LT"/>
          <w:sz w:val="22"/>
        </w:rPr>
        <w:t>’</w:t>
      </w:r>
      <w:r w:rsidR="00CC6F10">
        <w:rPr>
          <w:rFonts w:ascii="Eurostile LT" w:hAnsi="Eurostile LT"/>
          <w:sz w:val="22"/>
        </w:rPr>
        <w:t xml:space="preserve">Istituto, che </w:t>
      </w:r>
      <w:r w:rsidR="00CC6F10" w:rsidRPr="00CC6F10">
        <w:rPr>
          <w:rFonts w:ascii="Eurostile LT" w:hAnsi="Eurostile LT"/>
          <w:sz w:val="22"/>
        </w:rPr>
        <w:t xml:space="preserve">comprendono </w:t>
      </w:r>
      <w:r w:rsidR="00CC6F10">
        <w:rPr>
          <w:rFonts w:ascii="Eurostile LT" w:hAnsi="Eurostile LT"/>
          <w:sz w:val="22"/>
        </w:rPr>
        <w:t>il t</w:t>
      </w:r>
      <w:r w:rsidR="00CC6F10" w:rsidRPr="00CC6F10">
        <w:rPr>
          <w:rFonts w:ascii="Eurostile LT" w:hAnsi="Eurostile LT"/>
          <w:sz w:val="22"/>
        </w:rPr>
        <w:t xml:space="preserve">rasferimento </w:t>
      </w:r>
      <w:r w:rsidR="00CC6F10">
        <w:rPr>
          <w:rFonts w:ascii="Eurostile LT" w:hAnsi="Eurostile LT"/>
          <w:sz w:val="22"/>
        </w:rPr>
        <w:t>t</w:t>
      </w:r>
      <w:r w:rsidR="00CC6F10" w:rsidRPr="00CC6F10">
        <w:rPr>
          <w:rFonts w:ascii="Eurostile LT" w:hAnsi="Eurostile LT"/>
          <w:sz w:val="22"/>
        </w:rPr>
        <w:t xml:space="preserve">ecnologico, </w:t>
      </w:r>
      <w:r w:rsidR="00CC6F10">
        <w:rPr>
          <w:rFonts w:ascii="Eurostile LT" w:hAnsi="Eurostile LT"/>
          <w:sz w:val="22"/>
        </w:rPr>
        <w:t>la d</w:t>
      </w:r>
      <w:r w:rsidR="00CC6F10" w:rsidRPr="00CC6F10">
        <w:rPr>
          <w:rFonts w:ascii="Eurostile LT" w:hAnsi="Eurostile LT"/>
          <w:sz w:val="22"/>
        </w:rPr>
        <w:t xml:space="preserve">idattica e </w:t>
      </w:r>
      <w:r w:rsidR="00CC6F10">
        <w:rPr>
          <w:rFonts w:ascii="Eurostile LT" w:hAnsi="Eurostile LT"/>
          <w:sz w:val="22"/>
        </w:rPr>
        <w:t>la d</w:t>
      </w:r>
      <w:r w:rsidR="00CC6F10" w:rsidRPr="00CC6F10">
        <w:rPr>
          <w:rFonts w:ascii="Eurostile LT" w:hAnsi="Eurostile LT"/>
          <w:sz w:val="22"/>
        </w:rPr>
        <w:t xml:space="preserve">ivulgazione, </w:t>
      </w:r>
      <w:r w:rsidR="00CC6F10">
        <w:rPr>
          <w:rFonts w:ascii="Eurostile LT" w:hAnsi="Eurostile LT"/>
          <w:sz w:val="22"/>
        </w:rPr>
        <w:t xml:space="preserve">le </w:t>
      </w:r>
      <w:r w:rsidR="00B14270">
        <w:rPr>
          <w:rFonts w:ascii="Eurostile LT" w:hAnsi="Eurostile LT"/>
          <w:sz w:val="22"/>
        </w:rPr>
        <w:t>iniziative</w:t>
      </w:r>
      <w:r w:rsidR="00CC6F10">
        <w:rPr>
          <w:rFonts w:ascii="Eurostile LT" w:hAnsi="Eurostile LT"/>
          <w:sz w:val="22"/>
        </w:rPr>
        <w:t xml:space="preserve"> museali </w:t>
      </w:r>
      <w:r w:rsidR="00CC6F10" w:rsidRPr="00CC6F10">
        <w:rPr>
          <w:rFonts w:ascii="Eurostile LT" w:hAnsi="Eurostile LT"/>
          <w:sz w:val="22"/>
        </w:rPr>
        <w:t>e</w:t>
      </w:r>
      <w:r w:rsidR="00CC6F10">
        <w:rPr>
          <w:rFonts w:ascii="Eurostile LT" w:hAnsi="Eurostile LT"/>
          <w:sz w:val="22"/>
        </w:rPr>
        <w:t xml:space="preserve"> delle</w:t>
      </w:r>
      <w:r w:rsidR="00CC6F10" w:rsidRPr="00CC6F10">
        <w:rPr>
          <w:rFonts w:ascii="Eurostile LT" w:hAnsi="Eurostile LT"/>
          <w:sz w:val="22"/>
        </w:rPr>
        <w:t xml:space="preserve"> </w:t>
      </w:r>
      <w:r w:rsidR="00CC6F10">
        <w:rPr>
          <w:rFonts w:ascii="Eurostile LT" w:hAnsi="Eurostile LT"/>
          <w:sz w:val="22"/>
        </w:rPr>
        <w:t>b</w:t>
      </w:r>
      <w:r w:rsidR="00CC6F10" w:rsidRPr="00CC6F10">
        <w:rPr>
          <w:rFonts w:ascii="Eurostile LT" w:hAnsi="Eurostile LT"/>
          <w:sz w:val="22"/>
        </w:rPr>
        <w:t>iblioteche</w:t>
      </w:r>
      <w:r w:rsidR="00CC6F10">
        <w:rPr>
          <w:rFonts w:ascii="Eurostile LT" w:hAnsi="Eurostile LT"/>
          <w:sz w:val="22"/>
        </w:rPr>
        <w:t xml:space="preserve"> storiche</w:t>
      </w:r>
      <w:r w:rsidR="00B14270">
        <w:rPr>
          <w:rFonts w:ascii="Eurostile LT" w:hAnsi="Eurostile LT"/>
          <w:sz w:val="22"/>
        </w:rPr>
        <w:t>: queste attività</w:t>
      </w:r>
      <w:r w:rsidR="00CC6F10">
        <w:rPr>
          <w:rFonts w:ascii="Eurostile LT" w:hAnsi="Eurostile LT"/>
          <w:sz w:val="22"/>
        </w:rPr>
        <w:t xml:space="preserve"> contribuiscono ad accrescere la visibilità dell</w:t>
      </w:r>
      <w:r w:rsidR="00525DE6">
        <w:rPr>
          <w:rFonts w:ascii="Eurostile LT" w:hAnsi="Eurostile LT"/>
          <w:sz w:val="22"/>
        </w:rPr>
        <w:t>’</w:t>
      </w:r>
      <w:r w:rsidR="00CC6F10">
        <w:rPr>
          <w:rFonts w:ascii="Eurostile LT" w:hAnsi="Eurostile LT"/>
          <w:sz w:val="22"/>
        </w:rPr>
        <w:t>INAF nella società e a sviluppare sempre maggiore interesse, anche nel pubblico generalista, per le scienze astronomiche</w:t>
      </w:r>
      <w:r w:rsidR="00CC6F10" w:rsidRPr="00CC6F10">
        <w:rPr>
          <w:rFonts w:ascii="Eurostile LT" w:hAnsi="Eurostile LT"/>
          <w:sz w:val="22"/>
        </w:rPr>
        <w:t xml:space="preserve">. </w:t>
      </w:r>
      <w:r w:rsidR="00C64D75">
        <w:rPr>
          <w:rFonts w:ascii="Eurostile LT" w:hAnsi="Eurostile LT"/>
          <w:sz w:val="22"/>
        </w:rPr>
        <w:t xml:space="preserve">La generazione di un </w:t>
      </w:r>
      <w:r w:rsidR="00830255">
        <w:rPr>
          <w:rFonts w:ascii="Eurostile LT" w:hAnsi="Eurostile LT"/>
          <w:sz w:val="22"/>
        </w:rPr>
        <w:t>“</w:t>
      </w:r>
      <w:r w:rsidR="00C64D75">
        <w:rPr>
          <w:rFonts w:ascii="Eurostile LT" w:hAnsi="Eurostile LT"/>
          <w:sz w:val="22"/>
        </w:rPr>
        <w:t>valore pubblico</w:t>
      </w:r>
      <w:r w:rsidR="00830255">
        <w:rPr>
          <w:rFonts w:ascii="Eurostile LT" w:hAnsi="Eurostile LT"/>
          <w:sz w:val="22"/>
        </w:rPr>
        <w:t>”</w:t>
      </w:r>
      <w:r w:rsidR="00C64D75">
        <w:rPr>
          <w:rFonts w:ascii="Eurostile LT" w:hAnsi="Eurostile LT"/>
          <w:sz w:val="22"/>
        </w:rPr>
        <w:t xml:space="preserve"> delle attività istituzionali dell</w:t>
      </w:r>
      <w:r w:rsidR="00525DE6">
        <w:rPr>
          <w:rFonts w:ascii="Eurostile LT" w:hAnsi="Eurostile LT"/>
          <w:sz w:val="22"/>
        </w:rPr>
        <w:t>’</w:t>
      </w:r>
      <w:r w:rsidR="00C64D75">
        <w:rPr>
          <w:rFonts w:ascii="Eurostile LT" w:hAnsi="Eurostile LT"/>
          <w:sz w:val="22"/>
        </w:rPr>
        <w:t xml:space="preserve">Ente </w:t>
      </w:r>
      <w:r>
        <w:rPr>
          <w:rFonts w:ascii="Eurostile LT" w:hAnsi="Eurostile LT"/>
          <w:sz w:val="22"/>
        </w:rPr>
        <w:t xml:space="preserve">si sostanzia in una sempre crescente </w:t>
      </w:r>
      <w:r w:rsidR="00CC6F10" w:rsidRPr="00CC6F10">
        <w:rPr>
          <w:rFonts w:ascii="Eurostile LT" w:hAnsi="Eurostile LT"/>
          <w:sz w:val="22"/>
        </w:rPr>
        <w:t>attenzione all</w:t>
      </w:r>
      <w:r w:rsidR="00525DE6">
        <w:rPr>
          <w:rFonts w:ascii="Eurostile LT" w:hAnsi="Eurostile LT"/>
          <w:sz w:val="22"/>
        </w:rPr>
        <w:t>’</w:t>
      </w:r>
      <w:r w:rsidR="00CC6F10" w:rsidRPr="00CC6F10">
        <w:rPr>
          <w:rFonts w:ascii="Eurostile LT" w:hAnsi="Eurostile LT"/>
          <w:sz w:val="22"/>
        </w:rPr>
        <w:t>inquadramento delle attività tecnologiche dell</w:t>
      </w:r>
      <w:r w:rsidR="00525DE6">
        <w:rPr>
          <w:rFonts w:ascii="Eurostile LT" w:hAnsi="Eurostile LT"/>
          <w:sz w:val="22"/>
        </w:rPr>
        <w:t>’</w:t>
      </w:r>
      <w:r w:rsidR="00CC6F10" w:rsidRPr="00CC6F10">
        <w:rPr>
          <w:rFonts w:ascii="Eurostile LT" w:hAnsi="Eurostile LT"/>
          <w:sz w:val="22"/>
        </w:rPr>
        <w:t xml:space="preserve">Ente in un ambito di trasferimento </w:t>
      </w:r>
      <w:r w:rsidR="00830255">
        <w:rPr>
          <w:rFonts w:ascii="Eurostile LT" w:hAnsi="Eurostile LT"/>
          <w:sz w:val="22"/>
        </w:rPr>
        <w:t>“</w:t>
      </w:r>
      <w:r w:rsidR="00CC6F10" w:rsidRPr="00CC6F10">
        <w:rPr>
          <w:rFonts w:ascii="Eurostile LT" w:hAnsi="Eurostile LT"/>
          <w:sz w:val="22"/>
        </w:rPr>
        <w:t>dalla Ricerca all</w:t>
      </w:r>
      <w:r w:rsidR="00525DE6">
        <w:rPr>
          <w:rFonts w:ascii="Eurostile LT" w:hAnsi="Eurostile LT"/>
          <w:sz w:val="22"/>
        </w:rPr>
        <w:t>’</w:t>
      </w:r>
      <w:r w:rsidR="00CC6F10" w:rsidRPr="00CC6F10">
        <w:rPr>
          <w:rFonts w:ascii="Eurostile LT" w:hAnsi="Eurostile LT"/>
          <w:sz w:val="22"/>
        </w:rPr>
        <w:t>Impresa</w:t>
      </w:r>
      <w:r w:rsidR="00830255">
        <w:rPr>
          <w:rFonts w:ascii="Eurostile LT" w:hAnsi="Eurostile LT"/>
          <w:sz w:val="22"/>
        </w:rPr>
        <w:t>”</w:t>
      </w:r>
      <w:r w:rsidR="00CC6F10">
        <w:rPr>
          <w:rFonts w:ascii="Eurostile LT" w:hAnsi="Eurostile LT"/>
          <w:sz w:val="22"/>
        </w:rPr>
        <w:t>,</w:t>
      </w:r>
      <w:r w:rsidR="00CC6F10" w:rsidRPr="00CC6F10">
        <w:rPr>
          <w:rFonts w:ascii="Eurostile LT" w:hAnsi="Eurostile LT"/>
          <w:sz w:val="22"/>
        </w:rPr>
        <w:t xml:space="preserve"> che coinvolge ricercatori dell</w:t>
      </w:r>
      <w:r w:rsidR="00525DE6">
        <w:rPr>
          <w:rFonts w:ascii="Eurostile LT" w:hAnsi="Eurostile LT"/>
          <w:sz w:val="22"/>
        </w:rPr>
        <w:t>’</w:t>
      </w:r>
      <w:r w:rsidR="00CC6F10">
        <w:rPr>
          <w:rFonts w:ascii="Eurostile LT" w:hAnsi="Eurostile LT"/>
          <w:sz w:val="22"/>
        </w:rPr>
        <w:t xml:space="preserve">Istituto </w:t>
      </w:r>
      <w:r w:rsidR="00CC6F10" w:rsidRPr="00CC6F10">
        <w:rPr>
          <w:rFonts w:ascii="Eurostile LT" w:hAnsi="Eurostile LT"/>
          <w:sz w:val="22"/>
        </w:rPr>
        <w:t>e</w:t>
      </w:r>
      <w:r w:rsidR="00CC6F10">
        <w:rPr>
          <w:rFonts w:ascii="Eurostile LT" w:hAnsi="Eurostile LT"/>
          <w:sz w:val="22"/>
        </w:rPr>
        <w:t>d il mondo produttivo</w:t>
      </w:r>
      <w:r w:rsidR="00CC6F10" w:rsidRPr="00CC6F10">
        <w:rPr>
          <w:rFonts w:ascii="Eurostile LT" w:hAnsi="Eurostile LT"/>
          <w:sz w:val="22"/>
        </w:rPr>
        <w:t xml:space="preserve"> in un contesto di forte collaborazione e sviluppo congiunto di tecnologie</w:t>
      </w:r>
      <w:r>
        <w:rPr>
          <w:rFonts w:ascii="Eurostile LT" w:hAnsi="Eurostile LT"/>
          <w:sz w:val="22"/>
        </w:rPr>
        <w:t>, ma anche</w:t>
      </w:r>
      <w:r w:rsidR="00C64D75">
        <w:rPr>
          <w:rFonts w:ascii="Eurostile LT" w:hAnsi="Eurostile LT"/>
          <w:sz w:val="22"/>
        </w:rPr>
        <w:t xml:space="preserve"> </w:t>
      </w:r>
      <w:r>
        <w:rPr>
          <w:rFonts w:ascii="Eurostile LT" w:hAnsi="Eurostile LT"/>
          <w:sz w:val="22"/>
        </w:rPr>
        <w:t xml:space="preserve">in un costante impegno nel </w:t>
      </w:r>
      <w:r w:rsidR="00C64D75">
        <w:rPr>
          <w:rFonts w:ascii="Eurostile LT" w:hAnsi="Eurostile LT"/>
          <w:sz w:val="22"/>
        </w:rPr>
        <w:t>v</w:t>
      </w:r>
      <w:r w:rsidR="00CC6F10" w:rsidRPr="00CC6F10">
        <w:rPr>
          <w:rFonts w:ascii="Eurostile LT" w:hAnsi="Eurostile LT"/>
          <w:sz w:val="22"/>
        </w:rPr>
        <w:t>eicolare i grandi temi dell</w:t>
      </w:r>
      <w:r w:rsidR="00525DE6">
        <w:rPr>
          <w:rFonts w:ascii="Eurostile LT" w:hAnsi="Eurostile LT"/>
          <w:sz w:val="22"/>
        </w:rPr>
        <w:t>’</w:t>
      </w:r>
      <w:r w:rsidR="00CC6F10" w:rsidRPr="00CC6F10">
        <w:rPr>
          <w:rFonts w:ascii="Eurostile LT" w:hAnsi="Eurostile LT"/>
          <w:sz w:val="22"/>
        </w:rPr>
        <w:t>Astronomia e dell</w:t>
      </w:r>
      <w:r w:rsidR="00525DE6">
        <w:rPr>
          <w:rFonts w:ascii="Eurostile LT" w:hAnsi="Eurostile LT"/>
          <w:sz w:val="22"/>
        </w:rPr>
        <w:t>’</w:t>
      </w:r>
      <w:r w:rsidR="00CC6F10" w:rsidRPr="00CC6F10">
        <w:rPr>
          <w:rFonts w:ascii="Eurostile LT" w:hAnsi="Eurostile LT"/>
          <w:sz w:val="22"/>
        </w:rPr>
        <w:t xml:space="preserve">Astrofisica </w:t>
      </w:r>
      <w:r w:rsidR="00C64D75">
        <w:rPr>
          <w:rFonts w:ascii="Eurostile LT" w:hAnsi="Eurostile LT"/>
          <w:sz w:val="22"/>
        </w:rPr>
        <w:t>nella società e nelle scuole di ogni ordine e grado,</w:t>
      </w:r>
      <w:r w:rsidR="00CC6F10" w:rsidRPr="00CC6F10">
        <w:rPr>
          <w:rFonts w:ascii="Eurostile LT" w:hAnsi="Eurostile LT"/>
          <w:sz w:val="22"/>
        </w:rPr>
        <w:t xml:space="preserve"> con sempre più numerose iniziative (mostre permanenti e temporanee, installazioni, laboratori itineranti, partecipazione a eventi e Festival culturali</w:t>
      </w:r>
      <w:r>
        <w:rPr>
          <w:rFonts w:ascii="Eurostile LT" w:hAnsi="Eurostile LT"/>
          <w:sz w:val="22"/>
        </w:rPr>
        <w:t xml:space="preserve">, seminari </w:t>
      </w:r>
      <w:r w:rsidRPr="00C64D75">
        <w:rPr>
          <w:rFonts w:ascii="Eurostile LT" w:hAnsi="Eurostile LT"/>
          <w:sz w:val="22"/>
        </w:rPr>
        <w:t>e corsi di Astrofisica</w:t>
      </w:r>
      <w:r w:rsidR="00CC6F10" w:rsidRPr="00CC6F10">
        <w:rPr>
          <w:rFonts w:ascii="Eurostile LT" w:hAnsi="Eurostile LT"/>
          <w:sz w:val="22"/>
        </w:rPr>
        <w:t>)</w:t>
      </w:r>
      <w:r>
        <w:rPr>
          <w:rFonts w:ascii="Eurostile LT" w:hAnsi="Eurostile LT"/>
          <w:sz w:val="22"/>
        </w:rPr>
        <w:t xml:space="preserve">. </w:t>
      </w:r>
    </w:p>
    <w:p w14:paraId="70D95569" w14:textId="77777777" w:rsidR="00D462BD" w:rsidRDefault="00D462BD" w:rsidP="00D462BD">
      <w:pPr>
        <w:ind w:firstLine="708"/>
        <w:jc w:val="both"/>
        <w:rPr>
          <w:rFonts w:ascii="Eurostile LT" w:hAnsi="Eurostile LT"/>
          <w:sz w:val="22"/>
        </w:rPr>
      </w:pPr>
    </w:p>
    <w:p w14:paraId="54DEF842" w14:textId="21437055" w:rsidR="00D462BD" w:rsidRPr="00447969" w:rsidRDefault="00D462BD" w:rsidP="00D462BD">
      <w:pPr>
        <w:ind w:firstLine="708"/>
        <w:jc w:val="both"/>
        <w:rPr>
          <w:rFonts w:ascii="Eurostile LT" w:hAnsi="Eurostile LT"/>
          <w:sz w:val="22"/>
        </w:rPr>
      </w:pPr>
      <w:r w:rsidRPr="00447969">
        <w:rPr>
          <w:rFonts w:ascii="Eurostile LT" w:hAnsi="Eurostile LT"/>
          <w:sz w:val="22"/>
        </w:rPr>
        <w:t>Infine,</w:t>
      </w:r>
      <w:r w:rsidR="00447969" w:rsidRPr="00447969">
        <w:rPr>
          <w:rFonts w:ascii="Eurostile LT" w:hAnsi="Eurostile LT"/>
          <w:sz w:val="22"/>
        </w:rPr>
        <w:t xml:space="preserve"> </w:t>
      </w:r>
      <w:r w:rsidR="00121E94" w:rsidRPr="00447969">
        <w:rPr>
          <w:rFonts w:ascii="Eurostile LT" w:hAnsi="Eurostile LT"/>
          <w:sz w:val="22"/>
        </w:rPr>
        <w:t xml:space="preserve">è </w:t>
      </w:r>
      <w:r w:rsidR="00447969" w:rsidRPr="00447969">
        <w:rPr>
          <w:rFonts w:ascii="Eurostile LT" w:hAnsi="Eurostile LT"/>
          <w:sz w:val="22"/>
        </w:rPr>
        <w:t>d</w:t>
      </w:r>
      <w:r w:rsidR="00C64D75" w:rsidRPr="00447969">
        <w:rPr>
          <w:rFonts w:ascii="Eurostile LT" w:hAnsi="Eurostile LT"/>
          <w:sz w:val="22"/>
        </w:rPr>
        <w:t xml:space="preserve">i </w:t>
      </w:r>
      <w:r w:rsidR="00C57D69">
        <w:rPr>
          <w:rFonts w:ascii="Eurostile LT" w:hAnsi="Eurostile LT"/>
          <w:sz w:val="22"/>
        </w:rPr>
        <w:t>inestimabile valore</w:t>
      </w:r>
      <w:r w:rsidR="00447969" w:rsidRPr="00447969">
        <w:rPr>
          <w:rFonts w:ascii="Eurostile LT" w:hAnsi="Eurostile LT"/>
          <w:sz w:val="22"/>
        </w:rPr>
        <w:t xml:space="preserve">, anche da punto di vista sociale e culturale, </w:t>
      </w:r>
      <w:r w:rsidR="00C64D75" w:rsidRPr="00447969">
        <w:rPr>
          <w:rFonts w:ascii="Eurostile LT" w:hAnsi="Eurostile LT"/>
          <w:sz w:val="22"/>
        </w:rPr>
        <w:t>il patrimonio storico e museale che l</w:t>
      </w:r>
      <w:r w:rsidR="00525DE6">
        <w:rPr>
          <w:rFonts w:ascii="Eurostile LT" w:hAnsi="Eurostile LT"/>
          <w:sz w:val="22"/>
        </w:rPr>
        <w:t>’</w:t>
      </w:r>
      <w:r w:rsidR="00C64D75" w:rsidRPr="00447969">
        <w:rPr>
          <w:rFonts w:ascii="Eurostile LT" w:hAnsi="Eurostile LT"/>
          <w:sz w:val="22"/>
        </w:rPr>
        <w:t xml:space="preserve">INAF </w:t>
      </w:r>
      <w:r w:rsidR="00C57D69">
        <w:rPr>
          <w:rFonts w:ascii="Eurostile LT" w:hAnsi="Eurostile LT"/>
          <w:sz w:val="22"/>
        </w:rPr>
        <w:t>custodisce e valorizza all</w:t>
      </w:r>
      <w:r w:rsidR="00525DE6">
        <w:rPr>
          <w:rFonts w:ascii="Eurostile LT" w:hAnsi="Eurostile LT"/>
          <w:sz w:val="22"/>
        </w:rPr>
        <w:t>’</w:t>
      </w:r>
      <w:r w:rsidR="00C57D69">
        <w:rPr>
          <w:rFonts w:ascii="Eurostile LT" w:hAnsi="Eurostile LT"/>
          <w:sz w:val="22"/>
        </w:rPr>
        <w:t>interno de</w:t>
      </w:r>
      <w:r w:rsidR="00C64D75" w:rsidRPr="00447969">
        <w:rPr>
          <w:rFonts w:ascii="Eurostile LT" w:hAnsi="Eurostile LT"/>
          <w:sz w:val="22"/>
        </w:rPr>
        <w:t>gli Osservatori Astronomici italiani. L</w:t>
      </w:r>
      <w:r w:rsidR="00525DE6">
        <w:rPr>
          <w:rFonts w:ascii="Eurostile LT" w:hAnsi="Eurostile LT"/>
          <w:sz w:val="22"/>
        </w:rPr>
        <w:t>’</w:t>
      </w:r>
      <w:r w:rsidR="00C64D75" w:rsidRPr="00447969">
        <w:rPr>
          <w:rFonts w:ascii="Eurostile LT" w:hAnsi="Eurostile LT"/>
          <w:sz w:val="22"/>
        </w:rPr>
        <w:t>I</w:t>
      </w:r>
      <w:r w:rsidR="00447969">
        <w:rPr>
          <w:rFonts w:ascii="Eurostile LT" w:hAnsi="Eurostile LT"/>
          <w:sz w:val="22"/>
        </w:rPr>
        <w:t>stituto</w:t>
      </w:r>
      <w:r w:rsidR="00C64D75" w:rsidRPr="00447969">
        <w:rPr>
          <w:rFonts w:ascii="Eurostile LT" w:hAnsi="Eurostile LT"/>
          <w:sz w:val="22"/>
        </w:rPr>
        <w:t xml:space="preserve"> è impegnato nella tutela e nella sempre crescente apertura al pubblico delle sue Biblioteche storiche e dei Musei Astronomici che arricchiscono molte delle Strutture </w:t>
      </w:r>
      <w:r w:rsidR="00447969">
        <w:rPr>
          <w:rFonts w:ascii="Eurostile LT" w:hAnsi="Eurostile LT"/>
          <w:sz w:val="22"/>
        </w:rPr>
        <w:t xml:space="preserve">di Ricerca </w:t>
      </w:r>
      <w:r w:rsidR="00C64D75" w:rsidRPr="00447969">
        <w:rPr>
          <w:rFonts w:ascii="Eurostile LT" w:hAnsi="Eurostile LT"/>
          <w:sz w:val="22"/>
        </w:rPr>
        <w:t>dell</w:t>
      </w:r>
      <w:r w:rsidR="00525DE6">
        <w:rPr>
          <w:rFonts w:ascii="Eurostile LT" w:hAnsi="Eurostile LT"/>
          <w:sz w:val="22"/>
        </w:rPr>
        <w:t>’</w:t>
      </w:r>
      <w:r w:rsidR="00C64D75" w:rsidRPr="00447969">
        <w:rPr>
          <w:rFonts w:ascii="Eurostile LT" w:hAnsi="Eurostile LT"/>
          <w:sz w:val="22"/>
        </w:rPr>
        <w:t xml:space="preserve">Ente. Diversi progetti sono in corso per migliorare e sviluppare la presentazione del materiale ed è </w:t>
      </w:r>
      <w:r w:rsidR="00447969">
        <w:rPr>
          <w:rFonts w:ascii="Eurostile LT" w:hAnsi="Eurostile LT"/>
          <w:sz w:val="22"/>
        </w:rPr>
        <w:t xml:space="preserve">stato di recente avviato, in collaborazione </w:t>
      </w:r>
      <w:r w:rsidR="00447969" w:rsidRPr="00447969">
        <w:rPr>
          <w:rFonts w:ascii="Eurostile LT" w:hAnsi="Eurostile LT"/>
          <w:sz w:val="22"/>
        </w:rPr>
        <w:t>con il Ministero della Cultura (MiC)</w:t>
      </w:r>
      <w:r w:rsidR="00447969">
        <w:rPr>
          <w:rFonts w:ascii="Eurostile LT" w:hAnsi="Eurostile LT"/>
          <w:sz w:val="22"/>
        </w:rPr>
        <w:t>,</w:t>
      </w:r>
      <w:r w:rsidR="00447969" w:rsidRPr="00447969">
        <w:rPr>
          <w:rFonts w:ascii="Eurostile LT" w:hAnsi="Eurostile LT"/>
          <w:sz w:val="22"/>
        </w:rPr>
        <w:t xml:space="preserve"> </w:t>
      </w:r>
      <w:r w:rsidR="00447969">
        <w:rPr>
          <w:rFonts w:ascii="Eurostile LT" w:hAnsi="Eurostile LT"/>
          <w:sz w:val="22"/>
        </w:rPr>
        <w:t xml:space="preserve">un progetto teso </w:t>
      </w:r>
      <w:r w:rsidR="00C57D69">
        <w:rPr>
          <w:rFonts w:ascii="Eurostile LT" w:hAnsi="Eurostile LT"/>
          <w:sz w:val="22"/>
        </w:rPr>
        <w:t>al</w:t>
      </w:r>
      <w:r w:rsidR="00C64D75" w:rsidRPr="00447969">
        <w:rPr>
          <w:rFonts w:ascii="Eurostile LT" w:hAnsi="Eurostile LT"/>
          <w:sz w:val="22"/>
        </w:rPr>
        <w:t xml:space="preserve"> restauro di </w:t>
      </w:r>
      <w:r w:rsidR="00C57D69">
        <w:rPr>
          <w:rFonts w:ascii="Eurostile LT" w:hAnsi="Eurostile LT"/>
          <w:sz w:val="22"/>
        </w:rPr>
        <w:t>beni</w:t>
      </w:r>
      <w:r w:rsidR="00C64D75" w:rsidRPr="00447969">
        <w:rPr>
          <w:rFonts w:ascii="Eurostile LT" w:hAnsi="Eurostile LT"/>
          <w:sz w:val="22"/>
        </w:rPr>
        <w:t xml:space="preserve"> museali e di libri antichi. </w:t>
      </w:r>
    </w:p>
    <w:p w14:paraId="1C579112" w14:textId="77777777" w:rsidR="00D462BD" w:rsidRDefault="00D462BD" w:rsidP="00D462BD">
      <w:pPr>
        <w:ind w:firstLine="708"/>
        <w:jc w:val="both"/>
        <w:rPr>
          <w:rFonts w:ascii="Eurostile LT" w:hAnsi="Eurostile LT"/>
          <w:sz w:val="22"/>
        </w:rPr>
      </w:pPr>
    </w:p>
    <w:p w14:paraId="0FA02218" w14:textId="4E2F39F9" w:rsidR="00CC6F10" w:rsidRDefault="00C64D75" w:rsidP="00D462BD">
      <w:pPr>
        <w:ind w:firstLine="708"/>
        <w:jc w:val="both"/>
        <w:rPr>
          <w:rFonts w:ascii="Eurostile LT" w:hAnsi="Eurostile LT"/>
          <w:sz w:val="22"/>
        </w:rPr>
      </w:pPr>
      <w:r w:rsidRPr="00C64D75">
        <w:rPr>
          <w:rFonts w:ascii="Eurostile LT" w:hAnsi="Eurostile LT"/>
          <w:sz w:val="22"/>
        </w:rPr>
        <w:t>In conclusione, l</w:t>
      </w:r>
      <w:r w:rsidR="00525DE6">
        <w:rPr>
          <w:rFonts w:ascii="Eurostile LT" w:hAnsi="Eurostile LT"/>
          <w:sz w:val="22"/>
        </w:rPr>
        <w:t>’</w:t>
      </w:r>
      <w:r w:rsidRPr="00C64D75">
        <w:rPr>
          <w:rFonts w:ascii="Eurostile LT" w:hAnsi="Eurostile LT"/>
          <w:sz w:val="22"/>
        </w:rPr>
        <w:t>INAF è un Ente solidamente all</w:t>
      </w:r>
      <w:r w:rsidR="00525DE6">
        <w:rPr>
          <w:rFonts w:ascii="Eurostile LT" w:hAnsi="Eurostile LT"/>
          <w:sz w:val="22"/>
        </w:rPr>
        <w:t>’</w:t>
      </w:r>
      <w:r w:rsidRPr="00C64D75">
        <w:rPr>
          <w:rFonts w:ascii="Eurostile LT" w:hAnsi="Eurostile LT"/>
          <w:sz w:val="22"/>
        </w:rPr>
        <w:t>avanguardia nella ricerca astrofisica e proiettato verso un futuro a medio e lungo termine ricco di opportunità scientifiche e tecnologiche. L</w:t>
      </w:r>
      <w:r w:rsidR="00525DE6">
        <w:rPr>
          <w:rFonts w:ascii="Eurostile LT" w:hAnsi="Eurostile LT"/>
          <w:sz w:val="22"/>
        </w:rPr>
        <w:t>’</w:t>
      </w:r>
      <w:r w:rsidRPr="00C64D75">
        <w:rPr>
          <w:rFonts w:ascii="Eurostile LT" w:hAnsi="Eurostile LT"/>
          <w:sz w:val="22"/>
        </w:rPr>
        <w:t xml:space="preserve">Ente assolve pienamente </w:t>
      </w:r>
      <w:r w:rsidR="00D462BD">
        <w:rPr>
          <w:rFonts w:ascii="Eurostile LT" w:hAnsi="Eurostile LT"/>
          <w:sz w:val="22"/>
        </w:rPr>
        <w:t>al</w:t>
      </w:r>
      <w:r w:rsidRPr="00C64D75">
        <w:rPr>
          <w:rFonts w:ascii="Eurostile LT" w:hAnsi="Eurostile LT"/>
          <w:sz w:val="22"/>
        </w:rPr>
        <w:t>l</w:t>
      </w:r>
      <w:r w:rsidR="00D462BD">
        <w:rPr>
          <w:rFonts w:ascii="Eurostile LT" w:hAnsi="Eurostile LT"/>
          <w:sz w:val="22"/>
        </w:rPr>
        <w:t xml:space="preserve">a sua </w:t>
      </w:r>
      <w:r w:rsidR="00D462BD">
        <w:rPr>
          <w:rFonts w:ascii="Eurostile LT" w:hAnsi="Eurostile LT"/>
          <w:i/>
          <w:sz w:val="22"/>
        </w:rPr>
        <w:t xml:space="preserve">mission </w:t>
      </w:r>
      <w:r w:rsidR="00D462BD">
        <w:rPr>
          <w:rFonts w:ascii="Eurostile LT" w:hAnsi="Eurostile LT"/>
          <w:sz w:val="22"/>
        </w:rPr>
        <w:t xml:space="preserve">istituzionale attraverso </w:t>
      </w:r>
      <w:r w:rsidRPr="00C64D75">
        <w:rPr>
          <w:rFonts w:ascii="Eurostile LT" w:hAnsi="Eurostile LT"/>
          <w:sz w:val="22"/>
        </w:rPr>
        <w:t>la valorizzazione di Strutture di ricerca e infrastrutture che sono ben radicate nel tessuto produttivo e culturale di tutto il nostro Paese</w:t>
      </w:r>
      <w:r w:rsidR="00D462BD">
        <w:rPr>
          <w:rFonts w:ascii="Eurostile LT" w:hAnsi="Eurostile LT"/>
          <w:sz w:val="22"/>
        </w:rPr>
        <w:t xml:space="preserve"> e il</w:t>
      </w:r>
      <w:r w:rsidRPr="00C64D75">
        <w:rPr>
          <w:rFonts w:ascii="Eurostile LT" w:hAnsi="Eurostile LT"/>
          <w:sz w:val="22"/>
        </w:rPr>
        <w:t xml:space="preserve"> triennio 202</w:t>
      </w:r>
      <w:r w:rsidR="00D462BD">
        <w:rPr>
          <w:rFonts w:ascii="Eurostile LT" w:hAnsi="Eurostile LT"/>
          <w:sz w:val="22"/>
        </w:rPr>
        <w:t>2</w:t>
      </w:r>
      <w:r w:rsidRPr="00C64D75">
        <w:rPr>
          <w:rFonts w:ascii="Eurostile LT" w:hAnsi="Eurostile LT"/>
          <w:sz w:val="22"/>
        </w:rPr>
        <w:t>-202</w:t>
      </w:r>
      <w:r w:rsidR="00D462BD">
        <w:rPr>
          <w:rFonts w:ascii="Eurostile LT" w:hAnsi="Eurostile LT"/>
          <w:sz w:val="22"/>
        </w:rPr>
        <w:t>4</w:t>
      </w:r>
      <w:r w:rsidRPr="00C64D75">
        <w:rPr>
          <w:rFonts w:ascii="Eurostile LT" w:hAnsi="Eurostile LT"/>
          <w:sz w:val="22"/>
        </w:rPr>
        <w:t xml:space="preserve"> vedrà l</w:t>
      </w:r>
      <w:r w:rsidR="00525DE6">
        <w:rPr>
          <w:rFonts w:ascii="Eurostile LT" w:hAnsi="Eurostile LT"/>
          <w:sz w:val="22"/>
        </w:rPr>
        <w:t>’</w:t>
      </w:r>
      <w:r w:rsidRPr="00C64D75">
        <w:rPr>
          <w:rFonts w:ascii="Eurostile LT" w:hAnsi="Eurostile LT"/>
          <w:sz w:val="22"/>
        </w:rPr>
        <w:t>INAF impegnato alla frontiera della conoscenza astrofisica con una serie di nuovi progetti e infrastrutture</w:t>
      </w:r>
      <w:r w:rsidR="00B14270">
        <w:rPr>
          <w:rFonts w:ascii="Eurostile LT" w:hAnsi="Eurostile LT"/>
          <w:sz w:val="22"/>
        </w:rPr>
        <w:t>,</w:t>
      </w:r>
      <w:r w:rsidRPr="00C64D75">
        <w:rPr>
          <w:rFonts w:ascii="Eurostile LT" w:hAnsi="Eurostile LT"/>
          <w:sz w:val="22"/>
        </w:rPr>
        <w:t xml:space="preserve"> sia da terra che dallo spazio</w:t>
      </w:r>
      <w:r w:rsidR="00B14270">
        <w:rPr>
          <w:rFonts w:ascii="Eurostile LT" w:hAnsi="Eurostile LT"/>
          <w:sz w:val="22"/>
        </w:rPr>
        <w:t>,</w:t>
      </w:r>
      <w:r w:rsidRPr="00C64D75">
        <w:rPr>
          <w:rFonts w:ascii="Eurostile LT" w:hAnsi="Eurostile LT"/>
          <w:sz w:val="22"/>
        </w:rPr>
        <w:t xml:space="preserve"> che produrr</w:t>
      </w:r>
      <w:r w:rsidR="00121E94">
        <w:rPr>
          <w:rFonts w:ascii="Eurostile LT" w:hAnsi="Eurostile LT"/>
          <w:sz w:val="22"/>
        </w:rPr>
        <w:t>anno</w:t>
      </w:r>
      <w:r w:rsidRPr="00C64D75">
        <w:rPr>
          <w:rFonts w:ascii="Eurostile LT" w:hAnsi="Eurostile LT"/>
          <w:sz w:val="22"/>
        </w:rPr>
        <w:t xml:space="preserve"> dati scientifici di grande importanza. Nel frattempo, altri grandi progetti internazionali</w:t>
      </w:r>
      <w:r w:rsidR="00D462BD">
        <w:rPr>
          <w:rFonts w:ascii="Eurostile LT" w:hAnsi="Eurostile LT"/>
          <w:sz w:val="22"/>
        </w:rPr>
        <w:t xml:space="preserve"> nei quali l</w:t>
      </w:r>
      <w:r w:rsidR="00525DE6">
        <w:rPr>
          <w:rFonts w:ascii="Eurostile LT" w:hAnsi="Eurostile LT"/>
          <w:sz w:val="22"/>
        </w:rPr>
        <w:t>’</w:t>
      </w:r>
      <w:r w:rsidR="00D462BD">
        <w:rPr>
          <w:rFonts w:ascii="Eurostile LT" w:hAnsi="Eurostile LT"/>
          <w:sz w:val="22"/>
        </w:rPr>
        <w:t>Istituto ricopre un ruolo di leadership</w:t>
      </w:r>
      <w:r w:rsidRPr="00C64D75">
        <w:rPr>
          <w:rFonts w:ascii="Eurostile LT" w:hAnsi="Eurostile LT"/>
          <w:sz w:val="22"/>
        </w:rPr>
        <w:t xml:space="preserve"> vedranno avanzare il loro sviluppo</w:t>
      </w:r>
      <w:r w:rsidR="00D462BD">
        <w:rPr>
          <w:rFonts w:ascii="Eurostile LT" w:hAnsi="Eurostile LT"/>
          <w:sz w:val="22"/>
        </w:rPr>
        <w:t>,</w:t>
      </w:r>
      <w:r w:rsidRPr="00C64D75">
        <w:rPr>
          <w:rFonts w:ascii="Eurostile LT" w:hAnsi="Eurostile LT"/>
          <w:sz w:val="22"/>
        </w:rPr>
        <w:t xml:space="preserve"> che si concretizzerà a fine decennio. </w:t>
      </w:r>
      <w:r w:rsidR="00D462BD">
        <w:rPr>
          <w:rFonts w:ascii="Eurostile LT" w:hAnsi="Eurostile LT"/>
          <w:sz w:val="22"/>
        </w:rPr>
        <w:t>In questo modo, l</w:t>
      </w:r>
      <w:r w:rsidRPr="00C64D75">
        <w:rPr>
          <w:rFonts w:ascii="Eurostile LT" w:hAnsi="Eurostile LT"/>
          <w:sz w:val="22"/>
        </w:rPr>
        <w:t>a ricerca fondamentale di ricercatrici, ricercatori, tecnologhe e tecnologi sarà rafforzata e valorizzata</w:t>
      </w:r>
      <w:r w:rsidR="00D462BD">
        <w:rPr>
          <w:rFonts w:ascii="Eurostile LT" w:hAnsi="Eurostile LT"/>
          <w:sz w:val="22"/>
        </w:rPr>
        <w:t xml:space="preserve"> e</w:t>
      </w:r>
      <w:r w:rsidRPr="00C64D75">
        <w:rPr>
          <w:rFonts w:ascii="Eurostile LT" w:hAnsi="Eurostile LT"/>
          <w:sz w:val="22"/>
        </w:rPr>
        <w:t xml:space="preserve"> </w:t>
      </w:r>
      <w:r w:rsidR="00D462BD">
        <w:rPr>
          <w:rFonts w:ascii="Eurostile LT" w:hAnsi="Eurostile LT"/>
          <w:sz w:val="22"/>
        </w:rPr>
        <w:t>l</w:t>
      </w:r>
      <w:r w:rsidRPr="00C64D75">
        <w:rPr>
          <w:rFonts w:ascii="Eurostile LT" w:hAnsi="Eurostile LT"/>
          <w:sz w:val="22"/>
        </w:rPr>
        <w:t>a crescita dell</w:t>
      </w:r>
      <w:r w:rsidR="00525DE6">
        <w:rPr>
          <w:rFonts w:ascii="Eurostile LT" w:hAnsi="Eurostile LT"/>
          <w:sz w:val="22"/>
        </w:rPr>
        <w:t>’</w:t>
      </w:r>
      <w:r w:rsidRPr="00C64D75">
        <w:rPr>
          <w:rFonts w:ascii="Eurostile LT" w:hAnsi="Eurostile LT"/>
          <w:sz w:val="22"/>
        </w:rPr>
        <w:t>INAF</w:t>
      </w:r>
      <w:r w:rsidR="00D462BD">
        <w:rPr>
          <w:rFonts w:ascii="Eurostile LT" w:hAnsi="Eurostile LT"/>
          <w:sz w:val="22"/>
        </w:rPr>
        <w:t>,</w:t>
      </w:r>
      <w:r w:rsidRPr="00C64D75">
        <w:rPr>
          <w:rFonts w:ascii="Eurostile LT" w:hAnsi="Eurostile LT"/>
          <w:sz w:val="22"/>
        </w:rPr>
        <w:t xml:space="preserve"> sia in termini di risultati scientifici e tecnologici che di capitale umano e di efficienza </w:t>
      </w:r>
      <w:r w:rsidR="00121E94">
        <w:rPr>
          <w:rFonts w:ascii="Eurostile LT" w:hAnsi="Eurostile LT"/>
          <w:sz w:val="22"/>
        </w:rPr>
        <w:t>ed efficacia dell</w:t>
      </w:r>
      <w:r w:rsidR="00525DE6">
        <w:rPr>
          <w:rFonts w:ascii="Eurostile LT" w:hAnsi="Eurostile LT"/>
          <w:sz w:val="22"/>
        </w:rPr>
        <w:t>’</w:t>
      </w:r>
      <w:r w:rsidR="00121E94">
        <w:rPr>
          <w:rFonts w:ascii="Eurostile LT" w:hAnsi="Eurostile LT"/>
          <w:sz w:val="22"/>
        </w:rPr>
        <w:t>azione amministrativa, rappresenterà</w:t>
      </w:r>
      <w:r w:rsidRPr="00C64D75">
        <w:rPr>
          <w:rFonts w:ascii="Eurostile LT" w:hAnsi="Eurostile LT"/>
          <w:sz w:val="22"/>
        </w:rPr>
        <w:t xml:space="preserve"> un valore aggiunto del sistema ricerca dell</w:t>
      </w:r>
      <w:r w:rsidR="00525DE6">
        <w:rPr>
          <w:rFonts w:ascii="Eurostile LT" w:hAnsi="Eurostile LT"/>
          <w:sz w:val="22"/>
        </w:rPr>
        <w:t>’</w:t>
      </w:r>
      <w:r w:rsidRPr="00C64D75">
        <w:rPr>
          <w:rFonts w:ascii="Eurostile LT" w:hAnsi="Eurostile LT"/>
          <w:sz w:val="22"/>
        </w:rPr>
        <w:t xml:space="preserve">Italia. </w:t>
      </w:r>
    </w:p>
    <w:p w14:paraId="33ED1F50" w14:textId="77777777" w:rsidR="0077680B" w:rsidRDefault="0077680B" w:rsidP="00121E94">
      <w:pPr>
        <w:jc w:val="center"/>
        <w:rPr>
          <w:rFonts w:ascii="Eurostile LT" w:hAnsi="Eurostile LT"/>
          <w:sz w:val="22"/>
          <w:szCs w:val="22"/>
        </w:rPr>
      </w:pPr>
    </w:p>
    <w:p w14:paraId="466867C4" w14:textId="581EE2BC" w:rsidR="00121E94" w:rsidRPr="001F615F" w:rsidRDefault="00121E94" w:rsidP="00121E94">
      <w:pPr>
        <w:jc w:val="center"/>
        <w:rPr>
          <w:rFonts w:ascii="Eurostile LT" w:hAnsi="Eurostile LT"/>
          <w:sz w:val="22"/>
          <w:szCs w:val="22"/>
        </w:rPr>
      </w:pPr>
      <w:r>
        <w:rPr>
          <w:rFonts w:ascii="Eurostile LT" w:hAnsi="Eurostile LT"/>
          <w:sz w:val="22"/>
          <w:szCs w:val="22"/>
        </w:rPr>
        <w:t>O-o-§-o-O-o-§-o-O</w:t>
      </w:r>
    </w:p>
    <w:p w14:paraId="7BE6200C" w14:textId="2E61AA56" w:rsidR="00121E94" w:rsidRDefault="00121E94" w:rsidP="00D462BD">
      <w:pPr>
        <w:ind w:firstLine="708"/>
        <w:jc w:val="both"/>
        <w:rPr>
          <w:rFonts w:ascii="Eurostile LT" w:hAnsi="Eurostile LT"/>
          <w:sz w:val="22"/>
        </w:rPr>
      </w:pPr>
    </w:p>
    <w:p w14:paraId="5AD675DF" w14:textId="434A121C" w:rsidR="00121E94" w:rsidRPr="00B14270" w:rsidRDefault="00AA0216" w:rsidP="00B14270">
      <w:pPr>
        <w:ind w:firstLine="708"/>
        <w:jc w:val="both"/>
        <w:rPr>
          <w:rFonts w:ascii="Eurostile LT" w:hAnsi="Eurostile LT"/>
          <w:sz w:val="22"/>
        </w:rPr>
      </w:pPr>
      <w:r>
        <w:rPr>
          <w:rFonts w:ascii="Eurostile LT" w:hAnsi="Eurostile LT"/>
          <w:sz w:val="22"/>
        </w:rPr>
        <w:t>L</w:t>
      </w:r>
      <w:r w:rsidR="00525DE6">
        <w:rPr>
          <w:rFonts w:ascii="Eurostile LT" w:hAnsi="Eurostile LT"/>
          <w:sz w:val="22"/>
        </w:rPr>
        <w:t>’</w:t>
      </w:r>
      <w:r>
        <w:rPr>
          <w:rFonts w:ascii="Eurostile LT" w:hAnsi="Eurostile LT"/>
          <w:sz w:val="22"/>
        </w:rPr>
        <w:t xml:space="preserve">ambito programmatico del </w:t>
      </w:r>
      <w:r w:rsidR="00121E94" w:rsidRPr="00121E94">
        <w:rPr>
          <w:rFonts w:ascii="Eurostile LT" w:hAnsi="Eurostile LT"/>
          <w:sz w:val="22"/>
        </w:rPr>
        <w:t>PIAO</w:t>
      </w:r>
      <w:r>
        <w:rPr>
          <w:rFonts w:ascii="Eurostile LT" w:hAnsi="Eurostile LT"/>
          <w:sz w:val="22"/>
        </w:rPr>
        <w:t xml:space="preserve"> relativo alla performance</w:t>
      </w:r>
      <w:r w:rsidR="00121E94" w:rsidRPr="00121E94">
        <w:rPr>
          <w:rFonts w:ascii="Eurostile LT" w:hAnsi="Eurostile LT"/>
          <w:sz w:val="22"/>
        </w:rPr>
        <w:t>, coerentemente con il D</w:t>
      </w:r>
      <w:r w:rsidR="00121E94">
        <w:rPr>
          <w:rFonts w:ascii="Eurostile LT" w:hAnsi="Eurostile LT"/>
          <w:sz w:val="22"/>
        </w:rPr>
        <w:t>ecreto legislativo 27 ottobre 2009, numero 150,</w:t>
      </w:r>
      <w:r w:rsidR="00121E94" w:rsidRPr="00121E94">
        <w:rPr>
          <w:rFonts w:ascii="Eurostile LT" w:hAnsi="Eurostile LT"/>
          <w:sz w:val="22"/>
        </w:rPr>
        <w:t xml:space="preserve"> precisa gli obiettivi, gli indicatori e i </w:t>
      </w:r>
      <w:r w:rsidR="00121E94" w:rsidRPr="00121E94">
        <w:rPr>
          <w:rFonts w:ascii="Eurostile LT" w:hAnsi="Eurostile LT"/>
          <w:i/>
          <w:iCs/>
          <w:sz w:val="22"/>
        </w:rPr>
        <w:t xml:space="preserve">target </w:t>
      </w:r>
      <w:r w:rsidR="00121E94" w:rsidRPr="00121E94">
        <w:rPr>
          <w:rFonts w:ascii="Eurostile LT" w:hAnsi="Eurostile LT"/>
          <w:sz w:val="22"/>
        </w:rPr>
        <w:t>su cui si baser</w:t>
      </w:r>
      <w:r w:rsidR="00121E94">
        <w:rPr>
          <w:rFonts w:ascii="Eurostile LT" w:hAnsi="Eurostile LT"/>
          <w:sz w:val="22"/>
        </w:rPr>
        <w:t xml:space="preserve">à </w:t>
      </w:r>
      <w:r w:rsidR="00121E94" w:rsidRPr="00121E94">
        <w:rPr>
          <w:rFonts w:ascii="Eurostile LT" w:hAnsi="Eurostile LT"/>
          <w:sz w:val="22"/>
        </w:rPr>
        <w:t>la misurazione, la valutazione e la rendicontazione della performance illustrata nella Relazione sulla</w:t>
      </w:r>
      <w:r w:rsidR="00121E94">
        <w:rPr>
          <w:rFonts w:ascii="Eurostile LT" w:hAnsi="Eurostile LT"/>
          <w:sz w:val="22"/>
        </w:rPr>
        <w:t xml:space="preserve"> </w:t>
      </w:r>
      <w:r w:rsidR="00121E94" w:rsidRPr="00121E94">
        <w:rPr>
          <w:rFonts w:ascii="Eurostile LT" w:hAnsi="Eurostile LT"/>
          <w:sz w:val="22"/>
        </w:rPr>
        <w:t>Performance.</w:t>
      </w:r>
      <w:r w:rsidR="00B14270">
        <w:rPr>
          <w:rFonts w:ascii="Eurostile LT" w:hAnsi="Eurostile LT"/>
          <w:sz w:val="22"/>
        </w:rPr>
        <w:t xml:space="preserve"> </w:t>
      </w:r>
      <w:r w:rsidR="00121E94" w:rsidRPr="00121E94">
        <w:rPr>
          <w:rFonts w:ascii="Eurostile LT" w:hAnsi="Eurostile LT"/>
          <w:sz w:val="22"/>
        </w:rPr>
        <w:t>L</w:t>
      </w:r>
      <w:r w:rsidR="00525DE6">
        <w:rPr>
          <w:rFonts w:ascii="Eurostile LT" w:hAnsi="Eurostile LT"/>
          <w:sz w:val="22"/>
        </w:rPr>
        <w:t>’</w:t>
      </w:r>
      <w:r w:rsidR="00121E94" w:rsidRPr="00121E94">
        <w:rPr>
          <w:rFonts w:ascii="Eurostile LT" w:hAnsi="Eurostile LT"/>
          <w:sz w:val="22"/>
        </w:rPr>
        <w:t>art</w:t>
      </w:r>
      <w:r w:rsidR="00121E94">
        <w:rPr>
          <w:rFonts w:ascii="Eurostile LT" w:hAnsi="Eurostile LT"/>
          <w:sz w:val="22"/>
        </w:rPr>
        <w:t>icolo</w:t>
      </w:r>
      <w:r w:rsidR="00121E94" w:rsidRPr="00121E94">
        <w:rPr>
          <w:rFonts w:ascii="Eurostile LT" w:hAnsi="Eurostile LT"/>
          <w:sz w:val="22"/>
        </w:rPr>
        <w:t xml:space="preserve"> 10 del </w:t>
      </w:r>
      <w:r w:rsidR="00C04018" w:rsidRPr="00121E94">
        <w:rPr>
          <w:rFonts w:ascii="Eurostile LT" w:hAnsi="Eurostile LT"/>
          <w:sz w:val="22"/>
        </w:rPr>
        <w:t>D</w:t>
      </w:r>
      <w:r w:rsidR="00C04018">
        <w:rPr>
          <w:rFonts w:ascii="Eurostile LT" w:hAnsi="Eurostile LT"/>
          <w:sz w:val="22"/>
        </w:rPr>
        <w:t>ecreto legislativo</w:t>
      </w:r>
      <w:r w:rsidR="00121E94" w:rsidRPr="00121E94">
        <w:rPr>
          <w:rFonts w:ascii="Eurostile LT" w:hAnsi="Eurostile LT"/>
          <w:sz w:val="22"/>
        </w:rPr>
        <w:t xml:space="preserve"> n. 150/2009, al c</w:t>
      </w:r>
      <w:r w:rsidR="00121E94">
        <w:rPr>
          <w:rFonts w:ascii="Eurostile LT" w:hAnsi="Eurostile LT"/>
          <w:sz w:val="22"/>
        </w:rPr>
        <w:t>omma</w:t>
      </w:r>
      <w:r w:rsidR="00121E94" w:rsidRPr="00121E94">
        <w:rPr>
          <w:rFonts w:ascii="Eurostile LT" w:hAnsi="Eurostile LT"/>
          <w:sz w:val="22"/>
        </w:rPr>
        <w:t xml:space="preserve"> 1, ricorda</w:t>
      </w:r>
      <w:r w:rsidR="00B14270">
        <w:rPr>
          <w:rFonts w:ascii="Eurostile LT" w:hAnsi="Eurostile LT"/>
          <w:sz w:val="22"/>
        </w:rPr>
        <w:t>,</w:t>
      </w:r>
      <w:r w:rsidR="00121E94">
        <w:rPr>
          <w:rFonts w:ascii="Eurostile LT" w:hAnsi="Eurostile LT"/>
          <w:sz w:val="22"/>
        </w:rPr>
        <w:t xml:space="preserve"> infatti</w:t>
      </w:r>
      <w:r w:rsidR="00B14270">
        <w:rPr>
          <w:rFonts w:ascii="Eurostile LT" w:hAnsi="Eurostile LT"/>
          <w:sz w:val="22"/>
        </w:rPr>
        <w:t>,</w:t>
      </w:r>
      <w:r w:rsidR="00121E94" w:rsidRPr="00121E94">
        <w:rPr>
          <w:rFonts w:ascii="Eurostile LT" w:hAnsi="Eurostile LT"/>
          <w:sz w:val="22"/>
        </w:rPr>
        <w:t xml:space="preserve"> che il Piano </w:t>
      </w:r>
      <w:r w:rsidR="00121E94">
        <w:rPr>
          <w:rFonts w:ascii="Eurostile LT" w:hAnsi="Eurostile LT"/>
          <w:sz w:val="22"/>
        </w:rPr>
        <w:t>è</w:t>
      </w:r>
      <w:r w:rsidR="00121E94" w:rsidRPr="00121E94">
        <w:rPr>
          <w:rFonts w:ascii="Eurostile LT" w:hAnsi="Eurostile LT"/>
          <w:sz w:val="22"/>
        </w:rPr>
        <w:t xml:space="preserve"> redatto con l</w:t>
      </w:r>
      <w:r w:rsidR="00525DE6">
        <w:rPr>
          <w:rFonts w:ascii="Eurostile LT" w:hAnsi="Eurostile LT"/>
          <w:sz w:val="22"/>
        </w:rPr>
        <w:t>’</w:t>
      </w:r>
      <w:r w:rsidR="00121E94" w:rsidRPr="00121E94">
        <w:rPr>
          <w:rFonts w:ascii="Eurostile LT" w:hAnsi="Eurostile LT"/>
          <w:sz w:val="22"/>
        </w:rPr>
        <w:t xml:space="preserve">obiettivo di assicurare </w:t>
      </w:r>
      <w:r w:rsidR="00830255">
        <w:rPr>
          <w:rFonts w:ascii="Eurostile LT" w:hAnsi="Eurostile LT"/>
          <w:sz w:val="22"/>
        </w:rPr>
        <w:t>“</w:t>
      </w:r>
      <w:r w:rsidR="00121E94" w:rsidRPr="00121E94">
        <w:rPr>
          <w:rFonts w:ascii="Eurostile LT" w:hAnsi="Eurostile LT"/>
          <w:i/>
          <w:iCs/>
          <w:sz w:val="22"/>
        </w:rPr>
        <w:t>la qualit</w:t>
      </w:r>
      <w:r w:rsidR="00121E94">
        <w:rPr>
          <w:rFonts w:ascii="Eurostile LT" w:hAnsi="Eurostile LT"/>
          <w:i/>
          <w:iCs/>
          <w:sz w:val="22"/>
        </w:rPr>
        <w:t>à</w:t>
      </w:r>
      <w:r w:rsidR="00121E94" w:rsidRPr="00121E94">
        <w:rPr>
          <w:rFonts w:ascii="Eurostile LT" w:hAnsi="Eurostile LT"/>
          <w:i/>
          <w:iCs/>
          <w:sz w:val="22"/>
        </w:rPr>
        <w:t>,</w:t>
      </w:r>
      <w:r w:rsidR="00121E94">
        <w:rPr>
          <w:rFonts w:ascii="Eurostile LT" w:hAnsi="Eurostile LT"/>
          <w:i/>
          <w:iCs/>
          <w:sz w:val="22"/>
        </w:rPr>
        <w:t xml:space="preserve"> </w:t>
      </w:r>
      <w:r w:rsidR="00121E94" w:rsidRPr="00121E94">
        <w:rPr>
          <w:rFonts w:ascii="Eurostile LT" w:hAnsi="Eurostile LT"/>
          <w:i/>
          <w:iCs/>
          <w:sz w:val="22"/>
        </w:rPr>
        <w:t>comprensibilit</w:t>
      </w:r>
      <w:r w:rsidR="00121E94">
        <w:rPr>
          <w:rFonts w:ascii="Eurostile LT" w:hAnsi="Eurostile LT"/>
          <w:i/>
          <w:iCs/>
          <w:sz w:val="22"/>
        </w:rPr>
        <w:t>à</w:t>
      </w:r>
      <w:r w:rsidR="00121E94" w:rsidRPr="00121E94">
        <w:rPr>
          <w:rFonts w:ascii="Eurostile LT" w:hAnsi="Eurostile LT"/>
          <w:i/>
          <w:iCs/>
          <w:sz w:val="22"/>
        </w:rPr>
        <w:t xml:space="preserve"> e attendibilit</w:t>
      </w:r>
      <w:r w:rsidR="00121E94">
        <w:rPr>
          <w:rFonts w:ascii="Eurostile LT" w:hAnsi="Eurostile LT"/>
          <w:i/>
          <w:iCs/>
          <w:sz w:val="22"/>
        </w:rPr>
        <w:t xml:space="preserve">à </w:t>
      </w:r>
      <w:r w:rsidR="00121E94" w:rsidRPr="00121E94">
        <w:rPr>
          <w:rFonts w:ascii="Eurostile LT" w:hAnsi="Eurostile LT"/>
          <w:i/>
          <w:iCs/>
          <w:sz w:val="22"/>
        </w:rPr>
        <w:t>dei documenti di rappresentazione della performance</w:t>
      </w:r>
      <w:r w:rsidR="00830255">
        <w:rPr>
          <w:rFonts w:ascii="Eurostile LT" w:hAnsi="Eurostile LT"/>
          <w:iCs/>
          <w:sz w:val="22"/>
        </w:rPr>
        <w:t>”</w:t>
      </w:r>
      <w:r w:rsidR="00C71B9A">
        <w:rPr>
          <w:rFonts w:ascii="Eurostile LT" w:hAnsi="Eurostile LT"/>
          <w:iCs/>
          <w:sz w:val="22"/>
        </w:rPr>
        <w:t>.</w:t>
      </w:r>
    </w:p>
    <w:p w14:paraId="6F55972A" w14:textId="77777777" w:rsidR="00121E94" w:rsidRDefault="00121E94" w:rsidP="00121E94">
      <w:pPr>
        <w:ind w:firstLine="708"/>
        <w:jc w:val="both"/>
        <w:rPr>
          <w:rFonts w:ascii="Eurostile LT" w:hAnsi="Eurostile LT"/>
          <w:sz w:val="22"/>
        </w:rPr>
      </w:pPr>
    </w:p>
    <w:p w14:paraId="4D0794A6" w14:textId="1C1F102D" w:rsidR="00121E94" w:rsidRPr="00121E94" w:rsidRDefault="00121E94" w:rsidP="00121E94">
      <w:pPr>
        <w:ind w:firstLine="708"/>
        <w:jc w:val="both"/>
        <w:rPr>
          <w:rFonts w:ascii="Eurostile LT" w:hAnsi="Eurostile LT"/>
          <w:sz w:val="22"/>
        </w:rPr>
      </w:pPr>
      <w:r w:rsidRPr="00121E94">
        <w:rPr>
          <w:rFonts w:ascii="Eurostile LT" w:hAnsi="Eurostile LT"/>
          <w:sz w:val="22"/>
        </w:rPr>
        <w:t>Per quanto riguarda la qualit</w:t>
      </w:r>
      <w:r>
        <w:rPr>
          <w:rFonts w:ascii="Eurostile LT" w:hAnsi="Eurostile LT"/>
          <w:sz w:val="22"/>
        </w:rPr>
        <w:t>à</w:t>
      </w:r>
      <w:r w:rsidRPr="00121E94">
        <w:rPr>
          <w:rFonts w:ascii="Eurostile LT" w:hAnsi="Eurostile LT"/>
          <w:sz w:val="22"/>
        </w:rPr>
        <w:t xml:space="preserve"> della rappresentazione della performance, l</w:t>
      </w:r>
      <w:r w:rsidR="00525DE6">
        <w:rPr>
          <w:rFonts w:ascii="Eurostile LT" w:hAnsi="Eurostile LT"/>
          <w:sz w:val="22"/>
        </w:rPr>
        <w:t>’</w:t>
      </w:r>
      <w:r w:rsidRPr="00121E94">
        <w:rPr>
          <w:rFonts w:ascii="Eurostile LT" w:hAnsi="Eurostile LT"/>
          <w:sz w:val="22"/>
        </w:rPr>
        <w:t>art</w:t>
      </w:r>
      <w:r>
        <w:rPr>
          <w:rFonts w:ascii="Eurostile LT" w:hAnsi="Eurostile LT"/>
          <w:sz w:val="22"/>
        </w:rPr>
        <w:t>icolo</w:t>
      </w:r>
      <w:r w:rsidRPr="00121E94">
        <w:rPr>
          <w:rFonts w:ascii="Eurostile LT" w:hAnsi="Eurostile LT"/>
          <w:sz w:val="22"/>
        </w:rPr>
        <w:t xml:space="preserve"> 5, c</w:t>
      </w:r>
      <w:r>
        <w:rPr>
          <w:rFonts w:ascii="Eurostile LT" w:hAnsi="Eurostile LT"/>
          <w:sz w:val="22"/>
        </w:rPr>
        <w:t>omma</w:t>
      </w:r>
      <w:r w:rsidRPr="00121E94">
        <w:rPr>
          <w:rFonts w:ascii="Eurostile LT" w:hAnsi="Eurostile LT"/>
          <w:sz w:val="22"/>
        </w:rPr>
        <w:t xml:space="preserve"> 2, indica alcune</w:t>
      </w:r>
      <w:r>
        <w:rPr>
          <w:rFonts w:ascii="Eurostile LT" w:hAnsi="Eurostile LT"/>
          <w:sz w:val="22"/>
        </w:rPr>
        <w:t xml:space="preserve"> </w:t>
      </w:r>
      <w:r w:rsidRPr="00121E94">
        <w:rPr>
          <w:rFonts w:ascii="Eurostile LT" w:hAnsi="Eurostile LT"/>
          <w:sz w:val="22"/>
        </w:rPr>
        <w:t>importanti caratteristiche degli obiettivi, che devono essere:</w:t>
      </w:r>
    </w:p>
    <w:p w14:paraId="36DE7FCB" w14:textId="1724AECB" w:rsid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rilevanti e pertinenti rispetto ai bisogni della collettivit</w:t>
      </w:r>
      <w:r>
        <w:rPr>
          <w:rFonts w:ascii="Eurostile LT" w:hAnsi="Eurostile LT"/>
          <w:sz w:val="22"/>
        </w:rPr>
        <w:t>à</w:t>
      </w:r>
      <w:r w:rsidRPr="00121E94">
        <w:rPr>
          <w:rFonts w:ascii="Eurostile LT" w:hAnsi="Eurostile LT"/>
          <w:sz w:val="22"/>
        </w:rPr>
        <w:t>;</w:t>
      </w:r>
    </w:p>
    <w:p w14:paraId="73D080CD" w14:textId="6FD31832" w:rsid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specifici e misurabili;</w:t>
      </w:r>
    </w:p>
    <w:p w14:paraId="1836D9BB" w14:textId="184AFBDB" w:rsid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di stimolo per un significativo miglioramento della qualit</w:t>
      </w:r>
      <w:r>
        <w:rPr>
          <w:rFonts w:ascii="Eurostile LT" w:hAnsi="Eurostile LT"/>
          <w:sz w:val="22"/>
        </w:rPr>
        <w:t xml:space="preserve">à </w:t>
      </w:r>
      <w:r w:rsidRPr="00121E94">
        <w:rPr>
          <w:rFonts w:ascii="Eurostile LT" w:hAnsi="Eurostile LT"/>
          <w:sz w:val="22"/>
        </w:rPr>
        <w:t>dei servizi erogati e degli interventi;</w:t>
      </w:r>
    </w:p>
    <w:p w14:paraId="0B4B8EDD" w14:textId="1212F55B" w:rsid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temporalmente determinati;</w:t>
      </w:r>
    </w:p>
    <w:p w14:paraId="6CB4630A" w14:textId="77704AEF" w:rsid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commisurati a valori di riferimento;</w:t>
      </w:r>
    </w:p>
    <w:p w14:paraId="5F485DA8" w14:textId="5EB4497A" w:rsid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confrontabili ai livelli di tendenza della PA almeno per il triennio precedente;</w:t>
      </w:r>
    </w:p>
    <w:p w14:paraId="763DECF1" w14:textId="59EC3516" w:rsidR="00121E94" w:rsidRPr="00121E94" w:rsidRDefault="00121E94" w:rsidP="005F603B">
      <w:pPr>
        <w:pStyle w:val="Paragrafoelenco"/>
        <w:numPr>
          <w:ilvl w:val="0"/>
          <w:numId w:val="2"/>
        </w:numPr>
        <w:ind w:left="284" w:hanging="284"/>
        <w:jc w:val="both"/>
        <w:rPr>
          <w:rFonts w:ascii="Eurostile LT" w:hAnsi="Eurostile LT"/>
          <w:sz w:val="22"/>
        </w:rPr>
      </w:pPr>
      <w:r w:rsidRPr="00121E94">
        <w:rPr>
          <w:rFonts w:ascii="Eurostile LT" w:hAnsi="Eurostile LT"/>
          <w:sz w:val="22"/>
        </w:rPr>
        <w:t>correlati alle risorse disponibili.</w:t>
      </w:r>
    </w:p>
    <w:p w14:paraId="1847D097" w14:textId="77777777" w:rsidR="00D10330" w:rsidRDefault="00D10330" w:rsidP="00121E94">
      <w:pPr>
        <w:ind w:firstLine="708"/>
        <w:jc w:val="both"/>
        <w:rPr>
          <w:rFonts w:ascii="Eurostile LT" w:hAnsi="Eurostile LT"/>
          <w:sz w:val="22"/>
        </w:rPr>
      </w:pPr>
    </w:p>
    <w:p w14:paraId="3844D15F" w14:textId="3980ABB3" w:rsidR="00121E94" w:rsidRDefault="00121E94" w:rsidP="00121E94">
      <w:pPr>
        <w:ind w:firstLine="708"/>
        <w:jc w:val="both"/>
        <w:rPr>
          <w:rFonts w:ascii="Eurostile LT" w:hAnsi="Eurostile LT"/>
          <w:sz w:val="22"/>
        </w:rPr>
      </w:pPr>
      <w:r w:rsidRPr="00121E94">
        <w:rPr>
          <w:rFonts w:ascii="Eurostile LT" w:hAnsi="Eurostile LT"/>
          <w:sz w:val="22"/>
        </w:rPr>
        <w:t>La comprensibilit</w:t>
      </w:r>
      <w:r>
        <w:rPr>
          <w:rFonts w:ascii="Eurostile LT" w:hAnsi="Eurostile LT"/>
          <w:sz w:val="22"/>
        </w:rPr>
        <w:t>à</w:t>
      </w:r>
      <w:r w:rsidRPr="00121E94">
        <w:rPr>
          <w:rFonts w:ascii="Eurostile LT" w:hAnsi="Eurostile LT"/>
          <w:sz w:val="22"/>
        </w:rPr>
        <w:t>, altro requisito fondamentale, implica che all</w:t>
      </w:r>
      <w:r w:rsidR="00525DE6">
        <w:rPr>
          <w:rFonts w:ascii="Eurostile LT" w:hAnsi="Eurostile LT"/>
          <w:sz w:val="22"/>
        </w:rPr>
        <w:t>’</w:t>
      </w:r>
      <w:r w:rsidRPr="00121E94">
        <w:rPr>
          <w:rFonts w:ascii="Eurostile LT" w:hAnsi="Eurostile LT"/>
          <w:sz w:val="22"/>
        </w:rPr>
        <w:t>interno del Piano si indichi il legame tra</w:t>
      </w:r>
      <w:r>
        <w:rPr>
          <w:rFonts w:ascii="Eurostile LT" w:hAnsi="Eurostile LT"/>
          <w:sz w:val="22"/>
        </w:rPr>
        <w:t xml:space="preserve"> </w:t>
      </w:r>
      <w:r w:rsidRPr="00121E94">
        <w:rPr>
          <w:rFonts w:ascii="Eurostile LT" w:hAnsi="Eurostile LT"/>
          <w:sz w:val="22"/>
        </w:rPr>
        <w:t>bisogni della collettivit</w:t>
      </w:r>
      <w:r>
        <w:rPr>
          <w:rFonts w:ascii="Eurostile LT" w:hAnsi="Eurostile LT"/>
          <w:sz w:val="22"/>
        </w:rPr>
        <w:t>à</w:t>
      </w:r>
      <w:r w:rsidRPr="00121E94">
        <w:rPr>
          <w:rFonts w:ascii="Eurostile LT" w:hAnsi="Eurostile LT"/>
          <w:sz w:val="22"/>
        </w:rPr>
        <w:t>, missione istituzionale, priorit</w:t>
      </w:r>
      <w:r>
        <w:rPr>
          <w:rFonts w:ascii="Eurostile LT" w:hAnsi="Eurostile LT"/>
          <w:sz w:val="22"/>
        </w:rPr>
        <w:t xml:space="preserve">à </w:t>
      </w:r>
      <w:r w:rsidRPr="00121E94">
        <w:rPr>
          <w:rFonts w:ascii="Eurostile LT" w:hAnsi="Eurostile LT"/>
          <w:sz w:val="22"/>
        </w:rPr>
        <w:t>politiche, strategie, obiettivi e indicatori</w:t>
      </w:r>
      <w:r>
        <w:rPr>
          <w:rFonts w:ascii="Eurostile LT" w:hAnsi="Eurostile LT"/>
          <w:sz w:val="22"/>
        </w:rPr>
        <w:t xml:space="preserve"> </w:t>
      </w:r>
      <w:r w:rsidRPr="00121E94">
        <w:rPr>
          <w:rFonts w:ascii="Eurostile LT" w:hAnsi="Eurostile LT"/>
          <w:sz w:val="22"/>
        </w:rPr>
        <w:t>dell</w:t>
      </w:r>
      <w:r w:rsidR="00525DE6">
        <w:rPr>
          <w:rFonts w:ascii="Eurostile LT" w:hAnsi="Eurostile LT"/>
          <w:sz w:val="22"/>
        </w:rPr>
        <w:t>’</w:t>
      </w:r>
      <w:r w:rsidRPr="00121E94">
        <w:rPr>
          <w:rFonts w:ascii="Eurostile LT" w:hAnsi="Eurostile LT"/>
          <w:sz w:val="22"/>
        </w:rPr>
        <w:t>amministrazione.</w:t>
      </w:r>
    </w:p>
    <w:p w14:paraId="1ACB718A" w14:textId="28D7A78E" w:rsidR="00121E94" w:rsidRDefault="00121E94" w:rsidP="00C71B9A">
      <w:pPr>
        <w:ind w:firstLine="708"/>
        <w:jc w:val="both"/>
        <w:rPr>
          <w:rFonts w:ascii="Eurostile LT" w:hAnsi="Eurostile LT"/>
          <w:sz w:val="22"/>
        </w:rPr>
      </w:pPr>
      <w:r w:rsidRPr="00121E94">
        <w:rPr>
          <w:rFonts w:ascii="Eurostile LT" w:hAnsi="Eurostile LT"/>
          <w:sz w:val="22"/>
        </w:rPr>
        <w:t>Questi principi</w:t>
      </w:r>
      <w:r w:rsidR="00C04018">
        <w:rPr>
          <w:rFonts w:ascii="Eurostile LT" w:hAnsi="Eurostile LT"/>
          <w:sz w:val="22"/>
        </w:rPr>
        <w:t xml:space="preserve">, ispirati alla logica del </w:t>
      </w:r>
      <w:r w:rsidR="00C04018">
        <w:rPr>
          <w:rFonts w:ascii="Eurostile LT" w:hAnsi="Eurostile LT"/>
          <w:i/>
          <w:sz w:val="22"/>
        </w:rPr>
        <w:t>performance management</w:t>
      </w:r>
      <w:r w:rsidR="00C04018">
        <w:rPr>
          <w:rFonts w:ascii="Eurostile LT" w:hAnsi="Eurostile LT"/>
          <w:sz w:val="22"/>
        </w:rPr>
        <w:t xml:space="preserve"> e </w:t>
      </w:r>
      <w:r w:rsidRPr="00121E94">
        <w:rPr>
          <w:rFonts w:ascii="Eurostile LT" w:hAnsi="Eurostile LT"/>
          <w:sz w:val="22"/>
        </w:rPr>
        <w:t>declinati nel D</w:t>
      </w:r>
      <w:r>
        <w:rPr>
          <w:rFonts w:ascii="Eurostile LT" w:hAnsi="Eurostile LT"/>
          <w:sz w:val="22"/>
        </w:rPr>
        <w:t>ecreto legislativo</w:t>
      </w:r>
      <w:r w:rsidRPr="00121E94">
        <w:rPr>
          <w:rFonts w:ascii="Eurostile LT" w:hAnsi="Eurostile LT"/>
          <w:sz w:val="22"/>
        </w:rPr>
        <w:t xml:space="preserve"> n. 150/2009</w:t>
      </w:r>
      <w:r w:rsidR="00C04018">
        <w:rPr>
          <w:rFonts w:ascii="Eurostile LT" w:hAnsi="Eurostile LT"/>
          <w:sz w:val="22"/>
        </w:rPr>
        <w:t>,</w:t>
      </w:r>
      <w:r w:rsidRPr="00121E94">
        <w:rPr>
          <w:rFonts w:ascii="Eurostile LT" w:hAnsi="Eurostile LT"/>
          <w:sz w:val="22"/>
        </w:rPr>
        <w:t xml:space="preserve"> sono stati utilizzati anche per la redazione del </w:t>
      </w:r>
      <w:r>
        <w:rPr>
          <w:rFonts w:ascii="Eurostile LT" w:hAnsi="Eurostile LT"/>
          <w:sz w:val="22"/>
        </w:rPr>
        <w:t xml:space="preserve">presente </w:t>
      </w:r>
      <w:r w:rsidRPr="00121E94">
        <w:rPr>
          <w:rFonts w:ascii="Eurostile LT" w:hAnsi="Eurostile LT"/>
          <w:sz w:val="22"/>
        </w:rPr>
        <w:t>P</w:t>
      </w:r>
      <w:r>
        <w:rPr>
          <w:rFonts w:ascii="Eurostile LT" w:hAnsi="Eurostile LT"/>
          <w:sz w:val="22"/>
        </w:rPr>
        <w:t>ia</w:t>
      </w:r>
      <w:r w:rsidR="00C71B9A">
        <w:rPr>
          <w:rFonts w:ascii="Eurostile LT" w:hAnsi="Eurostile LT"/>
          <w:sz w:val="22"/>
        </w:rPr>
        <w:t>n</w:t>
      </w:r>
      <w:r>
        <w:rPr>
          <w:rFonts w:ascii="Eurostile LT" w:hAnsi="Eurostile LT"/>
          <w:sz w:val="22"/>
        </w:rPr>
        <w:t>o Integrato di Attività ed Organizzazione</w:t>
      </w:r>
      <w:r w:rsidR="00C71B9A">
        <w:rPr>
          <w:rFonts w:ascii="Eurostile LT" w:hAnsi="Eurostile LT"/>
          <w:sz w:val="22"/>
        </w:rPr>
        <w:t>; a</w:t>
      </w:r>
      <w:r w:rsidRPr="00121E94">
        <w:rPr>
          <w:rFonts w:ascii="Eurostile LT" w:hAnsi="Eurostile LT"/>
          <w:sz w:val="22"/>
        </w:rPr>
        <w:t>ltre indicazioni circa i principi generali cui il Piano della Performance precedentemente</w:t>
      </w:r>
      <w:r w:rsidR="00C71B9A">
        <w:rPr>
          <w:rFonts w:ascii="Eurostile LT" w:hAnsi="Eurostile LT"/>
          <w:sz w:val="22"/>
        </w:rPr>
        <w:t>,</w:t>
      </w:r>
      <w:r w:rsidRPr="00121E94">
        <w:rPr>
          <w:rFonts w:ascii="Eurostile LT" w:hAnsi="Eurostile LT"/>
          <w:sz w:val="22"/>
        </w:rPr>
        <w:t xml:space="preserve"> e il PIAO ora</w:t>
      </w:r>
      <w:r w:rsidR="00C71B9A">
        <w:rPr>
          <w:rFonts w:ascii="Eurostile LT" w:hAnsi="Eurostile LT"/>
          <w:sz w:val="22"/>
        </w:rPr>
        <w:t>,</w:t>
      </w:r>
      <w:r w:rsidRPr="00121E94">
        <w:rPr>
          <w:rFonts w:ascii="Eurostile LT" w:hAnsi="Eurostile LT"/>
          <w:sz w:val="22"/>
        </w:rPr>
        <w:t xml:space="preserve"> dev</w:t>
      </w:r>
      <w:r w:rsidR="00C71B9A">
        <w:rPr>
          <w:rFonts w:ascii="Eurostile LT" w:hAnsi="Eurostile LT"/>
          <w:sz w:val="22"/>
        </w:rPr>
        <w:t xml:space="preserve">ono </w:t>
      </w:r>
      <w:r w:rsidRPr="00121E94">
        <w:rPr>
          <w:rFonts w:ascii="Eurostile LT" w:hAnsi="Eurostile LT"/>
          <w:sz w:val="22"/>
        </w:rPr>
        <w:t xml:space="preserve">fare riferimento sono contenute nella Delibera </w:t>
      </w:r>
      <w:r w:rsidR="00C71B9A">
        <w:rPr>
          <w:rFonts w:ascii="Eurostile LT" w:hAnsi="Eurostile LT"/>
          <w:sz w:val="22"/>
        </w:rPr>
        <w:t xml:space="preserve">n. 112/2010 </w:t>
      </w:r>
      <w:r w:rsidRPr="00121E94">
        <w:rPr>
          <w:rFonts w:ascii="Eurostile LT" w:hAnsi="Eurostile LT"/>
          <w:sz w:val="22"/>
        </w:rPr>
        <w:t>della Commissione per la Valutazione, la</w:t>
      </w:r>
      <w:r w:rsidR="00C71B9A">
        <w:rPr>
          <w:rFonts w:ascii="Eurostile LT" w:hAnsi="Eurostile LT"/>
          <w:sz w:val="22"/>
        </w:rPr>
        <w:t xml:space="preserve"> </w:t>
      </w:r>
      <w:r w:rsidRPr="00121E94">
        <w:rPr>
          <w:rFonts w:ascii="Eurostile LT" w:hAnsi="Eurostile LT"/>
          <w:sz w:val="22"/>
        </w:rPr>
        <w:t>Trasparenza e l</w:t>
      </w:r>
      <w:r w:rsidR="00525DE6">
        <w:rPr>
          <w:rFonts w:ascii="Eurostile LT" w:hAnsi="Eurostile LT"/>
          <w:sz w:val="22"/>
        </w:rPr>
        <w:t>’</w:t>
      </w:r>
      <w:r w:rsidRPr="00121E94">
        <w:rPr>
          <w:rFonts w:ascii="Eurostile LT" w:hAnsi="Eurostile LT"/>
          <w:sz w:val="22"/>
        </w:rPr>
        <w:t>Integrit</w:t>
      </w:r>
      <w:r w:rsidR="00C71B9A">
        <w:rPr>
          <w:rFonts w:ascii="Eurostile LT" w:hAnsi="Eurostile LT"/>
          <w:sz w:val="22"/>
        </w:rPr>
        <w:t>à</w:t>
      </w:r>
      <w:r w:rsidRPr="00121E94">
        <w:rPr>
          <w:rFonts w:ascii="Eurostile LT" w:hAnsi="Eurostile LT"/>
          <w:sz w:val="22"/>
        </w:rPr>
        <w:t xml:space="preserve"> delle amministrazioni pubbliche (ex CiVIT</w:t>
      </w:r>
      <w:r w:rsidR="00C71B9A">
        <w:rPr>
          <w:rFonts w:ascii="Eurostile LT" w:hAnsi="Eurostile LT"/>
          <w:sz w:val="22"/>
        </w:rPr>
        <w:t xml:space="preserve">, </w:t>
      </w:r>
      <w:r w:rsidRPr="00121E94">
        <w:rPr>
          <w:rFonts w:ascii="Eurostile LT" w:hAnsi="Eurostile LT"/>
          <w:sz w:val="22"/>
        </w:rPr>
        <w:t>ora Autorit</w:t>
      </w:r>
      <w:r w:rsidR="00C71B9A">
        <w:rPr>
          <w:rFonts w:ascii="Eurostile LT" w:hAnsi="Eurostile LT"/>
          <w:sz w:val="22"/>
        </w:rPr>
        <w:t>à</w:t>
      </w:r>
      <w:r w:rsidRPr="00121E94">
        <w:rPr>
          <w:rFonts w:ascii="Eurostile LT" w:hAnsi="Eurostile LT"/>
          <w:sz w:val="22"/>
        </w:rPr>
        <w:t xml:space="preserve"> Nazionale Anticorruzione</w:t>
      </w:r>
      <w:r w:rsidR="00C71B9A">
        <w:rPr>
          <w:rFonts w:ascii="Eurostile LT" w:hAnsi="Eurostile LT"/>
          <w:sz w:val="22"/>
        </w:rPr>
        <w:t>).</w:t>
      </w:r>
    </w:p>
    <w:p w14:paraId="63A64FB2" w14:textId="77777777" w:rsidR="00C71B9A" w:rsidRPr="00121E94" w:rsidRDefault="00C71B9A" w:rsidP="00C71B9A">
      <w:pPr>
        <w:ind w:firstLine="708"/>
        <w:jc w:val="both"/>
        <w:rPr>
          <w:rFonts w:ascii="Eurostile LT" w:hAnsi="Eurostile LT"/>
          <w:sz w:val="22"/>
        </w:rPr>
      </w:pPr>
    </w:p>
    <w:p w14:paraId="22A48720" w14:textId="53A3B8C8" w:rsidR="00121E94" w:rsidRDefault="00121E94" w:rsidP="00D5147C">
      <w:pPr>
        <w:ind w:firstLine="708"/>
        <w:jc w:val="both"/>
        <w:rPr>
          <w:rFonts w:ascii="Eurostile LT" w:hAnsi="Eurostile LT"/>
          <w:sz w:val="22"/>
        </w:rPr>
      </w:pPr>
      <w:r w:rsidRPr="00121E94">
        <w:rPr>
          <w:rFonts w:ascii="Eurostile LT" w:hAnsi="Eurostile LT"/>
          <w:sz w:val="22"/>
        </w:rPr>
        <w:t>In seguito al trasferimento delle competenze dall</w:t>
      </w:r>
      <w:r w:rsidR="00525DE6">
        <w:rPr>
          <w:rFonts w:ascii="Eurostile LT" w:hAnsi="Eurostile LT"/>
          <w:sz w:val="22"/>
        </w:rPr>
        <w:t>’</w:t>
      </w:r>
      <w:r w:rsidRPr="00121E94">
        <w:rPr>
          <w:rFonts w:ascii="Eurostile LT" w:hAnsi="Eurostile LT"/>
          <w:sz w:val="22"/>
        </w:rPr>
        <w:t>ANAC all</w:t>
      </w:r>
      <w:r w:rsidR="00525DE6">
        <w:rPr>
          <w:rFonts w:ascii="Eurostile LT" w:hAnsi="Eurostile LT"/>
          <w:sz w:val="22"/>
        </w:rPr>
        <w:t>’</w:t>
      </w:r>
      <w:r w:rsidRPr="00121E94">
        <w:rPr>
          <w:rFonts w:ascii="Eurostile LT" w:hAnsi="Eurostile LT"/>
          <w:sz w:val="22"/>
        </w:rPr>
        <w:t>ANVUR per la gestione del sistema di valutazione</w:t>
      </w:r>
      <w:r w:rsidR="00C71B9A">
        <w:rPr>
          <w:rFonts w:ascii="Eurostile LT" w:hAnsi="Eurostile LT"/>
          <w:sz w:val="22"/>
        </w:rPr>
        <w:t xml:space="preserve"> </w:t>
      </w:r>
      <w:r w:rsidRPr="00121E94">
        <w:rPr>
          <w:rFonts w:ascii="Eurostile LT" w:hAnsi="Eurostile LT"/>
          <w:sz w:val="22"/>
        </w:rPr>
        <w:t>delle attivit</w:t>
      </w:r>
      <w:r w:rsidR="00C71B9A">
        <w:rPr>
          <w:rFonts w:ascii="Eurostile LT" w:hAnsi="Eurostile LT"/>
          <w:sz w:val="22"/>
        </w:rPr>
        <w:t>à</w:t>
      </w:r>
      <w:r w:rsidRPr="00121E94">
        <w:rPr>
          <w:rFonts w:ascii="Eurostile LT" w:hAnsi="Eurostile LT"/>
          <w:sz w:val="22"/>
        </w:rPr>
        <w:t xml:space="preserve"> amministrative delle </w:t>
      </w:r>
      <w:r w:rsidR="00C71B9A">
        <w:rPr>
          <w:rFonts w:ascii="Eurostile LT" w:hAnsi="Eurostile LT"/>
          <w:sz w:val="22"/>
        </w:rPr>
        <w:t>U</w:t>
      </w:r>
      <w:r w:rsidRPr="00121E94">
        <w:rPr>
          <w:rFonts w:ascii="Eurostile LT" w:hAnsi="Eurostile LT"/>
          <w:sz w:val="22"/>
        </w:rPr>
        <w:t>niversit</w:t>
      </w:r>
      <w:r w:rsidR="00C71B9A">
        <w:rPr>
          <w:rFonts w:ascii="Eurostile LT" w:hAnsi="Eurostile LT"/>
          <w:sz w:val="22"/>
        </w:rPr>
        <w:t>à e degli Enti Pubblici di Ricerca vigilati dal MIUR</w:t>
      </w:r>
      <w:r w:rsidRPr="00121E94">
        <w:rPr>
          <w:rFonts w:ascii="Eurostile LT" w:hAnsi="Eurostile LT"/>
          <w:sz w:val="22"/>
        </w:rPr>
        <w:t>, attribuite dall</w:t>
      </w:r>
      <w:r w:rsidR="00525DE6">
        <w:rPr>
          <w:rFonts w:ascii="Eurostile LT" w:hAnsi="Eurostile LT"/>
          <w:sz w:val="22"/>
        </w:rPr>
        <w:t>’</w:t>
      </w:r>
      <w:r w:rsidRPr="00121E94">
        <w:rPr>
          <w:rFonts w:ascii="Eurostile LT" w:hAnsi="Eurostile LT"/>
          <w:sz w:val="22"/>
        </w:rPr>
        <w:t>art</w:t>
      </w:r>
      <w:r w:rsidR="00C71B9A">
        <w:rPr>
          <w:rFonts w:ascii="Eurostile LT" w:hAnsi="Eurostile LT"/>
          <w:sz w:val="22"/>
        </w:rPr>
        <w:t>icolo</w:t>
      </w:r>
      <w:r w:rsidRPr="00121E94">
        <w:rPr>
          <w:rFonts w:ascii="Eurostile LT" w:hAnsi="Eurostile LT"/>
          <w:sz w:val="22"/>
        </w:rPr>
        <w:t xml:space="preserve"> 60, c</w:t>
      </w:r>
      <w:r w:rsidR="00C71B9A">
        <w:rPr>
          <w:rFonts w:ascii="Eurostile LT" w:hAnsi="Eurostile LT"/>
          <w:sz w:val="22"/>
        </w:rPr>
        <w:t>omma</w:t>
      </w:r>
      <w:r w:rsidRPr="00121E94">
        <w:rPr>
          <w:rFonts w:ascii="Eurostile LT" w:hAnsi="Eurostile LT"/>
          <w:sz w:val="22"/>
        </w:rPr>
        <w:t xml:space="preserve"> 2, del D</w:t>
      </w:r>
      <w:r w:rsidR="00C71B9A">
        <w:rPr>
          <w:rFonts w:ascii="Eurostile LT" w:hAnsi="Eurostile LT"/>
          <w:sz w:val="22"/>
        </w:rPr>
        <w:t>ecreto-</w:t>
      </w:r>
      <w:r w:rsidRPr="00121E94">
        <w:rPr>
          <w:rFonts w:ascii="Eurostile LT" w:hAnsi="Eurostile LT"/>
          <w:sz w:val="22"/>
        </w:rPr>
        <w:t>L</w:t>
      </w:r>
      <w:r w:rsidR="00C71B9A">
        <w:rPr>
          <w:rFonts w:ascii="Eurostile LT" w:hAnsi="Eurostile LT"/>
          <w:sz w:val="22"/>
        </w:rPr>
        <w:t>egge</w:t>
      </w:r>
      <w:r w:rsidRPr="00121E94">
        <w:rPr>
          <w:rFonts w:ascii="Eurostile LT" w:hAnsi="Eurostile LT"/>
          <w:sz w:val="22"/>
        </w:rPr>
        <w:t xml:space="preserve"> </w:t>
      </w:r>
      <w:r w:rsidR="00D5147C">
        <w:rPr>
          <w:rFonts w:ascii="Eurostile LT" w:hAnsi="Eurostile LT"/>
          <w:sz w:val="22"/>
        </w:rPr>
        <w:t>21 giugno 2013, numero</w:t>
      </w:r>
      <w:r w:rsidRPr="00121E94">
        <w:rPr>
          <w:rFonts w:ascii="Eurostile LT" w:hAnsi="Eurostile LT"/>
          <w:sz w:val="22"/>
        </w:rPr>
        <w:t xml:space="preserve"> 69</w:t>
      </w:r>
      <w:r w:rsidR="00D5147C">
        <w:rPr>
          <w:rFonts w:ascii="Eurostile LT" w:hAnsi="Eurostile LT"/>
          <w:sz w:val="22"/>
        </w:rPr>
        <w:t xml:space="preserve">, </w:t>
      </w:r>
      <w:r w:rsidRPr="00121E94">
        <w:rPr>
          <w:rFonts w:ascii="Eurostile LT" w:hAnsi="Eurostile LT"/>
          <w:sz w:val="22"/>
        </w:rPr>
        <w:t>convertito</w:t>
      </w:r>
      <w:r w:rsidR="00D5147C">
        <w:rPr>
          <w:rFonts w:ascii="Eurostile LT" w:hAnsi="Eurostile LT"/>
          <w:sz w:val="22"/>
        </w:rPr>
        <w:t xml:space="preserve">, con modificazioni, dalla Legge 9 agosto 2013, numero 98, </w:t>
      </w:r>
      <w:r w:rsidRPr="00121E94">
        <w:rPr>
          <w:rFonts w:ascii="Eurostile LT" w:hAnsi="Eurostile LT"/>
          <w:sz w:val="22"/>
        </w:rPr>
        <w:t>l</w:t>
      </w:r>
      <w:r w:rsidR="00525DE6">
        <w:rPr>
          <w:rFonts w:ascii="Eurostile LT" w:hAnsi="Eurostile LT"/>
          <w:sz w:val="22"/>
        </w:rPr>
        <w:t>’</w:t>
      </w:r>
      <w:r w:rsidRPr="00121E94">
        <w:rPr>
          <w:rFonts w:ascii="Eurostile LT" w:hAnsi="Eurostile LT"/>
          <w:sz w:val="22"/>
        </w:rPr>
        <w:t>ANVUR ha ravvisato la necessit</w:t>
      </w:r>
      <w:r w:rsidR="00D5147C">
        <w:rPr>
          <w:rFonts w:ascii="Eurostile LT" w:hAnsi="Eurostile LT"/>
          <w:sz w:val="22"/>
        </w:rPr>
        <w:t>à</w:t>
      </w:r>
      <w:r w:rsidRPr="00121E94">
        <w:rPr>
          <w:rFonts w:ascii="Eurostile LT" w:hAnsi="Eurostile LT"/>
          <w:sz w:val="22"/>
        </w:rPr>
        <w:t xml:space="preserve"> di adottare una visione unitaria e integrata de</w:t>
      </w:r>
      <w:r w:rsidR="00D5147C">
        <w:rPr>
          <w:rFonts w:ascii="Eurostile LT" w:hAnsi="Eurostile LT"/>
          <w:sz w:val="22"/>
        </w:rPr>
        <w:t>i mezzi</w:t>
      </w:r>
      <w:r w:rsidRPr="00121E94">
        <w:rPr>
          <w:rFonts w:ascii="Eurostile LT" w:hAnsi="Eurostile LT"/>
          <w:sz w:val="22"/>
        </w:rPr>
        <w:t xml:space="preserve"> di</w:t>
      </w:r>
      <w:r w:rsidR="00D5147C">
        <w:rPr>
          <w:rFonts w:ascii="Eurostile LT" w:hAnsi="Eurostile LT"/>
          <w:sz w:val="22"/>
        </w:rPr>
        <w:t xml:space="preserve"> </w:t>
      </w:r>
      <w:r w:rsidRPr="00121E94">
        <w:rPr>
          <w:rFonts w:ascii="Eurostile LT" w:hAnsi="Eurostile LT"/>
          <w:sz w:val="22"/>
        </w:rPr>
        <w:t>programmazione, individuando nel Piano Integrato lo strumento operativo per la gestione del ciclo della</w:t>
      </w:r>
      <w:r w:rsidR="00D5147C">
        <w:rPr>
          <w:rFonts w:ascii="Eurostile LT" w:hAnsi="Eurostile LT"/>
          <w:sz w:val="22"/>
        </w:rPr>
        <w:t xml:space="preserve"> </w:t>
      </w:r>
      <w:r w:rsidRPr="00121E94">
        <w:rPr>
          <w:rFonts w:ascii="Eurostile LT" w:hAnsi="Eurostile LT"/>
          <w:sz w:val="22"/>
        </w:rPr>
        <w:t>performance. Il Piano Integrato deve sviluppare in chiave sistemica la pianificazione delle attivit</w:t>
      </w:r>
      <w:r w:rsidR="00D5147C">
        <w:rPr>
          <w:rFonts w:ascii="Eurostile LT" w:hAnsi="Eurostile LT"/>
          <w:sz w:val="22"/>
        </w:rPr>
        <w:t xml:space="preserve">à </w:t>
      </w:r>
      <w:r w:rsidRPr="00121E94">
        <w:rPr>
          <w:rFonts w:ascii="Eurostile LT" w:hAnsi="Eurostile LT"/>
          <w:sz w:val="22"/>
        </w:rPr>
        <w:t>amministrative in ordine alla performance (dimensione operativa), alla trasparenza (accesso e utilizzabilit</w:t>
      </w:r>
      <w:r w:rsidR="00D5147C">
        <w:rPr>
          <w:rFonts w:ascii="Eurostile LT" w:hAnsi="Eurostile LT"/>
          <w:sz w:val="22"/>
        </w:rPr>
        <w:t xml:space="preserve">à </w:t>
      </w:r>
      <w:r w:rsidRPr="00121E94">
        <w:rPr>
          <w:rFonts w:ascii="Eurostile LT" w:hAnsi="Eurostile LT"/>
          <w:sz w:val="22"/>
        </w:rPr>
        <w:t>delle informazioni) e alla prevenzione della corruzione (riduzione dei comportamenti inappropriati e illegali),</w:t>
      </w:r>
      <w:r w:rsidR="00D5147C">
        <w:rPr>
          <w:rFonts w:ascii="Eurostile LT" w:hAnsi="Eurostile LT"/>
          <w:sz w:val="22"/>
        </w:rPr>
        <w:t xml:space="preserve"> </w:t>
      </w:r>
      <w:r w:rsidRPr="00121E94">
        <w:rPr>
          <w:rFonts w:ascii="Eurostile LT" w:hAnsi="Eurostile LT"/>
          <w:sz w:val="22"/>
        </w:rPr>
        <w:t>tenendo conto della strategia relativa alle attivit</w:t>
      </w:r>
      <w:r w:rsidR="00D5147C">
        <w:rPr>
          <w:rFonts w:ascii="Eurostile LT" w:hAnsi="Eurostile LT"/>
          <w:sz w:val="22"/>
        </w:rPr>
        <w:t>à</w:t>
      </w:r>
      <w:r w:rsidRPr="00121E94">
        <w:rPr>
          <w:rFonts w:ascii="Eurostile LT" w:hAnsi="Eurostile LT"/>
          <w:sz w:val="22"/>
        </w:rPr>
        <w:t xml:space="preserve"> istituzionali e della programmazione economico</w:t>
      </w:r>
      <w:r w:rsidR="00D5147C">
        <w:rPr>
          <w:rFonts w:ascii="Eurostile LT" w:hAnsi="Eurostile LT"/>
          <w:sz w:val="22"/>
        </w:rPr>
        <w:t>-</w:t>
      </w:r>
      <w:r w:rsidRPr="00121E94">
        <w:rPr>
          <w:rFonts w:ascii="Eurostile LT" w:hAnsi="Eurostile LT"/>
          <w:sz w:val="22"/>
        </w:rPr>
        <w:t>finanziaria.</w:t>
      </w:r>
    </w:p>
    <w:p w14:paraId="33F7DF88" w14:textId="77777777" w:rsidR="004F6A9D" w:rsidRPr="00121E94" w:rsidRDefault="004F6A9D" w:rsidP="00D5147C">
      <w:pPr>
        <w:ind w:firstLine="708"/>
        <w:jc w:val="both"/>
        <w:rPr>
          <w:rFonts w:ascii="Eurostile LT" w:hAnsi="Eurostile LT"/>
          <w:sz w:val="22"/>
        </w:rPr>
      </w:pPr>
    </w:p>
    <w:p w14:paraId="15106A74" w14:textId="47FECDAC" w:rsidR="005612FC" w:rsidRDefault="00C04018" w:rsidP="00684CB2">
      <w:pPr>
        <w:ind w:firstLine="708"/>
        <w:jc w:val="both"/>
        <w:rPr>
          <w:rFonts w:ascii="Eurostile LT" w:hAnsi="Eurostile LT"/>
          <w:sz w:val="22"/>
        </w:rPr>
      </w:pPr>
      <w:r>
        <w:rPr>
          <w:rFonts w:ascii="Eurostile LT" w:hAnsi="Eurostile LT"/>
          <w:sz w:val="22"/>
        </w:rPr>
        <w:t xml:space="preserve">In tal senso, confermando le scelte </w:t>
      </w:r>
      <w:r w:rsidR="00E2172E">
        <w:rPr>
          <w:rFonts w:ascii="Eurostile LT" w:hAnsi="Eurostile LT"/>
          <w:sz w:val="22"/>
        </w:rPr>
        <w:t>già precedentemente assunte dal legislatore, a</w:t>
      </w:r>
      <w:r w:rsidRPr="00684CB2">
        <w:rPr>
          <w:rFonts w:ascii="Eurostile LT" w:hAnsi="Eurostile LT"/>
          <w:sz w:val="22"/>
        </w:rPr>
        <w:t>ll</w:t>
      </w:r>
      <w:r w:rsidR="00525DE6">
        <w:rPr>
          <w:rFonts w:ascii="Eurostile LT" w:hAnsi="Eurostile LT"/>
          <w:sz w:val="22"/>
        </w:rPr>
        <w:t>’</w:t>
      </w:r>
      <w:r w:rsidRPr="00684CB2">
        <w:rPr>
          <w:rFonts w:ascii="Eurostile LT" w:hAnsi="Eurostile LT"/>
          <w:sz w:val="22"/>
        </w:rPr>
        <w:t xml:space="preserve">interno del PIAO </w:t>
      </w:r>
      <w:r w:rsidR="005612FC" w:rsidRPr="00684CB2">
        <w:rPr>
          <w:rFonts w:ascii="Eurostile LT" w:hAnsi="Eurostile LT"/>
          <w:sz w:val="22"/>
        </w:rPr>
        <w:t xml:space="preserve">trovano </w:t>
      </w:r>
      <w:r>
        <w:rPr>
          <w:rFonts w:ascii="Eurostile LT" w:hAnsi="Eurostile LT"/>
          <w:sz w:val="22"/>
        </w:rPr>
        <w:t xml:space="preserve">anche </w:t>
      </w:r>
      <w:r w:rsidR="005612FC" w:rsidRPr="00684CB2">
        <w:rPr>
          <w:rFonts w:ascii="Eurostile LT" w:hAnsi="Eurostile LT"/>
          <w:sz w:val="22"/>
        </w:rPr>
        <w:t xml:space="preserve">spazio </w:t>
      </w:r>
      <w:r w:rsidR="00684CB2" w:rsidRPr="00684CB2">
        <w:rPr>
          <w:rFonts w:ascii="Eurostile LT" w:hAnsi="Eurostile LT"/>
          <w:sz w:val="22"/>
        </w:rPr>
        <w:t>gli obiettivi di prevenzione della corruzione e di</w:t>
      </w:r>
      <w:r w:rsidR="00684CB2">
        <w:rPr>
          <w:rFonts w:ascii="Eurostile LT" w:hAnsi="Eurostile LT"/>
          <w:sz w:val="22"/>
        </w:rPr>
        <w:t xml:space="preserve"> </w:t>
      </w:r>
      <w:r w:rsidR="00684CB2" w:rsidRPr="00684CB2">
        <w:rPr>
          <w:rFonts w:ascii="Eurostile LT" w:hAnsi="Eurostile LT"/>
          <w:sz w:val="22"/>
        </w:rPr>
        <w:t>trasparenza</w:t>
      </w:r>
      <w:r>
        <w:rPr>
          <w:rFonts w:ascii="Eurostile LT" w:hAnsi="Eurostile LT"/>
          <w:sz w:val="22"/>
        </w:rPr>
        <w:t xml:space="preserve"> (Sottosezione di programmazione 2.3)</w:t>
      </w:r>
      <w:r w:rsidR="00684CB2" w:rsidRPr="00684CB2">
        <w:rPr>
          <w:rFonts w:ascii="Eurostile LT" w:hAnsi="Eurostile LT"/>
          <w:sz w:val="22"/>
        </w:rPr>
        <w:t>, affiancando e completando gli obiettivi organizzativi in</w:t>
      </w:r>
      <w:r w:rsidR="00684CB2">
        <w:rPr>
          <w:rFonts w:ascii="Eurostile LT" w:hAnsi="Eurostile LT"/>
          <w:sz w:val="22"/>
        </w:rPr>
        <w:t xml:space="preserve"> </w:t>
      </w:r>
      <w:r w:rsidR="00684CB2" w:rsidRPr="00684CB2">
        <w:rPr>
          <w:rFonts w:ascii="Eurostile LT" w:hAnsi="Eurostile LT"/>
          <w:sz w:val="22"/>
        </w:rPr>
        <w:t>un</w:t>
      </w:r>
      <w:r w:rsidR="00525DE6">
        <w:rPr>
          <w:rFonts w:ascii="Eurostile LT" w:hAnsi="Eurostile LT"/>
          <w:sz w:val="22"/>
        </w:rPr>
        <w:t>’</w:t>
      </w:r>
      <w:r w:rsidR="00684CB2" w:rsidRPr="00684CB2">
        <w:rPr>
          <w:rFonts w:ascii="Eurostile LT" w:hAnsi="Eurostile LT"/>
          <w:sz w:val="22"/>
        </w:rPr>
        <w:t>ottica di integrazione del ciclo della performance</w:t>
      </w:r>
      <w:r w:rsidR="00684CB2">
        <w:rPr>
          <w:rFonts w:ascii="Eurostile LT" w:hAnsi="Eurostile LT"/>
          <w:sz w:val="22"/>
        </w:rPr>
        <w:t xml:space="preserve">, in </w:t>
      </w:r>
      <w:r>
        <w:rPr>
          <w:rFonts w:ascii="Eurostile LT" w:hAnsi="Eurostile LT"/>
          <w:sz w:val="22"/>
        </w:rPr>
        <w:t xml:space="preserve">perfetta </w:t>
      </w:r>
      <w:r w:rsidR="00684CB2">
        <w:rPr>
          <w:rFonts w:ascii="Eurostile LT" w:hAnsi="Eurostile LT"/>
          <w:sz w:val="22"/>
        </w:rPr>
        <w:t xml:space="preserve">continuità </w:t>
      </w:r>
      <w:r w:rsidR="00C57D69">
        <w:rPr>
          <w:rFonts w:ascii="Eurostile LT" w:hAnsi="Eurostile LT"/>
          <w:sz w:val="22"/>
        </w:rPr>
        <w:t xml:space="preserve">con i Piani Integrati approvati </w:t>
      </w:r>
      <w:r w:rsidR="005612FC">
        <w:rPr>
          <w:rFonts w:ascii="Eurostile LT" w:hAnsi="Eurostile LT"/>
          <w:sz w:val="22"/>
        </w:rPr>
        <w:t>dall</w:t>
      </w:r>
      <w:r w:rsidR="00525DE6">
        <w:rPr>
          <w:rFonts w:ascii="Eurostile LT" w:hAnsi="Eurostile LT"/>
          <w:sz w:val="22"/>
        </w:rPr>
        <w:t>’</w:t>
      </w:r>
      <w:r w:rsidR="005612FC">
        <w:rPr>
          <w:rFonts w:ascii="Eurostile LT" w:hAnsi="Eurostile LT"/>
          <w:sz w:val="22"/>
        </w:rPr>
        <w:t xml:space="preserve">Istituto </w:t>
      </w:r>
      <w:r w:rsidR="00C57D69">
        <w:rPr>
          <w:rFonts w:ascii="Eurostile LT" w:hAnsi="Eurostile LT"/>
          <w:sz w:val="22"/>
        </w:rPr>
        <w:t>a partire dal triennio 2016-2018.</w:t>
      </w:r>
    </w:p>
    <w:p w14:paraId="16F42B80" w14:textId="30357EE1" w:rsidR="00AA0216" w:rsidRDefault="00AA0216" w:rsidP="00684CB2">
      <w:pPr>
        <w:ind w:firstLine="708"/>
        <w:jc w:val="both"/>
        <w:rPr>
          <w:rFonts w:ascii="Eurostile LT" w:hAnsi="Eurostile LT"/>
          <w:sz w:val="22"/>
        </w:rPr>
      </w:pPr>
    </w:p>
    <w:p w14:paraId="0F514C1E" w14:textId="72C7B62D" w:rsidR="00AA0216" w:rsidRDefault="00AA0216" w:rsidP="00684CB2">
      <w:pPr>
        <w:ind w:firstLine="708"/>
        <w:jc w:val="both"/>
        <w:rPr>
          <w:rFonts w:ascii="Eurostile LT" w:hAnsi="Eurostile LT"/>
          <w:sz w:val="22"/>
        </w:rPr>
      </w:pPr>
      <w:r>
        <w:rPr>
          <w:rFonts w:ascii="Eurostile LT" w:hAnsi="Eurostile LT"/>
          <w:sz w:val="22"/>
        </w:rPr>
        <w:t xml:space="preserve">La Sezione 3 del presente Piano, denominata </w:t>
      </w:r>
      <w:r w:rsidR="00830255">
        <w:rPr>
          <w:rFonts w:ascii="Eurostile LT" w:hAnsi="Eurostile LT"/>
          <w:sz w:val="22"/>
        </w:rPr>
        <w:t>“</w:t>
      </w:r>
      <w:r>
        <w:rPr>
          <w:rFonts w:ascii="Eurostile LT" w:hAnsi="Eurostile LT"/>
          <w:sz w:val="22"/>
        </w:rPr>
        <w:t>Organizzazione e capitale umano</w:t>
      </w:r>
      <w:r w:rsidR="00830255">
        <w:rPr>
          <w:rFonts w:ascii="Eurostile LT" w:hAnsi="Eurostile LT"/>
          <w:sz w:val="22"/>
        </w:rPr>
        <w:t>”</w:t>
      </w:r>
      <w:r>
        <w:rPr>
          <w:rFonts w:ascii="Eurostile LT" w:hAnsi="Eurostile LT"/>
          <w:sz w:val="22"/>
        </w:rPr>
        <w:t>, presenta</w:t>
      </w:r>
      <w:r w:rsidR="0090392A">
        <w:rPr>
          <w:rFonts w:ascii="Eurostile LT" w:hAnsi="Eurostile LT"/>
          <w:sz w:val="22"/>
        </w:rPr>
        <w:t xml:space="preserve">, nella </w:t>
      </w:r>
      <w:r w:rsidR="00C04018">
        <w:rPr>
          <w:rFonts w:ascii="Eurostile LT" w:hAnsi="Eurostile LT"/>
          <w:sz w:val="22"/>
        </w:rPr>
        <w:t>S</w:t>
      </w:r>
      <w:r w:rsidR="0090392A">
        <w:rPr>
          <w:rFonts w:ascii="Eurostile LT" w:hAnsi="Eurostile LT"/>
          <w:sz w:val="22"/>
        </w:rPr>
        <w:t>ottosezione di programmazione 3.1</w:t>
      </w:r>
      <w:r w:rsidR="00C04018">
        <w:rPr>
          <w:rFonts w:ascii="Eurostile LT" w:hAnsi="Eurostile LT"/>
          <w:sz w:val="22"/>
        </w:rPr>
        <w:t xml:space="preserve"> </w:t>
      </w:r>
      <w:r w:rsidR="00830255">
        <w:rPr>
          <w:rFonts w:ascii="Eurostile LT" w:hAnsi="Eurostile LT"/>
          <w:sz w:val="22"/>
        </w:rPr>
        <w:t>“</w:t>
      </w:r>
      <w:r w:rsidR="0090392A">
        <w:rPr>
          <w:rFonts w:ascii="Eurostile LT" w:hAnsi="Eurostile LT"/>
          <w:sz w:val="22"/>
        </w:rPr>
        <w:t>Organigramma</w:t>
      </w:r>
      <w:r w:rsidR="00830255">
        <w:rPr>
          <w:rFonts w:ascii="Eurostile LT" w:hAnsi="Eurostile LT"/>
          <w:sz w:val="22"/>
        </w:rPr>
        <w:t>”</w:t>
      </w:r>
      <w:r w:rsidR="0090392A">
        <w:rPr>
          <w:rFonts w:ascii="Eurostile LT" w:hAnsi="Eurostile LT"/>
          <w:sz w:val="22"/>
        </w:rPr>
        <w:t xml:space="preserve">, </w:t>
      </w:r>
      <w:r>
        <w:rPr>
          <w:rFonts w:ascii="Eurostile LT" w:hAnsi="Eurostile LT"/>
          <w:sz w:val="22"/>
        </w:rPr>
        <w:t>il modello organizzativo adottato dall</w:t>
      </w:r>
      <w:r w:rsidR="00525DE6">
        <w:rPr>
          <w:rFonts w:ascii="Eurostile LT" w:hAnsi="Eurostile LT"/>
          <w:sz w:val="22"/>
        </w:rPr>
        <w:t>’</w:t>
      </w:r>
      <w:r>
        <w:rPr>
          <w:rFonts w:ascii="Eurostile LT" w:hAnsi="Eurostile LT"/>
          <w:sz w:val="22"/>
        </w:rPr>
        <w:t>Istituto e riporta:</w:t>
      </w:r>
    </w:p>
    <w:p w14:paraId="326749D4" w14:textId="38857A0F" w:rsidR="00AA0216" w:rsidRDefault="00AA0216" w:rsidP="005F603B">
      <w:pPr>
        <w:pStyle w:val="Paragrafoelenco"/>
        <w:numPr>
          <w:ilvl w:val="0"/>
          <w:numId w:val="3"/>
        </w:numPr>
        <w:ind w:left="426" w:hanging="426"/>
        <w:jc w:val="both"/>
        <w:rPr>
          <w:rFonts w:ascii="Eurostile LT" w:hAnsi="Eurostile LT"/>
          <w:sz w:val="22"/>
        </w:rPr>
      </w:pPr>
      <w:r>
        <w:rPr>
          <w:rFonts w:ascii="Eurostile LT" w:hAnsi="Eurostile LT"/>
          <w:sz w:val="22"/>
        </w:rPr>
        <w:t>l</w:t>
      </w:r>
      <w:r w:rsidR="00525DE6">
        <w:rPr>
          <w:rFonts w:ascii="Eurostile LT" w:hAnsi="Eurostile LT"/>
          <w:sz w:val="22"/>
        </w:rPr>
        <w:t>’</w:t>
      </w:r>
      <w:r>
        <w:rPr>
          <w:rFonts w:ascii="Eurostile LT" w:hAnsi="Eurostile LT"/>
          <w:sz w:val="22"/>
        </w:rPr>
        <w:t>organigramma dell</w:t>
      </w:r>
      <w:r w:rsidR="00525DE6">
        <w:rPr>
          <w:rFonts w:ascii="Eurostile LT" w:hAnsi="Eurostile LT"/>
          <w:sz w:val="22"/>
        </w:rPr>
        <w:t>’</w:t>
      </w:r>
      <w:r>
        <w:rPr>
          <w:rFonts w:ascii="Eurostile LT" w:hAnsi="Eurostile LT"/>
          <w:sz w:val="22"/>
        </w:rPr>
        <w:t>Ente</w:t>
      </w:r>
      <w:r w:rsidR="00C04018">
        <w:rPr>
          <w:rFonts w:ascii="Eurostile LT" w:hAnsi="Eurostile LT"/>
          <w:sz w:val="22"/>
        </w:rPr>
        <w:t>, con l</w:t>
      </w:r>
      <w:r w:rsidR="00525DE6">
        <w:rPr>
          <w:rFonts w:ascii="Eurostile LT" w:hAnsi="Eurostile LT"/>
          <w:sz w:val="22"/>
        </w:rPr>
        <w:t>’</w:t>
      </w:r>
      <w:r w:rsidR="00C04018">
        <w:rPr>
          <w:rFonts w:ascii="Eurostile LT" w:hAnsi="Eurostile LT"/>
          <w:sz w:val="22"/>
        </w:rPr>
        <w:t>indicazione de</w:t>
      </w:r>
      <w:r>
        <w:rPr>
          <w:rFonts w:ascii="Eurostile LT" w:hAnsi="Eurostile LT"/>
          <w:sz w:val="22"/>
        </w:rPr>
        <w:t>i vari livelli di responsabilità organizzativa;</w:t>
      </w:r>
    </w:p>
    <w:p w14:paraId="6F112D8B" w14:textId="1EE0EACA" w:rsidR="00AA0216" w:rsidRDefault="00AA0216" w:rsidP="005F603B">
      <w:pPr>
        <w:pStyle w:val="Paragrafoelenco"/>
        <w:numPr>
          <w:ilvl w:val="0"/>
          <w:numId w:val="3"/>
        </w:numPr>
        <w:ind w:left="426" w:hanging="426"/>
        <w:jc w:val="both"/>
        <w:rPr>
          <w:rFonts w:ascii="Eurostile LT" w:hAnsi="Eurostile LT"/>
          <w:sz w:val="22"/>
        </w:rPr>
      </w:pPr>
      <w:r>
        <w:rPr>
          <w:rFonts w:ascii="Eurostile LT" w:hAnsi="Eurostile LT"/>
          <w:sz w:val="22"/>
        </w:rPr>
        <w:t>l</w:t>
      </w:r>
      <w:r w:rsidR="00525DE6">
        <w:rPr>
          <w:rFonts w:ascii="Eurostile LT" w:hAnsi="Eurostile LT"/>
          <w:sz w:val="22"/>
        </w:rPr>
        <w:t>’</w:t>
      </w:r>
      <w:r>
        <w:rPr>
          <w:rFonts w:ascii="Eurostile LT" w:hAnsi="Eurostile LT"/>
          <w:sz w:val="22"/>
        </w:rPr>
        <w:t xml:space="preserve">ampiezza media delle unità organizzative (Strutture di Ricerca) in termini </w:t>
      </w:r>
      <w:r w:rsidR="00615CDB">
        <w:rPr>
          <w:rFonts w:ascii="Eurostile LT" w:hAnsi="Eurostile LT"/>
          <w:sz w:val="22"/>
        </w:rPr>
        <w:t>di numero di dipendenti in servizio</w:t>
      </w:r>
      <w:r w:rsidR="0090392A">
        <w:rPr>
          <w:rFonts w:ascii="Eurostile LT" w:hAnsi="Eurostile LT"/>
          <w:sz w:val="22"/>
        </w:rPr>
        <w:t>,</w:t>
      </w:r>
      <w:r w:rsidR="00615CDB">
        <w:rPr>
          <w:rFonts w:ascii="Eurostile LT" w:hAnsi="Eurostile LT"/>
          <w:sz w:val="22"/>
        </w:rPr>
        <w:t xml:space="preserve"> </w:t>
      </w:r>
      <w:r w:rsidR="0090392A">
        <w:rPr>
          <w:rFonts w:ascii="Eurostile LT" w:hAnsi="Eurostile LT"/>
          <w:sz w:val="22"/>
        </w:rPr>
        <w:t xml:space="preserve">suddivisi per profili e </w:t>
      </w:r>
      <w:r w:rsidR="00615CDB">
        <w:rPr>
          <w:rFonts w:ascii="Eurostile LT" w:hAnsi="Eurostile LT"/>
          <w:sz w:val="22"/>
        </w:rPr>
        <w:t>livello di inquadramento</w:t>
      </w:r>
      <w:r w:rsidR="0090392A">
        <w:rPr>
          <w:rFonts w:ascii="Eurostile LT" w:hAnsi="Eurostile LT"/>
          <w:sz w:val="22"/>
        </w:rPr>
        <w:t>.</w:t>
      </w:r>
      <w:r w:rsidRPr="0090392A">
        <w:rPr>
          <w:rFonts w:ascii="Eurostile LT" w:hAnsi="Eurostile LT"/>
          <w:sz w:val="22"/>
        </w:rPr>
        <w:t xml:space="preserve"> </w:t>
      </w:r>
    </w:p>
    <w:p w14:paraId="618ECDA4" w14:textId="2A948EB3" w:rsidR="00C04018" w:rsidRDefault="00C04018" w:rsidP="00C04018">
      <w:pPr>
        <w:jc w:val="both"/>
        <w:rPr>
          <w:rFonts w:ascii="Eurostile LT" w:hAnsi="Eurostile LT"/>
          <w:sz w:val="22"/>
        </w:rPr>
      </w:pPr>
    </w:p>
    <w:p w14:paraId="7C8BC6FD" w14:textId="75D51680" w:rsidR="002F40EE" w:rsidRDefault="00C04018" w:rsidP="002F40EE">
      <w:pPr>
        <w:ind w:firstLine="708"/>
        <w:jc w:val="both"/>
        <w:rPr>
          <w:rFonts w:ascii="Eurostile LT" w:hAnsi="Eurostile LT"/>
          <w:sz w:val="22"/>
        </w:rPr>
      </w:pPr>
      <w:r w:rsidRPr="00121E94">
        <w:rPr>
          <w:rFonts w:ascii="Eurostile LT" w:hAnsi="Eurostile LT"/>
          <w:sz w:val="22"/>
        </w:rPr>
        <w:t>Il presente documento recepisce anche le disposizioni dell</w:t>
      </w:r>
      <w:r w:rsidR="00525DE6">
        <w:rPr>
          <w:rFonts w:ascii="Eurostile LT" w:hAnsi="Eurostile LT"/>
          <w:sz w:val="22"/>
        </w:rPr>
        <w:t>’</w:t>
      </w:r>
      <w:r w:rsidRPr="00121E94">
        <w:rPr>
          <w:rFonts w:ascii="Eurostile LT" w:hAnsi="Eurostile LT"/>
          <w:sz w:val="22"/>
        </w:rPr>
        <w:t>art</w:t>
      </w:r>
      <w:r>
        <w:rPr>
          <w:rFonts w:ascii="Eurostile LT" w:hAnsi="Eurostile LT"/>
          <w:sz w:val="22"/>
        </w:rPr>
        <w:t>icolo</w:t>
      </w:r>
      <w:r w:rsidRPr="00121E94">
        <w:rPr>
          <w:rFonts w:ascii="Eurostile LT" w:hAnsi="Eurostile LT"/>
          <w:sz w:val="22"/>
        </w:rPr>
        <w:t xml:space="preserve"> 14, c</w:t>
      </w:r>
      <w:r>
        <w:rPr>
          <w:rFonts w:ascii="Eurostile LT" w:hAnsi="Eurostile LT"/>
          <w:sz w:val="22"/>
        </w:rPr>
        <w:t>omma</w:t>
      </w:r>
      <w:r w:rsidRPr="00121E94">
        <w:rPr>
          <w:rFonts w:ascii="Eurostile LT" w:hAnsi="Eurostile LT"/>
          <w:sz w:val="22"/>
        </w:rPr>
        <w:t xml:space="preserve"> 1, della L</w:t>
      </w:r>
      <w:r>
        <w:rPr>
          <w:rFonts w:ascii="Eurostile LT" w:hAnsi="Eurostile LT"/>
          <w:sz w:val="22"/>
        </w:rPr>
        <w:t>egge 7 agosto 2015, numero 124, c</w:t>
      </w:r>
      <w:r w:rsidRPr="00121E94">
        <w:rPr>
          <w:rFonts w:ascii="Eurostile LT" w:hAnsi="Eurostile LT"/>
          <w:sz w:val="22"/>
        </w:rPr>
        <w:t>ome modificato</w:t>
      </w:r>
      <w:r>
        <w:rPr>
          <w:rFonts w:ascii="Eurostile LT" w:hAnsi="Eurostile LT"/>
          <w:sz w:val="22"/>
        </w:rPr>
        <w:t xml:space="preserve"> dall</w:t>
      </w:r>
      <w:r w:rsidR="00525DE6">
        <w:rPr>
          <w:rFonts w:ascii="Eurostile LT" w:hAnsi="Eurostile LT"/>
          <w:sz w:val="22"/>
        </w:rPr>
        <w:t>’</w:t>
      </w:r>
      <w:r>
        <w:rPr>
          <w:rFonts w:ascii="Eurostile LT" w:hAnsi="Eurostile LT"/>
          <w:sz w:val="22"/>
        </w:rPr>
        <w:t>articolo 18, comma 5, del Decreto-Legge 2 marzo 2020, numero 9 (</w:t>
      </w:r>
      <w:r w:rsidRPr="00121E94">
        <w:rPr>
          <w:rFonts w:ascii="Eurostile LT" w:hAnsi="Eurostile LT"/>
          <w:sz w:val="22"/>
        </w:rPr>
        <w:t xml:space="preserve">c.d. </w:t>
      </w:r>
      <w:r w:rsidR="00830255">
        <w:rPr>
          <w:rFonts w:ascii="Eurostile LT" w:hAnsi="Eurostile LT"/>
          <w:sz w:val="22"/>
        </w:rPr>
        <w:t>“</w:t>
      </w:r>
      <w:r w:rsidRPr="00121E94">
        <w:rPr>
          <w:rFonts w:ascii="Eurostile LT" w:hAnsi="Eurostile LT"/>
          <w:sz w:val="22"/>
        </w:rPr>
        <w:t>Decreto Rilancio</w:t>
      </w:r>
      <w:r w:rsidR="00830255">
        <w:rPr>
          <w:rFonts w:ascii="Eurostile LT" w:hAnsi="Eurostile LT"/>
          <w:sz w:val="22"/>
        </w:rPr>
        <w:t>”</w:t>
      </w:r>
      <w:r>
        <w:rPr>
          <w:rFonts w:ascii="Eurostile LT" w:hAnsi="Eurostile LT"/>
          <w:sz w:val="22"/>
        </w:rPr>
        <w:t>)</w:t>
      </w:r>
      <w:r w:rsidRPr="00121E94">
        <w:rPr>
          <w:rFonts w:ascii="Eurostile LT" w:hAnsi="Eurostile LT"/>
          <w:sz w:val="22"/>
        </w:rPr>
        <w:t>, prevedendo una specifica sezione dedicata ai necessari processi di innovazione</w:t>
      </w:r>
      <w:r>
        <w:rPr>
          <w:rFonts w:ascii="Eurostile LT" w:hAnsi="Eurostile LT"/>
          <w:sz w:val="22"/>
        </w:rPr>
        <w:t xml:space="preserve"> </w:t>
      </w:r>
      <w:r w:rsidRPr="00121E94">
        <w:rPr>
          <w:rFonts w:ascii="Eurostile LT" w:hAnsi="Eurostile LT"/>
          <w:sz w:val="22"/>
        </w:rPr>
        <w:t>amministrativa da mettere in atto all</w:t>
      </w:r>
      <w:r w:rsidR="00525DE6">
        <w:rPr>
          <w:rFonts w:ascii="Eurostile LT" w:hAnsi="Eurostile LT"/>
          <w:sz w:val="22"/>
        </w:rPr>
        <w:t>’</w:t>
      </w:r>
      <w:r w:rsidRPr="00121E94">
        <w:rPr>
          <w:rFonts w:ascii="Eurostile LT" w:hAnsi="Eurostile LT"/>
          <w:sz w:val="22"/>
        </w:rPr>
        <w:t>interno dell</w:t>
      </w:r>
      <w:r w:rsidR="00525DE6">
        <w:rPr>
          <w:rFonts w:ascii="Eurostile LT" w:hAnsi="Eurostile LT"/>
          <w:sz w:val="22"/>
        </w:rPr>
        <w:t>’</w:t>
      </w:r>
      <w:r>
        <w:rPr>
          <w:rFonts w:ascii="Eurostile LT" w:hAnsi="Eurostile LT"/>
          <w:sz w:val="22"/>
        </w:rPr>
        <w:t>Istituto</w:t>
      </w:r>
      <w:r w:rsidRPr="00121E94">
        <w:rPr>
          <w:rFonts w:ascii="Eurostile LT" w:hAnsi="Eurostile LT"/>
          <w:sz w:val="22"/>
        </w:rPr>
        <w:t xml:space="preserve"> ai fini della programmazione e della gestione del</w:t>
      </w:r>
      <w:r>
        <w:rPr>
          <w:rFonts w:ascii="Eurostile LT" w:hAnsi="Eurostile LT"/>
          <w:sz w:val="22"/>
        </w:rPr>
        <w:t xml:space="preserve"> </w:t>
      </w:r>
      <w:r w:rsidRPr="00121E94">
        <w:rPr>
          <w:rFonts w:ascii="Eurostile LT" w:hAnsi="Eurostile LT"/>
          <w:sz w:val="22"/>
        </w:rPr>
        <w:t>lavoro agile</w:t>
      </w:r>
      <w:r w:rsidRPr="002F40EE">
        <w:rPr>
          <w:rFonts w:ascii="Eurostile LT" w:hAnsi="Eurostile LT"/>
          <w:sz w:val="22"/>
        </w:rPr>
        <w:t xml:space="preserve">. </w:t>
      </w:r>
      <w:r w:rsidR="002F40EE" w:rsidRPr="002F40EE">
        <w:rPr>
          <w:rFonts w:ascii="Eurostile LT" w:hAnsi="Eurostile LT"/>
          <w:sz w:val="22"/>
        </w:rPr>
        <w:t xml:space="preserve">Nella Sottosezione di programmazione 3.2 </w:t>
      </w:r>
      <w:r w:rsidR="00830255">
        <w:rPr>
          <w:rFonts w:ascii="Eurostile LT" w:hAnsi="Eurostile LT"/>
          <w:sz w:val="22"/>
        </w:rPr>
        <w:t>“</w:t>
      </w:r>
      <w:r w:rsidR="002F40EE" w:rsidRPr="002F40EE">
        <w:rPr>
          <w:rFonts w:ascii="Eurostile LT" w:hAnsi="Eurostile LT"/>
          <w:sz w:val="22"/>
        </w:rPr>
        <w:t>Organizzazione del lavoro agile</w:t>
      </w:r>
      <w:r w:rsidR="00830255">
        <w:rPr>
          <w:rFonts w:ascii="Eurostile LT" w:hAnsi="Eurostile LT"/>
          <w:sz w:val="22"/>
        </w:rPr>
        <w:t>”</w:t>
      </w:r>
      <w:r w:rsidR="002F40EE" w:rsidRPr="002F40EE">
        <w:rPr>
          <w:rFonts w:ascii="Eurostile LT" w:hAnsi="Eurostile LT"/>
          <w:sz w:val="22"/>
        </w:rPr>
        <w:t xml:space="preserve"> sono indicati, secondo le più aggiornate Linee Guida emanate dal Dipartimento della Funzione Pubblica, nonché in coerenza con i contratti, la strategia e gli obiettivi legati allo sviluppo di modelli innovativi di organizzazione del lavoro (es. lavoro agile e telelavoro) e, in particolare, le condizionalità e i fattori abilitanti.  In considerazione dello stretto legame tra modalità di organizzazione del lavoro agile e performance, il PIAO individua degli obiettivi funzionali alla adeguata attuazione e al progressivo sviluppo del lavoro agile, con specifico riferimento ai contributi al miglioramento delle performance, in termini di efficienza e di efficacia.</w:t>
      </w:r>
    </w:p>
    <w:p w14:paraId="0ACD3374" w14:textId="77777777" w:rsidR="001072D9" w:rsidRPr="002F40EE" w:rsidRDefault="001072D9" w:rsidP="002F40EE">
      <w:pPr>
        <w:ind w:firstLine="708"/>
        <w:jc w:val="both"/>
        <w:rPr>
          <w:rFonts w:ascii="Eurostile LT" w:hAnsi="Eurostile LT"/>
          <w:sz w:val="22"/>
        </w:rPr>
      </w:pPr>
    </w:p>
    <w:p w14:paraId="55AC184D" w14:textId="1E3745A6" w:rsidR="009F3E3A" w:rsidRDefault="004F6A9D" w:rsidP="00684CB2">
      <w:pPr>
        <w:ind w:firstLine="708"/>
        <w:jc w:val="both"/>
        <w:rPr>
          <w:rFonts w:ascii="Eurostile LT" w:hAnsi="Eurostile LT"/>
          <w:sz w:val="22"/>
        </w:rPr>
      </w:pPr>
      <w:r>
        <w:rPr>
          <w:rFonts w:ascii="Eurostile LT" w:hAnsi="Eurostile LT"/>
          <w:sz w:val="22"/>
        </w:rPr>
        <w:t xml:space="preserve">Inoltre, la Sottosezione di programmazione 3.3 contiene </w:t>
      </w:r>
      <w:r w:rsidR="00574978">
        <w:rPr>
          <w:rFonts w:ascii="Eurostile LT" w:hAnsi="Eurostile LT"/>
          <w:sz w:val="22"/>
        </w:rPr>
        <w:t xml:space="preserve">il </w:t>
      </w:r>
      <w:r w:rsidR="00830255">
        <w:rPr>
          <w:rFonts w:ascii="Eurostile LT" w:hAnsi="Eurostile LT"/>
          <w:sz w:val="22"/>
        </w:rPr>
        <w:t>“</w:t>
      </w:r>
      <w:r w:rsidR="00574978">
        <w:rPr>
          <w:rFonts w:ascii="Eurostile LT" w:hAnsi="Eurostile LT"/>
          <w:sz w:val="22"/>
        </w:rPr>
        <w:t>Piano triennale dei fabbisogni di personale</w:t>
      </w:r>
      <w:r w:rsidR="00830255">
        <w:rPr>
          <w:rFonts w:ascii="Eurostile LT" w:hAnsi="Eurostile LT"/>
          <w:sz w:val="22"/>
        </w:rPr>
        <w:t>”</w:t>
      </w:r>
      <w:r w:rsidR="00574978">
        <w:rPr>
          <w:rFonts w:ascii="Eurostile LT" w:hAnsi="Eurostile LT"/>
          <w:sz w:val="22"/>
        </w:rPr>
        <w:t>, i cui elementi principali sono:</w:t>
      </w:r>
    </w:p>
    <w:p w14:paraId="3EC4963D" w14:textId="1B284F86" w:rsidR="00574978" w:rsidRDefault="00574978" w:rsidP="005F603B">
      <w:pPr>
        <w:pStyle w:val="Paragrafoelenco"/>
        <w:numPr>
          <w:ilvl w:val="0"/>
          <w:numId w:val="4"/>
        </w:numPr>
        <w:ind w:left="426" w:hanging="426"/>
        <w:jc w:val="both"/>
        <w:rPr>
          <w:rFonts w:ascii="Eurostile LT" w:hAnsi="Eurostile LT"/>
          <w:sz w:val="22"/>
        </w:rPr>
      </w:pPr>
      <w:r>
        <w:rPr>
          <w:rFonts w:ascii="Eurostile LT" w:hAnsi="Eurostile LT"/>
          <w:sz w:val="22"/>
        </w:rPr>
        <w:t xml:space="preserve">la </w:t>
      </w:r>
      <w:r w:rsidRPr="00574978">
        <w:rPr>
          <w:rFonts w:ascii="Eurostile LT" w:hAnsi="Eurostile LT"/>
          <w:sz w:val="22"/>
        </w:rPr>
        <w:t>rappresentazione della consistenza di personale al 31 dicembre del</w:t>
      </w:r>
      <w:r>
        <w:rPr>
          <w:rFonts w:ascii="Eurostile LT" w:hAnsi="Eurostile LT"/>
          <w:sz w:val="22"/>
        </w:rPr>
        <w:t xml:space="preserve"> 2021, con indicazione de</w:t>
      </w:r>
      <w:r w:rsidRPr="00574978">
        <w:rPr>
          <w:rFonts w:ascii="Eurostile LT" w:hAnsi="Eurostile LT"/>
          <w:sz w:val="22"/>
        </w:rPr>
        <w:t>i profili professionali presenti</w:t>
      </w:r>
      <w:r>
        <w:rPr>
          <w:rFonts w:ascii="Eurostile LT" w:hAnsi="Eurostile LT"/>
          <w:sz w:val="22"/>
        </w:rPr>
        <w:t>;</w:t>
      </w:r>
    </w:p>
    <w:p w14:paraId="161B7FFC" w14:textId="247F7A4D" w:rsidR="00684CB2" w:rsidRDefault="00574978" w:rsidP="005F603B">
      <w:pPr>
        <w:pStyle w:val="Paragrafoelenco"/>
        <w:numPr>
          <w:ilvl w:val="0"/>
          <w:numId w:val="4"/>
        </w:numPr>
        <w:ind w:left="426" w:hanging="426"/>
        <w:jc w:val="both"/>
        <w:rPr>
          <w:rFonts w:ascii="Eurostile LT" w:hAnsi="Eurostile LT"/>
          <w:sz w:val="22"/>
        </w:rPr>
      </w:pPr>
      <w:r>
        <w:rPr>
          <w:rFonts w:ascii="Eurostile LT" w:hAnsi="Eurostile LT"/>
          <w:sz w:val="22"/>
        </w:rPr>
        <w:t xml:space="preserve">la </w:t>
      </w:r>
      <w:r w:rsidRPr="00574978">
        <w:rPr>
          <w:rFonts w:ascii="Eurostile LT" w:hAnsi="Eurostile LT"/>
          <w:sz w:val="22"/>
        </w:rPr>
        <w:t>programmazione strategica delle risorse umane</w:t>
      </w:r>
      <w:r>
        <w:rPr>
          <w:rFonts w:ascii="Eurostile LT" w:hAnsi="Eurostile LT"/>
          <w:sz w:val="22"/>
        </w:rPr>
        <w:t xml:space="preserve">, operata sulla base di apposite </w:t>
      </w:r>
      <w:r w:rsidR="00830255">
        <w:rPr>
          <w:rFonts w:ascii="Eurostile LT" w:hAnsi="Eurostile LT"/>
          <w:sz w:val="22"/>
        </w:rPr>
        <w:t>“</w:t>
      </w:r>
      <w:r>
        <w:rPr>
          <w:rFonts w:ascii="Eurostile LT" w:hAnsi="Eurostile LT"/>
          <w:sz w:val="22"/>
        </w:rPr>
        <w:t>Linee Guida</w:t>
      </w:r>
      <w:r w:rsidR="00830255">
        <w:rPr>
          <w:rFonts w:ascii="Eurostile LT" w:hAnsi="Eurostile LT"/>
          <w:sz w:val="22"/>
        </w:rPr>
        <w:t>”</w:t>
      </w:r>
      <w:r>
        <w:rPr>
          <w:rFonts w:ascii="Eurostile LT" w:hAnsi="Eurostile LT"/>
          <w:sz w:val="22"/>
        </w:rPr>
        <w:t xml:space="preserve"> approvate dal Consiglio di Amministrazione dell</w:t>
      </w:r>
      <w:r w:rsidR="00525DE6">
        <w:rPr>
          <w:rFonts w:ascii="Eurostile LT" w:hAnsi="Eurostile LT"/>
          <w:sz w:val="22"/>
        </w:rPr>
        <w:t>’</w:t>
      </w:r>
      <w:r>
        <w:rPr>
          <w:rFonts w:ascii="Eurostile LT" w:hAnsi="Eurostile LT"/>
          <w:sz w:val="22"/>
        </w:rPr>
        <w:t xml:space="preserve">Istituto con Delibera del 13 aprile 2022, numero </w:t>
      </w:r>
      <w:r w:rsidR="001072D9">
        <w:rPr>
          <w:rFonts w:ascii="Eurostile LT" w:hAnsi="Eurostile LT"/>
          <w:sz w:val="22"/>
        </w:rPr>
        <w:t>31</w:t>
      </w:r>
      <w:r>
        <w:rPr>
          <w:rFonts w:ascii="Eurostile LT" w:hAnsi="Eurostile LT"/>
          <w:sz w:val="22"/>
        </w:rPr>
        <w:t>;</w:t>
      </w:r>
    </w:p>
    <w:p w14:paraId="4FFB1C5F" w14:textId="19AB7AD1" w:rsidR="00574978" w:rsidRDefault="00574978" w:rsidP="005F603B">
      <w:pPr>
        <w:pStyle w:val="Paragrafoelenco"/>
        <w:numPr>
          <w:ilvl w:val="0"/>
          <w:numId w:val="4"/>
        </w:numPr>
        <w:ind w:left="426" w:hanging="426"/>
        <w:jc w:val="both"/>
        <w:rPr>
          <w:rFonts w:ascii="Eurostile LT" w:hAnsi="Eurostile LT"/>
          <w:sz w:val="22"/>
        </w:rPr>
      </w:pPr>
      <w:r>
        <w:rPr>
          <w:rFonts w:ascii="Eurostile LT" w:hAnsi="Eurostile LT"/>
          <w:sz w:val="22"/>
        </w:rPr>
        <w:t>il piano di formazione del personale, con l</w:t>
      </w:r>
      <w:r w:rsidR="00525DE6">
        <w:rPr>
          <w:rFonts w:ascii="Eurostile LT" w:hAnsi="Eurostile LT"/>
          <w:sz w:val="22"/>
        </w:rPr>
        <w:t>’</w:t>
      </w:r>
      <w:r>
        <w:rPr>
          <w:rFonts w:ascii="Eurostile LT" w:hAnsi="Eurostile LT"/>
          <w:sz w:val="22"/>
        </w:rPr>
        <w:t>indicazione degli obiettivi e dei risultati attesi in termini di riqualificazione e potenziamento delle competenze e del livello di istruzione e specializzazione dei dipendenti.</w:t>
      </w:r>
    </w:p>
    <w:p w14:paraId="4790F9C8" w14:textId="77777777" w:rsidR="00574978" w:rsidRDefault="00574978" w:rsidP="00574978">
      <w:pPr>
        <w:jc w:val="both"/>
        <w:rPr>
          <w:rFonts w:ascii="Eurostile LT" w:hAnsi="Eurostile LT"/>
          <w:sz w:val="22"/>
        </w:rPr>
      </w:pPr>
    </w:p>
    <w:p w14:paraId="5933AA01" w14:textId="646E33B4" w:rsidR="004669F0" w:rsidRDefault="00574978" w:rsidP="0016205E">
      <w:pPr>
        <w:ind w:firstLine="708"/>
        <w:jc w:val="both"/>
        <w:rPr>
          <w:rFonts w:ascii="Eurostile LT" w:hAnsi="Eurostile LT"/>
          <w:sz w:val="22"/>
        </w:rPr>
      </w:pPr>
      <w:r>
        <w:rPr>
          <w:rFonts w:ascii="Eurostile LT" w:hAnsi="Eurostile LT"/>
          <w:sz w:val="22"/>
        </w:rPr>
        <w:t>Sul punto, occorre tener presente che</w:t>
      </w:r>
      <w:r w:rsidR="004669F0">
        <w:rPr>
          <w:rFonts w:ascii="Eurostile LT" w:hAnsi="Eurostile LT"/>
          <w:sz w:val="22"/>
        </w:rPr>
        <w:t xml:space="preserve"> l</w:t>
      </w:r>
      <w:r w:rsidR="00525DE6">
        <w:rPr>
          <w:rFonts w:ascii="Eurostile LT" w:hAnsi="Eurostile LT"/>
          <w:sz w:val="22"/>
        </w:rPr>
        <w:t>’</w:t>
      </w:r>
      <w:r w:rsidR="004669F0">
        <w:rPr>
          <w:rFonts w:ascii="Eurostile LT" w:hAnsi="Eurostile LT"/>
          <w:sz w:val="22"/>
        </w:rPr>
        <w:t xml:space="preserve">Istituto, al pari degli altri Enti di Ricerca, è soggetto alle disposizioni </w:t>
      </w:r>
      <w:r w:rsidR="000E39CD">
        <w:rPr>
          <w:rFonts w:ascii="Eurostile LT" w:hAnsi="Eurostile LT"/>
          <w:sz w:val="22"/>
        </w:rPr>
        <w:t xml:space="preserve">in materia di reclutamento del personale </w:t>
      </w:r>
      <w:r w:rsidR="004669F0">
        <w:rPr>
          <w:rFonts w:ascii="Eurostile LT" w:hAnsi="Eurostile LT"/>
          <w:sz w:val="22"/>
        </w:rPr>
        <w:t>d</w:t>
      </w:r>
      <w:r w:rsidR="000E39CD">
        <w:rPr>
          <w:rFonts w:ascii="Eurostile LT" w:hAnsi="Eurostile LT"/>
          <w:sz w:val="22"/>
        </w:rPr>
        <w:t>ettate dall</w:t>
      </w:r>
      <w:r w:rsidR="00525DE6">
        <w:rPr>
          <w:rFonts w:ascii="Eurostile LT" w:hAnsi="Eurostile LT"/>
          <w:sz w:val="22"/>
        </w:rPr>
        <w:t>’</w:t>
      </w:r>
      <w:r w:rsidR="004669F0">
        <w:rPr>
          <w:rFonts w:ascii="Eurostile LT" w:hAnsi="Eurostile LT"/>
          <w:sz w:val="22"/>
        </w:rPr>
        <w:t xml:space="preserve">articolo 12 del </w:t>
      </w:r>
      <w:r w:rsidR="004669F0" w:rsidRPr="004669F0">
        <w:rPr>
          <w:rFonts w:ascii="Eurostile LT" w:hAnsi="Eurostile LT"/>
          <w:sz w:val="22"/>
        </w:rPr>
        <w:t>D</w:t>
      </w:r>
      <w:r w:rsidR="004669F0">
        <w:rPr>
          <w:rFonts w:ascii="Eurostile LT" w:hAnsi="Eurostile LT"/>
          <w:sz w:val="22"/>
        </w:rPr>
        <w:t xml:space="preserve">ecreto legislativo </w:t>
      </w:r>
      <w:r w:rsidR="004669F0" w:rsidRPr="004669F0">
        <w:rPr>
          <w:rFonts w:ascii="Eurostile LT" w:hAnsi="Eurostile LT"/>
          <w:sz w:val="22"/>
        </w:rPr>
        <w:t>25 novembre 2016, n</w:t>
      </w:r>
      <w:r w:rsidR="004669F0">
        <w:rPr>
          <w:rFonts w:ascii="Eurostile LT" w:hAnsi="Eurostile LT"/>
          <w:sz w:val="22"/>
        </w:rPr>
        <w:t>umero</w:t>
      </w:r>
      <w:r w:rsidR="004669F0" w:rsidRPr="004669F0">
        <w:rPr>
          <w:rFonts w:ascii="Eurostile LT" w:hAnsi="Eurostile LT"/>
          <w:sz w:val="22"/>
        </w:rPr>
        <w:t xml:space="preserve"> 218</w:t>
      </w:r>
      <w:r w:rsidR="004669F0">
        <w:rPr>
          <w:rFonts w:ascii="Eurostile LT" w:hAnsi="Eurostile LT"/>
          <w:sz w:val="22"/>
        </w:rPr>
        <w:t xml:space="preserve">, con il quale è stata disposta la </w:t>
      </w:r>
      <w:r w:rsidR="00830255">
        <w:rPr>
          <w:rFonts w:ascii="Eurostile LT" w:hAnsi="Eurostile LT"/>
          <w:sz w:val="22"/>
        </w:rPr>
        <w:t>“</w:t>
      </w:r>
      <w:r w:rsidR="004669F0" w:rsidRPr="004669F0">
        <w:rPr>
          <w:rFonts w:ascii="Eurostile LT" w:hAnsi="Eurostile LT"/>
          <w:i/>
          <w:sz w:val="22"/>
        </w:rPr>
        <w:t>Semplificazione delle attività degli enti pubblici di ricerca ai sensi dell</w:t>
      </w:r>
      <w:r w:rsidR="00525DE6">
        <w:rPr>
          <w:rFonts w:ascii="Eurostile LT" w:hAnsi="Eurostile LT"/>
          <w:i/>
          <w:sz w:val="22"/>
        </w:rPr>
        <w:t>’</w:t>
      </w:r>
      <w:r w:rsidR="004669F0" w:rsidRPr="004669F0">
        <w:rPr>
          <w:rFonts w:ascii="Eurostile LT" w:hAnsi="Eurostile LT"/>
          <w:i/>
          <w:sz w:val="22"/>
        </w:rPr>
        <w:t>articolo 13 della legge 7 agosto 2015, n. 124</w:t>
      </w:r>
      <w:r w:rsidR="00830255">
        <w:rPr>
          <w:rFonts w:ascii="Eurostile LT" w:hAnsi="Eurostile LT"/>
          <w:sz w:val="22"/>
        </w:rPr>
        <w:t>”</w:t>
      </w:r>
      <w:r w:rsidR="004669F0">
        <w:rPr>
          <w:rFonts w:ascii="Eurostile LT" w:hAnsi="Eurostile LT"/>
          <w:sz w:val="22"/>
        </w:rPr>
        <w:t xml:space="preserve">. </w:t>
      </w:r>
    </w:p>
    <w:p w14:paraId="12FAF55F" w14:textId="40A3E932" w:rsidR="004669F0" w:rsidRDefault="004669F0" w:rsidP="004669F0">
      <w:pPr>
        <w:jc w:val="both"/>
        <w:rPr>
          <w:rFonts w:ascii="Eurostile LT" w:hAnsi="Eurostile LT"/>
          <w:sz w:val="22"/>
        </w:rPr>
      </w:pPr>
    </w:p>
    <w:p w14:paraId="6B35F908" w14:textId="35BD045C" w:rsidR="004669F0" w:rsidRDefault="004669F0" w:rsidP="004669F0">
      <w:pPr>
        <w:jc w:val="both"/>
        <w:rPr>
          <w:rFonts w:ascii="Eurostile LT" w:hAnsi="Eurostile LT"/>
          <w:sz w:val="22"/>
        </w:rPr>
      </w:pPr>
      <w:r>
        <w:rPr>
          <w:rFonts w:ascii="Eurostile LT" w:hAnsi="Eurostile LT"/>
          <w:sz w:val="22"/>
        </w:rPr>
        <w:tab/>
        <w:t>L</w:t>
      </w:r>
      <w:r w:rsidR="00525DE6">
        <w:rPr>
          <w:rFonts w:ascii="Eurostile LT" w:hAnsi="Eurostile LT"/>
          <w:sz w:val="22"/>
        </w:rPr>
        <w:t>’</w:t>
      </w:r>
      <w:r>
        <w:rPr>
          <w:rFonts w:ascii="Eurostile LT" w:hAnsi="Eurostile LT"/>
          <w:sz w:val="22"/>
        </w:rPr>
        <w:t>ultima sezione (4) del PIAO è dedicata al</w:t>
      </w:r>
      <w:r w:rsidR="00B418B6">
        <w:rPr>
          <w:rFonts w:ascii="Eurostile LT" w:hAnsi="Eurostile LT"/>
          <w:sz w:val="22"/>
        </w:rPr>
        <w:t>le attività di</w:t>
      </w:r>
      <w:r>
        <w:rPr>
          <w:rFonts w:ascii="Eurostile LT" w:hAnsi="Eurostile LT"/>
          <w:sz w:val="22"/>
        </w:rPr>
        <w:t xml:space="preserve"> monitoraggio; i</w:t>
      </w:r>
      <w:r w:rsidRPr="004669F0">
        <w:rPr>
          <w:rFonts w:ascii="Eurostile LT" w:hAnsi="Eurostile LT"/>
          <w:sz w:val="22"/>
        </w:rPr>
        <w:t xml:space="preserve">n questa sezione </w:t>
      </w:r>
      <w:r>
        <w:rPr>
          <w:rFonts w:ascii="Eurostile LT" w:hAnsi="Eurostile LT"/>
          <w:sz w:val="22"/>
        </w:rPr>
        <w:t xml:space="preserve">sono </w:t>
      </w:r>
      <w:r w:rsidRPr="004669F0">
        <w:rPr>
          <w:rFonts w:ascii="Eurostile LT" w:hAnsi="Eurostile LT"/>
          <w:sz w:val="22"/>
        </w:rPr>
        <w:t xml:space="preserve">indicati gli strumenti e le modalità di monitoraggio, nonché i soggetti responsabili. Il monitoraggio delle sottosezioni </w:t>
      </w:r>
      <w:r w:rsidR="00830255">
        <w:rPr>
          <w:rFonts w:ascii="Eurostile LT" w:hAnsi="Eurostile LT"/>
          <w:sz w:val="22"/>
        </w:rPr>
        <w:t>“</w:t>
      </w:r>
      <w:r w:rsidRPr="004669F0">
        <w:rPr>
          <w:rFonts w:ascii="Eurostile LT" w:hAnsi="Eurostile LT"/>
          <w:sz w:val="22"/>
        </w:rPr>
        <w:t>Valore pubblico</w:t>
      </w:r>
      <w:r w:rsidR="00830255">
        <w:rPr>
          <w:rFonts w:ascii="Eurostile LT" w:hAnsi="Eurostile LT"/>
          <w:sz w:val="22"/>
        </w:rPr>
        <w:t>”</w:t>
      </w:r>
      <w:r w:rsidRPr="004669F0">
        <w:rPr>
          <w:rFonts w:ascii="Eurostile LT" w:hAnsi="Eurostile LT"/>
          <w:sz w:val="22"/>
        </w:rPr>
        <w:t xml:space="preserve"> e </w:t>
      </w:r>
      <w:r w:rsidR="00830255">
        <w:rPr>
          <w:rFonts w:ascii="Eurostile LT" w:hAnsi="Eurostile LT"/>
          <w:sz w:val="22"/>
        </w:rPr>
        <w:t>“</w:t>
      </w:r>
      <w:r w:rsidRPr="004669F0">
        <w:rPr>
          <w:rFonts w:ascii="Eurostile LT" w:hAnsi="Eurostile LT"/>
          <w:sz w:val="22"/>
        </w:rPr>
        <w:t>Performance</w:t>
      </w:r>
      <w:r w:rsidR="00830255">
        <w:rPr>
          <w:rFonts w:ascii="Eurostile LT" w:hAnsi="Eurostile LT"/>
          <w:sz w:val="22"/>
        </w:rPr>
        <w:t>”</w:t>
      </w:r>
      <w:r>
        <w:rPr>
          <w:rFonts w:ascii="Eurostile LT" w:hAnsi="Eurostile LT"/>
          <w:sz w:val="22"/>
        </w:rPr>
        <w:t xml:space="preserve"> </w:t>
      </w:r>
      <w:r w:rsidRPr="004669F0">
        <w:rPr>
          <w:rFonts w:ascii="Eurostile LT" w:hAnsi="Eurostile LT"/>
          <w:sz w:val="22"/>
        </w:rPr>
        <w:t>avverrà secondo le modalità stabilite dagli articoli 6 e 10, comma 1, lett. b)</w:t>
      </w:r>
      <w:r w:rsidR="00B418B6">
        <w:rPr>
          <w:rFonts w:ascii="Eurostile LT" w:hAnsi="Eurostile LT"/>
          <w:sz w:val="22"/>
        </w:rPr>
        <w:t>,</w:t>
      </w:r>
      <w:r w:rsidRPr="004669F0">
        <w:rPr>
          <w:rFonts w:ascii="Eurostile LT" w:hAnsi="Eurostile LT"/>
          <w:sz w:val="22"/>
        </w:rPr>
        <w:t xml:space="preserve"> del decreto legislativo n. 150</w:t>
      </w:r>
      <w:r>
        <w:rPr>
          <w:rFonts w:ascii="Eurostile LT" w:hAnsi="Eurostile LT"/>
          <w:sz w:val="22"/>
        </w:rPr>
        <w:t xml:space="preserve">/2009, </w:t>
      </w:r>
      <w:r w:rsidRPr="004669F0">
        <w:rPr>
          <w:rFonts w:ascii="Eurostile LT" w:hAnsi="Eurostile LT"/>
          <w:sz w:val="22"/>
        </w:rPr>
        <w:t xml:space="preserve">mentre il monitoraggio della sezione </w:t>
      </w:r>
      <w:r w:rsidR="00830255">
        <w:rPr>
          <w:rFonts w:ascii="Eurostile LT" w:hAnsi="Eurostile LT"/>
          <w:sz w:val="22"/>
        </w:rPr>
        <w:t>“</w:t>
      </w:r>
      <w:r w:rsidRPr="004669F0">
        <w:rPr>
          <w:rFonts w:ascii="Eurostile LT" w:hAnsi="Eurostile LT"/>
          <w:sz w:val="22"/>
        </w:rPr>
        <w:t>Rischi corruttivi e trasparenza</w:t>
      </w:r>
      <w:r w:rsidR="00830255">
        <w:rPr>
          <w:rFonts w:ascii="Eurostile LT" w:hAnsi="Eurostile LT"/>
          <w:sz w:val="22"/>
        </w:rPr>
        <w:t>”</w:t>
      </w:r>
      <w:r w:rsidRPr="004669F0">
        <w:rPr>
          <w:rFonts w:ascii="Eurostile LT" w:hAnsi="Eurostile LT"/>
          <w:sz w:val="22"/>
        </w:rPr>
        <w:t>, secondo le indicazioni d</w:t>
      </w:r>
      <w:r>
        <w:rPr>
          <w:rFonts w:ascii="Eurostile LT" w:hAnsi="Eurostile LT"/>
          <w:sz w:val="22"/>
        </w:rPr>
        <w:t>ell</w:t>
      </w:r>
      <w:r w:rsidR="00525DE6">
        <w:rPr>
          <w:rFonts w:ascii="Eurostile LT" w:hAnsi="Eurostile LT"/>
          <w:sz w:val="22"/>
        </w:rPr>
        <w:t>’</w:t>
      </w:r>
      <w:r w:rsidRPr="004669F0">
        <w:rPr>
          <w:rFonts w:ascii="Eurostile LT" w:hAnsi="Eurostile LT"/>
          <w:sz w:val="22"/>
        </w:rPr>
        <w:t xml:space="preserve">ANAC. In relazione alla Sezione </w:t>
      </w:r>
      <w:r w:rsidR="00830255">
        <w:rPr>
          <w:rFonts w:ascii="Eurostile LT" w:hAnsi="Eurostile LT"/>
          <w:sz w:val="22"/>
        </w:rPr>
        <w:t>“</w:t>
      </w:r>
      <w:r w:rsidRPr="004669F0">
        <w:rPr>
          <w:rFonts w:ascii="Eurostile LT" w:hAnsi="Eurostile LT"/>
          <w:sz w:val="22"/>
        </w:rPr>
        <w:t>Organizzazione e capitale umano</w:t>
      </w:r>
      <w:r w:rsidR="00830255">
        <w:rPr>
          <w:rFonts w:ascii="Eurostile LT" w:hAnsi="Eurostile LT"/>
          <w:sz w:val="22"/>
        </w:rPr>
        <w:t>”</w:t>
      </w:r>
      <w:r w:rsidRPr="004669F0">
        <w:rPr>
          <w:rFonts w:ascii="Eurostile LT" w:hAnsi="Eurostile LT"/>
          <w:sz w:val="22"/>
        </w:rPr>
        <w:t xml:space="preserve"> il monitoraggio della coerenza con gli obiettivi di performance sarà effettuato su base triennale da</w:t>
      </w:r>
      <w:r>
        <w:rPr>
          <w:rFonts w:ascii="Eurostile LT" w:hAnsi="Eurostile LT"/>
          <w:sz w:val="22"/>
        </w:rPr>
        <w:t>ll</w:t>
      </w:r>
      <w:r w:rsidR="00525DE6">
        <w:rPr>
          <w:rFonts w:ascii="Eurostile LT" w:hAnsi="Eurostile LT"/>
          <w:sz w:val="22"/>
        </w:rPr>
        <w:t>’</w:t>
      </w:r>
      <w:r w:rsidRPr="004669F0">
        <w:rPr>
          <w:rFonts w:ascii="Eurostile LT" w:hAnsi="Eurostile LT"/>
          <w:sz w:val="22"/>
        </w:rPr>
        <w:t>O</w:t>
      </w:r>
      <w:r>
        <w:rPr>
          <w:rFonts w:ascii="Eurostile LT" w:hAnsi="Eurostile LT"/>
          <w:sz w:val="22"/>
        </w:rPr>
        <w:t xml:space="preserve">rganismo </w:t>
      </w:r>
      <w:r w:rsidRPr="004669F0">
        <w:rPr>
          <w:rFonts w:ascii="Eurostile LT" w:hAnsi="Eurostile LT"/>
          <w:sz w:val="22"/>
        </w:rPr>
        <w:t>I</w:t>
      </w:r>
      <w:r>
        <w:rPr>
          <w:rFonts w:ascii="Eurostile LT" w:hAnsi="Eurostile LT"/>
          <w:sz w:val="22"/>
        </w:rPr>
        <w:t xml:space="preserve">ndipendente di </w:t>
      </w:r>
      <w:r w:rsidRPr="004669F0">
        <w:rPr>
          <w:rFonts w:ascii="Eurostile LT" w:hAnsi="Eurostile LT"/>
          <w:sz w:val="22"/>
        </w:rPr>
        <w:t>V</w:t>
      </w:r>
      <w:r>
        <w:rPr>
          <w:rFonts w:ascii="Eurostile LT" w:hAnsi="Eurostile LT"/>
          <w:sz w:val="22"/>
        </w:rPr>
        <w:t>alutazione della performance.</w:t>
      </w:r>
    </w:p>
    <w:p w14:paraId="4C9281FC" w14:textId="10537499" w:rsidR="00B418B6" w:rsidRDefault="00B418B6" w:rsidP="004669F0">
      <w:pPr>
        <w:jc w:val="both"/>
        <w:rPr>
          <w:rFonts w:ascii="Eurostile LT" w:hAnsi="Eurostile LT"/>
          <w:sz w:val="22"/>
        </w:rPr>
      </w:pPr>
    </w:p>
    <w:p w14:paraId="6CACDA7C" w14:textId="2579D1A5" w:rsidR="00C70882" w:rsidRDefault="00C70882" w:rsidP="004669F0">
      <w:pPr>
        <w:jc w:val="both"/>
        <w:rPr>
          <w:rFonts w:ascii="Eurostile LT" w:hAnsi="Eurostile LT"/>
          <w:sz w:val="22"/>
        </w:rPr>
      </w:pPr>
    </w:p>
    <w:p w14:paraId="4D6C5ADE" w14:textId="1DE978E9" w:rsidR="001072D9" w:rsidRDefault="001072D9" w:rsidP="004669F0">
      <w:pPr>
        <w:jc w:val="both"/>
        <w:rPr>
          <w:rFonts w:ascii="Eurostile LT" w:hAnsi="Eurostile LT"/>
          <w:sz w:val="22"/>
        </w:rPr>
      </w:pPr>
    </w:p>
    <w:p w14:paraId="20D03945" w14:textId="3E98AACC" w:rsidR="001072D9" w:rsidRDefault="001072D9" w:rsidP="004669F0">
      <w:pPr>
        <w:jc w:val="both"/>
        <w:rPr>
          <w:rFonts w:ascii="Eurostile LT" w:hAnsi="Eurostile LT"/>
          <w:sz w:val="22"/>
        </w:rPr>
      </w:pPr>
    </w:p>
    <w:p w14:paraId="01DD2C61" w14:textId="296B7C18" w:rsidR="001072D9" w:rsidRDefault="001072D9" w:rsidP="004669F0">
      <w:pPr>
        <w:jc w:val="both"/>
        <w:rPr>
          <w:rFonts w:ascii="Eurostile LT" w:hAnsi="Eurostile LT"/>
          <w:sz w:val="22"/>
        </w:rPr>
      </w:pPr>
    </w:p>
    <w:p w14:paraId="1B8464A3" w14:textId="715C063C" w:rsidR="001072D9" w:rsidRDefault="001072D9" w:rsidP="004669F0">
      <w:pPr>
        <w:jc w:val="both"/>
        <w:rPr>
          <w:rFonts w:ascii="Eurostile LT" w:hAnsi="Eurostile LT"/>
          <w:sz w:val="22"/>
        </w:rPr>
      </w:pPr>
    </w:p>
    <w:p w14:paraId="726814EB" w14:textId="2F0EE2E9" w:rsidR="001072D9" w:rsidRDefault="001072D9" w:rsidP="004669F0">
      <w:pPr>
        <w:jc w:val="both"/>
        <w:rPr>
          <w:rFonts w:ascii="Eurostile LT" w:hAnsi="Eurostile LT"/>
          <w:sz w:val="22"/>
        </w:rPr>
      </w:pPr>
    </w:p>
    <w:p w14:paraId="6923D723" w14:textId="56AEC026" w:rsidR="001072D9" w:rsidRDefault="001072D9" w:rsidP="004669F0">
      <w:pPr>
        <w:jc w:val="both"/>
        <w:rPr>
          <w:rFonts w:ascii="Eurostile LT" w:hAnsi="Eurostile LT"/>
          <w:sz w:val="22"/>
        </w:rPr>
      </w:pPr>
    </w:p>
    <w:p w14:paraId="090E63C6" w14:textId="69897F1D" w:rsidR="001072D9" w:rsidRDefault="001072D9" w:rsidP="004669F0">
      <w:pPr>
        <w:jc w:val="both"/>
        <w:rPr>
          <w:rFonts w:ascii="Eurostile LT" w:hAnsi="Eurostile LT"/>
          <w:sz w:val="22"/>
        </w:rPr>
      </w:pPr>
    </w:p>
    <w:p w14:paraId="5ADE5838" w14:textId="2AABCE2F" w:rsidR="001072D9" w:rsidRDefault="001072D9" w:rsidP="004669F0">
      <w:pPr>
        <w:jc w:val="both"/>
        <w:rPr>
          <w:rFonts w:ascii="Eurostile LT" w:hAnsi="Eurostile LT"/>
          <w:sz w:val="22"/>
        </w:rPr>
      </w:pPr>
    </w:p>
    <w:p w14:paraId="1C119A19" w14:textId="1ED9795C" w:rsidR="001072D9" w:rsidRDefault="001072D9" w:rsidP="004669F0">
      <w:pPr>
        <w:jc w:val="both"/>
        <w:rPr>
          <w:rFonts w:ascii="Eurostile LT" w:hAnsi="Eurostile LT"/>
          <w:sz w:val="22"/>
        </w:rPr>
      </w:pPr>
    </w:p>
    <w:p w14:paraId="1811921F" w14:textId="2240DC5C" w:rsidR="001072D9" w:rsidRDefault="001072D9" w:rsidP="004669F0">
      <w:pPr>
        <w:jc w:val="both"/>
        <w:rPr>
          <w:rFonts w:ascii="Eurostile LT" w:hAnsi="Eurostile LT"/>
          <w:sz w:val="22"/>
        </w:rPr>
      </w:pPr>
    </w:p>
    <w:p w14:paraId="2D527603" w14:textId="1979CB94" w:rsidR="001072D9" w:rsidRDefault="001072D9" w:rsidP="004669F0">
      <w:pPr>
        <w:jc w:val="both"/>
        <w:rPr>
          <w:rFonts w:ascii="Eurostile LT" w:hAnsi="Eurostile LT"/>
          <w:sz w:val="22"/>
        </w:rPr>
      </w:pPr>
    </w:p>
    <w:p w14:paraId="7083B60B" w14:textId="18CBD7B1" w:rsidR="001072D9" w:rsidRDefault="001072D9" w:rsidP="004669F0">
      <w:pPr>
        <w:jc w:val="both"/>
        <w:rPr>
          <w:rFonts w:ascii="Eurostile LT" w:hAnsi="Eurostile LT"/>
          <w:sz w:val="22"/>
        </w:rPr>
      </w:pPr>
    </w:p>
    <w:p w14:paraId="5F1E4D95" w14:textId="5B674805" w:rsidR="001072D9" w:rsidRDefault="001072D9" w:rsidP="004669F0">
      <w:pPr>
        <w:jc w:val="both"/>
        <w:rPr>
          <w:rFonts w:ascii="Eurostile LT" w:hAnsi="Eurostile LT"/>
          <w:sz w:val="22"/>
        </w:rPr>
      </w:pPr>
    </w:p>
    <w:p w14:paraId="2442D2BE" w14:textId="2035B21D" w:rsidR="001072D9" w:rsidRDefault="001072D9" w:rsidP="004669F0">
      <w:pPr>
        <w:jc w:val="both"/>
        <w:rPr>
          <w:rFonts w:ascii="Eurostile LT" w:hAnsi="Eurostile LT"/>
          <w:sz w:val="22"/>
        </w:rPr>
      </w:pPr>
    </w:p>
    <w:p w14:paraId="46FED0FC" w14:textId="0322EAA9" w:rsidR="001072D9" w:rsidRDefault="001072D9" w:rsidP="004669F0">
      <w:pPr>
        <w:jc w:val="both"/>
        <w:rPr>
          <w:rFonts w:ascii="Eurostile LT" w:hAnsi="Eurostile LT"/>
          <w:sz w:val="22"/>
        </w:rPr>
      </w:pPr>
    </w:p>
    <w:p w14:paraId="6D90F8FC" w14:textId="55008D36" w:rsidR="001072D9" w:rsidRDefault="001072D9" w:rsidP="004669F0">
      <w:pPr>
        <w:jc w:val="both"/>
        <w:rPr>
          <w:rFonts w:ascii="Eurostile LT" w:hAnsi="Eurostile LT"/>
          <w:sz w:val="22"/>
        </w:rPr>
      </w:pPr>
    </w:p>
    <w:p w14:paraId="113631BA" w14:textId="37C0DB8E" w:rsidR="001072D9" w:rsidRDefault="001072D9" w:rsidP="004669F0">
      <w:pPr>
        <w:jc w:val="both"/>
        <w:rPr>
          <w:rFonts w:ascii="Eurostile LT" w:hAnsi="Eurostile LT"/>
          <w:sz w:val="22"/>
        </w:rPr>
      </w:pPr>
    </w:p>
    <w:p w14:paraId="7CB3A602" w14:textId="62EF296A" w:rsidR="001072D9" w:rsidRDefault="001072D9" w:rsidP="004669F0">
      <w:pPr>
        <w:jc w:val="both"/>
        <w:rPr>
          <w:rFonts w:ascii="Eurostile LT" w:hAnsi="Eurostile LT"/>
          <w:sz w:val="22"/>
        </w:rPr>
      </w:pPr>
    </w:p>
    <w:p w14:paraId="0C14AC4A" w14:textId="3A82A7F1" w:rsidR="001072D9" w:rsidRDefault="001072D9" w:rsidP="004669F0">
      <w:pPr>
        <w:jc w:val="both"/>
        <w:rPr>
          <w:rFonts w:ascii="Eurostile LT" w:hAnsi="Eurostile LT"/>
          <w:sz w:val="22"/>
        </w:rPr>
      </w:pPr>
    </w:p>
    <w:p w14:paraId="4171AB3B" w14:textId="71DC7F7A" w:rsidR="001072D9" w:rsidRDefault="001072D9" w:rsidP="004669F0">
      <w:pPr>
        <w:jc w:val="both"/>
        <w:rPr>
          <w:rFonts w:ascii="Eurostile LT" w:hAnsi="Eurostile LT"/>
          <w:sz w:val="22"/>
        </w:rPr>
      </w:pPr>
    </w:p>
    <w:p w14:paraId="331363E2" w14:textId="06DF7A6E" w:rsidR="001072D9" w:rsidRDefault="001072D9" w:rsidP="004669F0">
      <w:pPr>
        <w:jc w:val="both"/>
        <w:rPr>
          <w:rFonts w:ascii="Eurostile LT" w:hAnsi="Eurostile LT"/>
          <w:sz w:val="22"/>
        </w:rPr>
      </w:pPr>
    </w:p>
    <w:p w14:paraId="466881A9" w14:textId="548C3365" w:rsidR="001072D9" w:rsidRDefault="001072D9" w:rsidP="004669F0">
      <w:pPr>
        <w:jc w:val="both"/>
        <w:rPr>
          <w:rFonts w:ascii="Eurostile LT" w:hAnsi="Eurostile LT"/>
          <w:sz w:val="22"/>
        </w:rPr>
      </w:pPr>
    </w:p>
    <w:p w14:paraId="219C913F" w14:textId="69A3625C" w:rsidR="001072D9" w:rsidRDefault="001072D9" w:rsidP="004669F0">
      <w:pPr>
        <w:jc w:val="both"/>
        <w:rPr>
          <w:rFonts w:ascii="Eurostile LT" w:hAnsi="Eurostile LT"/>
          <w:sz w:val="22"/>
        </w:rPr>
      </w:pPr>
    </w:p>
    <w:p w14:paraId="3C015D41" w14:textId="1C928C7E" w:rsidR="001072D9" w:rsidRDefault="001072D9" w:rsidP="004669F0">
      <w:pPr>
        <w:jc w:val="both"/>
        <w:rPr>
          <w:rFonts w:ascii="Eurostile LT" w:hAnsi="Eurostile LT"/>
          <w:sz w:val="22"/>
        </w:rPr>
      </w:pPr>
    </w:p>
    <w:p w14:paraId="3D2481F5" w14:textId="37974F11" w:rsidR="001072D9" w:rsidRDefault="001072D9" w:rsidP="004669F0">
      <w:pPr>
        <w:jc w:val="both"/>
        <w:rPr>
          <w:rFonts w:ascii="Eurostile LT" w:hAnsi="Eurostile LT"/>
          <w:sz w:val="22"/>
        </w:rPr>
      </w:pPr>
    </w:p>
    <w:p w14:paraId="42C11F3C" w14:textId="5F87D982" w:rsidR="001072D9" w:rsidRDefault="001072D9" w:rsidP="004669F0">
      <w:pPr>
        <w:jc w:val="both"/>
        <w:rPr>
          <w:rFonts w:ascii="Eurostile LT" w:hAnsi="Eurostile LT"/>
          <w:sz w:val="22"/>
        </w:rPr>
      </w:pPr>
    </w:p>
    <w:p w14:paraId="79B02A96" w14:textId="6697674C" w:rsidR="001072D9" w:rsidRDefault="001072D9" w:rsidP="004669F0">
      <w:pPr>
        <w:jc w:val="both"/>
        <w:rPr>
          <w:rFonts w:ascii="Eurostile LT" w:hAnsi="Eurostile LT"/>
          <w:sz w:val="22"/>
        </w:rPr>
      </w:pPr>
    </w:p>
    <w:p w14:paraId="72414A8C" w14:textId="71D658B2" w:rsidR="00B418B6" w:rsidRPr="00936EA6" w:rsidRDefault="00B418B6" w:rsidP="00B418B6">
      <w:pPr>
        <w:pStyle w:val="Titolo1"/>
        <w:spacing w:before="0"/>
        <w:rPr>
          <w:rFonts w:ascii="Eurostile LT" w:hAnsi="Eurostile LT"/>
          <w:b/>
          <w:sz w:val="28"/>
        </w:rPr>
      </w:pPr>
      <w:bookmarkStart w:id="1" w:name="_Toc103261880"/>
      <w:r w:rsidRPr="00936EA6">
        <w:rPr>
          <w:rFonts w:ascii="Eurostile LT" w:hAnsi="Eurostile LT"/>
          <w:b/>
          <w:sz w:val="28"/>
        </w:rPr>
        <w:t>Sezione 1 – Scheda anagrafica dell</w:t>
      </w:r>
      <w:r w:rsidR="00525DE6">
        <w:rPr>
          <w:rFonts w:ascii="Eurostile LT" w:hAnsi="Eurostile LT"/>
          <w:b/>
          <w:sz w:val="28"/>
        </w:rPr>
        <w:t>’</w:t>
      </w:r>
      <w:r w:rsidRPr="00936EA6">
        <w:rPr>
          <w:rFonts w:ascii="Eurostile LT" w:hAnsi="Eurostile LT"/>
          <w:b/>
          <w:sz w:val="28"/>
        </w:rPr>
        <w:t>Amministrazione</w:t>
      </w:r>
      <w:bookmarkEnd w:id="1"/>
    </w:p>
    <w:p w14:paraId="70509143" w14:textId="5DE1B7D7" w:rsidR="00B418B6" w:rsidRDefault="00B418B6" w:rsidP="00B418B6"/>
    <w:tbl>
      <w:tblPr>
        <w:tblStyle w:val="Grigliatabella"/>
        <w:tblW w:w="0" w:type="auto"/>
        <w:tblLook w:val="04A0" w:firstRow="1" w:lastRow="0" w:firstColumn="1" w:lastColumn="0" w:noHBand="0" w:noVBand="1"/>
      </w:tblPr>
      <w:tblGrid>
        <w:gridCol w:w="4814"/>
        <w:gridCol w:w="4815"/>
      </w:tblGrid>
      <w:tr w:rsidR="00B0170E" w14:paraId="47832DA1" w14:textId="77777777" w:rsidTr="00B0170E">
        <w:tc>
          <w:tcPr>
            <w:tcW w:w="4814" w:type="dxa"/>
            <w:shd w:val="clear" w:color="auto" w:fill="8EAADB" w:themeFill="accent1" w:themeFillTint="99"/>
          </w:tcPr>
          <w:p w14:paraId="694713FA" w14:textId="58125C7B" w:rsidR="00B0170E" w:rsidRPr="00B0170E" w:rsidRDefault="00B0170E" w:rsidP="00B418B6">
            <w:pPr>
              <w:rPr>
                <w:rFonts w:ascii="Eurostile LT" w:hAnsi="Eurostile LT"/>
                <w:sz w:val="22"/>
              </w:rPr>
            </w:pPr>
            <w:r>
              <w:rPr>
                <w:rFonts w:ascii="Eurostile LT" w:hAnsi="Eurostile LT"/>
                <w:sz w:val="22"/>
              </w:rPr>
              <w:t>Amministrazione Pubblica</w:t>
            </w:r>
          </w:p>
        </w:tc>
        <w:tc>
          <w:tcPr>
            <w:tcW w:w="4815" w:type="dxa"/>
            <w:shd w:val="clear" w:color="auto" w:fill="2F5496" w:themeFill="accent1" w:themeFillShade="BF"/>
          </w:tcPr>
          <w:p w14:paraId="66D654E1" w14:textId="551C5FE4" w:rsidR="00B0170E" w:rsidRPr="00B0170E" w:rsidRDefault="00B0170E" w:rsidP="00B418B6">
            <w:pPr>
              <w:rPr>
                <w:rFonts w:ascii="Eurostile LT" w:hAnsi="Eurostile LT"/>
                <w:color w:val="FFFFFF" w:themeColor="background1"/>
                <w:sz w:val="22"/>
              </w:rPr>
            </w:pPr>
            <w:r w:rsidRPr="00B0170E">
              <w:rPr>
                <w:rFonts w:ascii="Eurostile LT" w:hAnsi="Eurostile LT"/>
                <w:color w:val="FFFFFF" w:themeColor="background1"/>
                <w:sz w:val="22"/>
              </w:rPr>
              <w:t>Istituto Nazionale di Astrofisica (INAF)</w:t>
            </w:r>
          </w:p>
        </w:tc>
      </w:tr>
      <w:tr w:rsidR="00B0170E" w14:paraId="0044D895" w14:textId="77777777" w:rsidTr="00B0170E">
        <w:tc>
          <w:tcPr>
            <w:tcW w:w="4814" w:type="dxa"/>
            <w:shd w:val="clear" w:color="auto" w:fill="8EAADB" w:themeFill="accent1" w:themeFillTint="99"/>
          </w:tcPr>
          <w:p w14:paraId="0E7A56ED" w14:textId="11EEDD47" w:rsidR="00B0170E" w:rsidRPr="00B0170E" w:rsidRDefault="00B0170E" w:rsidP="00B418B6">
            <w:pPr>
              <w:rPr>
                <w:rFonts w:ascii="Eurostile LT" w:hAnsi="Eurostile LT"/>
                <w:sz w:val="22"/>
              </w:rPr>
            </w:pPr>
            <w:r>
              <w:rPr>
                <w:rFonts w:ascii="Eurostile LT" w:hAnsi="Eurostile LT"/>
                <w:sz w:val="22"/>
              </w:rPr>
              <w:t>Indirizzo</w:t>
            </w:r>
            <w:r w:rsidR="00AE1D85">
              <w:rPr>
                <w:rFonts w:ascii="Eurostile LT" w:hAnsi="Eurostile LT"/>
                <w:sz w:val="22"/>
              </w:rPr>
              <w:t xml:space="preserve"> sede legale</w:t>
            </w:r>
          </w:p>
        </w:tc>
        <w:tc>
          <w:tcPr>
            <w:tcW w:w="4815" w:type="dxa"/>
            <w:shd w:val="clear" w:color="auto" w:fill="2F5496" w:themeFill="accent1" w:themeFillShade="BF"/>
          </w:tcPr>
          <w:p w14:paraId="066588FC" w14:textId="37BE7B72" w:rsidR="00B0170E" w:rsidRPr="00B0170E" w:rsidRDefault="00B0170E" w:rsidP="00B418B6">
            <w:pPr>
              <w:rPr>
                <w:rFonts w:ascii="Eurostile LT" w:hAnsi="Eurostile LT"/>
                <w:color w:val="FFFFFF" w:themeColor="background1"/>
                <w:sz w:val="22"/>
              </w:rPr>
            </w:pPr>
            <w:r w:rsidRPr="00B0170E">
              <w:rPr>
                <w:rFonts w:ascii="Eurostile LT" w:hAnsi="Eurostile LT"/>
                <w:color w:val="FFFFFF" w:themeColor="background1"/>
                <w:sz w:val="22"/>
              </w:rPr>
              <w:t>Viale del Parco Mellini</w:t>
            </w:r>
            <w:r>
              <w:rPr>
                <w:rFonts w:ascii="Eurostile LT" w:hAnsi="Eurostile LT"/>
                <w:color w:val="FFFFFF" w:themeColor="background1"/>
                <w:sz w:val="22"/>
              </w:rPr>
              <w:t>,</w:t>
            </w:r>
            <w:r w:rsidRPr="00B0170E">
              <w:rPr>
                <w:rFonts w:ascii="Eurostile LT" w:hAnsi="Eurostile LT"/>
                <w:color w:val="FFFFFF" w:themeColor="background1"/>
                <w:sz w:val="22"/>
              </w:rPr>
              <w:t xml:space="preserve"> 84</w:t>
            </w:r>
            <w:r>
              <w:rPr>
                <w:rFonts w:ascii="Eurostile LT" w:hAnsi="Eurostile LT"/>
                <w:color w:val="FFFFFF" w:themeColor="background1"/>
                <w:sz w:val="22"/>
              </w:rPr>
              <w:t xml:space="preserve"> – 00136 Roma </w:t>
            </w:r>
            <w:r w:rsidRPr="00B0170E">
              <w:rPr>
                <w:rFonts w:ascii="Eurostile LT" w:hAnsi="Eurostile LT"/>
                <w:color w:val="FFFFFF" w:themeColor="background1"/>
                <w:sz w:val="22"/>
              </w:rPr>
              <w:t xml:space="preserve"> </w:t>
            </w:r>
          </w:p>
        </w:tc>
      </w:tr>
      <w:tr w:rsidR="00B0170E" w14:paraId="241163BE" w14:textId="77777777" w:rsidTr="00B0170E">
        <w:tc>
          <w:tcPr>
            <w:tcW w:w="4814" w:type="dxa"/>
            <w:shd w:val="clear" w:color="auto" w:fill="8EAADB" w:themeFill="accent1" w:themeFillTint="99"/>
          </w:tcPr>
          <w:p w14:paraId="6C3585F9" w14:textId="4EB725BE" w:rsidR="00B0170E" w:rsidRPr="00B0170E" w:rsidRDefault="00B0170E" w:rsidP="00B418B6">
            <w:pPr>
              <w:rPr>
                <w:rFonts w:ascii="Eurostile LT" w:hAnsi="Eurostile LT"/>
                <w:sz w:val="22"/>
              </w:rPr>
            </w:pPr>
            <w:r>
              <w:rPr>
                <w:rFonts w:ascii="Eurostile LT" w:hAnsi="Eurostile LT"/>
                <w:sz w:val="22"/>
              </w:rPr>
              <w:t>PEC</w:t>
            </w:r>
          </w:p>
        </w:tc>
        <w:tc>
          <w:tcPr>
            <w:tcW w:w="4815" w:type="dxa"/>
            <w:shd w:val="clear" w:color="auto" w:fill="2F5496" w:themeFill="accent1" w:themeFillShade="BF"/>
          </w:tcPr>
          <w:p w14:paraId="5C6183FD" w14:textId="3520FD09" w:rsidR="00B0170E" w:rsidRPr="00B0170E" w:rsidRDefault="00B0170E" w:rsidP="00B418B6">
            <w:pPr>
              <w:rPr>
                <w:rFonts w:ascii="Eurostile LT" w:hAnsi="Eurostile LT"/>
                <w:color w:val="FFFFFF" w:themeColor="background1"/>
                <w:sz w:val="22"/>
              </w:rPr>
            </w:pPr>
            <w:r w:rsidRPr="00B0170E">
              <w:rPr>
                <w:rFonts w:ascii="Eurostile LT" w:hAnsi="Eurostile LT"/>
                <w:color w:val="FFFFFF" w:themeColor="background1"/>
                <w:sz w:val="22"/>
              </w:rPr>
              <w:t>inafsedecentrale@pcert.postecert.it</w:t>
            </w:r>
          </w:p>
        </w:tc>
      </w:tr>
      <w:tr w:rsidR="00B0170E" w14:paraId="716F99AE" w14:textId="77777777" w:rsidTr="00B0170E">
        <w:tc>
          <w:tcPr>
            <w:tcW w:w="4814" w:type="dxa"/>
            <w:shd w:val="clear" w:color="auto" w:fill="8EAADB" w:themeFill="accent1" w:themeFillTint="99"/>
          </w:tcPr>
          <w:p w14:paraId="4A2C39E7" w14:textId="283E588F" w:rsidR="00B0170E" w:rsidRPr="00B0170E" w:rsidRDefault="00B0170E" w:rsidP="00B418B6">
            <w:pPr>
              <w:rPr>
                <w:rFonts w:ascii="Eurostile LT" w:hAnsi="Eurostile LT"/>
                <w:sz w:val="22"/>
              </w:rPr>
            </w:pPr>
            <w:r>
              <w:rPr>
                <w:rFonts w:ascii="Eurostile LT" w:hAnsi="Eurostile LT"/>
                <w:sz w:val="22"/>
              </w:rPr>
              <w:t>Codice fiscale</w:t>
            </w:r>
          </w:p>
        </w:tc>
        <w:tc>
          <w:tcPr>
            <w:tcW w:w="4815" w:type="dxa"/>
            <w:shd w:val="clear" w:color="auto" w:fill="2F5496" w:themeFill="accent1" w:themeFillShade="BF"/>
          </w:tcPr>
          <w:p w14:paraId="1DB63081" w14:textId="09332F88" w:rsidR="00B0170E" w:rsidRPr="00B0170E" w:rsidRDefault="00B0170E" w:rsidP="00B418B6">
            <w:pPr>
              <w:rPr>
                <w:rFonts w:ascii="Eurostile LT" w:hAnsi="Eurostile LT"/>
                <w:color w:val="FFFFFF" w:themeColor="background1"/>
                <w:sz w:val="22"/>
              </w:rPr>
            </w:pPr>
            <w:r w:rsidRPr="00B0170E">
              <w:rPr>
                <w:rFonts w:ascii="Eurostile LT" w:hAnsi="Eurostile LT"/>
                <w:color w:val="FFFFFF" w:themeColor="background1"/>
                <w:sz w:val="22"/>
              </w:rPr>
              <w:t>97220210583</w:t>
            </w:r>
          </w:p>
        </w:tc>
      </w:tr>
      <w:tr w:rsidR="00B0170E" w14:paraId="22BDD767" w14:textId="77777777" w:rsidTr="00B0170E">
        <w:tc>
          <w:tcPr>
            <w:tcW w:w="4814" w:type="dxa"/>
            <w:shd w:val="clear" w:color="auto" w:fill="8EAADB" w:themeFill="accent1" w:themeFillTint="99"/>
          </w:tcPr>
          <w:p w14:paraId="616799BA" w14:textId="497BB8F1" w:rsidR="00B0170E" w:rsidRPr="00B0170E" w:rsidRDefault="00B0170E" w:rsidP="00B418B6">
            <w:pPr>
              <w:rPr>
                <w:rFonts w:ascii="Eurostile LT" w:hAnsi="Eurostile LT"/>
                <w:sz w:val="22"/>
              </w:rPr>
            </w:pPr>
            <w:r>
              <w:rPr>
                <w:rFonts w:ascii="Eurostile LT" w:hAnsi="Eurostile LT"/>
                <w:sz w:val="22"/>
              </w:rPr>
              <w:t>Partita IVA</w:t>
            </w:r>
          </w:p>
        </w:tc>
        <w:tc>
          <w:tcPr>
            <w:tcW w:w="4815" w:type="dxa"/>
            <w:shd w:val="clear" w:color="auto" w:fill="2F5496" w:themeFill="accent1" w:themeFillShade="BF"/>
          </w:tcPr>
          <w:p w14:paraId="5E81559A" w14:textId="16F5F3C5" w:rsidR="00B0170E" w:rsidRPr="00B0170E" w:rsidRDefault="00B0170E" w:rsidP="00B418B6">
            <w:pPr>
              <w:rPr>
                <w:rFonts w:ascii="Eurostile LT" w:hAnsi="Eurostile LT"/>
                <w:color w:val="FFFFFF" w:themeColor="background1"/>
                <w:sz w:val="22"/>
              </w:rPr>
            </w:pPr>
            <w:r w:rsidRPr="00B0170E">
              <w:rPr>
                <w:rFonts w:ascii="Eurostile LT" w:hAnsi="Eurostile LT"/>
                <w:color w:val="FFFFFF" w:themeColor="background1"/>
                <w:sz w:val="22"/>
              </w:rPr>
              <w:t>06895721006</w:t>
            </w:r>
          </w:p>
        </w:tc>
      </w:tr>
      <w:tr w:rsidR="00B0170E" w14:paraId="42207E68" w14:textId="77777777" w:rsidTr="00B0170E">
        <w:tc>
          <w:tcPr>
            <w:tcW w:w="4814" w:type="dxa"/>
            <w:shd w:val="clear" w:color="auto" w:fill="8EAADB" w:themeFill="accent1" w:themeFillTint="99"/>
          </w:tcPr>
          <w:p w14:paraId="1F41429B" w14:textId="4C4AC0A2" w:rsidR="00B0170E" w:rsidRDefault="00B0170E" w:rsidP="00B418B6">
            <w:pPr>
              <w:rPr>
                <w:rFonts w:ascii="Eurostile LT" w:hAnsi="Eurostile LT"/>
                <w:sz w:val="22"/>
              </w:rPr>
            </w:pPr>
            <w:r>
              <w:rPr>
                <w:rFonts w:ascii="Eurostile LT" w:hAnsi="Eurostile LT"/>
                <w:sz w:val="22"/>
              </w:rPr>
              <w:t>Sito web</w:t>
            </w:r>
          </w:p>
        </w:tc>
        <w:tc>
          <w:tcPr>
            <w:tcW w:w="4815" w:type="dxa"/>
            <w:shd w:val="clear" w:color="auto" w:fill="2F5496" w:themeFill="accent1" w:themeFillShade="BF"/>
          </w:tcPr>
          <w:p w14:paraId="25A4E636" w14:textId="62C49A7A" w:rsidR="00B0170E" w:rsidRPr="00B0170E" w:rsidRDefault="00B0170E" w:rsidP="00B418B6">
            <w:pPr>
              <w:rPr>
                <w:rFonts w:ascii="Eurostile LT" w:hAnsi="Eurostile LT"/>
                <w:color w:val="FFFFFF" w:themeColor="background1"/>
                <w:sz w:val="22"/>
              </w:rPr>
            </w:pPr>
            <w:r w:rsidRPr="00B0170E">
              <w:rPr>
                <w:rFonts w:ascii="Eurostile LT" w:hAnsi="Eurostile LT"/>
                <w:color w:val="FFFFFF" w:themeColor="background1"/>
                <w:sz w:val="22"/>
              </w:rPr>
              <w:t>www.inaf.it</w:t>
            </w:r>
          </w:p>
        </w:tc>
      </w:tr>
      <w:tr w:rsidR="00CE20E5" w14:paraId="2745E471" w14:textId="77777777" w:rsidTr="00B0170E">
        <w:tc>
          <w:tcPr>
            <w:tcW w:w="4814" w:type="dxa"/>
            <w:shd w:val="clear" w:color="auto" w:fill="8EAADB" w:themeFill="accent1" w:themeFillTint="99"/>
          </w:tcPr>
          <w:p w14:paraId="74868965" w14:textId="5A79ED47" w:rsidR="00CE20E5" w:rsidRDefault="00CE20E5" w:rsidP="00B418B6">
            <w:pPr>
              <w:rPr>
                <w:rFonts w:ascii="Eurostile LT" w:hAnsi="Eurostile LT"/>
                <w:sz w:val="22"/>
              </w:rPr>
            </w:pPr>
            <w:r>
              <w:rPr>
                <w:rFonts w:ascii="Eurostile LT" w:hAnsi="Eurostile LT"/>
                <w:sz w:val="22"/>
              </w:rPr>
              <w:t>Social Media</w:t>
            </w:r>
          </w:p>
        </w:tc>
        <w:tc>
          <w:tcPr>
            <w:tcW w:w="4815" w:type="dxa"/>
            <w:shd w:val="clear" w:color="auto" w:fill="2F5496" w:themeFill="accent1" w:themeFillShade="BF"/>
          </w:tcPr>
          <w:p w14:paraId="484E67FC" w14:textId="605354E7" w:rsidR="00CE20E5" w:rsidRDefault="00AE1D85" w:rsidP="00B418B6">
            <w:pPr>
              <w:rPr>
                <w:rFonts w:ascii="Eurostile LT" w:hAnsi="Eurostile LT"/>
                <w:color w:val="FFFFFF" w:themeColor="background1"/>
                <w:sz w:val="22"/>
              </w:rPr>
            </w:pPr>
            <w:r w:rsidRPr="00AE1D85">
              <w:rPr>
                <w:rFonts w:ascii="Eurostile LT" w:hAnsi="Eurostile LT"/>
                <w:color w:val="FFFFFF" w:themeColor="background1"/>
                <w:sz w:val="22"/>
              </w:rPr>
              <w:t>https://twitter.com/mediainaf</w:t>
            </w:r>
          </w:p>
          <w:p w14:paraId="2341886B" w14:textId="6BB4CC65" w:rsidR="00AE1D85" w:rsidRDefault="00AE1D85" w:rsidP="00B418B6">
            <w:pPr>
              <w:rPr>
                <w:rFonts w:ascii="Eurostile LT" w:hAnsi="Eurostile LT"/>
                <w:color w:val="FFFFFF" w:themeColor="background1"/>
                <w:sz w:val="22"/>
              </w:rPr>
            </w:pPr>
            <w:r>
              <w:rPr>
                <w:rFonts w:ascii="Eurostile LT" w:hAnsi="Eurostile LT"/>
                <w:color w:val="FFFFFF" w:themeColor="background1"/>
                <w:sz w:val="22"/>
              </w:rPr>
              <w:t>https://www.facebook.com/media.inaf</w:t>
            </w:r>
          </w:p>
          <w:p w14:paraId="2DA62D82" w14:textId="1291DD14" w:rsidR="00CE20E5" w:rsidRDefault="00CE20E5" w:rsidP="00B418B6">
            <w:pPr>
              <w:rPr>
                <w:rFonts w:ascii="Eurostile LT" w:hAnsi="Eurostile LT"/>
                <w:color w:val="FFFFFF" w:themeColor="background1"/>
                <w:sz w:val="22"/>
              </w:rPr>
            </w:pPr>
            <w:r w:rsidRPr="00CE20E5">
              <w:rPr>
                <w:rFonts w:ascii="Eurostile LT" w:hAnsi="Eurostile LT"/>
                <w:color w:val="FFFFFF" w:themeColor="background1"/>
                <w:sz w:val="22"/>
              </w:rPr>
              <w:t>https://www.instagram.com/mediainaf/</w:t>
            </w:r>
          </w:p>
          <w:p w14:paraId="6851DADB" w14:textId="121235D5" w:rsidR="00AE1D85" w:rsidRPr="00B0170E" w:rsidRDefault="00AE1D85" w:rsidP="00B418B6">
            <w:pPr>
              <w:rPr>
                <w:rFonts w:ascii="Eurostile LT" w:hAnsi="Eurostile LT"/>
                <w:color w:val="FFFFFF" w:themeColor="background1"/>
                <w:sz w:val="22"/>
              </w:rPr>
            </w:pPr>
            <w:r w:rsidRPr="00AE1D85">
              <w:rPr>
                <w:rFonts w:ascii="Eurostile LT" w:hAnsi="Eurostile LT"/>
                <w:color w:val="FFFFFF" w:themeColor="background1"/>
                <w:sz w:val="22"/>
              </w:rPr>
              <w:t>https://www.youtube.com/user/inaftv</w:t>
            </w:r>
          </w:p>
        </w:tc>
      </w:tr>
      <w:tr w:rsidR="00B0170E" w14:paraId="0D47E09B" w14:textId="77777777" w:rsidTr="00B0170E">
        <w:tc>
          <w:tcPr>
            <w:tcW w:w="4814" w:type="dxa"/>
            <w:shd w:val="clear" w:color="auto" w:fill="8EAADB" w:themeFill="accent1" w:themeFillTint="99"/>
          </w:tcPr>
          <w:p w14:paraId="748877FC" w14:textId="6127A7C3" w:rsidR="00B0170E" w:rsidRDefault="00B0170E" w:rsidP="00B418B6">
            <w:pPr>
              <w:rPr>
                <w:rFonts w:ascii="Eurostile LT" w:hAnsi="Eurostile LT"/>
                <w:sz w:val="22"/>
              </w:rPr>
            </w:pPr>
            <w:r>
              <w:rPr>
                <w:rFonts w:ascii="Eurostile LT" w:hAnsi="Eurostile LT"/>
                <w:sz w:val="22"/>
              </w:rPr>
              <w:t>Codice Anagrafe Nazionale della Ricerca</w:t>
            </w:r>
          </w:p>
        </w:tc>
        <w:tc>
          <w:tcPr>
            <w:tcW w:w="4815" w:type="dxa"/>
            <w:shd w:val="clear" w:color="auto" w:fill="2F5496" w:themeFill="accent1" w:themeFillShade="BF"/>
          </w:tcPr>
          <w:p w14:paraId="326FFCF4" w14:textId="4E5612B5" w:rsidR="00B0170E" w:rsidRPr="00AC5C31" w:rsidRDefault="00B0170E" w:rsidP="00B418B6">
            <w:pPr>
              <w:rPr>
                <w:rFonts w:ascii="Eurostile LT" w:hAnsi="Eurostile LT"/>
                <w:color w:val="FFFFFF" w:themeColor="background1"/>
                <w:sz w:val="22"/>
              </w:rPr>
            </w:pPr>
            <w:r w:rsidRPr="00AC5C31">
              <w:rPr>
                <w:rFonts w:ascii="Eurostile LT" w:hAnsi="Eurostile LT"/>
                <w:color w:val="FFFFFF" w:themeColor="background1"/>
                <w:sz w:val="22"/>
              </w:rPr>
              <w:t>000331_EIRI</w:t>
            </w:r>
          </w:p>
        </w:tc>
      </w:tr>
      <w:tr w:rsidR="00B0170E" w14:paraId="7E283AF4" w14:textId="77777777" w:rsidTr="00B0170E">
        <w:tc>
          <w:tcPr>
            <w:tcW w:w="4814" w:type="dxa"/>
            <w:shd w:val="clear" w:color="auto" w:fill="8EAADB" w:themeFill="accent1" w:themeFillTint="99"/>
          </w:tcPr>
          <w:p w14:paraId="42715833" w14:textId="7D8355B3" w:rsidR="00B0170E" w:rsidRDefault="00B0170E" w:rsidP="00B418B6">
            <w:pPr>
              <w:rPr>
                <w:rFonts w:ascii="Eurostile LT" w:hAnsi="Eurostile LT"/>
                <w:sz w:val="22"/>
              </w:rPr>
            </w:pPr>
            <w:r>
              <w:rPr>
                <w:rFonts w:ascii="Eurostile LT" w:hAnsi="Eurostile LT"/>
                <w:sz w:val="22"/>
              </w:rPr>
              <w:t>Codice IPA</w:t>
            </w:r>
          </w:p>
        </w:tc>
        <w:tc>
          <w:tcPr>
            <w:tcW w:w="4815" w:type="dxa"/>
            <w:shd w:val="clear" w:color="auto" w:fill="2F5496" w:themeFill="accent1" w:themeFillShade="BF"/>
          </w:tcPr>
          <w:p w14:paraId="11517CAA" w14:textId="09DDDD4B" w:rsidR="00B0170E" w:rsidRPr="00AC5C31" w:rsidRDefault="000E39CD" w:rsidP="00B418B6">
            <w:pPr>
              <w:rPr>
                <w:rFonts w:ascii="Eurostile LT" w:hAnsi="Eurostile LT"/>
                <w:color w:val="FFFFFF" w:themeColor="background1"/>
                <w:sz w:val="22"/>
              </w:rPr>
            </w:pPr>
            <w:r w:rsidRPr="00AC5C31">
              <w:rPr>
                <w:rFonts w:ascii="Eurostile LT" w:hAnsi="Eurostile LT"/>
                <w:color w:val="FFFFFF" w:themeColor="background1"/>
                <w:sz w:val="22"/>
              </w:rPr>
              <w:t>inaf_rm</w:t>
            </w:r>
          </w:p>
        </w:tc>
      </w:tr>
    </w:tbl>
    <w:p w14:paraId="06AE9756" w14:textId="77777777" w:rsidR="000E39CD" w:rsidRPr="000E39CD" w:rsidRDefault="000E39CD" w:rsidP="00B418B6">
      <w:pPr>
        <w:rPr>
          <w:rFonts w:ascii="Eurostile LT" w:hAnsi="Eurostile LT"/>
          <w:sz w:val="10"/>
        </w:rPr>
      </w:pPr>
    </w:p>
    <w:p w14:paraId="3756A0BA" w14:textId="267BA5FA" w:rsidR="00B418B6" w:rsidRDefault="000E39CD" w:rsidP="00B418B6">
      <w:pPr>
        <w:rPr>
          <w:rFonts w:ascii="Eurostile LT" w:hAnsi="Eurostile LT"/>
          <w:sz w:val="16"/>
        </w:rPr>
      </w:pPr>
      <w:r w:rsidRPr="000E39CD">
        <w:rPr>
          <w:rFonts w:ascii="Eurostile LT" w:hAnsi="Eurostile LT"/>
          <w:sz w:val="16"/>
        </w:rPr>
        <w:t>Tabella 1 – Scheda anagrafica dell</w:t>
      </w:r>
      <w:r w:rsidR="00525DE6">
        <w:rPr>
          <w:rFonts w:ascii="Eurostile LT" w:hAnsi="Eurostile LT"/>
          <w:sz w:val="16"/>
        </w:rPr>
        <w:t>’</w:t>
      </w:r>
      <w:r w:rsidRPr="000E39CD">
        <w:rPr>
          <w:rFonts w:ascii="Eurostile LT" w:hAnsi="Eurostile LT"/>
          <w:sz w:val="16"/>
        </w:rPr>
        <w:t xml:space="preserve">Istituto Nazionale di Astrofisica </w:t>
      </w:r>
    </w:p>
    <w:p w14:paraId="4B9D487F" w14:textId="6BF309D3" w:rsidR="000E39CD" w:rsidRDefault="000E39CD" w:rsidP="00B418B6">
      <w:pPr>
        <w:rPr>
          <w:rFonts w:ascii="Eurostile LT" w:hAnsi="Eurostile LT"/>
          <w:sz w:val="16"/>
        </w:rPr>
      </w:pPr>
    </w:p>
    <w:p w14:paraId="65CCCDC0" w14:textId="7CFE2061" w:rsidR="000E39CD" w:rsidRDefault="000E39CD" w:rsidP="00B418B6">
      <w:pPr>
        <w:rPr>
          <w:rFonts w:ascii="Eurostile LT" w:hAnsi="Eurostile LT"/>
          <w:sz w:val="16"/>
        </w:rPr>
      </w:pPr>
    </w:p>
    <w:p w14:paraId="74E787E3" w14:textId="0B4D4EF2" w:rsidR="00AE1D85" w:rsidRPr="00AE1D85" w:rsidRDefault="000E39CD" w:rsidP="00AE1D85">
      <w:pPr>
        <w:ind w:firstLine="708"/>
        <w:jc w:val="both"/>
        <w:rPr>
          <w:rFonts w:ascii="Eurostile LT" w:hAnsi="Eurostile LT"/>
          <w:sz w:val="22"/>
        </w:rPr>
      </w:pPr>
      <w:r w:rsidRPr="000E39CD">
        <w:rPr>
          <w:rFonts w:ascii="Eurostile LT" w:hAnsi="Eurostile LT"/>
          <w:sz w:val="22"/>
        </w:rPr>
        <w:t>L</w:t>
      </w:r>
      <w:r w:rsidR="00525DE6">
        <w:rPr>
          <w:rFonts w:ascii="Eurostile LT" w:hAnsi="Eurostile LT"/>
          <w:sz w:val="22"/>
        </w:rPr>
        <w:t>’</w:t>
      </w:r>
      <w:r>
        <w:rPr>
          <w:rFonts w:ascii="Eurostile LT" w:hAnsi="Eurostile LT"/>
          <w:sz w:val="22"/>
        </w:rPr>
        <w:t xml:space="preserve">Istituto Nazionale di Astrofisica è stato istituito con Decreto legislativo 23 luglio 1999, numero 296, </w:t>
      </w:r>
      <w:r w:rsidR="00AE1D85" w:rsidRPr="00AE1D85">
        <w:rPr>
          <w:rFonts w:ascii="Eurostile LT" w:hAnsi="Eurostile LT"/>
          <w:sz w:val="22"/>
        </w:rPr>
        <w:t>dalla</w:t>
      </w:r>
      <w:r w:rsidR="00AE1D85">
        <w:rPr>
          <w:rFonts w:ascii="Eurostile LT" w:hAnsi="Eurostile LT"/>
          <w:sz w:val="22"/>
        </w:rPr>
        <w:t xml:space="preserve"> </w:t>
      </w:r>
      <w:r w:rsidR="00AE1D85" w:rsidRPr="00AE1D85">
        <w:rPr>
          <w:rFonts w:ascii="Eurostile LT" w:hAnsi="Eurostile LT"/>
          <w:sz w:val="22"/>
        </w:rPr>
        <w:t>unificazione degli Osservatori Astronomici (allora 12) e successivamente</w:t>
      </w:r>
      <w:r w:rsidR="00AE1D85">
        <w:rPr>
          <w:rFonts w:ascii="Eurostile LT" w:hAnsi="Eurostile LT"/>
          <w:sz w:val="22"/>
        </w:rPr>
        <w:t xml:space="preserve"> sottoposto a riordino con</w:t>
      </w:r>
      <w:r w:rsidR="00AE1D85" w:rsidRPr="00AE1D85">
        <w:rPr>
          <w:rFonts w:ascii="Eurostile LT" w:hAnsi="Eurostile LT"/>
          <w:sz w:val="22"/>
        </w:rPr>
        <w:t xml:space="preserve"> Decreto Legislativo</w:t>
      </w:r>
      <w:r w:rsidR="00AE1D85">
        <w:rPr>
          <w:rFonts w:ascii="Eurostile LT" w:hAnsi="Eurostile LT"/>
          <w:sz w:val="22"/>
        </w:rPr>
        <w:t xml:space="preserve"> </w:t>
      </w:r>
      <w:r w:rsidR="00AE1D85" w:rsidRPr="00AE1D85">
        <w:rPr>
          <w:rFonts w:ascii="Eurostile LT" w:hAnsi="Eurostile LT"/>
          <w:sz w:val="22"/>
        </w:rPr>
        <w:t>4 giugno 2003, n</w:t>
      </w:r>
      <w:r w:rsidR="00AE1D85">
        <w:rPr>
          <w:rFonts w:ascii="Eurostile LT" w:hAnsi="Eurostile LT"/>
          <w:sz w:val="22"/>
        </w:rPr>
        <w:t>umero</w:t>
      </w:r>
      <w:r w:rsidR="00AE1D85" w:rsidRPr="00AE1D85">
        <w:rPr>
          <w:rFonts w:ascii="Eurostile LT" w:hAnsi="Eurostile LT"/>
          <w:sz w:val="22"/>
        </w:rPr>
        <w:t xml:space="preserve"> 138</w:t>
      </w:r>
      <w:r w:rsidR="00AE1D85">
        <w:rPr>
          <w:rFonts w:ascii="Eurostile LT" w:hAnsi="Eurostile LT"/>
          <w:sz w:val="22"/>
        </w:rPr>
        <w:t>,</w:t>
      </w:r>
      <w:r w:rsidR="00AE1D85" w:rsidRPr="00AE1D85">
        <w:rPr>
          <w:rFonts w:ascii="Eurostile LT" w:hAnsi="Eurostile LT"/>
          <w:sz w:val="22"/>
        </w:rPr>
        <w:t xml:space="preserve"> includendo gli Istituti tematicamente affini allora afferenti al C</w:t>
      </w:r>
      <w:r w:rsidR="00AE1D85">
        <w:rPr>
          <w:rFonts w:ascii="Eurostile LT" w:hAnsi="Eurostile LT"/>
          <w:sz w:val="22"/>
        </w:rPr>
        <w:t xml:space="preserve">onsiglio </w:t>
      </w:r>
      <w:r w:rsidR="00AE1D85" w:rsidRPr="00AE1D85">
        <w:rPr>
          <w:rFonts w:ascii="Eurostile LT" w:hAnsi="Eurostile LT"/>
          <w:sz w:val="22"/>
        </w:rPr>
        <w:t>N</w:t>
      </w:r>
      <w:r w:rsidR="00AE1D85">
        <w:rPr>
          <w:rFonts w:ascii="Eurostile LT" w:hAnsi="Eurostile LT"/>
          <w:sz w:val="22"/>
        </w:rPr>
        <w:t xml:space="preserve">azionale delle </w:t>
      </w:r>
      <w:r w:rsidR="00AE1D85" w:rsidRPr="00AE1D85">
        <w:rPr>
          <w:rFonts w:ascii="Eurostile LT" w:hAnsi="Eurostile LT"/>
          <w:sz w:val="22"/>
        </w:rPr>
        <w:t>R</w:t>
      </w:r>
      <w:r w:rsidR="00AE1D85">
        <w:rPr>
          <w:rFonts w:ascii="Eurostile LT" w:hAnsi="Eurostile LT"/>
          <w:sz w:val="22"/>
        </w:rPr>
        <w:t>icerche</w:t>
      </w:r>
      <w:r w:rsidR="00AE1D85" w:rsidRPr="00AE1D85">
        <w:rPr>
          <w:rFonts w:ascii="Eurostile LT" w:hAnsi="Eurostile LT"/>
          <w:sz w:val="22"/>
        </w:rPr>
        <w:t xml:space="preserve">. </w:t>
      </w:r>
    </w:p>
    <w:p w14:paraId="2D3CB1DC" w14:textId="665EB569" w:rsidR="005C782A" w:rsidRDefault="00AE1D85" w:rsidP="00AE1D85">
      <w:pPr>
        <w:ind w:firstLine="708"/>
        <w:jc w:val="both"/>
        <w:rPr>
          <w:rFonts w:ascii="Eurostile LT" w:hAnsi="Eurostile LT"/>
          <w:sz w:val="22"/>
        </w:rPr>
      </w:pPr>
      <w:r w:rsidRPr="00AE1D85">
        <w:rPr>
          <w:rFonts w:ascii="Eurostile LT" w:hAnsi="Eurostile LT"/>
          <w:sz w:val="22"/>
        </w:rPr>
        <w:t xml:space="preserve">La </w:t>
      </w:r>
      <w:r w:rsidRPr="00AE1D85">
        <w:rPr>
          <w:rFonts w:ascii="Eurostile LT" w:hAnsi="Eurostile LT"/>
          <w:i/>
          <w:sz w:val="22"/>
        </w:rPr>
        <w:t>governance</w:t>
      </w:r>
      <w:r w:rsidRPr="00AE1D85">
        <w:rPr>
          <w:rFonts w:ascii="Eurostile LT" w:hAnsi="Eurostile LT"/>
          <w:sz w:val="22"/>
        </w:rPr>
        <w:t xml:space="preserve"> </w:t>
      </w:r>
      <w:r>
        <w:rPr>
          <w:rFonts w:ascii="Eurostile LT" w:hAnsi="Eurostile LT"/>
          <w:sz w:val="22"/>
        </w:rPr>
        <w:t xml:space="preserve">e la </w:t>
      </w:r>
      <w:r w:rsidRPr="00AE1D85">
        <w:rPr>
          <w:rFonts w:ascii="Eurostile LT" w:hAnsi="Eurostile LT"/>
          <w:i/>
          <w:sz w:val="22"/>
        </w:rPr>
        <w:t>mission</w:t>
      </w:r>
      <w:r>
        <w:rPr>
          <w:rFonts w:ascii="Eurostile LT" w:hAnsi="Eurostile LT"/>
          <w:sz w:val="22"/>
        </w:rPr>
        <w:t xml:space="preserve"> </w:t>
      </w:r>
      <w:r w:rsidRPr="00AE1D85">
        <w:rPr>
          <w:rFonts w:ascii="Eurostile LT" w:hAnsi="Eurostile LT"/>
          <w:sz w:val="22"/>
        </w:rPr>
        <w:t>dell</w:t>
      </w:r>
      <w:r w:rsidR="00525DE6">
        <w:rPr>
          <w:rFonts w:ascii="Eurostile LT" w:hAnsi="Eurostile LT"/>
          <w:sz w:val="22"/>
        </w:rPr>
        <w:t>’</w:t>
      </w:r>
      <w:r w:rsidRPr="00AE1D85">
        <w:rPr>
          <w:rFonts w:ascii="Eurostile LT" w:hAnsi="Eurostile LT"/>
          <w:sz w:val="22"/>
        </w:rPr>
        <w:t xml:space="preserve">Ente </w:t>
      </w:r>
      <w:r>
        <w:rPr>
          <w:rFonts w:ascii="Eurostile LT" w:hAnsi="Eurostile LT"/>
          <w:sz w:val="22"/>
        </w:rPr>
        <w:t>sono</w:t>
      </w:r>
      <w:r w:rsidRPr="00AE1D85">
        <w:rPr>
          <w:rFonts w:ascii="Eurostile LT" w:hAnsi="Eurostile LT"/>
          <w:sz w:val="22"/>
        </w:rPr>
        <w:t xml:space="preserve"> descritt</w:t>
      </w:r>
      <w:r>
        <w:rPr>
          <w:rFonts w:ascii="Eurostile LT" w:hAnsi="Eurostile LT"/>
          <w:sz w:val="22"/>
        </w:rPr>
        <w:t>e</w:t>
      </w:r>
      <w:r w:rsidRPr="00AE1D85">
        <w:rPr>
          <w:rFonts w:ascii="Eurostile LT" w:hAnsi="Eurostile LT"/>
          <w:sz w:val="22"/>
        </w:rPr>
        <w:t xml:space="preserve"> nello Statuto</w:t>
      </w:r>
      <w:r>
        <w:rPr>
          <w:rStyle w:val="Rimandonotaapidipagina"/>
          <w:rFonts w:ascii="Eurostile LT" w:hAnsi="Eurostile LT"/>
          <w:sz w:val="22"/>
        </w:rPr>
        <w:footnoteReference w:id="4"/>
      </w:r>
      <w:r w:rsidRPr="00AE1D85">
        <w:rPr>
          <w:rFonts w:ascii="Eurostile LT" w:hAnsi="Eurostile LT"/>
          <w:sz w:val="22"/>
        </w:rPr>
        <w:t>, approvato</w:t>
      </w:r>
      <w:r>
        <w:rPr>
          <w:rFonts w:ascii="Eurostile LT" w:hAnsi="Eurostile LT"/>
          <w:sz w:val="22"/>
        </w:rPr>
        <w:t xml:space="preserve"> dal Consiglio di Amministrazione</w:t>
      </w:r>
      <w:r w:rsidRPr="00AE1D85">
        <w:rPr>
          <w:rFonts w:ascii="Eurostile LT" w:hAnsi="Eurostile LT"/>
          <w:sz w:val="22"/>
        </w:rPr>
        <w:t xml:space="preserve"> il 25 </w:t>
      </w:r>
      <w:r>
        <w:rPr>
          <w:rFonts w:ascii="Eurostile LT" w:hAnsi="Eurostile LT"/>
          <w:sz w:val="22"/>
        </w:rPr>
        <w:t>m</w:t>
      </w:r>
      <w:r w:rsidRPr="00AE1D85">
        <w:rPr>
          <w:rFonts w:ascii="Eurostile LT" w:hAnsi="Eurostile LT"/>
          <w:sz w:val="22"/>
        </w:rPr>
        <w:t>aggio 2018</w:t>
      </w:r>
      <w:r>
        <w:rPr>
          <w:rFonts w:ascii="Eurostile LT" w:hAnsi="Eurostile LT"/>
          <w:sz w:val="22"/>
        </w:rPr>
        <w:t>.</w:t>
      </w:r>
      <w:r w:rsidR="005C782A">
        <w:rPr>
          <w:rFonts w:ascii="Eurostile LT" w:hAnsi="Eurostile LT"/>
          <w:sz w:val="22"/>
        </w:rPr>
        <w:t xml:space="preserve"> </w:t>
      </w:r>
    </w:p>
    <w:p w14:paraId="279F4DBE" w14:textId="77777777" w:rsidR="005C782A" w:rsidRDefault="005C782A" w:rsidP="00AE1D85">
      <w:pPr>
        <w:ind w:firstLine="708"/>
        <w:jc w:val="both"/>
        <w:rPr>
          <w:rFonts w:ascii="Eurostile LT" w:hAnsi="Eurostile LT"/>
          <w:sz w:val="22"/>
        </w:rPr>
      </w:pPr>
    </w:p>
    <w:p w14:paraId="049DEE4A" w14:textId="0BDD7A22" w:rsidR="005C782A" w:rsidRDefault="005C782A" w:rsidP="00AE1D85">
      <w:pPr>
        <w:ind w:firstLine="708"/>
        <w:jc w:val="both"/>
        <w:rPr>
          <w:rFonts w:ascii="Eurostile LT" w:hAnsi="Eurostile LT"/>
          <w:sz w:val="22"/>
        </w:rPr>
      </w:pPr>
      <w:r>
        <w:rPr>
          <w:rFonts w:ascii="Eurostile LT" w:hAnsi="Eurostile LT"/>
          <w:sz w:val="22"/>
        </w:rPr>
        <w:t>L</w:t>
      </w:r>
      <w:r w:rsidR="00525DE6">
        <w:rPr>
          <w:rFonts w:ascii="Eurostile LT" w:hAnsi="Eurostile LT"/>
          <w:sz w:val="22"/>
        </w:rPr>
        <w:t>’</w:t>
      </w:r>
      <w:r>
        <w:rPr>
          <w:rFonts w:ascii="Eurostile LT" w:hAnsi="Eurostile LT"/>
          <w:sz w:val="22"/>
        </w:rPr>
        <w:t>Istituto si compone attualmente di sedici Strutture di Ricerca dislocate su tutto il territorio nazionale:</w:t>
      </w:r>
    </w:p>
    <w:p w14:paraId="432F1517" w14:textId="77777777" w:rsidR="005C782A" w:rsidRPr="005C782A" w:rsidRDefault="005C782A" w:rsidP="00AE1D85">
      <w:pPr>
        <w:ind w:firstLine="708"/>
        <w:jc w:val="both"/>
        <w:rPr>
          <w:rFonts w:ascii="Eurostile LT" w:hAnsi="Eurostile LT"/>
          <w:sz w:val="10"/>
        </w:rPr>
      </w:pPr>
    </w:p>
    <w:tbl>
      <w:tblPr>
        <w:tblStyle w:val="Grigliatabella"/>
        <w:tblW w:w="10491" w:type="dxa"/>
        <w:tblInd w:w="-431" w:type="dxa"/>
        <w:tblLook w:val="04A0" w:firstRow="1" w:lastRow="0" w:firstColumn="1" w:lastColumn="0" w:noHBand="0" w:noVBand="1"/>
      </w:tblPr>
      <w:tblGrid>
        <w:gridCol w:w="5813"/>
        <w:gridCol w:w="4678"/>
      </w:tblGrid>
      <w:tr w:rsidR="005C782A" w14:paraId="10D884B2" w14:textId="77777777" w:rsidTr="002C00E5">
        <w:tc>
          <w:tcPr>
            <w:tcW w:w="5813" w:type="dxa"/>
            <w:shd w:val="clear" w:color="auto" w:fill="B4C6E7" w:themeFill="accent1" w:themeFillTint="66"/>
          </w:tcPr>
          <w:p w14:paraId="139C141F" w14:textId="3D7DCC17" w:rsidR="005C782A" w:rsidRPr="005C782A" w:rsidRDefault="00000000" w:rsidP="00AE1D85">
            <w:pPr>
              <w:jc w:val="both"/>
              <w:rPr>
                <w:rFonts w:ascii="Eurostile LT" w:hAnsi="Eurostile LT"/>
                <w:sz w:val="20"/>
              </w:rPr>
            </w:pPr>
            <w:hyperlink r:id="rId9" w:history="1">
              <w:r w:rsidR="005C782A" w:rsidRPr="005C782A">
                <w:rPr>
                  <w:rStyle w:val="Collegamentoipertestuale"/>
                  <w:rFonts w:ascii="Eurostile LT" w:hAnsi="Eurostile LT"/>
                  <w:sz w:val="20"/>
                </w:rPr>
                <w:t>Osservatorio Astrofisico di Torino</w:t>
              </w:r>
            </w:hyperlink>
          </w:p>
        </w:tc>
        <w:tc>
          <w:tcPr>
            <w:tcW w:w="4678" w:type="dxa"/>
            <w:shd w:val="clear" w:color="auto" w:fill="2F5496" w:themeFill="accent1" w:themeFillShade="BF"/>
          </w:tcPr>
          <w:p w14:paraId="65BCA37B" w14:textId="1BAAFCFB" w:rsidR="005C782A" w:rsidRPr="001518F2" w:rsidRDefault="005C782A" w:rsidP="00AE1D85">
            <w:pPr>
              <w:jc w:val="both"/>
              <w:rPr>
                <w:rFonts w:ascii="Eurostile LT" w:hAnsi="Eurostile LT"/>
                <w:color w:val="FFFFFF" w:themeColor="background1"/>
                <w:sz w:val="20"/>
              </w:rPr>
            </w:pPr>
            <w:r w:rsidRPr="001518F2">
              <w:rPr>
                <w:rFonts w:ascii="Eurostile LT" w:hAnsi="Eurostile LT"/>
                <w:color w:val="FFFFFF" w:themeColor="background1"/>
                <w:sz w:val="20"/>
              </w:rPr>
              <w:t>Via Osservatorio, 20 – 10025 Pino Torinese</w:t>
            </w:r>
          </w:p>
        </w:tc>
      </w:tr>
      <w:tr w:rsidR="005C782A" w14:paraId="150C0736" w14:textId="77777777" w:rsidTr="002C00E5">
        <w:tc>
          <w:tcPr>
            <w:tcW w:w="5813" w:type="dxa"/>
            <w:shd w:val="clear" w:color="auto" w:fill="B4C6E7" w:themeFill="accent1" w:themeFillTint="66"/>
          </w:tcPr>
          <w:p w14:paraId="5D67606D" w14:textId="275F90EF" w:rsidR="005C782A" w:rsidRPr="005C782A" w:rsidRDefault="00000000" w:rsidP="00AE1D85">
            <w:pPr>
              <w:jc w:val="both"/>
              <w:rPr>
                <w:rFonts w:ascii="Eurostile LT" w:hAnsi="Eurostile LT"/>
                <w:sz w:val="20"/>
              </w:rPr>
            </w:pPr>
            <w:hyperlink r:id="rId10" w:history="1">
              <w:r w:rsidR="005C782A" w:rsidRPr="005C782A">
                <w:rPr>
                  <w:rStyle w:val="Collegamentoipertestuale"/>
                  <w:rFonts w:ascii="Eurostile LT" w:hAnsi="Eurostile LT"/>
                  <w:sz w:val="20"/>
                </w:rPr>
                <w:t>Osservatorio Astronomico di Brera</w:t>
              </w:r>
            </w:hyperlink>
          </w:p>
        </w:tc>
        <w:tc>
          <w:tcPr>
            <w:tcW w:w="4678" w:type="dxa"/>
            <w:shd w:val="clear" w:color="auto" w:fill="2F5496" w:themeFill="accent1" w:themeFillShade="BF"/>
          </w:tcPr>
          <w:p w14:paraId="61EB258A" w14:textId="00F020C2" w:rsidR="005C782A" w:rsidRPr="001518F2" w:rsidRDefault="005C782A" w:rsidP="00AE1D85">
            <w:pPr>
              <w:jc w:val="both"/>
              <w:rPr>
                <w:rFonts w:ascii="Eurostile LT" w:hAnsi="Eurostile LT"/>
                <w:color w:val="FFFFFF" w:themeColor="background1"/>
                <w:sz w:val="20"/>
              </w:rPr>
            </w:pPr>
            <w:r w:rsidRPr="001518F2">
              <w:rPr>
                <w:rFonts w:ascii="Eurostile LT" w:hAnsi="Eurostile LT"/>
                <w:color w:val="FFFFFF" w:themeColor="background1"/>
                <w:sz w:val="20"/>
              </w:rPr>
              <w:t>Via Brera, 28 – 20121 Milano</w:t>
            </w:r>
          </w:p>
        </w:tc>
      </w:tr>
      <w:tr w:rsidR="005C782A" w14:paraId="6DCA26FD" w14:textId="77777777" w:rsidTr="002C00E5">
        <w:tc>
          <w:tcPr>
            <w:tcW w:w="5813" w:type="dxa"/>
            <w:shd w:val="clear" w:color="auto" w:fill="B4C6E7" w:themeFill="accent1" w:themeFillTint="66"/>
          </w:tcPr>
          <w:p w14:paraId="097D6190" w14:textId="36B251C2" w:rsidR="005C782A" w:rsidRDefault="00000000" w:rsidP="00AE1D85">
            <w:pPr>
              <w:jc w:val="both"/>
              <w:rPr>
                <w:rFonts w:ascii="Eurostile LT" w:hAnsi="Eurostile LT"/>
                <w:sz w:val="22"/>
              </w:rPr>
            </w:pPr>
            <w:hyperlink r:id="rId11" w:history="1">
              <w:r w:rsidR="005C782A" w:rsidRPr="001518F2">
                <w:rPr>
                  <w:rStyle w:val="Collegamentoipertestuale"/>
                  <w:rFonts w:ascii="Eurostile LT" w:hAnsi="Eurostile LT"/>
                  <w:sz w:val="20"/>
                </w:rPr>
                <w:t>Istituto di Astrofisica Spaziale e Fisica cosmica di Milano</w:t>
              </w:r>
            </w:hyperlink>
          </w:p>
        </w:tc>
        <w:tc>
          <w:tcPr>
            <w:tcW w:w="4678" w:type="dxa"/>
            <w:shd w:val="clear" w:color="auto" w:fill="2F5496" w:themeFill="accent1" w:themeFillShade="BF"/>
          </w:tcPr>
          <w:p w14:paraId="2A14749B" w14:textId="68DB0C17" w:rsidR="005C782A" w:rsidRPr="001518F2" w:rsidRDefault="001518F2" w:rsidP="00AE1D85">
            <w:pPr>
              <w:jc w:val="both"/>
              <w:rPr>
                <w:rFonts w:ascii="Eurostile LT" w:hAnsi="Eurostile LT"/>
                <w:color w:val="FFFFFF" w:themeColor="background1"/>
                <w:sz w:val="20"/>
              </w:rPr>
            </w:pPr>
            <w:r w:rsidRPr="001518F2">
              <w:rPr>
                <w:rFonts w:ascii="Eurostile LT" w:hAnsi="Eurostile LT"/>
                <w:color w:val="FFFFFF" w:themeColor="background1"/>
                <w:sz w:val="20"/>
              </w:rPr>
              <w:t>Via Alfonso Corti, 12 – 20133 Milano</w:t>
            </w:r>
          </w:p>
        </w:tc>
      </w:tr>
      <w:tr w:rsidR="001518F2" w14:paraId="20256D00" w14:textId="77777777" w:rsidTr="002C00E5">
        <w:tc>
          <w:tcPr>
            <w:tcW w:w="5813" w:type="dxa"/>
            <w:shd w:val="clear" w:color="auto" w:fill="B4C6E7" w:themeFill="accent1" w:themeFillTint="66"/>
          </w:tcPr>
          <w:p w14:paraId="495F8740" w14:textId="57784997" w:rsidR="001518F2" w:rsidRDefault="00000000" w:rsidP="00AE1D85">
            <w:pPr>
              <w:jc w:val="both"/>
              <w:rPr>
                <w:rFonts w:ascii="Eurostile LT" w:hAnsi="Eurostile LT"/>
                <w:sz w:val="20"/>
              </w:rPr>
            </w:pPr>
            <w:hyperlink r:id="rId12" w:history="1">
              <w:r w:rsidR="001518F2" w:rsidRPr="001518F2">
                <w:rPr>
                  <w:rStyle w:val="Collegamentoipertestuale"/>
                  <w:rFonts w:ascii="Eurostile LT" w:hAnsi="Eurostile LT"/>
                  <w:sz w:val="20"/>
                </w:rPr>
                <w:t>Osservatorio Astronomico di Padova</w:t>
              </w:r>
            </w:hyperlink>
          </w:p>
        </w:tc>
        <w:tc>
          <w:tcPr>
            <w:tcW w:w="4678" w:type="dxa"/>
            <w:shd w:val="clear" w:color="auto" w:fill="2F5496" w:themeFill="accent1" w:themeFillShade="BF"/>
          </w:tcPr>
          <w:p w14:paraId="70D46B4D" w14:textId="47A2E247" w:rsidR="001518F2" w:rsidRPr="001518F2" w:rsidRDefault="001518F2" w:rsidP="00AE1D85">
            <w:pPr>
              <w:jc w:val="both"/>
              <w:rPr>
                <w:rFonts w:ascii="Eurostile LT" w:hAnsi="Eurostile LT"/>
                <w:color w:val="FFFFFF" w:themeColor="background1"/>
                <w:sz w:val="20"/>
              </w:rPr>
            </w:pPr>
            <w:r w:rsidRPr="001518F2">
              <w:rPr>
                <w:rFonts w:ascii="Eurostile LT" w:hAnsi="Eurostile LT"/>
                <w:color w:val="FFFFFF" w:themeColor="background1"/>
                <w:sz w:val="20"/>
              </w:rPr>
              <w:t>Vicolo Osservatorio, 5 – 35122 Padova</w:t>
            </w:r>
          </w:p>
        </w:tc>
      </w:tr>
      <w:tr w:rsidR="005C782A" w14:paraId="130F25DC" w14:textId="77777777" w:rsidTr="002C00E5">
        <w:tc>
          <w:tcPr>
            <w:tcW w:w="5813" w:type="dxa"/>
            <w:shd w:val="clear" w:color="auto" w:fill="B4C6E7" w:themeFill="accent1" w:themeFillTint="66"/>
          </w:tcPr>
          <w:p w14:paraId="7F469917" w14:textId="22D3BCEB" w:rsidR="005C782A" w:rsidRPr="001518F2" w:rsidRDefault="00000000" w:rsidP="00AE1D85">
            <w:pPr>
              <w:jc w:val="both"/>
              <w:rPr>
                <w:rFonts w:ascii="Eurostile LT" w:hAnsi="Eurostile LT"/>
                <w:sz w:val="20"/>
              </w:rPr>
            </w:pPr>
            <w:hyperlink r:id="rId13" w:history="1">
              <w:r w:rsidR="001518F2" w:rsidRPr="001518F2">
                <w:rPr>
                  <w:rStyle w:val="Collegamentoipertestuale"/>
                  <w:rFonts w:ascii="Eurostile LT" w:hAnsi="Eurostile LT"/>
                  <w:sz w:val="20"/>
                </w:rPr>
                <w:t>Osservatorio Astronomico di Trieste</w:t>
              </w:r>
            </w:hyperlink>
          </w:p>
        </w:tc>
        <w:tc>
          <w:tcPr>
            <w:tcW w:w="4678" w:type="dxa"/>
            <w:shd w:val="clear" w:color="auto" w:fill="2F5496" w:themeFill="accent1" w:themeFillShade="BF"/>
          </w:tcPr>
          <w:p w14:paraId="526BF7D2" w14:textId="0FAFDB5F" w:rsidR="005C782A" w:rsidRPr="001518F2" w:rsidRDefault="001518F2" w:rsidP="00AE1D85">
            <w:pPr>
              <w:jc w:val="both"/>
              <w:rPr>
                <w:rFonts w:ascii="Eurostile LT" w:hAnsi="Eurostile LT"/>
                <w:color w:val="FFFFFF" w:themeColor="background1"/>
                <w:sz w:val="20"/>
              </w:rPr>
            </w:pPr>
            <w:r w:rsidRPr="001518F2">
              <w:rPr>
                <w:rFonts w:ascii="Eurostile LT" w:hAnsi="Eurostile LT"/>
                <w:color w:val="FFFFFF" w:themeColor="background1"/>
                <w:sz w:val="20"/>
              </w:rPr>
              <w:t>Via G. B. Tiepolo, 11 – 34143 Trieste</w:t>
            </w:r>
          </w:p>
        </w:tc>
      </w:tr>
      <w:tr w:rsidR="005C782A" w14:paraId="164CA829" w14:textId="77777777" w:rsidTr="002C00E5">
        <w:tc>
          <w:tcPr>
            <w:tcW w:w="5813" w:type="dxa"/>
            <w:shd w:val="clear" w:color="auto" w:fill="B4C6E7" w:themeFill="accent1" w:themeFillTint="66"/>
          </w:tcPr>
          <w:p w14:paraId="472C11FC" w14:textId="33C569B4" w:rsidR="005C782A" w:rsidRPr="001518F2" w:rsidRDefault="00000000" w:rsidP="00AE1D85">
            <w:pPr>
              <w:jc w:val="both"/>
              <w:rPr>
                <w:rFonts w:ascii="Eurostile LT" w:hAnsi="Eurostile LT"/>
                <w:sz w:val="20"/>
              </w:rPr>
            </w:pPr>
            <w:hyperlink r:id="rId14" w:history="1">
              <w:r w:rsidR="001518F2" w:rsidRPr="001518F2">
                <w:rPr>
                  <w:rStyle w:val="Collegamentoipertestuale"/>
                  <w:rFonts w:ascii="Eurostile LT" w:hAnsi="Eurostile LT"/>
                  <w:sz w:val="20"/>
                </w:rPr>
                <w:t>Osservatorio di Astrofisica e Scienza dello Spazio di Bologna</w:t>
              </w:r>
            </w:hyperlink>
          </w:p>
        </w:tc>
        <w:tc>
          <w:tcPr>
            <w:tcW w:w="4678" w:type="dxa"/>
            <w:shd w:val="clear" w:color="auto" w:fill="2F5496" w:themeFill="accent1" w:themeFillShade="BF"/>
          </w:tcPr>
          <w:p w14:paraId="00BAB8B5" w14:textId="7DF71395" w:rsidR="005C782A" w:rsidRPr="001518F2" w:rsidRDefault="001518F2" w:rsidP="00AE1D85">
            <w:pPr>
              <w:jc w:val="both"/>
              <w:rPr>
                <w:rFonts w:ascii="Eurostile LT" w:hAnsi="Eurostile LT"/>
                <w:color w:val="FFFFFF" w:themeColor="background1"/>
                <w:sz w:val="20"/>
              </w:rPr>
            </w:pPr>
            <w:r w:rsidRPr="001518F2">
              <w:rPr>
                <w:rFonts w:ascii="Eurostile LT" w:hAnsi="Eurostile LT"/>
                <w:color w:val="FFFFFF" w:themeColor="background1"/>
                <w:sz w:val="20"/>
              </w:rPr>
              <w:t>Via P. Gobetti, 93/3 – 40129 Bologna</w:t>
            </w:r>
          </w:p>
        </w:tc>
      </w:tr>
      <w:tr w:rsidR="001518F2" w14:paraId="7DC2F980" w14:textId="77777777" w:rsidTr="002C00E5">
        <w:tc>
          <w:tcPr>
            <w:tcW w:w="5813" w:type="dxa"/>
            <w:shd w:val="clear" w:color="auto" w:fill="B4C6E7" w:themeFill="accent1" w:themeFillTint="66"/>
          </w:tcPr>
          <w:p w14:paraId="38AEFDA5" w14:textId="35B66305" w:rsidR="001518F2" w:rsidRDefault="00000000" w:rsidP="00AE1D85">
            <w:pPr>
              <w:jc w:val="both"/>
              <w:rPr>
                <w:rFonts w:ascii="Eurostile LT" w:hAnsi="Eurostile LT"/>
                <w:sz w:val="20"/>
              </w:rPr>
            </w:pPr>
            <w:hyperlink r:id="rId15" w:history="1">
              <w:r w:rsidR="001518F2" w:rsidRPr="001518F2">
                <w:rPr>
                  <w:rStyle w:val="Collegamentoipertestuale"/>
                  <w:rFonts w:ascii="Eurostile LT" w:hAnsi="Eurostile LT"/>
                  <w:sz w:val="20"/>
                </w:rPr>
                <w:t>Istituto di Radioastronomia</w:t>
              </w:r>
            </w:hyperlink>
          </w:p>
        </w:tc>
        <w:tc>
          <w:tcPr>
            <w:tcW w:w="4678" w:type="dxa"/>
            <w:shd w:val="clear" w:color="auto" w:fill="2F5496" w:themeFill="accent1" w:themeFillShade="BF"/>
          </w:tcPr>
          <w:p w14:paraId="2C456867" w14:textId="3463D402" w:rsidR="001518F2" w:rsidRPr="001518F2" w:rsidRDefault="001518F2" w:rsidP="00D00BDC">
            <w:pPr>
              <w:jc w:val="both"/>
              <w:rPr>
                <w:rFonts w:ascii="Eurostile LT" w:hAnsi="Eurostile LT"/>
                <w:color w:val="FFFFFF" w:themeColor="background1"/>
                <w:sz w:val="20"/>
              </w:rPr>
            </w:pPr>
            <w:r w:rsidRPr="001518F2">
              <w:rPr>
                <w:rFonts w:ascii="Eurostile LT" w:hAnsi="Eurostile LT"/>
                <w:color w:val="FFFFFF" w:themeColor="background1"/>
                <w:sz w:val="20"/>
              </w:rPr>
              <w:t>Via P. Gobetti, 101 – 4012</w:t>
            </w:r>
            <w:r w:rsidR="00D00BDC">
              <w:rPr>
                <w:rFonts w:ascii="Eurostile LT" w:hAnsi="Eurostile LT"/>
                <w:color w:val="FFFFFF" w:themeColor="background1"/>
                <w:sz w:val="20"/>
              </w:rPr>
              <w:t>9</w:t>
            </w:r>
            <w:r w:rsidRPr="001518F2">
              <w:rPr>
                <w:rFonts w:ascii="Eurostile LT" w:hAnsi="Eurostile LT"/>
                <w:color w:val="FFFFFF" w:themeColor="background1"/>
                <w:sz w:val="20"/>
              </w:rPr>
              <w:t xml:space="preserve"> Bologna</w:t>
            </w:r>
          </w:p>
        </w:tc>
      </w:tr>
      <w:tr w:rsidR="005C782A" w14:paraId="0B940F97" w14:textId="77777777" w:rsidTr="002C00E5">
        <w:tc>
          <w:tcPr>
            <w:tcW w:w="5813" w:type="dxa"/>
            <w:shd w:val="clear" w:color="auto" w:fill="B4C6E7" w:themeFill="accent1" w:themeFillTint="66"/>
          </w:tcPr>
          <w:p w14:paraId="15DBED69" w14:textId="665B08EC" w:rsidR="005C782A" w:rsidRPr="001518F2" w:rsidRDefault="00000000" w:rsidP="00AE1D85">
            <w:pPr>
              <w:jc w:val="both"/>
              <w:rPr>
                <w:rFonts w:ascii="Eurostile LT" w:hAnsi="Eurostile LT"/>
                <w:sz w:val="20"/>
              </w:rPr>
            </w:pPr>
            <w:hyperlink r:id="rId16" w:history="1">
              <w:r w:rsidR="002C00E5" w:rsidRPr="002C00E5">
                <w:rPr>
                  <w:rStyle w:val="Collegamentoipertestuale"/>
                  <w:rFonts w:ascii="Eurostile LT" w:hAnsi="Eurostile LT"/>
                  <w:sz w:val="20"/>
                </w:rPr>
                <w:t>Osservatorio Astrofisico di Arcetri</w:t>
              </w:r>
            </w:hyperlink>
          </w:p>
        </w:tc>
        <w:tc>
          <w:tcPr>
            <w:tcW w:w="4678" w:type="dxa"/>
            <w:shd w:val="clear" w:color="auto" w:fill="2F5496" w:themeFill="accent1" w:themeFillShade="BF"/>
          </w:tcPr>
          <w:p w14:paraId="312FA32F" w14:textId="7279E357" w:rsidR="005C782A" w:rsidRPr="002C00E5" w:rsidRDefault="002C00E5" w:rsidP="00AE1D85">
            <w:pPr>
              <w:jc w:val="both"/>
              <w:rPr>
                <w:rFonts w:ascii="Eurostile LT" w:hAnsi="Eurostile LT"/>
                <w:sz w:val="20"/>
              </w:rPr>
            </w:pPr>
            <w:r w:rsidRPr="002C00E5">
              <w:rPr>
                <w:rFonts w:ascii="Eurostile LT" w:hAnsi="Eurostile LT"/>
                <w:color w:val="FFFFFF" w:themeColor="background1"/>
                <w:sz w:val="20"/>
              </w:rPr>
              <w:t>Largo Enrico Fermi, 5 – 50125 Firenze</w:t>
            </w:r>
          </w:p>
        </w:tc>
      </w:tr>
      <w:tr w:rsidR="005C782A" w14:paraId="61350DDA" w14:textId="77777777" w:rsidTr="002C00E5">
        <w:tc>
          <w:tcPr>
            <w:tcW w:w="5813" w:type="dxa"/>
            <w:shd w:val="clear" w:color="auto" w:fill="B4C6E7" w:themeFill="accent1" w:themeFillTint="66"/>
          </w:tcPr>
          <w:p w14:paraId="4A26D6F4" w14:textId="48C67263" w:rsidR="005C782A" w:rsidRPr="002C00E5" w:rsidRDefault="00000000" w:rsidP="00AE1D85">
            <w:pPr>
              <w:jc w:val="both"/>
              <w:rPr>
                <w:rFonts w:ascii="Eurostile LT" w:hAnsi="Eurostile LT"/>
                <w:sz w:val="20"/>
              </w:rPr>
            </w:pPr>
            <w:hyperlink r:id="rId17" w:history="1">
              <w:r w:rsidR="002C00E5" w:rsidRPr="002C00E5">
                <w:rPr>
                  <w:rStyle w:val="Collegamentoipertestuale"/>
                  <w:rFonts w:ascii="Eurostile LT" w:hAnsi="Eurostile LT"/>
                  <w:sz w:val="20"/>
                </w:rPr>
                <w:t>Istituto di Astrofisica e Planetologia Spaziali</w:t>
              </w:r>
            </w:hyperlink>
          </w:p>
        </w:tc>
        <w:tc>
          <w:tcPr>
            <w:tcW w:w="4678" w:type="dxa"/>
            <w:shd w:val="clear" w:color="auto" w:fill="2F5496" w:themeFill="accent1" w:themeFillShade="BF"/>
          </w:tcPr>
          <w:p w14:paraId="4F112E96" w14:textId="7E2BF40B" w:rsidR="005C782A" w:rsidRPr="002C00E5" w:rsidRDefault="002C00E5" w:rsidP="00AE1D85">
            <w:pPr>
              <w:jc w:val="both"/>
              <w:rPr>
                <w:rFonts w:ascii="Eurostile LT" w:hAnsi="Eurostile LT"/>
                <w:color w:val="FFFFFF" w:themeColor="background1"/>
                <w:sz w:val="20"/>
              </w:rPr>
            </w:pPr>
            <w:r>
              <w:rPr>
                <w:rFonts w:ascii="Eurostile LT" w:hAnsi="Eurostile LT"/>
                <w:color w:val="FFFFFF" w:themeColor="background1"/>
                <w:sz w:val="20"/>
              </w:rPr>
              <w:t>Via del Fosso del Cavaliere,100 – 00133 Roma</w:t>
            </w:r>
          </w:p>
        </w:tc>
      </w:tr>
      <w:tr w:rsidR="005C782A" w14:paraId="475A90CA" w14:textId="77777777" w:rsidTr="002C00E5">
        <w:tc>
          <w:tcPr>
            <w:tcW w:w="5813" w:type="dxa"/>
            <w:shd w:val="clear" w:color="auto" w:fill="B4C6E7" w:themeFill="accent1" w:themeFillTint="66"/>
          </w:tcPr>
          <w:p w14:paraId="4B614A79" w14:textId="1921E6DF" w:rsidR="005C782A" w:rsidRDefault="00000000" w:rsidP="00AE1D85">
            <w:pPr>
              <w:jc w:val="both"/>
              <w:rPr>
                <w:rFonts w:ascii="Eurostile LT" w:hAnsi="Eurostile LT"/>
                <w:sz w:val="22"/>
              </w:rPr>
            </w:pPr>
            <w:hyperlink r:id="rId18" w:history="1">
              <w:r w:rsidR="002C00E5" w:rsidRPr="002C00E5">
                <w:rPr>
                  <w:rStyle w:val="Collegamentoipertestuale"/>
                  <w:rFonts w:ascii="Eurostile LT" w:hAnsi="Eurostile LT"/>
                  <w:sz w:val="20"/>
                </w:rPr>
                <w:t>Osservatorio Astronomico di Roma</w:t>
              </w:r>
            </w:hyperlink>
          </w:p>
        </w:tc>
        <w:tc>
          <w:tcPr>
            <w:tcW w:w="4678" w:type="dxa"/>
            <w:shd w:val="clear" w:color="auto" w:fill="2F5496" w:themeFill="accent1" w:themeFillShade="BF"/>
          </w:tcPr>
          <w:p w14:paraId="6E72DB79" w14:textId="15E9110A" w:rsidR="005C782A" w:rsidRPr="002C00E5" w:rsidRDefault="002C00E5" w:rsidP="00AE1D85">
            <w:pPr>
              <w:jc w:val="both"/>
              <w:rPr>
                <w:rFonts w:ascii="Eurostile LT" w:hAnsi="Eurostile LT"/>
                <w:color w:val="FFFFFF" w:themeColor="background1"/>
                <w:sz w:val="20"/>
              </w:rPr>
            </w:pPr>
            <w:r>
              <w:rPr>
                <w:rFonts w:ascii="Eurostile LT" w:hAnsi="Eurostile LT"/>
                <w:color w:val="FFFFFF" w:themeColor="background1"/>
                <w:sz w:val="20"/>
              </w:rPr>
              <w:t>Via Frascati, 33 – 00040 Monte Porzio Catone</w:t>
            </w:r>
          </w:p>
        </w:tc>
      </w:tr>
      <w:tr w:rsidR="002C00E5" w14:paraId="2F47C88E" w14:textId="77777777" w:rsidTr="002C00E5">
        <w:tc>
          <w:tcPr>
            <w:tcW w:w="5813" w:type="dxa"/>
            <w:shd w:val="clear" w:color="auto" w:fill="B4C6E7" w:themeFill="accent1" w:themeFillTint="66"/>
          </w:tcPr>
          <w:p w14:paraId="2F14860C" w14:textId="6F9695DB" w:rsidR="002C00E5" w:rsidRDefault="00000000" w:rsidP="00AE1D85">
            <w:pPr>
              <w:jc w:val="both"/>
              <w:rPr>
                <w:rFonts w:ascii="Eurostile LT" w:hAnsi="Eurostile LT"/>
                <w:sz w:val="20"/>
              </w:rPr>
            </w:pPr>
            <w:hyperlink r:id="rId19" w:history="1">
              <w:r w:rsidR="002C00E5" w:rsidRPr="002C00E5">
                <w:rPr>
                  <w:rStyle w:val="Collegamentoipertestuale"/>
                  <w:rFonts w:ascii="Eurostile LT" w:hAnsi="Eurostile LT"/>
                  <w:sz w:val="20"/>
                </w:rPr>
                <w:t>Osservatorio Astronomico d</w:t>
              </w:r>
              <w:r w:rsidR="00525DE6">
                <w:rPr>
                  <w:rStyle w:val="Collegamentoipertestuale"/>
                  <w:rFonts w:ascii="Eurostile LT" w:hAnsi="Eurostile LT"/>
                  <w:sz w:val="20"/>
                </w:rPr>
                <w:t>’</w:t>
              </w:r>
              <w:r w:rsidR="002C00E5" w:rsidRPr="002C00E5">
                <w:rPr>
                  <w:rStyle w:val="Collegamentoipertestuale"/>
                  <w:rFonts w:ascii="Eurostile LT" w:hAnsi="Eurostile LT"/>
                  <w:sz w:val="20"/>
                </w:rPr>
                <w:t>Abruzzo</w:t>
              </w:r>
            </w:hyperlink>
          </w:p>
        </w:tc>
        <w:tc>
          <w:tcPr>
            <w:tcW w:w="4678" w:type="dxa"/>
            <w:shd w:val="clear" w:color="auto" w:fill="2F5496" w:themeFill="accent1" w:themeFillShade="BF"/>
          </w:tcPr>
          <w:p w14:paraId="41673422" w14:textId="20A1E00E" w:rsidR="002C00E5" w:rsidRDefault="002C00E5" w:rsidP="00AE1D85">
            <w:pPr>
              <w:jc w:val="both"/>
              <w:rPr>
                <w:rFonts w:ascii="Eurostile LT" w:hAnsi="Eurostile LT"/>
                <w:color w:val="FFFFFF" w:themeColor="background1"/>
                <w:sz w:val="20"/>
              </w:rPr>
            </w:pPr>
            <w:r>
              <w:rPr>
                <w:rFonts w:ascii="Eurostile LT" w:hAnsi="Eurostile LT"/>
                <w:color w:val="FFFFFF" w:themeColor="background1"/>
                <w:sz w:val="20"/>
              </w:rPr>
              <w:t>Via Mentore Maggini, snc – 64100 Teramo</w:t>
            </w:r>
          </w:p>
        </w:tc>
      </w:tr>
      <w:tr w:rsidR="002C00E5" w14:paraId="10E670D8" w14:textId="77777777" w:rsidTr="002C00E5">
        <w:tc>
          <w:tcPr>
            <w:tcW w:w="5813" w:type="dxa"/>
            <w:shd w:val="clear" w:color="auto" w:fill="B4C6E7" w:themeFill="accent1" w:themeFillTint="66"/>
          </w:tcPr>
          <w:p w14:paraId="365D154A" w14:textId="206811AE" w:rsidR="002C00E5" w:rsidRDefault="00000000" w:rsidP="00AE1D85">
            <w:pPr>
              <w:jc w:val="both"/>
              <w:rPr>
                <w:rFonts w:ascii="Eurostile LT" w:hAnsi="Eurostile LT"/>
                <w:sz w:val="20"/>
              </w:rPr>
            </w:pPr>
            <w:hyperlink r:id="rId20" w:history="1">
              <w:r w:rsidR="002C00E5" w:rsidRPr="002C00E5">
                <w:rPr>
                  <w:rStyle w:val="Collegamentoipertestuale"/>
                  <w:rFonts w:ascii="Eurostile LT" w:hAnsi="Eurostile LT"/>
                  <w:sz w:val="20"/>
                </w:rPr>
                <w:t>Osservatorio Astronomico di Capodimonte</w:t>
              </w:r>
            </w:hyperlink>
          </w:p>
        </w:tc>
        <w:tc>
          <w:tcPr>
            <w:tcW w:w="4678" w:type="dxa"/>
            <w:shd w:val="clear" w:color="auto" w:fill="2F5496" w:themeFill="accent1" w:themeFillShade="BF"/>
          </w:tcPr>
          <w:p w14:paraId="2C068343" w14:textId="35B81471" w:rsidR="002C00E5" w:rsidRDefault="002C00E5" w:rsidP="00AE1D85">
            <w:pPr>
              <w:jc w:val="both"/>
              <w:rPr>
                <w:rFonts w:ascii="Eurostile LT" w:hAnsi="Eurostile LT"/>
                <w:color w:val="FFFFFF" w:themeColor="background1"/>
                <w:sz w:val="20"/>
              </w:rPr>
            </w:pPr>
            <w:r>
              <w:rPr>
                <w:rFonts w:ascii="Eurostile LT" w:hAnsi="Eurostile LT"/>
                <w:color w:val="FFFFFF" w:themeColor="background1"/>
                <w:sz w:val="20"/>
              </w:rPr>
              <w:t>Salita Moiariello, 16 – 80131 Napoli</w:t>
            </w:r>
          </w:p>
        </w:tc>
      </w:tr>
      <w:tr w:rsidR="002C00E5" w14:paraId="49E72F87" w14:textId="77777777" w:rsidTr="002C00E5">
        <w:tc>
          <w:tcPr>
            <w:tcW w:w="5813" w:type="dxa"/>
            <w:shd w:val="clear" w:color="auto" w:fill="B4C6E7" w:themeFill="accent1" w:themeFillTint="66"/>
          </w:tcPr>
          <w:p w14:paraId="0127DF7A" w14:textId="3D6A3191" w:rsidR="002C00E5" w:rsidRDefault="00000000" w:rsidP="00AE1D85">
            <w:pPr>
              <w:jc w:val="both"/>
              <w:rPr>
                <w:rFonts w:ascii="Eurostile LT" w:hAnsi="Eurostile LT"/>
                <w:sz w:val="20"/>
              </w:rPr>
            </w:pPr>
            <w:hyperlink r:id="rId21" w:history="1">
              <w:r w:rsidR="002C00E5" w:rsidRPr="002C00E5">
                <w:rPr>
                  <w:rStyle w:val="Collegamentoipertestuale"/>
                  <w:rFonts w:ascii="Eurostile LT" w:hAnsi="Eurostile LT"/>
                  <w:sz w:val="20"/>
                </w:rPr>
                <w:t>Osservatorio Astronomico di Palermo</w:t>
              </w:r>
            </w:hyperlink>
          </w:p>
        </w:tc>
        <w:tc>
          <w:tcPr>
            <w:tcW w:w="4678" w:type="dxa"/>
            <w:shd w:val="clear" w:color="auto" w:fill="2F5496" w:themeFill="accent1" w:themeFillShade="BF"/>
          </w:tcPr>
          <w:p w14:paraId="71B50E01" w14:textId="4BAAAE55" w:rsidR="002C00E5" w:rsidRDefault="002C00E5" w:rsidP="00AE1D85">
            <w:pPr>
              <w:jc w:val="both"/>
              <w:rPr>
                <w:rFonts w:ascii="Eurostile LT" w:hAnsi="Eurostile LT"/>
                <w:color w:val="FFFFFF" w:themeColor="background1"/>
                <w:sz w:val="20"/>
              </w:rPr>
            </w:pPr>
            <w:r>
              <w:rPr>
                <w:rFonts w:ascii="Eurostile LT" w:hAnsi="Eurostile LT"/>
                <w:color w:val="FFFFFF" w:themeColor="background1"/>
                <w:sz w:val="20"/>
              </w:rPr>
              <w:t xml:space="preserve">Piazza del Parlamento, 1 </w:t>
            </w:r>
            <w:r w:rsidR="00BC44D7">
              <w:rPr>
                <w:rFonts w:ascii="Eurostile LT" w:hAnsi="Eurostile LT"/>
                <w:color w:val="FFFFFF" w:themeColor="background1"/>
                <w:sz w:val="20"/>
              </w:rPr>
              <w:t>–</w:t>
            </w:r>
            <w:r>
              <w:rPr>
                <w:rFonts w:ascii="Eurostile LT" w:hAnsi="Eurostile LT"/>
                <w:color w:val="FFFFFF" w:themeColor="background1"/>
                <w:sz w:val="20"/>
              </w:rPr>
              <w:t xml:space="preserve"> </w:t>
            </w:r>
            <w:r w:rsidR="00BC44D7">
              <w:rPr>
                <w:rFonts w:ascii="Eurostile LT" w:hAnsi="Eurostile LT"/>
                <w:color w:val="FFFFFF" w:themeColor="background1"/>
                <w:sz w:val="20"/>
              </w:rPr>
              <w:t>90134 Palermo</w:t>
            </w:r>
          </w:p>
        </w:tc>
      </w:tr>
      <w:tr w:rsidR="00BC44D7" w14:paraId="1EC2BEB0" w14:textId="77777777" w:rsidTr="002C00E5">
        <w:tc>
          <w:tcPr>
            <w:tcW w:w="5813" w:type="dxa"/>
            <w:shd w:val="clear" w:color="auto" w:fill="B4C6E7" w:themeFill="accent1" w:themeFillTint="66"/>
          </w:tcPr>
          <w:p w14:paraId="22C97F9A" w14:textId="411AE8AF" w:rsidR="00BC44D7" w:rsidRDefault="00000000" w:rsidP="00AE1D85">
            <w:pPr>
              <w:jc w:val="both"/>
              <w:rPr>
                <w:rFonts w:ascii="Eurostile LT" w:hAnsi="Eurostile LT"/>
                <w:sz w:val="20"/>
              </w:rPr>
            </w:pPr>
            <w:hyperlink r:id="rId22" w:history="1">
              <w:r w:rsidR="00BC44D7" w:rsidRPr="00BC44D7">
                <w:rPr>
                  <w:rStyle w:val="Collegamentoipertestuale"/>
                  <w:rFonts w:ascii="Eurostile LT" w:hAnsi="Eurostile LT"/>
                  <w:sz w:val="20"/>
                </w:rPr>
                <w:t>Istituto di Astrofisica Spaziale e Fisica cosmica di Palermo</w:t>
              </w:r>
            </w:hyperlink>
          </w:p>
        </w:tc>
        <w:tc>
          <w:tcPr>
            <w:tcW w:w="4678" w:type="dxa"/>
            <w:shd w:val="clear" w:color="auto" w:fill="2F5496" w:themeFill="accent1" w:themeFillShade="BF"/>
          </w:tcPr>
          <w:p w14:paraId="27310613" w14:textId="083566B3" w:rsidR="00BC44D7" w:rsidRDefault="00BC44D7" w:rsidP="00AE1D85">
            <w:pPr>
              <w:jc w:val="both"/>
              <w:rPr>
                <w:rFonts w:ascii="Eurostile LT" w:hAnsi="Eurostile LT"/>
                <w:color w:val="FFFFFF" w:themeColor="background1"/>
                <w:sz w:val="20"/>
              </w:rPr>
            </w:pPr>
            <w:r>
              <w:rPr>
                <w:rFonts w:ascii="Eurostile LT" w:hAnsi="Eurostile LT"/>
                <w:color w:val="FFFFFF" w:themeColor="background1"/>
                <w:sz w:val="20"/>
              </w:rPr>
              <w:t>Via Ugo La Malfa, 153 – 90146 Palermo</w:t>
            </w:r>
          </w:p>
        </w:tc>
      </w:tr>
      <w:tr w:rsidR="00BC44D7" w14:paraId="0100D539" w14:textId="77777777" w:rsidTr="002C00E5">
        <w:tc>
          <w:tcPr>
            <w:tcW w:w="5813" w:type="dxa"/>
            <w:shd w:val="clear" w:color="auto" w:fill="B4C6E7" w:themeFill="accent1" w:themeFillTint="66"/>
          </w:tcPr>
          <w:p w14:paraId="1C005C23" w14:textId="2E4A92A4" w:rsidR="00BC44D7" w:rsidRDefault="00000000" w:rsidP="00AE1D85">
            <w:pPr>
              <w:jc w:val="both"/>
              <w:rPr>
                <w:rFonts w:ascii="Eurostile LT" w:hAnsi="Eurostile LT"/>
                <w:sz w:val="20"/>
              </w:rPr>
            </w:pPr>
            <w:hyperlink r:id="rId23" w:history="1">
              <w:r w:rsidR="00BC44D7" w:rsidRPr="00BC44D7">
                <w:rPr>
                  <w:rStyle w:val="Collegamentoipertestuale"/>
                  <w:rFonts w:ascii="Eurostile LT" w:hAnsi="Eurostile LT"/>
                  <w:sz w:val="20"/>
                </w:rPr>
                <w:t>Osservatorio Astrofisico di Catania</w:t>
              </w:r>
            </w:hyperlink>
          </w:p>
        </w:tc>
        <w:tc>
          <w:tcPr>
            <w:tcW w:w="4678" w:type="dxa"/>
            <w:shd w:val="clear" w:color="auto" w:fill="2F5496" w:themeFill="accent1" w:themeFillShade="BF"/>
          </w:tcPr>
          <w:p w14:paraId="54DB6D66" w14:textId="48569AA4" w:rsidR="00BC44D7" w:rsidRDefault="00BC44D7" w:rsidP="00AE1D85">
            <w:pPr>
              <w:jc w:val="both"/>
              <w:rPr>
                <w:rFonts w:ascii="Eurostile LT" w:hAnsi="Eurostile LT"/>
                <w:color w:val="FFFFFF" w:themeColor="background1"/>
                <w:sz w:val="20"/>
              </w:rPr>
            </w:pPr>
            <w:r>
              <w:rPr>
                <w:rFonts w:ascii="Eurostile LT" w:hAnsi="Eurostile LT"/>
                <w:color w:val="FFFFFF" w:themeColor="background1"/>
                <w:sz w:val="20"/>
              </w:rPr>
              <w:t>Via Santa Sofia, 78 – 95123 Catania</w:t>
            </w:r>
          </w:p>
        </w:tc>
      </w:tr>
      <w:tr w:rsidR="00BC44D7" w14:paraId="3E540CF6" w14:textId="77777777" w:rsidTr="002C00E5">
        <w:tc>
          <w:tcPr>
            <w:tcW w:w="5813" w:type="dxa"/>
            <w:shd w:val="clear" w:color="auto" w:fill="B4C6E7" w:themeFill="accent1" w:themeFillTint="66"/>
          </w:tcPr>
          <w:p w14:paraId="37215652" w14:textId="18223926" w:rsidR="00BC44D7" w:rsidRDefault="00000000" w:rsidP="00AE1D85">
            <w:pPr>
              <w:jc w:val="both"/>
              <w:rPr>
                <w:rFonts w:ascii="Eurostile LT" w:hAnsi="Eurostile LT"/>
                <w:sz w:val="20"/>
              </w:rPr>
            </w:pPr>
            <w:hyperlink r:id="rId24" w:history="1">
              <w:r w:rsidR="00BC44D7" w:rsidRPr="00BC44D7">
                <w:rPr>
                  <w:rStyle w:val="Collegamentoipertestuale"/>
                  <w:rFonts w:ascii="Eurostile LT" w:hAnsi="Eurostile LT"/>
                  <w:sz w:val="20"/>
                </w:rPr>
                <w:t>Osservatorio Astronomico di Cagliari</w:t>
              </w:r>
            </w:hyperlink>
          </w:p>
        </w:tc>
        <w:tc>
          <w:tcPr>
            <w:tcW w:w="4678" w:type="dxa"/>
            <w:shd w:val="clear" w:color="auto" w:fill="2F5496" w:themeFill="accent1" w:themeFillShade="BF"/>
          </w:tcPr>
          <w:p w14:paraId="14F962E8" w14:textId="7664D55C" w:rsidR="00BC44D7" w:rsidRDefault="00BC44D7" w:rsidP="00AE1D85">
            <w:pPr>
              <w:jc w:val="both"/>
              <w:rPr>
                <w:rFonts w:ascii="Eurostile LT" w:hAnsi="Eurostile LT"/>
                <w:color w:val="FFFFFF" w:themeColor="background1"/>
                <w:sz w:val="20"/>
              </w:rPr>
            </w:pPr>
            <w:r>
              <w:rPr>
                <w:rFonts w:ascii="Eurostile LT" w:hAnsi="Eurostile LT"/>
                <w:color w:val="FFFFFF" w:themeColor="background1"/>
                <w:sz w:val="20"/>
              </w:rPr>
              <w:t>Via della Scienza, 5 – 09047 Selargius</w:t>
            </w:r>
          </w:p>
        </w:tc>
      </w:tr>
    </w:tbl>
    <w:p w14:paraId="3D16E569" w14:textId="77777777" w:rsidR="00BC44D7" w:rsidRPr="00BC44D7" w:rsidRDefault="00BC44D7" w:rsidP="00AE1D85">
      <w:pPr>
        <w:ind w:firstLine="708"/>
        <w:jc w:val="both"/>
        <w:rPr>
          <w:rFonts w:ascii="Eurostile LT" w:hAnsi="Eurostile LT"/>
          <w:sz w:val="10"/>
          <w:szCs w:val="10"/>
        </w:rPr>
      </w:pPr>
    </w:p>
    <w:p w14:paraId="437C053D" w14:textId="3B0E403A" w:rsidR="000E39CD" w:rsidRPr="00BC44D7" w:rsidRDefault="00BC44D7" w:rsidP="00BC44D7">
      <w:pPr>
        <w:jc w:val="both"/>
        <w:rPr>
          <w:rFonts w:ascii="Eurostile LT" w:hAnsi="Eurostile LT"/>
          <w:sz w:val="16"/>
        </w:rPr>
      </w:pPr>
      <w:r w:rsidRPr="00BC44D7">
        <w:rPr>
          <w:rFonts w:ascii="Eurostile LT" w:hAnsi="Eurostile LT"/>
          <w:sz w:val="16"/>
        </w:rPr>
        <w:t xml:space="preserve">Tabella 2 – Elenco </w:t>
      </w:r>
      <w:r w:rsidR="00E76B8C">
        <w:rPr>
          <w:rFonts w:ascii="Eurostile LT" w:hAnsi="Eurostile LT"/>
          <w:sz w:val="16"/>
        </w:rPr>
        <w:t xml:space="preserve">interattivo </w:t>
      </w:r>
      <w:r w:rsidRPr="00BC44D7">
        <w:rPr>
          <w:rFonts w:ascii="Eurostile LT" w:hAnsi="Eurostile LT"/>
          <w:sz w:val="16"/>
        </w:rPr>
        <w:t>delle Strutture di Ricerca dell</w:t>
      </w:r>
      <w:r w:rsidR="00525DE6">
        <w:rPr>
          <w:rFonts w:ascii="Eurostile LT" w:hAnsi="Eurostile LT"/>
          <w:sz w:val="16"/>
        </w:rPr>
        <w:t>’</w:t>
      </w:r>
      <w:r w:rsidRPr="00BC44D7">
        <w:rPr>
          <w:rFonts w:ascii="Eurostile LT" w:hAnsi="Eurostile LT"/>
          <w:sz w:val="16"/>
        </w:rPr>
        <w:t xml:space="preserve">Istituto Nazionale di Astrofisica </w:t>
      </w:r>
      <w:r w:rsidR="00AE1D85" w:rsidRPr="00BC44D7">
        <w:rPr>
          <w:rFonts w:ascii="Eurostile LT" w:hAnsi="Eurostile LT"/>
          <w:sz w:val="16"/>
        </w:rPr>
        <w:t xml:space="preserve"> </w:t>
      </w:r>
    </w:p>
    <w:p w14:paraId="0F07FE23" w14:textId="77777777" w:rsidR="003C156D" w:rsidRDefault="003C156D" w:rsidP="000E39CD">
      <w:pPr>
        <w:ind w:firstLine="708"/>
        <w:jc w:val="both"/>
        <w:rPr>
          <w:rFonts w:ascii="Eurostile LT" w:hAnsi="Eurostile LT"/>
          <w:sz w:val="22"/>
        </w:rPr>
      </w:pPr>
    </w:p>
    <w:p w14:paraId="3C2D1D14" w14:textId="42D89676" w:rsidR="000E39CD" w:rsidRDefault="000E39CD" w:rsidP="000E39CD">
      <w:pPr>
        <w:ind w:firstLine="708"/>
        <w:jc w:val="both"/>
        <w:rPr>
          <w:rFonts w:ascii="Eurostile LT" w:hAnsi="Eurostile LT"/>
          <w:sz w:val="22"/>
        </w:rPr>
      </w:pPr>
      <w:r w:rsidRPr="000E39CD">
        <w:rPr>
          <w:rFonts w:ascii="Eurostile LT" w:hAnsi="Eurostile LT"/>
          <w:sz w:val="22"/>
        </w:rPr>
        <w:t>Per un approfondimento sulla struttura organizzativa e sulle attivit</w:t>
      </w:r>
      <w:r>
        <w:rPr>
          <w:rFonts w:ascii="Eurostile LT" w:hAnsi="Eurostile LT"/>
          <w:sz w:val="22"/>
        </w:rPr>
        <w:t>à</w:t>
      </w:r>
      <w:r w:rsidRPr="000E39CD">
        <w:rPr>
          <w:rFonts w:ascii="Eurostile LT" w:hAnsi="Eurostile LT"/>
          <w:sz w:val="22"/>
        </w:rPr>
        <w:t xml:space="preserve"> dell</w:t>
      </w:r>
      <w:r w:rsidR="00525DE6">
        <w:rPr>
          <w:rFonts w:ascii="Eurostile LT" w:hAnsi="Eurostile LT"/>
          <w:sz w:val="22"/>
        </w:rPr>
        <w:t>’</w:t>
      </w:r>
      <w:r>
        <w:rPr>
          <w:rFonts w:ascii="Eurostile LT" w:hAnsi="Eurostile LT"/>
          <w:sz w:val="22"/>
        </w:rPr>
        <w:t>Istituto Nazionale di Astrofisica</w:t>
      </w:r>
      <w:r w:rsidRPr="000E39CD">
        <w:rPr>
          <w:rFonts w:ascii="Eurostile LT" w:hAnsi="Eurostile LT"/>
          <w:sz w:val="22"/>
        </w:rPr>
        <w:t xml:space="preserve"> si</w:t>
      </w:r>
      <w:r>
        <w:rPr>
          <w:rFonts w:ascii="Eurostile LT" w:hAnsi="Eurostile LT"/>
          <w:sz w:val="22"/>
        </w:rPr>
        <w:t xml:space="preserve"> </w:t>
      </w:r>
      <w:r w:rsidRPr="000E39CD">
        <w:rPr>
          <w:rFonts w:ascii="Eurostile LT" w:hAnsi="Eurostile LT"/>
          <w:sz w:val="22"/>
        </w:rPr>
        <w:t xml:space="preserve">rimanda alla Sezione 3 </w:t>
      </w:r>
      <w:r w:rsidR="00830255">
        <w:rPr>
          <w:rFonts w:ascii="Eurostile LT" w:hAnsi="Eurostile LT"/>
          <w:sz w:val="22"/>
        </w:rPr>
        <w:t>“</w:t>
      </w:r>
      <w:r w:rsidRPr="000E39CD">
        <w:rPr>
          <w:rFonts w:ascii="Eurostile LT" w:hAnsi="Eurostile LT"/>
          <w:sz w:val="22"/>
        </w:rPr>
        <w:t>Organizzazione e capitale umano</w:t>
      </w:r>
      <w:r w:rsidR="00830255">
        <w:rPr>
          <w:rFonts w:ascii="Eurostile LT" w:hAnsi="Eurostile LT"/>
          <w:sz w:val="22"/>
        </w:rPr>
        <w:t>”</w:t>
      </w:r>
      <w:r w:rsidRPr="000E39CD">
        <w:rPr>
          <w:rFonts w:ascii="Eurostile LT" w:hAnsi="Eurostile LT"/>
          <w:sz w:val="22"/>
        </w:rPr>
        <w:t xml:space="preserve">, </w:t>
      </w:r>
      <w:r>
        <w:rPr>
          <w:rFonts w:ascii="Eurostile LT" w:hAnsi="Eurostile LT"/>
          <w:sz w:val="22"/>
        </w:rPr>
        <w:t>Sottosezione di programmazione</w:t>
      </w:r>
      <w:r w:rsidRPr="000E39CD">
        <w:rPr>
          <w:rFonts w:ascii="Eurostile LT" w:hAnsi="Eurostile LT"/>
          <w:sz w:val="22"/>
        </w:rPr>
        <w:t xml:space="preserve"> 3.1 </w:t>
      </w:r>
      <w:r w:rsidR="00830255">
        <w:rPr>
          <w:rFonts w:ascii="Eurostile LT" w:hAnsi="Eurostile LT"/>
          <w:sz w:val="22"/>
        </w:rPr>
        <w:t>“</w:t>
      </w:r>
      <w:r w:rsidRPr="000E39CD">
        <w:rPr>
          <w:rFonts w:ascii="Eurostile LT" w:hAnsi="Eurostile LT"/>
          <w:sz w:val="22"/>
        </w:rPr>
        <w:t>Struttura organizzativa</w:t>
      </w:r>
      <w:r w:rsidR="00830255">
        <w:rPr>
          <w:rFonts w:ascii="Eurostile LT" w:hAnsi="Eurostile LT"/>
          <w:sz w:val="22"/>
        </w:rPr>
        <w:t>”</w:t>
      </w:r>
      <w:r w:rsidRPr="000E39CD">
        <w:rPr>
          <w:rFonts w:ascii="Eurostile LT" w:hAnsi="Eurostile LT"/>
          <w:sz w:val="22"/>
        </w:rPr>
        <w:t xml:space="preserve"> del</w:t>
      </w:r>
      <w:r>
        <w:rPr>
          <w:rFonts w:ascii="Eurostile LT" w:hAnsi="Eurostile LT"/>
          <w:sz w:val="22"/>
        </w:rPr>
        <w:t xml:space="preserve"> </w:t>
      </w:r>
      <w:r w:rsidRPr="000E39CD">
        <w:rPr>
          <w:rFonts w:ascii="Eurostile LT" w:hAnsi="Eurostile LT"/>
          <w:sz w:val="22"/>
        </w:rPr>
        <w:t>presente PIAO.</w:t>
      </w:r>
    </w:p>
    <w:p w14:paraId="0A10F9D2" w14:textId="77777777" w:rsidR="005E253D" w:rsidRDefault="005E253D" w:rsidP="000E39CD">
      <w:pPr>
        <w:ind w:firstLine="708"/>
        <w:jc w:val="both"/>
        <w:rPr>
          <w:rFonts w:ascii="Eurostile LT" w:hAnsi="Eurostile LT"/>
          <w:sz w:val="22"/>
        </w:rPr>
      </w:pPr>
    </w:p>
    <w:p w14:paraId="216616F0" w14:textId="0B6A119B" w:rsidR="00B418B6" w:rsidRPr="00271492" w:rsidRDefault="00936EA6" w:rsidP="00936EA6">
      <w:pPr>
        <w:pStyle w:val="Titolo1"/>
        <w:rPr>
          <w:rFonts w:ascii="Eurostile LT" w:hAnsi="Eurostile LT"/>
          <w:b/>
          <w:sz w:val="28"/>
        </w:rPr>
      </w:pPr>
      <w:bookmarkStart w:id="2" w:name="_Toc103261881"/>
      <w:r w:rsidRPr="00271492">
        <w:rPr>
          <w:rFonts w:ascii="Eurostile LT" w:hAnsi="Eurostile LT"/>
          <w:b/>
          <w:sz w:val="28"/>
        </w:rPr>
        <w:t>Sezione 2 – Valore pubblico, performance e anticorruzione</w:t>
      </w:r>
      <w:bookmarkEnd w:id="2"/>
    </w:p>
    <w:p w14:paraId="1220A7C6" w14:textId="5BA28316" w:rsidR="00936EA6" w:rsidRDefault="00936EA6" w:rsidP="00936EA6"/>
    <w:p w14:paraId="048BDB08" w14:textId="001A8987" w:rsidR="00E76B8C" w:rsidRDefault="00E76B8C" w:rsidP="00E76B8C">
      <w:pPr>
        <w:ind w:firstLine="708"/>
        <w:jc w:val="both"/>
        <w:rPr>
          <w:rFonts w:ascii="Eurostile LT" w:hAnsi="Eurostile LT"/>
          <w:sz w:val="22"/>
        </w:rPr>
      </w:pPr>
      <w:r w:rsidRPr="00E76B8C">
        <w:rPr>
          <w:rFonts w:ascii="Eurostile LT" w:hAnsi="Eurostile LT"/>
          <w:sz w:val="22"/>
        </w:rPr>
        <w:t>Nella presente sezione vengono definiti i risultati attesi in termini di obiettivi generali e specifici stabiliti in</w:t>
      </w:r>
      <w:r>
        <w:rPr>
          <w:rFonts w:ascii="Eurostile LT" w:hAnsi="Eurostile LT"/>
          <w:sz w:val="22"/>
        </w:rPr>
        <w:t xml:space="preserve"> </w:t>
      </w:r>
      <w:r w:rsidRPr="00E76B8C">
        <w:rPr>
          <w:rFonts w:ascii="Eurostile LT" w:hAnsi="Eurostile LT"/>
          <w:sz w:val="22"/>
        </w:rPr>
        <w:t>coerenza con i documenti di programmazione finanziaria adottati</w:t>
      </w:r>
      <w:r>
        <w:rPr>
          <w:rFonts w:ascii="Eurostile LT" w:hAnsi="Eurostile LT"/>
          <w:sz w:val="22"/>
        </w:rPr>
        <w:t xml:space="preserve"> </w:t>
      </w:r>
      <w:r w:rsidRPr="00E76B8C">
        <w:rPr>
          <w:rFonts w:ascii="Eurostile LT" w:hAnsi="Eurostile LT"/>
          <w:sz w:val="22"/>
        </w:rPr>
        <w:t>dall</w:t>
      </w:r>
      <w:r w:rsidR="00525DE6">
        <w:rPr>
          <w:rFonts w:ascii="Eurostile LT" w:hAnsi="Eurostile LT"/>
          <w:sz w:val="22"/>
        </w:rPr>
        <w:t>’</w:t>
      </w:r>
      <w:r>
        <w:rPr>
          <w:rFonts w:ascii="Eurostile LT" w:hAnsi="Eurostile LT"/>
          <w:sz w:val="22"/>
        </w:rPr>
        <w:t>Istituto</w:t>
      </w:r>
      <w:r w:rsidRPr="00E76B8C">
        <w:rPr>
          <w:rFonts w:ascii="Eurostile LT" w:hAnsi="Eurostile LT"/>
          <w:sz w:val="22"/>
        </w:rPr>
        <w:t>, nonch</w:t>
      </w:r>
      <w:r>
        <w:rPr>
          <w:rFonts w:ascii="Eurostile LT" w:hAnsi="Eurostile LT"/>
          <w:sz w:val="22"/>
        </w:rPr>
        <w:t>é</w:t>
      </w:r>
      <w:r w:rsidRPr="00E76B8C">
        <w:rPr>
          <w:rFonts w:ascii="Eurostile LT" w:hAnsi="Eurostile LT"/>
          <w:sz w:val="22"/>
        </w:rPr>
        <w:t xml:space="preserve"> le modalit</w:t>
      </w:r>
      <w:r>
        <w:rPr>
          <w:rFonts w:ascii="Eurostile LT" w:hAnsi="Eurostile LT"/>
          <w:sz w:val="22"/>
        </w:rPr>
        <w:t>à</w:t>
      </w:r>
      <w:r w:rsidRPr="00E76B8C">
        <w:rPr>
          <w:rFonts w:ascii="Eurostile LT" w:hAnsi="Eurostile LT"/>
          <w:sz w:val="22"/>
        </w:rPr>
        <w:t xml:space="preserve"> e le azioni</w:t>
      </w:r>
      <w:r>
        <w:rPr>
          <w:rFonts w:ascii="Eurostile LT" w:hAnsi="Eurostile LT"/>
          <w:sz w:val="22"/>
        </w:rPr>
        <w:t xml:space="preserve"> </w:t>
      </w:r>
      <w:r w:rsidRPr="00E76B8C">
        <w:rPr>
          <w:rFonts w:ascii="Eurostile LT" w:hAnsi="Eurostile LT"/>
          <w:sz w:val="22"/>
        </w:rPr>
        <w:t>finalizzate, nel periodo di riferimento, a realizzare la piena accessibilit</w:t>
      </w:r>
      <w:r>
        <w:rPr>
          <w:rFonts w:ascii="Eurostile LT" w:hAnsi="Eurostile LT"/>
          <w:sz w:val="22"/>
        </w:rPr>
        <w:t xml:space="preserve">à </w:t>
      </w:r>
      <w:r w:rsidRPr="00E76B8C">
        <w:rPr>
          <w:rFonts w:ascii="Eurostile LT" w:hAnsi="Eurostile LT"/>
          <w:sz w:val="22"/>
        </w:rPr>
        <w:t>fisica e digitale, la semplificazione e</w:t>
      </w:r>
      <w:r>
        <w:rPr>
          <w:rFonts w:ascii="Eurostile LT" w:hAnsi="Eurostile LT"/>
          <w:sz w:val="22"/>
        </w:rPr>
        <w:t xml:space="preserve"> </w:t>
      </w:r>
      <w:r w:rsidRPr="00E76B8C">
        <w:rPr>
          <w:rFonts w:ascii="Eurostile LT" w:hAnsi="Eurostile LT"/>
          <w:sz w:val="22"/>
        </w:rPr>
        <w:t>la reingegnerizzazione delle procedure, la prevenzione della corruzione e la trasparenza amministrativa</w:t>
      </w:r>
      <w:r>
        <w:rPr>
          <w:rFonts w:ascii="Eurostile LT" w:hAnsi="Eurostile LT"/>
          <w:sz w:val="22"/>
        </w:rPr>
        <w:t>.</w:t>
      </w:r>
    </w:p>
    <w:p w14:paraId="43C61BA8" w14:textId="75D01DF0" w:rsidR="00E76B8C" w:rsidRDefault="00E76B8C" w:rsidP="00E76B8C">
      <w:pPr>
        <w:ind w:firstLine="708"/>
        <w:jc w:val="both"/>
        <w:rPr>
          <w:rFonts w:ascii="Eurostile LT" w:hAnsi="Eurostile LT"/>
          <w:sz w:val="22"/>
        </w:rPr>
      </w:pPr>
    </w:p>
    <w:p w14:paraId="4C1982C9" w14:textId="77777777" w:rsidR="007C414F" w:rsidRPr="007C414F" w:rsidRDefault="007C414F" w:rsidP="00E76B8C">
      <w:pPr>
        <w:ind w:firstLine="708"/>
        <w:jc w:val="both"/>
        <w:rPr>
          <w:rFonts w:ascii="Eurostile LT" w:hAnsi="Eurostile LT"/>
          <w:sz w:val="10"/>
          <w:szCs w:val="10"/>
        </w:rPr>
      </w:pPr>
    </w:p>
    <w:p w14:paraId="340783C4" w14:textId="072BCACB" w:rsidR="00936EA6" w:rsidRPr="00936EA6" w:rsidRDefault="00936EA6" w:rsidP="00936EA6">
      <w:pPr>
        <w:pStyle w:val="Titolo2"/>
        <w:rPr>
          <w:rFonts w:ascii="Eurostile LT" w:hAnsi="Eurostile LT"/>
        </w:rPr>
      </w:pPr>
      <w:bookmarkStart w:id="3" w:name="_Toc103261882"/>
      <w:r w:rsidRPr="00936EA6">
        <w:rPr>
          <w:rFonts w:ascii="Eurostile LT" w:hAnsi="Eurostile LT"/>
        </w:rPr>
        <w:t>Sottosezione di programmazione 2.1 – Valore pubblico</w:t>
      </w:r>
      <w:bookmarkEnd w:id="3"/>
    </w:p>
    <w:p w14:paraId="6DD576B0" w14:textId="6EEA5E29" w:rsidR="00574978" w:rsidRPr="00574978" w:rsidRDefault="004669F0" w:rsidP="00574978">
      <w:pPr>
        <w:jc w:val="both"/>
        <w:rPr>
          <w:rFonts w:ascii="Eurostile LT" w:hAnsi="Eurostile LT"/>
          <w:sz w:val="22"/>
        </w:rPr>
      </w:pPr>
      <w:r>
        <w:rPr>
          <w:rFonts w:ascii="Eurostile LT" w:hAnsi="Eurostile LT"/>
          <w:sz w:val="22"/>
        </w:rPr>
        <w:t xml:space="preserve"> </w:t>
      </w:r>
      <w:r w:rsidR="00574978">
        <w:rPr>
          <w:rFonts w:ascii="Eurostile LT" w:hAnsi="Eurostile LT"/>
          <w:sz w:val="22"/>
        </w:rPr>
        <w:t xml:space="preserve"> </w:t>
      </w:r>
    </w:p>
    <w:p w14:paraId="30663E63" w14:textId="484CB5AB" w:rsidR="00046033" w:rsidRDefault="00B14F21" w:rsidP="00046033">
      <w:pPr>
        <w:jc w:val="both"/>
        <w:rPr>
          <w:rFonts w:ascii="Eurostile LT" w:hAnsi="Eurostile LT"/>
          <w:sz w:val="22"/>
        </w:rPr>
      </w:pPr>
      <w:r>
        <w:rPr>
          <w:rFonts w:ascii="Eurostile" w:hAnsi="Eurostile"/>
        </w:rPr>
        <w:tab/>
      </w:r>
      <w:r w:rsidRPr="00B14F21">
        <w:rPr>
          <w:rFonts w:ascii="Eurostile LT" w:hAnsi="Eurostile LT"/>
          <w:sz w:val="22"/>
        </w:rPr>
        <w:t xml:space="preserve">Il presente PIAO </w:t>
      </w:r>
      <w:r>
        <w:rPr>
          <w:rFonts w:ascii="Eurostile LT" w:hAnsi="Eurostile LT"/>
          <w:sz w:val="22"/>
        </w:rPr>
        <w:t>è</w:t>
      </w:r>
      <w:r w:rsidRPr="00B14F21">
        <w:rPr>
          <w:rFonts w:ascii="Eurostile LT" w:hAnsi="Eurostile LT"/>
          <w:sz w:val="22"/>
        </w:rPr>
        <w:t xml:space="preserve"> strettamente connesso con la pianificazione strategica dell</w:t>
      </w:r>
      <w:r w:rsidR="00525DE6">
        <w:rPr>
          <w:rFonts w:ascii="Eurostile LT" w:hAnsi="Eurostile LT"/>
          <w:sz w:val="22"/>
        </w:rPr>
        <w:t>’</w:t>
      </w:r>
      <w:r w:rsidR="000B00EC">
        <w:rPr>
          <w:rFonts w:ascii="Eurostile LT" w:hAnsi="Eurostile LT"/>
          <w:sz w:val="22"/>
        </w:rPr>
        <w:t>Istituto</w:t>
      </w:r>
      <w:r w:rsidRPr="00B14F21">
        <w:rPr>
          <w:rFonts w:ascii="Eurostile LT" w:hAnsi="Eurostile LT"/>
          <w:sz w:val="22"/>
        </w:rPr>
        <w:t>, da cui derivano gli</w:t>
      </w:r>
      <w:r w:rsidR="000B00EC">
        <w:rPr>
          <w:rFonts w:ascii="Eurostile LT" w:hAnsi="Eurostile LT"/>
          <w:sz w:val="22"/>
        </w:rPr>
        <w:t xml:space="preserve"> </w:t>
      </w:r>
      <w:r w:rsidRPr="00B14F21">
        <w:rPr>
          <w:rFonts w:ascii="Eurostile LT" w:hAnsi="Eurostile LT"/>
          <w:sz w:val="22"/>
        </w:rPr>
        <w:t>obiettivi e le linee di sviluppo</w:t>
      </w:r>
      <w:r w:rsidR="000B00EC">
        <w:rPr>
          <w:rFonts w:ascii="Eurostile LT" w:hAnsi="Eurostile LT"/>
          <w:sz w:val="22"/>
        </w:rPr>
        <w:t xml:space="preserve"> delle attività di ricerca dell</w:t>
      </w:r>
      <w:r w:rsidR="00525DE6">
        <w:rPr>
          <w:rFonts w:ascii="Eurostile LT" w:hAnsi="Eurostile LT"/>
          <w:sz w:val="22"/>
        </w:rPr>
        <w:t>’</w:t>
      </w:r>
      <w:r w:rsidR="000B00EC">
        <w:rPr>
          <w:rFonts w:ascii="Eurostile LT" w:hAnsi="Eurostile LT"/>
          <w:sz w:val="22"/>
        </w:rPr>
        <w:t>INAF</w:t>
      </w:r>
      <w:r w:rsidRPr="00B14F21">
        <w:rPr>
          <w:rFonts w:ascii="Eurostile LT" w:hAnsi="Eurostile LT"/>
          <w:sz w:val="22"/>
        </w:rPr>
        <w:t xml:space="preserve">. Con </w:t>
      </w:r>
      <w:r w:rsidR="000B00EC">
        <w:rPr>
          <w:rFonts w:ascii="Eurostile LT" w:hAnsi="Eurostile LT"/>
          <w:sz w:val="22"/>
        </w:rPr>
        <w:t>il</w:t>
      </w:r>
      <w:r w:rsidRPr="00B14F21">
        <w:rPr>
          <w:rFonts w:ascii="Eurostile LT" w:hAnsi="Eurostile LT"/>
          <w:sz w:val="22"/>
        </w:rPr>
        <w:t xml:space="preserve"> Piano </w:t>
      </w:r>
      <w:r w:rsidR="000B00EC">
        <w:rPr>
          <w:rFonts w:ascii="Eurostile LT" w:hAnsi="Eurostile LT"/>
          <w:sz w:val="22"/>
        </w:rPr>
        <w:t>Triennale di Attività (PTA)</w:t>
      </w:r>
      <w:r w:rsidR="00BB787B">
        <w:rPr>
          <w:rStyle w:val="Rimandonotaapidipagina"/>
          <w:rFonts w:ascii="Eurostile LT" w:hAnsi="Eurostile LT"/>
          <w:sz w:val="22"/>
        </w:rPr>
        <w:footnoteReference w:id="5"/>
      </w:r>
      <w:r w:rsidRPr="00B14F21">
        <w:rPr>
          <w:rFonts w:ascii="Eurostile LT" w:hAnsi="Eurostile LT"/>
          <w:sz w:val="22"/>
        </w:rPr>
        <w:t>, l</w:t>
      </w:r>
      <w:r w:rsidR="00525DE6">
        <w:rPr>
          <w:rFonts w:ascii="Eurostile LT" w:hAnsi="Eurostile LT"/>
          <w:sz w:val="22"/>
        </w:rPr>
        <w:t>’</w:t>
      </w:r>
      <w:r w:rsidR="000B00EC">
        <w:rPr>
          <w:rFonts w:ascii="Eurostile LT" w:hAnsi="Eurostile LT"/>
          <w:sz w:val="22"/>
        </w:rPr>
        <w:t>Istituto</w:t>
      </w:r>
      <w:r w:rsidRPr="00B14F21">
        <w:rPr>
          <w:rFonts w:ascii="Eurostile LT" w:hAnsi="Eurostile LT"/>
          <w:sz w:val="22"/>
        </w:rPr>
        <w:t xml:space="preserve"> </w:t>
      </w:r>
      <w:r w:rsidR="00046033">
        <w:rPr>
          <w:rFonts w:ascii="Eurostile LT" w:hAnsi="Eurostile LT"/>
          <w:sz w:val="22"/>
        </w:rPr>
        <w:t>definisce l</w:t>
      </w:r>
      <w:r w:rsidR="00046033" w:rsidRPr="00046033">
        <w:rPr>
          <w:rFonts w:ascii="Eurostile LT" w:hAnsi="Eurostile LT"/>
          <w:sz w:val="22"/>
        </w:rPr>
        <w:t>a programmazione dell</w:t>
      </w:r>
      <w:r w:rsidR="00525DE6">
        <w:rPr>
          <w:rFonts w:ascii="Eurostile LT" w:hAnsi="Eurostile LT"/>
          <w:sz w:val="22"/>
        </w:rPr>
        <w:t>’</w:t>
      </w:r>
      <w:r w:rsidR="00046033" w:rsidRPr="00046033">
        <w:rPr>
          <w:rFonts w:ascii="Eurostile LT" w:hAnsi="Eurostile LT"/>
          <w:sz w:val="22"/>
        </w:rPr>
        <w:t>attività scientifica, stabil</w:t>
      </w:r>
      <w:r w:rsidR="00046033">
        <w:rPr>
          <w:rFonts w:ascii="Eurostile LT" w:hAnsi="Eurostile LT"/>
          <w:sz w:val="22"/>
        </w:rPr>
        <w:t xml:space="preserve">endo </w:t>
      </w:r>
      <w:r w:rsidR="00046033" w:rsidRPr="00046033">
        <w:rPr>
          <w:rFonts w:ascii="Eurostile LT" w:hAnsi="Eurostile LT"/>
          <w:sz w:val="22"/>
        </w:rPr>
        <w:t>gli indirizzi generali e determina</w:t>
      </w:r>
      <w:r w:rsidR="00046033">
        <w:rPr>
          <w:rFonts w:ascii="Eurostile LT" w:hAnsi="Eurostile LT"/>
          <w:sz w:val="22"/>
        </w:rPr>
        <w:t>ndo</w:t>
      </w:r>
      <w:r w:rsidR="00046033" w:rsidRPr="00046033">
        <w:rPr>
          <w:rFonts w:ascii="Eurostile LT" w:hAnsi="Eurostile LT"/>
          <w:sz w:val="22"/>
        </w:rPr>
        <w:t xml:space="preserve"> gli obiettivi, le priorità, le risorse disponibili nel rispetto delle linee del PNR (Piano Nazionale Ricerca) e del DVS (Documento di Visione Strategica decennale)</w:t>
      </w:r>
      <w:r w:rsidR="00BB787B">
        <w:rPr>
          <w:rStyle w:val="Rimandonotaapidipagina"/>
          <w:rFonts w:ascii="Eurostile LT" w:hAnsi="Eurostile LT"/>
          <w:sz w:val="22"/>
        </w:rPr>
        <w:footnoteReference w:id="6"/>
      </w:r>
      <w:r w:rsidR="00046033" w:rsidRPr="00046033">
        <w:rPr>
          <w:rFonts w:ascii="Eurostile LT" w:hAnsi="Eurostile LT"/>
          <w:sz w:val="22"/>
        </w:rPr>
        <w:t xml:space="preserve"> dell</w:t>
      </w:r>
      <w:r w:rsidR="00525DE6">
        <w:rPr>
          <w:rFonts w:ascii="Eurostile LT" w:hAnsi="Eurostile LT"/>
          <w:sz w:val="22"/>
        </w:rPr>
        <w:t>’</w:t>
      </w:r>
      <w:r w:rsidR="00046033" w:rsidRPr="00046033">
        <w:rPr>
          <w:rFonts w:ascii="Eurostile LT" w:hAnsi="Eurostile LT"/>
          <w:sz w:val="22"/>
        </w:rPr>
        <w:t>Ente. Ai sensi dello Statuto, il DVS è predisposto dal Consiglio Scientifico a valle di un</w:t>
      </w:r>
      <w:r w:rsidR="00525DE6">
        <w:rPr>
          <w:rFonts w:ascii="Eurostile LT" w:hAnsi="Eurostile LT"/>
          <w:sz w:val="22"/>
        </w:rPr>
        <w:t>’</w:t>
      </w:r>
      <w:r w:rsidR="00046033" w:rsidRPr="00046033">
        <w:rPr>
          <w:rFonts w:ascii="Eurostile LT" w:hAnsi="Eurostile LT"/>
          <w:sz w:val="22"/>
        </w:rPr>
        <w:t>ampia consultazione con la comunità scientifica di riferimento, mentre il Piano Triennale è predisposto dal Direttore Scientifico di concerto con il Direttore Generale, tenuto conto dei contributi della comunità scientifica organizzata nei Raggruppamenti</w:t>
      </w:r>
      <w:r w:rsidR="00046033">
        <w:rPr>
          <w:rFonts w:ascii="Eurostile LT" w:hAnsi="Eurostile LT"/>
          <w:sz w:val="22"/>
        </w:rPr>
        <w:t xml:space="preserve"> Scientifici</w:t>
      </w:r>
      <w:r w:rsidR="00046033" w:rsidRPr="00046033">
        <w:rPr>
          <w:rFonts w:ascii="Eurostile LT" w:hAnsi="Eurostile LT"/>
          <w:sz w:val="22"/>
        </w:rPr>
        <w:t xml:space="preserve"> Nazionali dell</w:t>
      </w:r>
      <w:r w:rsidR="00525DE6">
        <w:rPr>
          <w:rFonts w:ascii="Eurostile LT" w:hAnsi="Eurostile LT"/>
          <w:sz w:val="22"/>
        </w:rPr>
        <w:t>’</w:t>
      </w:r>
      <w:r w:rsidR="00046033" w:rsidRPr="00046033">
        <w:rPr>
          <w:rFonts w:ascii="Eurostile LT" w:hAnsi="Eurostile LT"/>
          <w:sz w:val="22"/>
        </w:rPr>
        <w:t xml:space="preserve">INAF. </w:t>
      </w:r>
      <w:r w:rsidR="00046033" w:rsidRPr="008E5167">
        <w:rPr>
          <w:rFonts w:ascii="Eurostile LT" w:hAnsi="Eurostile LT"/>
          <w:sz w:val="22"/>
        </w:rPr>
        <w:t>I</w:t>
      </w:r>
      <w:r w:rsidR="00046033">
        <w:rPr>
          <w:rFonts w:ascii="Eurostile LT" w:hAnsi="Eurostile LT"/>
          <w:sz w:val="22"/>
        </w:rPr>
        <w:t>l</w:t>
      </w:r>
      <w:r w:rsidR="00046033" w:rsidRPr="008E5167">
        <w:rPr>
          <w:rFonts w:ascii="Eurostile LT" w:hAnsi="Eurostile LT"/>
          <w:sz w:val="22"/>
        </w:rPr>
        <w:t xml:space="preserve"> DVS ed il PTA indicano la pianificazione delle attività di</w:t>
      </w:r>
      <w:r w:rsidR="00046033">
        <w:rPr>
          <w:rFonts w:ascii="Eurostile LT" w:hAnsi="Eurostile LT"/>
          <w:sz w:val="22"/>
        </w:rPr>
        <w:t xml:space="preserve"> </w:t>
      </w:r>
      <w:r w:rsidR="00046033" w:rsidRPr="008E5167">
        <w:rPr>
          <w:rFonts w:ascii="Eurostile LT" w:hAnsi="Eurostile LT"/>
          <w:sz w:val="22"/>
        </w:rPr>
        <w:t>ricerca dell</w:t>
      </w:r>
      <w:r w:rsidR="00525DE6">
        <w:rPr>
          <w:rFonts w:ascii="Eurostile LT" w:hAnsi="Eurostile LT"/>
          <w:sz w:val="22"/>
        </w:rPr>
        <w:t>’</w:t>
      </w:r>
      <w:r w:rsidR="00046033" w:rsidRPr="008E5167">
        <w:rPr>
          <w:rFonts w:ascii="Eurostile LT" w:hAnsi="Eurostile LT"/>
          <w:sz w:val="22"/>
        </w:rPr>
        <w:t>INAF, il primo per il medio-lungo termine ed il secondo per il corto-medio termine. In questo</w:t>
      </w:r>
      <w:r w:rsidR="00046033">
        <w:rPr>
          <w:rFonts w:ascii="Eurostile LT" w:hAnsi="Eurostile LT"/>
          <w:sz w:val="22"/>
        </w:rPr>
        <w:t xml:space="preserve"> </w:t>
      </w:r>
      <w:r w:rsidR="00046033" w:rsidRPr="008E5167">
        <w:rPr>
          <w:rFonts w:ascii="Eurostile LT" w:hAnsi="Eurostile LT"/>
          <w:sz w:val="22"/>
        </w:rPr>
        <w:t>senso</w:t>
      </w:r>
      <w:r w:rsidR="00046033">
        <w:rPr>
          <w:rFonts w:ascii="Eurostile LT" w:hAnsi="Eurostile LT"/>
          <w:sz w:val="22"/>
        </w:rPr>
        <w:t>,</w:t>
      </w:r>
      <w:r w:rsidR="00046033" w:rsidRPr="008E5167">
        <w:rPr>
          <w:rFonts w:ascii="Eurostile LT" w:hAnsi="Eurostile LT"/>
          <w:sz w:val="22"/>
        </w:rPr>
        <w:t xml:space="preserve"> il PTA è una declinazione operativa per il triennio, aggiornata di anno in anno, delle priorità definite</w:t>
      </w:r>
      <w:r w:rsidR="00046033">
        <w:rPr>
          <w:rFonts w:ascii="Eurostile LT" w:hAnsi="Eurostile LT"/>
          <w:sz w:val="22"/>
        </w:rPr>
        <w:t xml:space="preserve"> </w:t>
      </w:r>
      <w:r w:rsidR="00046033" w:rsidRPr="008E5167">
        <w:rPr>
          <w:rFonts w:ascii="Eurostile LT" w:hAnsi="Eurostile LT"/>
          <w:sz w:val="22"/>
        </w:rPr>
        <w:t>dal DVS</w:t>
      </w:r>
      <w:r w:rsidR="00046033">
        <w:rPr>
          <w:rFonts w:ascii="Eurostile LT" w:hAnsi="Eurostile LT"/>
          <w:sz w:val="22"/>
        </w:rPr>
        <w:t>, del quale recepisce priorità e raccomandazioni</w:t>
      </w:r>
    </w:p>
    <w:p w14:paraId="3B532647" w14:textId="6FFC28E7" w:rsidR="000B00EC" w:rsidRDefault="00046033" w:rsidP="00046033">
      <w:pPr>
        <w:ind w:firstLine="708"/>
        <w:jc w:val="both"/>
        <w:rPr>
          <w:rFonts w:ascii="Eurostile LT" w:hAnsi="Eurostile LT"/>
          <w:sz w:val="22"/>
        </w:rPr>
      </w:pPr>
      <w:r w:rsidRPr="00046033">
        <w:rPr>
          <w:rFonts w:ascii="Eurostile LT" w:hAnsi="Eurostile LT"/>
          <w:sz w:val="22"/>
        </w:rPr>
        <w:t>Per il triennio 2021-2023, l</w:t>
      </w:r>
      <w:r w:rsidR="00525DE6">
        <w:rPr>
          <w:rFonts w:ascii="Eurostile LT" w:hAnsi="Eurostile LT"/>
          <w:sz w:val="22"/>
        </w:rPr>
        <w:t>’</w:t>
      </w:r>
      <w:r w:rsidRPr="00046033">
        <w:rPr>
          <w:rFonts w:ascii="Eurostile LT" w:hAnsi="Eurostile LT"/>
          <w:sz w:val="22"/>
        </w:rPr>
        <w:t xml:space="preserve">INAF ha individuato come prioritarie alcune tematiche scientifiche tra quelle classificate come strategiche nel Documento di Vision. Le scelte tengono conto del trend internazionale della ricerca del settore, che a livello europeo hanno quali punti di riferimento la </w:t>
      </w:r>
      <w:r w:rsidRPr="00046033">
        <w:rPr>
          <w:rFonts w:ascii="Eurostile LT" w:hAnsi="Eurostile LT"/>
          <w:i/>
          <w:sz w:val="22"/>
        </w:rPr>
        <w:t>Science Vision</w:t>
      </w:r>
      <w:r w:rsidRPr="00046033">
        <w:rPr>
          <w:rFonts w:ascii="Eurostile LT" w:hAnsi="Eurostile LT"/>
          <w:sz w:val="22"/>
        </w:rPr>
        <w:t xml:space="preserve"> prodotta dal progetto Astronet, che si riflette nelle priorità infrastrutturali raccomandate nella lista ESFRI, e nel programma scientifico dell</w:t>
      </w:r>
      <w:r w:rsidR="00525DE6">
        <w:rPr>
          <w:rFonts w:ascii="Eurostile LT" w:hAnsi="Eurostile LT"/>
          <w:sz w:val="22"/>
        </w:rPr>
        <w:t>’</w:t>
      </w:r>
      <w:r w:rsidRPr="00046033">
        <w:rPr>
          <w:rFonts w:ascii="Eurostile LT" w:hAnsi="Eurostile LT"/>
          <w:sz w:val="22"/>
        </w:rPr>
        <w:t xml:space="preserve">ESA </w:t>
      </w:r>
      <w:r w:rsidR="00830255">
        <w:rPr>
          <w:rFonts w:ascii="Eurostile LT" w:hAnsi="Eurostile LT"/>
          <w:sz w:val="22"/>
        </w:rPr>
        <w:t>“</w:t>
      </w:r>
      <w:r w:rsidRPr="00046033">
        <w:rPr>
          <w:rFonts w:ascii="Eurostile LT" w:hAnsi="Eurostile LT"/>
          <w:sz w:val="22"/>
        </w:rPr>
        <w:t>Cosmic Vision 2020</w:t>
      </w:r>
      <w:r w:rsidR="00830255">
        <w:rPr>
          <w:rFonts w:ascii="Eurostile LT" w:hAnsi="Eurostile LT"/>
          <w:sz w:val="22"/>
        </w:rPr>
        <w:t>”</w:t>
      </w:r>
      <w:r w:rsidRPr="00046033">
        <w:rPr>
          <w:rFonts w:ascii="Eurostile LT" w:hAnsi="Eurostile LT"/>
          <w:sz w:val="22"/>
        </w:rPr>
        <w:t>, alla stesura dei quali molti ricercatori dell</w:t>
      </w:r>
      <w:r w:rsidR="00525DE6">
        <w:rPr>
          <w:rFonts w:ascii="Eurostile LT" w:hAnsi="Eurostile LT"/>
          <w:sz w:val="22"/>
        </w:rPr>
        <w:t>’</w:t>
      </w:r>
      <w:r w:rsidRPr="00046033">
        <w:rPr>
          <w:rFonts w:ascii="Eurostile LT" w:hAnsi="Eurostile LT"/>
          <w:sz w:val="22"/>
        </w:rPr>
        <w:t>INAF sono stati chiamati a contribuire</w:t>
      </w:r>
      <w:r>
        <w:rPr>
          <w:rFonts w:ascii="Eurostile LT" w:hAnsi="Eurostile LT"/>
          <w:sz w:val="22"/>
        </w:rPr>
        <w:t>.</w:t>
      </w:r>
    </w:p>
    <w:p w14:paraId="3DCF3757" w14:textId="77777777" w:rsidR="000B00EC" w:rsidRDefault="000B00EC" w:rsidP="00B14F21">
      <w:pPr>
        <w:jc w:val="both"/>
        <w:rPr>
          <w:rFonts w:ascii="Eurostile LT" w:hAnsi="Eurostile LT"/>
          <w:sz w:val="22"/>
        </w:rPr>
      </w:pPr>
    </w:p>
    <w:p w14:paraId="21BF5D56" w14:textId="2C3A0660" w:rsidR="00B14F21" w:rsidRPr="00B14F21" w:rsidRDefault="00B14F21" w:rsidP="00BB787B">
      <w:pPr>
        <w:ind w:firstLine="708"/>
        <w:jc w:val="both"/>
        <w:rPr>
          <w:rFonts w:ascii="Eurostile LT" w:hAnsi="Eurostile LT"/>
          <w:sz w:val="22"/>
        </w:rPr>
      </w:pPr>
      <w:r w:rsidRPr="00B14F21">
        <w:rPr>
          <w:rFonts w:ascii="Eurostile LT" w:hAnsi="Eurostile LT"/>
          <w:sz w:val="22"/>
        </w:rPr>
        <w:t xml:space="preserve">Il Piano </w:t>
      </w:r>
      <w:r w:rsidR="008E5167">
        <w:rPr>
          <w:rFonts w:ascii="Eurostile LT" w:hAnsi="Eurostile LT"/>
          <w:sz w:val="22"/>
        </w:rPr>
        <w:t>Triennale di Attività è</w:t>
      </w:r>
      <w:r w:rsidRPr="00B14F21">
        <w:rPr>
          <w:rFonts w:ascii="Eurostile LT" w:hAnsi="Eurostile LT"/>
          <w:sz w:val="22"/>
        </w:rPr>
        <w:t xml:space="preserve"> un documento cardine: descrive gli obiettivi di sviluppo dell</w:t>
      </w:r>
      <w:r w:rsidR="00525DE6">
        <w:rPr>
          <w:rFonts w:ascii="Eurostile LT" w:hAnsi="Eurostile LT"/>
          <w:sz w:val="22"/>
        </w:rPr>
        <w:t>’</w:t>
      </w:r>
      <w:r w:rsidR="008E5167">
        <w:rPr>
          <w:rFonts w:ascii="Eurostile LT" w:hAnsi="Eurostile LT"/>
          <w:sz w:val="22"/>
        </w:rPr>
        <w:t>Istitut</w:t>
      </w:r>
      <w:r w:rsidRPr="00B14F21">
        <w:rPr>
          <w:rFonts w:ascii="Eurostile LT" w:hAnsi="Eurostile LT"/>
          <w:sz w:val="22"/>
        </w:rPr>
        <w:t>o e le</w:t>
      </w:r>
      <w:r w:rsidR="008E5167">
        <w:rPr>
          <w:rFonts w:ascii="Eurostile LT" w:hAnsi="Eurostile LT"/>
          <w:sz w:val="22"/>
        </w:rPr>
        <w:t xml:space="preserve"> </w:t>
      </w:r>
      <w:r w:rsidRPr="00B14F21">
        <w:rPr>
          <w:rFonts w:ascii="Eurostile LT" w:hAnsi="Eurostile LT"/>
          <w:sz w:val="22"/>
        </w:rPr>
        <w:t>risorse che si intendono adottare per realizzarli, rappresentando un punto di riferimento ampio dove</w:t>
      </w:r>
      <w:r w:rsidR="008E5167">
        <w:rPr>
          <w:rFonts w:ascii="Eurostile LT" w:hAnsi="Eurostile LT"/>
          <w:sz w:val="22"/>
        </w:rPr>
        <w:t xml:space="preserve"> </w:t>
      </w:r>
      <w:r w:rsidRPr="00B14F21">
        <w:rPr>
          <w:rFonts w:ascii="Eurostile LT" w:hAnsi="Eurostile LT"/>
          <w:sz w:val="22"/>
        </w:rPr>
        <w:t>collocare le azioni e le decisioni quotidiane o di breve periodo, oltre che lo strumento per condividere gli</w:t>
      </w:r>
      <w:r w:rsidR="008E5167">
        <w:rPr>
          <w:rFonts w:ascii="Eurostile LT" w:hAnsi="Eurostile LT"/>
          <w:sz w:val="22"/>
        </w:rPr>
        <w:t xml:space="preserve"> </w:t>
      </w:r>
      <w:r w:rsidRPr="00B14F21">
        <w:rPr>
          <w:rFonts w:ascii="Eurostile LT" w:hAnsi="Eurostile LT"/>
          <w:sz w:val="22"/>
        </w:rPr>
        <w:t>aggiornamenti sull</w:t>
      </w:r>
      <w:r w:rsidR="00525DE6">
        <w:rPr>
          <w:rFonts w:ascii="Eurostile LT" w:hAnsi="Eurostile LT"/>
          <w:sz w:val="22"/>
        </w:rPr>
        <w:t>’</w:t>
      </w:r>
      <w:r w:rsidRPr="00B14F21">
        <w:rPr>
          <w:rFonts w:ascii="Eurostile LT" w:hAnsi="Eurostile LT"/>
          <w:sz w:val="22"/>
        </w:rPr>
        <w:t>avanzamento del cammino con tutta la comunit</w:t>
      </w:r>
      <w:r w:rsidR="008E5167">
        <w:rPr>
          <w:rFonts w:ascii="Eurostile LT" w:hAnsi="Eurostile LT"/>
          <w:sz w:val="22"/>
        </w:rPr>
        <w:t xml:space="preserve">à </w:t>
      </w:r>
      <w:r w:rsidRPr="00B14F21">
        <w:rPr>
          <w:rFonts w:ascii="Eurostile LT" w:hAnsi="Eurostile LT"/>
          <w:sz w:val="22"/>
        </w:rPr>
        <w:t>e i portatori di interessi esterni.</w:t>
      </w:r>
      <w:r w:rsidR="00BB787B">
        <w:rPr>
          <w:rFonts w:ascii="Eurostile LT" w:hAnsi="Eurostile LT"/>
          <w:sz w:val="22"/>
        </w:rPr>
        <w:t xml:space="preserve"> </w:t>
      </w:r>
      <w:r w:rsidRPr="00B14F21">
        <w:rPr>
          <w:rFonts w:ascii="Eurostile LT" w:hAnsi="Eurostile LT"/>
          <w:sz w:val="22"/>
        </w:rPr>
        <w:t xml:space="preserve">Al Piano </w:t>
      </w:r>
      <w:r w:rsidR="008E5167">
        <w:rPr>
          <w:rFonts w:ascii="Eurostile LT" w:hAnsi="Eurostile LT"/>
          <w:sz w:val="22"/>
        </w:rPr>
        <w:t>Triennale di Attività</w:t>
      </w:r>
      <w:r w:rsidRPr="00B14F21">
        <w:rPr>
          <w:rFonts w:ascii="Eurostile LT" w:hAnsi="Eurostile LT"/>
          <w:sz w:val="22"/>
        </w:rPr>
        <w:t xml:space="preserve"> viene assegnato quindi il compito di disegnare e preordinare il futuro dell</w:t>
      </w:r>
      <w:r w:rsidR="00525DE6">
        <w:rPr>
          <w:rFonts w:ascii="Eurostile LT" w:hAnsi="Eurostile LT"/>
          <w:sz w:val="22"/>
        </w:rPr>
        <w:t>’</w:t>
      </w:r>
      <w:r w:rsidR="008E5167">
        <w:rPr>
          <w:rFonts w:ascii="Eurostile LT" w:hAnsi="Eurostile LT"/>
          <w:sz w:val="22"/>
        </w:rPr>
        <w:t xml:space="preserve">Istituto, </w:t>
      </w:r>
      <w:r w:rsidRPr="00B14F21">
        <w:rPr>
          <w:rFonts w:ascii="Eurostile LT" w:hAnsi="Eurostile LT"/>
          <w:sz w:val="22"/>
        </w:rPr>
        <w:t xml:space="preserve">delineando il posizionamento a cui si ambisce e il Valore Pubblico che si intende creare. Nel Piano </w:t>
      </w:r>
      <w:r w:rsidR="008E5167">
        <w:rPr>
          <w:rFonts w:ascii="Eurostile LT" w:hAnsi="Eurostile LT"/>
          <w:sz w:val="22"/>
        </w:rPr>
        <w:t xml:space="preserve">Triennale di Attività </w:t>
      </w:r>
      <w:r w:rsidRPr="00B14F21">
        <w:rPr>
          <w:rFonts w:ascii="Eurostile LT" w:hAnsi="Eurostile LT"/>
          <w:sz w:val="22"/>
        </w:rPr>
        <w:t>2021-202</w:t>
      </w:r>
      <w:r w:rsidR="008E5167">
        <w:rPr>
          <w:rFonts w:ascii="Eurostile LT" w:hAnsi="Eurostile LT"/>
          <w:sz w:val="22"/>
        </w:rPr>
        <w:t>3</w:t>
      </w:r>
      <w:r w:rsidRPr="00B14F21">
        <w:rPr>
          <w:rFonts w:ascii="Eurostile LT" w:hAnsi="Eurostile LT"/>
          <w:sz w:val="22"/>
        </w:rPr>
        <w:t xml:space="preserve"> </w:t>
      </w:r>
      <w:r w:rsidR="00BB787B">
        <w:rPr>
          <w:rFonts w:ascii="Eurostile LT" w:hAnsi="Eurostile LT"/>
          <w:sz w:val="22"/>
        </w:rPr>
        <w:t>sono state</w:t>
      </w:r>
      <w:r w:rsidRPr="00B14F21">
        <w:rPr>
          <w:rFonts w:ascii="Eurostile LT" w:hAnsi="Eurostile LT"/>
          <w:sz w:val="22"/>
        </w:rPr>
        <w:t xml:space="preserve"> chiaramente delineate le linee strategiche che porteranno ad aumentare il benessere</w:t>
      </w:r>
      <w:r w:rsidR="008E5167">
        <w:rPr>
          <w:rFonts w:ascii="Eurostile LT" w:hAnsi="Eurostile LT"/>
          <w:sz w:val="22"/>
        </w:rPr>
        <w:t xml:space="preserve"> </w:t>
      </w:r>
      <w:r w:rsidRPr="00B14F21">
        <w:rPr>
          <w:rFonts w:ascii="Eurostile LT" w:hAnsi="Eurostile LT"/>
          <w:sz w:val="22"/>
        </w:rPr>
        <w:t>reale dei portatori di interesse dell</w:t>
      </w:r>
      <w:r w:rsidR="00525DE6">
        <w:rPr>
          <w:rFonts w:ascii="Eurostile LT" w:hAnsi="Eurostile LT"/>
          <w:sz w:val="22"/>
        </w:rPr>
        <w:t>’</w:t>
      </w:r>
      <w:r w:rsidR="008E5167">
        <w:rPr>
          <w:rFonts w:ascii="Eurostile LT" w:hAnsi="Eurostile LT"/>
          <w:sz w:val="22"/>
        </w:rPr>
        <w:t>Istituto</w:t>
      </w:r>
      <w:r w:rsidRPr="00B14F21">
        <w:rPr>
          <w:rFonts w:ascii="Eurostile LT" w:hAnsi="Eurostile LT"/>
          <w:sz w:val="22"/>
        </w:rPr>
        <w:t>, tenendo in debita considerazione la sostenibilit</w:t>
      </w:r>
      <w:r w:rsidR="008E5167">
        <w:rPr>
          <w:rFonts w:ascii="Eurostile LT" w:hAnsi="Eurostile LT"/>
          <w:sz w:val="22"/>
        </w:rPr>
        <w:t xml:space="preserve">à </w:t>
      </w:r>
      <w:r w:rsidRPr="00B14F21">
        <w:rPr>
          <w:rFonts w:ascii="Eurostile LT" w:hAnsi="Eurostile LT"/>
          <w:sz w:val="22"/>
        </w:rPr>
        <w:t>dell</w:t>
      </w:r>
      <w:r w:rsidR="00525DE6">
        <w:rPr>
          <w:rFonts w:ascii="Eurostile LT" w:hAnsi="Eurostile LT"/>
          <w:sz w:val="22"/>
        </w:rPr>
        <w:t>’</w:t>
      </w:r>
      <w:r w:rsidRPr="00B14F21">
        <w:rPr>
          <w:rFonts w:ascii="Eurostile LT" w:hAnsi="Eurostile LT"/>
          <w:sz w:val="22"/>
        </w:rPr>
        <w:t>azione.</w:t>
      </w:r>
    </w:p>
    <w:p w14:paraId="18AD6C66" w14:textId="77777777" w:rsidR="008E5167" w:rsidRDefault="008E5167" w:rsidP="00B14F21">
      <w:pPr>
        <w:jc w:val="both"/>
        <w:rPr>
          <w:rFonts w:ascii="Eurostile LT" w:hAnsi="Eurostile LT"/>
          <w:sz w:val="22"/>
        </w:rPr>
      </w:pPr>
    </w:p>
    <w:p w14:paraId="23F18E11" w14:textId="09229DF5" w:rsidR="00B14F21" w:rsidRDefault="00B14F21" w:rsidP="00DB4F45">
      <w:pPr>
        <w:ind w:firstLine="708"/>
        <w:jc w:val="both"/>
        <w:rPr>
          <w:rFonts w:ascii="Eurostile LT" w:hAnsi="Eurostile LT"/>
          <w:sz w:val="22"/>
        </w:rPr>
      </w:pPr>
      <w:r w:rsidRPr="00B14F21">
        <w:rPr>
          <w:rFonts w:ascii="Eurostile LT" w:hAnsi="Eurostile LT"/>
          <w:sz w:val="22"/>
        </w:rPr>
        <w:t xml:space="preserve">Il collegamento degli obiettivi assegnati alle varie </w:t>
      </w:r>
      <w:r w:rsidR="00DB4F45">
        <w:rPr>
          <w:rFonts w:ascii="Eurostile LT" w:hAnsi="Eurostile LT"/>
          <w:sz w:val="22"/>
        </w:rPr>
        <w:t>S</w:t>
      </w:r>
      <w:r w:rsidRPr="00B14F21">
        <w:rPr>
          <w:rFonts w:ascii="Eurostile LT" w:hAnsi="Eurostile LT"/>
          <w:sz w:val="22"/>
        </w:rPr>
        <w:t>trutture</w:t>
      </w:r>
      <w:r w:rsidR="00DB4F45">
        <w:rPr>
          <w:rFonts w:ascii="Eurostile LT" w:hAnsi="Eurostile LT"/>
          <w:sz w:val="22"/>
        </w:rPr>
        <w:t>, Uffici e Servizi</w:t>
      </w:r>
      <w:r w:rsidRPr="00B14F21">
        <w:rPr>
          <w:rFonts w:ascii="Eurostile LT" w:hAnsi="Eurostile LT"/>
          <w:sz w:val="22"/>
        </w:rPr>
        <w:t xml:space="preserve"> dell</w:t>
      </w:r>
      <w:r w:rsidR="00525DE6">
        <w:rPr>
          <w:rFonts w:ascii="Eurostile LT" w:hAnsi="Eurostile LT"/>
          <w:sz w:val="22"/>
        </w:rPr>
        <w:t>’</w:t>
      </w:r>
      <w:r w:rsidR="00994887">
        <w:rPr>
          <w:rFonts w:ascii="Eurostile LT" w:hAnsi="Eurostile LT"/>
          <w:sz w:val="22"/>
        </w:rPr>
        <w:t>Istituto</w:t>
      </w:r>
      <w:r w:rsidRPr="00B14F21">
        <w:rPr>
          <w:rFonts w:ascii="Eurostile LT" w:hAnsi="Eurostile LT"/>
          <w:sz w:val="22"/>
        </w:rPr>
        <w:t xml:space="preserve"> con il Piano </w:t>
      </w:r>
      <w:r w:rsidR="00DB4F45">
        <w:rPr>
          <w:rFonts w:ascii="Eurostile LT" w:hAnsi="Eurostile LT"/>
          <w:sz w:val="22"/>
        </w:rPr>
        <w:t>Triennale di Attività</w:t>
      </w:r>
      <w:r w:rsidRPr="00B14F21">
        <w:rPr>
          <w:rFonts w:ascii="Eurostile LT" w:hAnsi="Eurostile LT"/>
          <w:sz w:val="22"/>
        </w:rPr>
        <w:t xml:space="preserve"> assicura che le</w:t>
      </w:r>
      <w:r w:rsidR="00DB4F45">
        <w:rPr>
          <w:rFonts w:ascii="Eurostile LT" w:hAnsi="Eurostile LT"/>
          <w:sz w:val="22"/>
        </w:rPr>
        <w:t xml:space="preserve"> </w:t>
      </w:r>
      <w:r w:rsidRPr="00B14F21">
        <w:rPr>
          <w:rFonts w:ascii="Eurostile LT" w:hAnsi="Eurostile LT"/>
          <w:sz w:val="22"/>
        </w:rPr>
        <w:t>azioni previste nel PIAO abbiano tutte come obiettivo il mantenimento delle promesse di mandato e il</w:t>
      </w:r>
      <w:r w:rsidR="00DB4F45">
        <w:rPr>
          <w:rFonts w:ascii="Eurostile LT" w:hAnsi="Eurostile LT"/>
          <w:sz w:val="22"/>
        </w:rPr>
        <w:t xml:space="preserve"> </w:t>
      </w:r>
      <w:r w:rsidRPr="00B14F21">
        <w:rPr>
          <w:rFonts w:ascii="Eurostile LT" w:hAnsi="Eurostile LT"/>
          <w:sz w:val="22"/>
        </w:rPr>
        <w:t xml:space="preserve">miglioramento dei servizi resi agli utenti e agli </w:t>
      </w:r>
      <w:r w:rsidRPr="00B14F21">
        <w:rPr>
          <w:rFonts w:ascii="Eurostile LT" w:hAnsi="Eurostile LT"/>
          <w:i/>
          <w:iCs/>
          <w:sz w:val="22"/>
        </w:rPr>
        <w:t>stakeholder</w:t>
      </w:r>
      <w:r w:rsidRPr="00B14F21">
        <w:rPr>
          <w:rFonts w:ascii="Eurostile LT" w:hAnsi="Eurostile LT"/>
          <w:sz w:val="22"/>
        </w:rPr>
        <w:t>, creando un forte collegamento tra le performance</w:t>
      </w:r>
      <w:r w:rsidR="00DB4F45">
        <w:rPr>
          <w:rFonts w:ascii="Eurostile LT" w:hAnsi="Eurostile LT"/>
          <w:sz w:val="22"/>
        </w:rPr>
        <w:t xml:space="preserve"> </w:t>
      </w:r>
      <w:r w:rsidRPr="00B14F21">
        <w:rPr>
          <w:rFonts w:ascii="Eurostile LT" w:hAnsi="Eurostile LT"/>
          <w:sz w:val="22"/>
        </w:rPr>
        <w:t>e la creazione di valore pubblico.</w:t>
      </w:r>
    </w:p>
    <w:p w14:paraId="5473E9A8" w14:textId="77777777" w:rsidR="00DB4F45" w:rsidRPr="00B14F21" w:rsidRDefault="00DB4F45" w:rsidP="00DB4F45">
      <w:pPr>
        <w:ind w:firstLine="708"/>
        <w:jc w:val="both"/>
        <w:rPr>
          <w:rFonts w:ascii="Eurostile LT" w:hAnsi="Eurostile LT"/>
          <w:sz w:val="22"/>
        </w:rPr>
      </w:pPr>
    </w:p>
    <w:p w14:paraId="4880AF7C" w14:textId="3BF3CA58" w:rsidR="00EA669C" w:rsidRDefault="00B14F21" w:rsidP="00DB4F45">
      <w:pPr>
        <w:ind w:firstLine="708"/>
        <w:jc w:val="both"/>
        <w:rPr>
          <w:rFonts w:ascii="Eurostile LT" w:hAnsi="Eurostile LT"/>
          <w:sz w:val="22"/>
        </w:rPr>
      </w:pPr>
      <w:r w:rsidRPr="00B14F21">
        <w:rPr>
          <w:rFonts w:ascii="Eurostile LT" w:hAnsi="Eurostile LT"/>
          <w:sz w:val="22"/>
        </w:rPr>
        <w:t>Tra gli obiettivi del PIAO trovano spazio anche quelli legati ad azioni per migliorare l</w:t>
      </w:r>
      <w:r w:rsidR="00525DE6">
        <w:rPr>
          <w:rFonts w:ascii="Eurostile LT" w:hAnsi="Eurostile LT"/>
          <w:sz w:val="22"/>
        </w:rPr>
        <w:t>’</w:t>
      </w:r>
      <w:r w:rsidRPr="00B14F21">
        <w:rPr>
          <w:rFonts w:ascii="Eurostile LT" w:hAnsi="Eurostile LT"/>
          <w:sz w:val="22"/>
        </w:rPr>
        <w:t>accessibilit</w:t>
      </w:r>
      <w:r w:rsidR="00DB4F45">
        <w:rPr>
          <w:rFonts w:ascii="Eurostile LT" w:hAnsi="Eurostile LT"/>
          <w:sz w:val="22"/>
        </w:rPr>
        <w:t xml:space="preserve">à </w:t>
      </w:r>
      <w:r w:rsidRPr="00B14F21">
        <w:rPr>
          <w:rFonts w:ascii="Eurostile LT" w:hAnsi="Eurostile LT"/>
          <w:sz w:val="22"/>
        </w:rPr>
        <w:t>sia fisica che</w:t>
      </w:r>
      <w:r w:rsidR="00DB4F45">
        <w:rPr>
          <w:rFonts w:ascii="Eurostile LT" w:hAnsi="Eurostile LT"/>
          <w:sz w:val="22"/>
        </w:rPr>
        <w:t xml:space="preserve"> </w:t>
      </w:r>
      <w:r w:rsidRPr="00B14F21">
        <w:rPr>
          <w:rFonts w:ascii="Eurostile LT" w:hAnsi="Eurostile LT"/>
          <w:sz w:val="22"/>
        </w:rPr>
        <w:t>digitale dell</w:t>
      </w:r>
      <w:r w:rsidR="00525DE6">
        <w:rPr>
          <w:rFonts w:ascii="Eurostile LT" w:hAnsi="Eurostile LT"/>
          <w:sz w:val="22"/>
        </w:rPr>
        <w:t>’</w:t>
      </w:r>
      <w:r w:rsidR="00DB4F45">
        <w:rPr>
          <w:rFonts w:ascii="Eurostile LT" w:hAnsi="Eurostile LT"/>
          <w:sz w:val="22"/>
        </w:rPr>
        <w:t xml:space="preserve">Istituto </w:t>
      </w:r>
      <w:r w:rsidRPr="00B14F21">
        <w:rPr>
          <w:rFonts w:ascii="Eurostile LT" w:hAnsi="Eurostile LT"/>
          <w:sz w:val="22"/>
        </w:rPr>
        <w:t>e quelli legati alla semplificazione e reingegnerizzazione delle procedure. In particolare,</w:t>
      </w:r>
      <w:r w:rsidR="00DB4F45">
        <w:rPr>
          <w:rFonts w:ascii="Eurostile LT" w:hAnsi="Eurostile LT"/>
          <w:sz w:val="22"/>
        </w:rPr>
        <w:t xml:space="preserve"> </w:t>
      </w:r>
      <w:r w:rsidRPr="00B14F21">
        <w:rPr>
          <w:rFonts w:ascii="Eurostile LT" w:hAnsi="Eurostile LT"/>
          <w:sz w:val="22"/>
        </w:rPr>
        <w:t xml:space="preserve">nel triennio in esame </w:t>
      </w:r>
      <w:r w:rsidR="00DB4F45">
        <w:rPr>
          <w:rFonts w:ascii="Eurostile LT" w:hAnsi="Eurostile LT"/>
          <w:sz w:val="22"/>
        </w:rPr>
        <w:t xml:space="preserve">verrà avviata </w:t>
      </w:r>
      <w:r w:rsidRPr="00B14F21">
        <w:rPr>
          <w:rFonts w:ascii="Eurostile LT" w:hAnsi="Eurostile LT"/>
          <w:sz w:val="22"/>
        </w:rPr>
        <w:t>la revisione delle procedure per individuare i processi da reingegnerizzare e semplificare.</w:t>
      </w:r>
    </w:p>
    <w:p w14:paraId="45A8D888" w14:textId="6D2BD6AF" w:rsidR="00046033" w:rsidRDefault="00046033" w:rsidP="00DB4F45">
      <w:pPr>
        <w:ind w:firstLine="708"/>
        <w:jc w:val="both"/>
        <w:rPr>
          <w:rFonts w:ascii="Eurostile LT" w:hAnsi="Eurostile LT"/>
          <w:sz w:val="22"/>
        </w:rPr>
      </w:pPr>
    </w:p>
    <w:p w14:paraId="45D7F23B" w14:textId="77777777" w:rsidR="00E6783D" w:rsidRDefault="00E6783D" w:rsidP="00DB4F45">
      <w:pPr>
        <w:ind w:firstLine="708"/>
        <w:jc w:val="both"/>
        <w:rPr>
          <w:rFonts w:ascii="Eurostile LT" w:hAnsi="Eurostile LT"/>
          <w:sz w:val="22"/>
        </w:rPr>
      </w:pPr>
    </w:p>
    <w:p w14:paraId="5B7EE6F0" w14:textId="77777777" w:rsidR="00046033" w:rsidRDefault="00046033" w:rsidP="00046033">
      <w:pPr>
        <w:pStyle w:val="Titolo2"/>
        <w:rPr>
          <w:rFonts w:ascii="Eurostile LT" w:hAnsi="Eurostile LT"/>
        </w:rPr>
      </w:pPr>
      <w:bookmarkStart w:id="4" w:name="_Toc103261883"/>
      <w:r w:rsidRPr="00046033">
        <w:rPr>
          <w:rFonts w:ascii="Eurostile LT" w:hAnsi="Eurostile LT"/>
        </w:rPr>
        <w:t>Sottosezione di programmazione 2.2 – Performance</w:t>
      </w:r>
      <w:bookmarkEnd w:id="4"/>
    </w:p>
    <w:p w14:paraId="6014699A" w14:textId="77777777" w:rsidR="00046033" w:rsidRDefault="00046033" w:rsidP="00046033">
      <w:pPr>
        <w:pStyle w:val="Titolo2"/>
        <w:rPr>
          <w:rFonts w:ascii="Eurostile LT" w:hAnsi="Eurostile LT"/>
        </w:rPr>
      </w:pPr>
    </w:p>
    <w:p w14:paraId="53F79692" w14:textId="23ABAC1E" w:rsidR="00046033" w:rsidRDefault="00046033" w:rsidP="00046033">
      <w:pPr>
        <w:ind w:firstLine="708"/>
        <w:jc w:val="both"/>
        <w:rPr>
          <w:rFonts w:ascii="Eurostile LT" w:hAnsi="Eurostile LT"/>
          <w:sz w:val="22"/>
        </w:rPr>
      </w:pPr>
      <w:r>
        <w:rPr>
          <w:rFonts w:ascii="Eurostile LT" w:hAnsi="Eurostile LT"/>
          <w:sz w:val="22"/>
        </w:rPr>
        <w:t>I</w:t>
      </w:r>
      <w:r w:rsidRPr="00046033">
        <w:rPr>
          <w:rFonts w:ascii="Eurostile LT" w:hAnsi="Eurostile LT"/>
          <w:sz w:val="22"/>
        </w:rPr>
        <w:t xml:space="preserve">l Piano </w:t>
      </w:r>
      <w:r>
        <w:rPr>
          <w:rFonts w:ascii="Eurostile LT" w:hAnsi="Eurostile LT"/>
          <w:sz w:val="22"/>
        </w:rPr>
        <w:t>del</w:t>
      </w:r>
      <w:r w:rsidRPr="00046033">
        <w:rPr>
          <w:rFonts w:ascii="Eurostile LT" w:hAnsi="Eurostile LT"/>
          <w:sz w:val="22"/>
        </w:rPr>
        <w:t>la performance, assieme a quello per la trasparenza e l</w:t>
      </w:r>
      <w:r w:rsidR="00525DE6">
        <w:rPr>
          <w:rFonts w:ascii="Eurostile LT" w:hAnsi="Eurostile LT"/>
          <w:sz w:val="22"/>
        </w:rPr>
        <w:t>’</w:t>
      </w:r>
      <w:r w:rsidRPr="00046033">
        <w:rPr>
          <w:rFonts w:ascii="Eurostile LT" w:hAnsi="Eurostile LT"/>
          <w:sz w:val="22"/>
        </w:rPr>
        <w:t xml:space="preserve">anticorruzione, in coerenza, </w:t>
      </w:r>
      <w:r w:rsidRPr="00046033">
        <w:rPr>
          <w:rFonts w:ascii="Eurostile LT" w:hAnsi="Eurostile LT"/>
          <w:i/>
          <w:sz w:val="22"/>
        </w:rPr>
        <w:t>in primis</w:t>
      </w:r>
      <w:r w:rsidRPr="00046033">
        <w:rPr>
          <w:rFonts w:ascii="Eurostile LT" w:hAnsi="Eurostile LT"/>
          <w:sz w:val="22"/>
        </w:rPr>
        <w:t>, con la programmazione scientifica, e quindi con quella economico-finanziaria e di bilancio, costituisce la base per l</w:t>
      </w:r>
      <w:r w:rsidR="00525DE6">
        <w:rPr>
          <w:rFonts w:ascii="Eurostile LT" w:hAnsi="Eurostile LT"/>
          <w:sz w:val="22"/>
        </w:rPr>
        <w:t>’</w:t>
      </w:r>
      <w:r w:rsidRPr="00046033">
        <w:rPr>
          <w:rFonts w:ascii="Eurostile LT" w:hAnsi="Eurostile LT"/>
          <w:sz w:val="22"/>
        </w:rPr>
        <w:t>attività di pianificazione, di raggiungimento degli obiettivi e di verifica dei risultati ottenuti.</w:t>
      </w:r>
    </w:p>
    <w:p w14:paraId="4C31C66F" w14:textId="1E0B77CA" w:rsidR="00BB787B" w:rsidRDefault="00BB787B" w:rsidP="00046033">
      <w:pPr>
        <w:ind w:firstLine="708"/>
        <w:jc w:val="both"/>
        <w:rPr>
          <w:rFonts w:ascii="Eurostile LT" w:hAnsi="Eurostile LT"/>
          <w:sz w:val="22"/>
        </w:rPr>
      </w:pPr>
    </w:p>
    <w:p w14:paraId="5E5ACB8B" w14:textId="117E0B32" w:rsidR="00BB787B" w:rsidRPr="00BB787B" w:rsidRDefault="00BB787B" w:rsidP="00BB787B">
      <w:pPr>
        <w:ind w:firstLine="708"/>
        <w:jc w:val="both"/>
        <w:rPr>
          <w:rFonts w:ascii="Eurostile LT" w:hAnsi="Eurostile LT"/>
          <w:sz w:val="22"/>
        </w:rPr>
      </w:pPr>
      <w:r w:rsidRPr="00BB787B">
        <w:rPr>
          <w:rFonts w:ascii="Eurostile LT" w:hAnsi="Eurostile LT"/>
          <w:sz w:val="22"/>
        </w:rPr>
        <w:t>L</w:t>
      </w:r>
      <w:r w:rsidR="00525DE6">
        <w:rPr>
          <w:rFonts w:ascii="Eurostile LT" w:hAnsi="Eurostile LT"/>
          <w:sz w:val="22"/>
        </w:rPr>
        <w:t>’</w:t>
      </w:r>
      <w:r w:rsidRPr="00BB787B">
        <w:rPr>
          <w:rFonts w:ascii="Eurostile LT" w:hAnsi="Eurostile LT"/>
          <w:sz w:val="22"/>
        </w:rPr>
        <w:t>INAF si caratterizza essenzialmente per le proprie finalità statutarie. Queste sono sintetizzabili in:</w:t>
      </w:r>
    </w:p>
    <w:p w14:paraId="5C3F8755" w14:textId="72DC1275"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promuovere e coordinare la ricerca scientifica italiana nel campo dell</w:t>
      </w:r>
      <w:r w:rsidR="00525DE6">
        <w:rPr>
          <w:rFonts w:ascii="Eurostile LT" w:hAnsi="Eurostile LT"/>
          <w:sz w:val="22"/>
        </w:rPr>
        <w:t>’</w:t>
      </w:r>
      <w:r w:rsidRPr="00BB787B">
        <w:rPr>
          <w:rFonts w:ascii="Eurostile LT" w:hAnsi="Eurostile LT"/>
          <w:sz w:val="22"/>
        </w:rPr>
        <w:t>astrofisica perseguendo risultati di eccellenza a livello internazionale;</w:t>
      </w:r>
    </w:p>
    <w:p w14:paraId="0C37C10B" w14:textId="6A3D6E51"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mettere a disposizione dei propri ricercatori le necessarie infrastrutture osservative (telescopi da terra e satelliti) operanti in tutte le bande dello spettro elettromagnetico, o facilitare il loro accesso a quelle internazionali. Fornire ai propri ricercatori le risorse necessarie a condurre le loro ricerche, quali le infrastrutture di calcolo, l</w:t>
      </w:r>
      <w:r w:rsidR="00525DE6">
        <w:rPr>
          <w:rFonts w:ascii="Eurostile LT" w:hAnsi="Eurostile LT"/>
          <w:sz w:val="22"/>
        </w:rPr>
        <w:t>’</w:t>
      </w:r>
      <w:r w:rsidRPr="00BB787B">
        <w:rPr>
          <w:rFonts w:ascii="Eurostile LT" w:hAnsi="Eurostile LT"/>
          <w:sz w:val="22"/>
        </w:rPr>
        <w:t>accesso alla documentazione scientifica, la mobilità nazionale e internazionale necessaria all</w:t>
      </w:r>
      <w:r w:rsidR="00525DE6">
        <w:rPr>
          <w:rFonts w:ascii="Eurostile LT" w:hAnsi="Eurostile LT"/>
          <w:sz w:val="22"/>
        </w:rPr>
        <w:t>’</w:t>
      </w:r>
      <w:r w:rsidRPr="00BB787B">
        <w:rPr>
          <w:rFonts w:ascii="Eurostile LT" w:hAnsi="Eurostile LT"/>
          <w:sz w:val="22"/>
        </w:rPr>
        <w:t>instaurazione e al mantenimento delle collaborazioni a progetti e programmi nazionali e internazionali, nonché alla diffusione dei risultati scientifici delle ricerche;</w:t>
      </w:r>
    </w:p>
    <w:p w14:paraId="51F56B75" w14:textId="008339DC"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concorrere, di concerto con le organizzazioni internazionali operanti nel campo dell</w:t>
      </w:r>
      <w:r w:rsidR="00525DE6">
        <w:rPr>
          <w:rFonts w:ascii="Eurostile LT" w:hAnsi="Eurostile LT"/>
          <w:sz w:val="22"/>
        </w:rPr>
        <w:t>’</w:t>
      </w:r>
      <w:r w:rsidRPr="00BB787B">
        <w:rPr>
          <w:rFonts w:ascii="Eurostile LT" w:hAnsi="Eurostile LT"/>
          <w:sz w:val="22"/>
        </w:rPr>
        <w:t>astrofisica, a definire gli obiettivi strategici della moderna ricerca astrofisica, e quindi alla scelta, progettazione e costruzione delle grandi infrastrutture di ricerca necessarie a realizzarli;</w:t>
      </w:r>
    </w:p>
    <w:p w14:paraId="4F2844A4" w14:textId="77777777"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promuovere la ricerca di nuove tecnologie atte a potenziare le capacità delle infrastrutture osservative, coinvolgendo le industrie nazionali e collaborando con esse;</w:t>
      </w:r>
    </w:p>
    <w:p w14:paraId="56DE18F3" w14:textId="77777777"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mantenere informate le industrie nazionali in merito ai grandi progetti internazionali in gestazione, per favorire la preparazione e la competitività delle stesse in vista di possibili importanti commesse per la costruzione di infrastrutture di grandi dimensioni;</w:t>
      </w:r>
    </w:p>
    <w:p w14:paraId="21700629" w14:textId="77777777"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collaborare alla formazione di nuovi ricercatori, coadiuvando le istituzioni universitarie nei corsi di laurea e di dottorato e nella supervisione di tesi di ricerca;</w:t>
      </w:r>
    </w:p>
    <w:p w14:paraId="61A90B3D" w14:textId="11C1B444" w:rsidR="00BB787B" w:rsidRPr="00BB787B" w:rsidRDefault="00BB787B" w:rsidP="005F603B">
      <w:pPr>
        <w:numPr>
          <w:ilvl w:val="1"/>
          <w:numId w:val="5"/>
        </w:numPr>
        <w:jc w:val="both"/>
        <w:rPr>
          <w:rFonts w:ascii="Eurostile LT" w:hAnsi="Eurostile LT"/>
          <w:sz w:val="22"/>
        </w:rPr>
      </w:pPr>
      <w:r w:rsidRPr="00BB787B">
        <w:rPr>
          <w:rFonts w:ascii="Eurostile LT" w:hAnsi="Eurostile LT"/>
          <w:sz w:val="22"/>
        </w:rPr>
        <w:t>diffondere presso il vasto pubblico le conoscenze e le scoperte astronomiche e contribuire ad orientare un numero crescente di giovani verso studi scientifici e tecnologici, promuovendo e favorendo così l</w:t>
      </w:r>
      <w:r w:rsidR="00525DE6">
        <w:rPr>
          <w:rFonts w:ascii="Eurostile LT" w:hAnsi="Eurostile LT"/>
          <w:sz w:val="22"/>
        </w:rPr>
        <w:t>’</w:t>
      </w:r>
      <w:r w:rsidRPr="00BB787B">
        <w:rPr>
          <w:rFonts w:ascii="Eurostile LT" w:hAnsi="Eurostile LT"/>
          <w:sz w:val="22"/>
        </w:rPr>
        <w:t>alfabetizzazione scientifica.</w:t>
      </w:r>
    </w:p>
    <w:p w14:paraId="2D2113C7" w14:textId="77777777" w:rsidR="00BB787B" w:rsidRPr="00BB787B" w:rsidRDefault="00BB787B" w:rsidP="00BB787B">
      <w:pPr>
        <w:ind w:firstLine="708"/>
        <w:jc w:val="both"/>
        <w:rPr>
          <w:rFonts w:ascii="Eurostile LT" w:hAnsi="Eurostile LT"/>
          <w:sz w:val="22"/>
        </w:rPr>
      </w:pPr>
    </w:p>
    <w:p w14:paraId="7783C16D" w14:textId="16BB43F2" w:rsidR="00BB787B" w:rsidRDefault="00BB787B" w:rsidP="00BB787B">
      <w:pPr>
        <w:ind w:firstLine="708"/>
        <w:jc w:val="both"/>
        <w:rPr>
          <w:rFonts w:ascii="Eurostile LT" w:hAnsi="Eurostile LT"/>
          <w:sz w:val="22"/>
        </w:rPr>
      </w:pPr>
      <w:r w:rsidRPr="00BB787B">
        <w:rPr>
          <w:rFonts w:ascii="Eurostile LT" w:hAnsi="Eurostile LT"/>
          <w:sz w:val="22"/>
        </w:rPr>
        <w:t>Nel loro complesso queste finalità vengono perseguite, di solito congiuntamente, dalla Direzione Scientifica dell</w:t>
      </w:r>
      <w:r w:rsidR="00525DE6">
        <w:rPr>
          <w:rFonts w:ascii="Eurostile LT" w:hAnsi="Eurostile LT"/>
          <w:sz w:val="22"/>
        </w:rPr>
        <w:t>’</w:t>
      </w:r>
      <w:r w:rsidRPr="00BB787B">
        <w:rPr>
          <w:rFonts w:ascii="Eurostile LT" w:hAnsi="Eurostile LT"/>
          <w:sz w:val="22"/>
        </w:rPr>
        <w:t>INAF, in quanto unità organizzativa centrale di coordinamento scientifico, e dalle Strutture territoriali di ricerca, ove vengono realizzati i programmi ed i progetti di natura scientifica e tecnologica e la maggior parte delle attività di Terza Missione. Il loro perseguimento necessità ed è reso possibile dal sostegno di una adeguata struttura amministrativa operante sia presso la Sede Centrale, che svolge, sotto la guida del Direttore Generale, anche il ruolo di coordinamento, che presso le Strutture di Ricerca.</w:t>
      </w:r>
    </w:p>
    <w:p w14:paraId="5621F0A2" w14:textId="19374DEF" w:rsidR="00BB787B" w:rsidRDefault="00BB787B" w:rsidP="00BB787B">
      <w:pPr>
        <w:ind w:firstLine="708"/>
        <w:jc w:val="both"/>
        <w:rPr>
          <w:rFonts w:ascii="Eurostile LT" w:hAnsi="Eurostile LT"/>
          <w:sz w:val="22"/>
        </w:rPr>
      </w:pPr>
      <w:r w:rsidRPr="00BB787B">
        <w:rPr>
          <w:rFonts w:ascii="Eurostile LT" w:hAnsi="Eurostile LT"/>
          <w:sz w:val="22"/>
        </w:rPr>
        <w:t>L</w:t>
      </w:r>
      <w:r w:rsidR="00525DE6">
        <w:rPr>
          <w:rFonts w:ascii="Eurostile LT" w:hAnsi="Eurostile LT"/>
          <w:sz w:val="22"/>
        </w:rPr>
        <w:t>’</w:t>
      </w:r>
      <w:r w:rsidRPr="00BB787B">
        <w:rPr>
          <w:rFonts w:ascii="Eurostile LT" w:hAnsi="Eurostile LT"/>
          <w:sz w:val="22"/>
        </w:rPr>
        <w:t>organizzazione interna dell</w:t>
      </w:r>
      <w:r w:rsidR="00525DE6">
        <w:rPr>
          <w:rFonts w:ascii="Eurostile LT" w:hAnsi="Eurostile LT"/>
          <w:sz w:val="22"/>
        </w:rPr>
        <w:t>’</w:t>
      </w:r>
      <w:r w:rsidRPr="00BB787B">
        <w:rPr>
          <w:rFonts w:ascii="Eurostile LT" w:hAnsi="Eurostile LT"/>
          <w:sz w:val="22"/>
        </w:rPr>
        <w:t>INAF, come definita dal</w:t>
      </w:r>
      <w:r>
        <w:rPr>
          <w:rFonts w:ascii="Eurostile LT" w:hAnsi="Eurostile LT"/>
          <w:sz w:val="22"/>
        </w:rPr>
        <w:t xml:space="preserve"> decreto legislativo di riordino dell</w:t>
      </w:r>
      <w:r w:rsidR="00525DE6">
        <w:rPr>
          <w:rFonts w:ascii="Eurostile LT" w:hAnsi="Eurostile LT"/>
          <w:sz w:val="22"/>
        </w:rPr>
        <w:t>’</w:t>
      </w:r>
      <w:r>
        <w:rPr>
          <w:rFonts w:ascii="Eurostile LT" w:hAnsi="Eurostile LT"/>
          <w:sz w:val="22"/>
        </w:rPr>
        <w:t>Istituto,</w:t>
      </w:r>
      <w:r w:rsidRPr="00BB787B">
        <w:rPr>
          <w:rFonts w:ascii="Eurostile LT" w:hAnsi="Eurostile LT"/>
          <w:sz w:val="22"/>
        </w:rPr>
        <w:t xml:space="preserve"> dal suo Statuto e dal suo </w:t>
      </w:r>
      <w:r>
        <w:rPr>
          <w:rFonts w:ascii="Eurostile LT" w:hAnsi="Eurostile LT"/>
          <w:sz w:val="22"/>
        </w:rPr>
        <w:t>Regolamento</w:t>
      </w:r>
      <w:r w:rsidRPr="00BB787B">
        <w:rPr>
          <w:rFonts w:ascii="Eurostile LT" w:hAnsi="Eurostile LT"/>
          <w:sz w:val="22"/>
        </w:rPr>
        <w:t xml:space="preserve"> di Organizzazione e Funzionamento prevede che il Consiglio di Amministrazione, su proposta del Presidente, fissi le linee generali di indirizzo che vengono implementate, nel rispetto della separazione fra gestione amministrativa e gestione delle iniziative di ricerca sancito dalla Legge </w:t>
      </w:r>
      <w:r>
        <w:rPr>
          <w:rFonts w:ascii="Eurostile LT" w:hAnsi="Eurostile LT"/>
          <w:sz w:val="22"/>
        </w:rPr>
        <w:t xml:space="preserve">30 marzo 2001, numero </w:t>
      </w:r>
      <w:r w:rsidRPr="00BB787B">
        <w:rPr>
          <w:rFonts w:ascii="Eurostile LT" w:hAnsi="Eurostile LT"/>
          <w:sz w:val="22"/>
        </w:rPr>
        <w:t>165 (comma 2 dell</w:t>
      </w:r>
      <w:r w:rsidR="00525DE6">
        <w:rPr>
          <w:rFonts w:ascii="Eurostile LT" w:hAnsi="Eurostile LT"/>
          <w:sz w:val="22"/>
        </w:rPr>
        <w:t>’</w:t>
      </w:r>
      <w:r w:rsidRPr="00BB787B">
        <w:rPr>
          <w:rFonts w:ascii="Eurostile LT" w:hAnsi="Eurostile LT"/>
          <w:sz w:val="22"/>
        </w:rPr>
        <w:t>art. 15), dalla Direzione Generale, dalla Direzione Scientifica e dalle Direzioni delle Strutture di Ricerca.</w:t>
      </w:r>
    </w:p>
    <w:p w14:paraId="67DE371F" w14:textId="77777777" w:rsidR="00BB787B" w:rsidRPr="00BB787B" w:rsidRDefault="00BB787B" w:rsidP="00BB787B">
      <w:pPr>
        <w:ind w:firstLine="708"/>
        <w:jc w:val="both"/>
        <w:rPr>
          <w:rFonts w:ascii="Eurostile LT" w:hAnsi="Eurostile LT"/>
          <w:sz w:val="22"/>
        </w:rPr>
      </w:pPr>
    </w:p>
    <w:p w14:paraId="6F196A3D" w14:textId="06991AF0" w:rsidR="00BB787B" w:rsidRDefault="00BB787B" w:rsidP="00BB787B">
      <w:pPr>
        <w:ind w:firstLine="708"/>
        <w:jc w:val="both"/>
        <w:rPr>
          <w:rFonts w:ascii="Eurostile LT" w:hAnsi="Eurostile LT"/>
          <w:sz w:val="22"/>
        </w:rPr>
      </w:pPr>
      <w:r w:rsidRPr="00BB787B">
        <w:rPr>
          <w:rFonts w:ascii="Eurostile LT" w:hAnsi="Eurostile LT"/>
          <w:sz w:val="22"/>
        </w:rPr>
        <w:t>Va segnalato che la partecipazione dell</w:t>
      </w:r>
      <w:r w:rsidR="00525DE6">
        <w:rPr>
          <w:rFonts w:ascii="Eurostile LT" w:hAnsi="Eurostile LT"/>
          <w:sz w:val="22"/>
        </w:rPr>
        <w:t>’</w:t>
      </w:r>
      <w:r w:rsidRPr="00BB787B">
        <w:rPr>
          <w:rFonts w:ascii="Eurostile LT" w:hAnsi="Eurostile LT"/>
          <w:sz w:val="22"/>
        </w:rPr>
        <w:t>INAF  alle  grandi  iniziative  internazionali,  sia  quelle  in  essere  che  quelle  che  si  prospettano  in futuro,  va  armonizzata  con  il  carattere  territoriale  e,  in  buona  parte,  multidisciplinare  che caratterizza  le  Strutture  di  Ricerca  in  cui  è  articolato  l</w:t>
      </w:r>
      <w:r w:rsidR="00525DE6">
        <w:rPr>
          <w:rFonts w:ascii="Eurostile LT" w:hAnsi="Eurostile LT"/>
          <w:sz w:val="22"/>
        </w:rPr>
        <w:t>’</w:t>
      </w:r>
      <w:r w:rsidRPr="00BB787B">
        <w:rPr>
          <w:rFonts w:ascii="Eurostile LT" w:hAnsi="Eurostile LT"/>
          <w:sz w:val="22"/>
        </w:rPr>
        <w:t>Istituto  su  tutto  il  territorio  nazionale e va, inoltre, armonizzata con l</w:t>
      </w:r>
      <w:r w:rsidR="00525DE6">
        <w:rPr>
          <w:rFonts w:ascii="Eurostile LT" w:hAnsi="Eurostile LT"/>
          <w:sz w:val="22"/>
        </w:rPr>
        <w:t>’</w:t>
      </w:r>
      <w:r w:rsidRPr="00BB787B">
        <w:rPr>
          <w:rFonts w:ascii="Eurostile LT" w:hAnsi="Eurostile LT"/>
          <w:sz w:val="22"/>
        </w:rPr>
        <w:t>adozione di un sistema di conduzione delle iniziative scientifiche che garantisca la possibilità di valutare  il merito individuale e/o di gruppi di addetti (in larga parte ricercatori e tecnologi).  Questa è condizione essenziale perché l</w:t>
      </w:r>
      <w:r w:rsidR="00525DE6">
        <w:rPr>
          <w:rFonts w:ascii="Eurostile LT" w:hAnsi="Eurostile LT"/>
          <w:sz w:val="22"/>
        </w:rPr>
        <w:t>’</w:t>
      </w:r>
      <w:r w:rsidRPr="00BB787B">
        <w:rPr>
          <w:rFonts w:ascii="Eurostile LT" w:hAnsi="Eurostile LT"/>
          <w:sz w:val="22"/>
        </w:rPr>
        <w:t>INAF possa utilizzare il merito come parametro fondamentale per l</w:t>
      </w:r>
      <w:r w:rsidR="00525DE6">
        <w:rPr>
          <w:rFonts w:ascii="Eurostile LT" w:hAnsi="Eurostile LT"/>
          <w:sz w:val="22"/>
        </w:rPr>
        <w:t>’</w:t>
      </w:r>
      <w:r w:rsidRPr="00BB787B">
        <w:rPr>
          <w:rFonts w:ascii="Eurostile LT" w:hAnsi="Eurostile LT"/>
          <w:sz w:val="22"/>
        </w:rPr>
        <w:t>indirizzo e la valutazione delle proprie attività e per la valutazione del personale coinvolto. Pertanto, l</w:t>
      </w:r>
      <w:r w:rsidR="00525DE6">
        <w:rPr>
          <w:rFonts w:ascii="Eurostile LT" w:hAnsi="Eurostile LT"/>
          <w:sz w:val="22"/>
        </w:rPr>
        <w:t>’</w:t>
      </w:r>
      <w:r w:rsidRPr="00BB787B">
        <w:rPr>
          <w:rFonts w:ascii="Eurostile LT" w:hAnsi="Eurostile LT"/>
          <w:sz w:val="22"/>
        </w:rPr>
        <w:t>INAF promuove l</w:t>
      </w:r>
      <w:r w:rsidR="00525DE6">
        <w:rPr>
          <w:rFonts w:ascii="Eurostile LT" w:hAnsi="Eurostile LT"/>
          <w:sz w:val="22"/>
        </w:rPr>
        <w:t>’</w:t>
      </w:r>
      <w:r w:rsidRPr="00BB787B">
        <w:rPr>
          <w:rFonts w:ascii="Eurostile LT" w:hAnsi="Eurostile LT"/>
          <w:sz w:val="22"/>
        </w:rPr>
        <w:t>adozione di sistemi di conduzione delle iniziative scientifiche adeguati al raggiungimento di questo obiettivo che ritiene di primario interesse.</w:t>
      </w:r>
    </w:p>
    <w:p w14:paraId="3122E90C" w14:textId="77777777" w:rsidR="00BB787B" w:rsidRPr="00BB787B" w:rsidRDefault="00BB787B" w:rsidP="00BB787B">
      <w:pPr>
        <w:ind w:firstLine="708"/>
        <w:jc w:val="both"/>
        <w:rPr>
          <w:rFonts w:ascii="Eurostile LT" w:hAnsi="Eurostile LT"/>
          <w:sz w:val="22"/>
        </w:rPr>
      </w:pPr>
    </w:p>
    <w:p w14:paraId="3D0D9BDF" w14:textId="0D4A3CA6" w:rsidR="00BB787B" w:rsidRDefault="00BB787B" w:rsidP="00BB787B">
      <w:pPr>
        <w:ind w:firstLine="708"/>
        <w:jc w:val="both"/>
        <w:rPr>
          <w:rFonts w:ascii="Eurostile LT" w:hAnsi="Eurostile LT"/>
          <w:sz w:val="22"/>
        </w:rPr>
      </w:pPr>
      <w:r w:rsidRPr="00BB787B">
        <w:rPr>
          <w:rFonts w:ascii="Eurostile LT" w:hAnsi="Eurostile LT"/>
          <w:sz w:val="22"/>
        </w:rPr>
        <w:t xml:space="preserve">Le competenze scientifiche e tecnologiche relative alle grandi Infrastrutture </w:t>
      </w:r>
      <w:r>
        <w:rPr>
          <w:rFonts w:ascii="Eurostile LT" w:hAnsi="Eurostile LT"/>
          <w:sz w:val="22"/>
        </w:rPr>
        <w:t>sono</w:t>
      </w:r>
      <w:r w:rsidRPr="00BB787B">
        <w:rPr>
          <w:rFonts w:ascii="Eurostile LT" w:hAnsi="Eurostile LT"/>
          <w:sz w:val="22"/>
        </w:rPr>
        <w:t xml:space="preserve"> distribuit</w:t>
      </w:r>
      <w:r>
        <w:rPr>
          <w:rFonts w:ascii="Eurostile LT" w:hAnsi="Eurostile LT"/>
          <w:sz w:val="22"/>
        </w:rPr>
        <w:t>e</w:t>
      </w:r>
      <w:r w:rsidRPr="00BB787B">
        <w:rPr>
          <w:rFonts w:ascii="Eurostile LT" w:hAnsi="Eurostile LT"/>
          <w:sz w:val="22"/>
        </w:rPr>
        <w:t xml:space="preserve"> n</w:t>
      </w:r>
      <w:r>
        <w:rPr>
          <w:rFonts w:ascii="Eurostile LT" w:hAnsi="Eurostile LT"/>
          <w:sz w:val="22"/>
        </w:rPr>
        <w:t>elle</w:t>
      </w:r>
      <w:r w:rsidRPr="00BB787B">
        <w:rPr>
          <w:rFonts w:ascii="Eurostile LT" w:hAnsi="Eurostile LT"/>
          <w:sz w:val="22"/>
        </w:rPr>
        <w:t xml:space="preserve"> varie </w:t>
      </w:r>
      <w:r>
        <w:rPr>
          <w:rFonts w:ascii="Eurostile LT" w:hAnsi="Eurostile LT"/>
          <w:sz w:val="22"/>
        </w:rPr>
        <w:t>articolazioni</w:t>
      </w:r>
      <w:r w:rsidRPr="00BB787B">
        <w:rPr>
          <w:rFonts w:ascii="Eurostile LT" w:hAnsi="Eurostile LT"/>
          <w:sz w:val="22"/>
        </w:rPr>
        <w:t xml:space="preserve"> territoriali dell</w:t>
      </w:r>
      <w:r w:rsidR="00525DE6">
        <w:rPr>
          <w:rFonts w:ascii="Eurostile LT" w:hAnsi="Eurostile LT"/>
          <w:sz w:val="22"/>
        </w:rPr>
        <w:t>’</w:t>
      </w:r>
      <w:r w:rsidRPr="00BB787B">
        <w:rPr>
          <w:rFonts w:ascii="Eurostile LT" w:hAnsi="Eurostile LT"/>
          <w:sz w:val="22"/>
        </w:rPr>
        <w:t>INAF</w:t>
      </w:r>
      <w:r>
        <w:rPr>
          <w:rFonts w:ascii="Eurostile LT" w:hAnsi="Eurostile LT"/>
          <w:sz w:val="22"/>
        </w:rPr>
        <w:t>:</w:t>
      </w:r>
      <w:r w:rsidRPr="00BB787B">
        <w:rPr>
          <w:rFonts w:ascii="Eurostile LT" w:hAnsi="Eurostile LT"/>
          <w:sz w:val="22"/>
        </w:rPr>
        <w:t xml:space="preserve"> </w:t>
      </w:r>
      <w:r>
        <w:rPr>
          <w:rFonts w:ascii="Eurostile LT" w:hAnsi="Eurostile LT"/>
          <w:sz w:val="22"/>
        </w:rPr>
        <w:t>q</w:t>
      </w:r>
      <w:r w:rsidRPr="00BB787B">
        <w:rPr>
          <w:rFonts w:ascii="Eurostile LT" w:hAnsi="Eurostile LT"/>
          <w:sz w:val="22"/>
        </w:rPr>
        <w:t xml:space="preserve">uesta peculiarità </w:t>
      </w:r>
      <w:r>
        <w:rPr>
          <w:rFonts w:ascii="Eurostile LT" w:hAnsi="Eurostile LT"/>
          <w:sz w:val="22"/>
        </w:rPr>
        <w:t>presenta</w:t>
      </w:r>
      <w:r w:rsidRPr="00BB787B">
        <w:rPr>
          <w:rFonts w:ascii="Eurostile LT" w:hAnsi="Eurostile LT"/>
          <w:sz w:val="22"/>
        </w:rPr>
        <w:t xml:space="preserve"> dei vantaggi e delle criticità. I vantaggi risiedono nella varietà di servizi e di cultura che ogni Struttura offre al territorio: in termini di Alta Formazione,  per  esempio  attraverso  i  programmi  di  Borse  di  Dottorato  e  la  collaborazione  alla docenza  universitaria;  in  termini  di  formazione  secondaria,  per  esempio  nei percorsi di alternanza </w:t>
      </w:r>
      <w:r w:rsidR="00830255">
        <w:rPr>
          <w:rFonts w:ascii="Eurostile LT" w:hAnsi="Eurostile LT"/>
          <w:sz w:val="22"/>
        </w:rPr>
        <w:t>“</w:t>
      </w:r>
      <w:r w:rsidRPr="00BB787B">
        <w:rPr>
          <w:rFonts w:ascii="Eurostile LT" w:hAnsi="Eurostile LT"/>
          <w:sz w:val="22"/>
        </w:rPr>
        <w:t>scuola lavoro</w:t>
      </w:r>
      <w:r w:rsidR="00830255">
        <w:rPr>
          <w:rFonts w:ascii="Eurostile LT" w:hAnsi="Eurostile LT"/>
          <w:sz w:val="22"/>
        </w:rPr>
        <w:t>”</w:t>
      </w:r>
      <w:r w:rsidRPr="00BB787B">
        <w:rPr>
          <w:rFonts w:ascii="Eurostile LT" w:hAnsi="Eurostile LT"/>
          <w:sz w:val="22"/>
        </w:rPr>
        <w:t xml:space="preserve"> e in generale in tutte le attività didattiche e divulgative rivolte alle scolaresche, anche delle scuole primarie e dell</w:t>
      </w:r>
      <w:r w:rsidR="00525DE6">
        <w:rPr>
          <w:rFonts w:ascii="Eurostile LT" w:hAnsi="Eurostile LT"/>
          <w:sz w:val="22"/>
        </w:rPr>
        <w:t>’</w:t>
      </w:r>
      <w:r w:rsidRPr="00BB787B">
        <w:rPr>
          <w:rFonts w:ascii="Eurostile LT" w:hAnsi="Eurostile LT"/>
          <w:sz w:val="22"/>
        </w:rPr>
        <w:t>infanzia; in termini di Ricerca e Sviluppo, per esempio, sia attraverso percorsi di trasferimento tecnologico verso le PMI del territorio che attraverso percorsi di reperimento, su base territoriale, di risorse finalizzate al perseguimento degli obiettivi strategici. Questa è una peculiarità dell</w:t>
      </w:r>
      <w:r w:rsidR="00525DE6">
        <w:rPr>
          <w:rFonts w:ascii="Eurostile LT" w:hAnsi="Eurostile LT"/>
          <w:sz w:val="22"/>
        </w:rPr>
        <w:t>’</w:t>
      </w:r>
      <w:r w:rsidRPr="00BB787B">
        <w:rPr>
          <w:rFonts w:ascii="Eurostile LT" w:hAnsi="Eurostile LT"/>
          <w:sz w:val="22"/>
        </w:rPr>
        <w:t>Istituto che si intende preservare e potenziare.  Le criticità risiedono nel fatto che la dispersione di competenze specifiche in diversi Centri di Responsabilità (le Strutture</w:t>
      </w:r>
      <w:r>
        <w:rPr>
          <w:rFonts w:ascii="Eurostile LT" w:hAnsi="Eurostile LT"/>
          <w:sz w:val="22"/>
        </w:rPr>
        <w:t xml:space="preserve"> di Ricerca</w:t>
      </w:r>
      <w:r w:rsidRPr="00BB787B">
        <w:rPr>
          <w:rFonts w:ascii="Eurostile LT" w:hAnsi="Eurostile LT"/>
          <w:sz w:val="22"/>
        </w:rPr>
        <w:t>) impone la necessità di un coordinamento forte di quei segmenti delle Strutture che insieme concorrono ad un grande progetto o alla realizzazione e all</w:t>
      </w:r>
      <w:r w:rsidR="00525DE6">
        <w:rPr>
          <w:rFonts w:ascii="Eurostile LT" w:hAnsi="Eurostile LT"/>
          <w:sz w:val="22"/>
        </w:rPr>
        <w:t>’</w:t>
      </w:r>
      <w:r w:rsidRPr="00BB787B">
        <w:rPr>
          <w:rFonts w:ascii="Eurostile LT" w:hAnsi="Eurostile LT"/>
          <w:sz w:val="22"/>
        </w:rPr>
        <w:t>utilizzo di una grande infrastruttura.  Per ottimizzare questo processo, l</w:t>
      </w:r>
      <w:r w:rsidR="00525DE6">
        <w:rPr>
          <w:rFonts w:ascii="Eurostile LT" w:hAnsi="Eurostile LT"/>
          <w:sz w:val="22"/>
        </w:rPr>
        <w:t>’</w:t>
      </w:r>
      <w:r w:rsidRPr="00BB787B">
        <w:rPr>
          <w:rFonts w:ascii="Eurostile LT" w:hAnsi="Eurostile LT"/>
          <w:sz w:val="22"/>
        </w:rPr>
        <w:t>INAF ha dato avvio, sin dal 2016, alla costituzione di articolazioni nazionali a carattere tematico-gestionale in capo alla Direzione Scientifica dell</w:t>
      </w:r>
      <w:r w:rsidR="00525DE6">
        <w:rPr>
          <w:rFonts w:ascii="Eurostile LT" w:hAnsi="Eurostile LT"/>
          <w:sz w:val="22"/>
        </w:rPr>
        <w:t>’</w:t>
      </w:r>
      <w:r w:rsidRPr="00BB787B">
        <w:rPr>
          <w:rFonts w:ascii="Eurostile LT" w:hAnsi="Eurostile LT"/>
          <w:sz w:val="22"/>
        </w:rPr>
        <w:t>Ente che, pur mantenendo il carattere statutario delle Strutture territoriali, ne coordinano le attività su base, appunto, tematico-gestionale. Questa organizzazione mira a rafforzare l</w:t>
      </w:r>
      <w:r w:rsidR="00525DE6">
        <w:rPr>
          <w:rFonts w:ascii="Eurostile LT" w:hAnsi="Eurostile LT"/>
          <w:sz w:val="22"/>
        </w:rPr>
        <w:t>’</w:t>
      </w:r>
      <w:r w:rsidRPr="00BB787B">
        <w:rPr>
          <w:rFonts w:ascii="Eurostile LT" w:hAnsi="Eurostile LT"/>
          <w:sz w:val="22"/>
        </w:rPr>
        <w:t>Istituto nelle sue collaborazioni e nei rapporti internazionali, nell</w:t>
      </w:r>
      <w:r w:rsidR="00525DE6">
        <w:rPr>
          <w:rFonts w:ascii="Eurostile LT" w:hAnsi="Eurostile LT"/>
          <w:sz w:val="22"/>
        </w:rPr>
        <w:t>’</w:t>
      </w:r>
      <w:r w:rsidRPr="00BB787B">
        <w:rPr>
          <w:rFonts w:ascii="Eurostile LT" w:hAnsi="Eurostile LT"/>
          <w:sz w:val="22"/>
        </w:rPr>
        <w:t xml:space="preserve">ambito dei quali, più che rappresentare un </w:t>
      </w:r>
      <w:r w:rsidR="00830255">
        <w:rPr>
          <w:rFonts w:ascii="Eurostile LT" w:hAnsi="Eurostile LT"/>
          <w:sz w:val="22"/>
        </w:rPr>
        <w:t>“</w:t>
      </w:r>
      <w:r w:rsidRPr="00BB787B">
        <w:rPr>
          <w:rFonts w:ascii="Eurostile LT" w:hAnsi="Eurostile LT"/>
          <w:sz w:val="22"/>
        </w:rPr>
        <w:t>aggregato</w:t>
      </w:r>
      <w:r w:rsidR="00830255">
        <w:rPr>
          <w:rFonts w:ascii="Eurostile LT" w:hAnsi="Eurostile LT"/>
          <w:sz w:val="22"/>
        </w:rPr>
        <w:t>”</w:t>
      </w:r>
      <w:r w:rsidRPr="00BB787B">
        <w:rPr>
          <w:rFonts w:ascii="Eurostile LT" w:hAnsi="Eurostile LT"/>
          <w:sz w:val="22"/>
        </w:rPr>
        <w:t xml:space="preserve"> di Strutture, si presenta come una massa critica scientificamente omogenea, costituita da una sua Unità nazionale con una capillare articolazione territoriale.</w:t>
      </w:r>
    </w:p>
    <w:p w14:paraId="09885560" w14:textId="77777777" w:rsidR="00AC4F35" w:rsidRPr="00BB787B" w:rsidRDefault="00AC4F35" w:rsidP="00BB787B">
      <w:pPr>
        <w:ind w:firstLine="708"/>
        <w:jc w:val="both"/>
        <w:rPr>
          <w:rFonts w:ascii="Eurostile LT" w:hAnsi="Eurostile LT"/>
          <w:sz w:val="22"/>
        </w:rPr>
      </w:pPr>
    </w:p>
    <w:p w14:paraId="780EC2C3" w14:textId="41E24CCB" w:rsidR="00BB787B" w:rsidRPr="00BB787B" w:rsidRDefault="00AC4F35" w:rsidP="005E253D">
      <w:pPr>
        <w:ind w:firstLine="708"/>
        <w:jc w:val="both"/>
        <w:rPr>
          <w:rFonts w:ascii="Eurostile LT" w:hAnsi="Eurostile LT"/>
          <w:sz w:val="22"/>
        </w:rPr>
      </w:pPr>
      <w:r>
        <w:rPr>
          <w:rFonts w:ascii="Eurostile LT" w:hAnsi="Eurostile LT"/>
          <w:sz w:val="22"/>
        </w:rPr>
        <w:t>Da ciò n</w:t>
      </w:r>
      <w:r w:rsidR="00BB787B" w:rsidRPr="00BB787B">
        <w:rPr>
          <w:rFonts w:ascii="Eurostile LT" w:hAnsi="Eurostile LT"/>
          <w:sz w:val="22"/>
        </w:rPr>
        <w:t>e consegue che la valutazione ex-post dei risultati ottenuti da parte del Direttore Scientifico e dai Direttori delle Strutture debba basarsi su un approccio che si limiti a definire pochi obiettivi strategici di alto livello. Infatti</w:t>
      </w:r>
      <w:r>
        <w:rPr>
          <w:rFonts w:ascii="Eurostile LT" w:hAnsi="Eurostile LT"/>
          <w:sz w:val="22"/>
        </w:rPr>
        <w:t>,</w:t>
      </w:r>
      <w:r w:rsidR="00BB787B" w:rsidRPr="00BB787B">
        <w:rPr>
          <w:rFonts w:ascii="Eurostile LT" w:hAnsi="Eurostile LT"/>
          <w:sz w:val="22"/>
        </w:rPr>
        <w:t xml:space="preserve"> stante la forte dipendenza di numerose attività dalle risorse esterne che via via vengono ottenute attraverso la partecipazione a bandi competitivi, la declinazione in specifici obiettivi operativi, è opportuno che si basi non su una griglia rigida, ma su uno schema flessibile che meglio si possa adattare al livello delle risorse che via via si rendono disponibili.  Un simile schema è stato nei fatti adottato da molti anni, ma esso non è stato mai enucleato in modo oggettivo e tanto meno formalizzato.  </w:t>
      </w:r>
    </w:p>
    <w:p w14:paraId="7BAC9349" w14:textId="77777777" w:rsidR="00D10330" w:rsidRDefault="00D10330" w:rsidP="00BB787B">
      <w:pPr>
        <w:ind w:firstLine="708"/>
        <w:jc w:val="both"/>
        <w:rPr>
          <w:rFonts w:ascii="Eurostile LT" w:hAnsi="Eurostile LT"/>
          <w:sz w:val="22"/>
        </w:rPr>
      </w:pPr>
    </w:p>
    <w:p w14:paraId="7B42CC11" w14:textId="1619ED2D" w:rsidR="00BB787B" w:rsidRDefault="00BB787B" w:rsidP="00BB787B">
      <w:pPr>
        <w:ind w:firstLine="708"/>
        <w:jc w:val="both"/>
        <w:rPr>
          <w:rFonts w:ascii="Eurostile LT" w:hAnsi="Eurostile LT"/>
          <w:sz w:val="22"/>
        </w:rPr>
      </w:pPr>
      <w:r w:rsidRPr="00BB787B">
        <w:rPr>
          <w:rFonts w:ascii="Eurostile LT" w:hAnsi="Eurostile LT"/>
          <w:sz w:val="22"/>
        </w:rPr>
        <w:t>Per quanto riguarda la parte di gestione più strettamente amministrativa, che è di esclusiva competenza del Direttore Generale e degli Uffici che da lui dipendono, va notato che, all</w:t>
      </w:r>
      <w:r w:rsidR="00525DE6">
        <w:rPr>
          <w:rFonts w:ascii="Eurostile LT" w:hAnsi="Eurostile LT"/>
          <w:sz w:val="22"/>
        </w:rPr>
        <w:t>’</w:t>
      </w:r>
      <w:r w:rsidRPr="00BB787B">
        <w:rPr>
          <w:rFonts w:ascii="Eurostile LT" w:hAnsi="Eurostile LT"/>
          <w:sz w:val="22"/>
        </w:rPr>
        <w:t>interno di una forchetta di risorse disponibili ragionevolmente ampia, ci si può aspettare che gli obiettivi da perseguire siano relativamente poco soggetti al livello delle risorse disponibile e quindi, per tale area di attività, è meno complesso definire una serie di obiettivi che siano poco dipendenti dal livello di risorse disponibili che è, in larga misura, una variabile etero-controllata, in quanto fissata dal livello di finanziamento assegnato dal MUR. Tuttavia</w:t>
      </w:r>
      <w:r w:rsidR="00AC4F35">
        <w:rPr>
          <w:rFonts w:ascii="Eurostile LT" w:hAnsi="Eurostile LT"/>
          <w:sz w:val="22"/>
        </w:rPr>
        <w:t>,</w:t>
      </w:r>
      <w:r w:rsidRPr="00BB787B">
        <w:rPr>
          <w:rFonts w:ascii="Eurostile LT" w:hAnsi="Eurostile LT"/>
          <w:sz w:val="22"/>
        </w:rPr>
        <w:t xml:space="preserve"> va segnalata l</w:t>
      </w:r>
      <w:r w:rsidR="00525DE6">
        <w:rPr>
          <w:rFonts w:ascii="Eurostile LT" w:hAnsi="Eurostile LT"/>
          <w:sz w:val="22"/>
        </w:rPr>
        <w:t>’</w:t>
      </w:r>
      <w:r w:rsidRPr="00BB787B">
        <w:rPr>
          <w:rFonts w:ascii="Eurostile LT" w:hAnsi="Eurostile LT"/>
          <w:sz w:val="22"/>
        </w:rPr>
        <w:t xml:space="preserve">assoluta eccezionalità di processi </w:t>
      </w:r>
      <w:r w:rsidR="00AC4F35">
        <w:rPr>
          <w:rFonts w:ascii="Eurostile LT" w:hAnsi="Eurostile LT"/>
          <w:sz w:val="22"/>
        </w:rPr>
        <w:t>(</w:t>
      </w:r>
      <w:r w:rsidRPr="00BB787B">
        <w:rPr>
          <w:rFonts w:ascii="Eurostile LT" w:hAnsi="Eurostile LT"/>
          <w:sz w:val="22"/>
        </w:rPr>
        <w:t>come quello delle procedure di stabilizzazione del personale iniziate nel 2018 a seguito di specifiche disposizioni di legge e conseguenti decisioni strategiche assunte dal Consiglio di Amministrazione dell</w:t>
      </w:r>
      <w:r w:rsidR="00525DE6">
        <w:rPr>
          <w:rFonts w:ascii="Eurostile LT" w:hAnsi="Eurostile LT"/>
          <w:sz w:val="22"/>
        </w:rPr>
        <w:t>’</w:t>
      </w:r>
      <w:r w:rsidRPr="00BB787B">
        <w:rPr>
          <w:rFonts w:ascii="Eurostile LT" w:hAnsi="Eurostile LT"/>
          <w:sz w:val="22"/>
        </w:rPr>
        <w:t>INAF</w:t>
      </w:r>
      <w:r w:rsidR="00AC4F35">
        <w:rPr>
          <w:rFonts w:ascii="Eurostile LT" w:hAnsi="Eurostile LT"/>
          <w:sz w:val="22"/>
        </w:rPr>
        <w:t>)</w:t>
      </w:r>
      <w:r w:rsidRPr="00BB787B">
        <w:rPr>
          <w:rFonts w:ascii="Eurostile LT" w:hAnsi="Eurostile LT"/>
          <w:sz w:val="22"/>
        </w:rPr>
        <w:t xml:space="preserve"> a</w:t>
      </w:r>
      <w:r w:rsidR="00AC4F35">
        <w:rPr>
          <w:rFonts w:ascii="Eurostile LT" w:hAnsi="Eurostile LT"/>
          <w:sz w:val="22"/>
        </w:rPr>
        <w:t>i</w:t>
      </w:r>
      <w:r w:rsidRPr="00BB787B">
        <w:rPr>
          <w:rFonts w:ascii="Eurostile LT" w:hAnsi="Eurostile LT"/>
          <w:sz w:val="22"/>
        </w:rPr>
        <w:t xml:space="preserve"> qual</w:t>
      </w:r>
      <w:r w:rsidR="00AC4F35">
        <w:rPr>
          <w:rFonts w:ascii="Eurostile LT" w:hAnsi="Eurostile LT"/>
          <w:sz w:val="22"/>
        </w:rPr>
        <w:t>i</w:t>
      </w:r>
      <w:r w:rsidRPr="00BB787B">
        <w:rPr>
          <w:rFonts w:ascii="Eurostile LT" w:hAnsi="Eurostile LT"/>
          <w:sz w:val="22"/>
        </w:rPr>
        <w:t xml:space="preserve"> la gestione amministrativa dell</w:t>
      </w:r>
      <w:r w:rsidR="00525DE6">
        <w:rPr>
          <w:rFonts w:ascii="Eurostile LT" w:hAnsi="Eurostile LT"/>
          <w:sz w:val="22"/>
        </w:rPr>
        <w:t>’</w:t>
      </w:r>
      <w:r w:rsidRPr="00BB787B">
        <w:rPr>
          <w:rFonts w:ascii="Eurostile LT" w:hAnsi="Eurostile LT"/>
          <w:sz w:val="22"/>
        </w:rPr>
        <w:t xml:space="preserve">Ente ha dovuto far fronte senza che </w:t>
      </w:r>
      <w:r w:rsidR="00AC4F35">
        <w:rPr>
          <w:rFonts w:ascii="Eurostile LT" w:hAnsi="Eurostile LT"/>
          <w:sz w:val="22"/>
        </w:rPr>
        <w:t>gli</w:t>
      </w:r>
      <w:r w:rsidRPr="00BB787B">
        <w:rPr>
          <w:rFonts w:ascii="Eurostile LT" w:hAnsi="Eurostile LT"/>
          <w:sz w:val="22"/>
        </w:rPr>
        <w:t xml:space="preserve"> stess</w:t>
      </w:r>
      <w:r w:rsidR="00AC4F35">
        <w:rPr>
          <w:rFonts w:ascii="Eurostile LT" w:hAnsi="Eurostile LT"/>
          <w:sz w:val="22"/>
        </w:rPr>
        <w:t>i</w:t>
      </w:r>
      <w:r w:rsidRPr="00BB787B">
        <w:rPr>
          <w:rFonts w:ascii="Eurostile LT" w:hAnsi="Eurostile LT"/>
          <w:sz w:val="22"/>
        </w:rPr>
        <w:t xml:space="preserve"> potessero essere previst</w:t>
      </w:r>
      <w:r w:rsidR="00AC4F35">
        <w:rPr>
          <w:rFonts w:ascii="Eurostile LT" w:hAnsi="Eurostile LT"/>
          <w:sz w:val="22"/>
        </w:rPr>
        <w:t>i</w:t>
      </w:r>
      <w:r w:rsidRPr="00BB787B">
        <w:rPr>
          <w:rFonts w:ascii="Eurostile LT" w:hAnsi="Eurostile LT"/>
          <w:sz w:val="22"/>
        </w:rPr>
        <w:t xml:space="preserve"> ed inclus</w:t>
      </w:r>
      <w:r w:rsidR="00AC4F35">
        <w:rPr>
          <w:rFonts w:ascii="Eurostile LT" w:hAnsi="Eurostile LT"/>
          <w:sz w:val="22"/>
        </w:rPr>
        <w:t>i</w:t>
      </w:r>
      <w:r w:rsidRPr="00BB787B">
        <w:rPr>
          <w:rFonts w:ascii="Eurostile LT" w:hAnsi="Eurostile LT"/>
          <w:sz w:val="22"/>
        </w:rPr>
        <w:t xml:space="preserve"> in una più ordinata programmazione.</w:t>
      </w:r>
    </w:p>
    <w:p w14:paraId="36F61963" w14:textId="1A38CB66" w:rsidR="00EC502E" w:rsidRDefault="00EC502E" w:rsidP="00EC502E">
      <w:pPr>
        <w:jc w:val="both"/>
        <w:rPr>
          <w:rFonts w:ascii="Eurostile LT" w:hAnsi="Eurostile LT"/>
          <w:sz w:val="22"/>
        </w:rPr>
      </w:pPr>
    </w:p>
    <w:p w14:paraId="0FDFD921" w14:textId="19998EFF" w:rsidR="00EC502E" w:rsidRPr="007C414F" w:rsidRDefault="00EC502E" w:rsidP="00EC502E">
      <w:pPr>
        <w:jc w:val="both"/>
        <w:rPr>
          <w:rFonts w:ascii="Eurostile LT" w:hAnsi="Eurostile LT"/>
          <w:sz w:val="10"/>
          <w:szCs w:val="10"/>
        </w:rPr>
      </w:pPr>
    </w:p>
    <w:p w14:paraId="330F9578" w14:textId="4CC4640F" w:rsidR="00EC502E" w:rsidRPr="00332015" w:rsidRDefault="00EC502E" w:rsidP="00332015">
      <w:pPr>
        <w:pStyle w:val="Titolo3"/>
        <w:rPr>
          <w:rFonts w:ascii="Eurostile LT" w:eastAsiaTheme="minorHAnsi" w:hAnsi="Eurostile LT" w:cstheme="minorBidi"/>
          <w:color w:val="2F5496" w:themeColor="accent1" w:themeShade="BF"/>
          <w:sz w:val="22"/>
        </w:rPr>
      </w:pPr>
      <w:bookmarkStart w:id="5" w:name="_Toc103261884"/>
      <w:r w:rsidRPr="00332015">
        <w:rPr>
          <w:rFonts w:ascii="Eurostile LT" w:hAnsi="Eurostile LT"/>
          <w:color w:val="2F5496" w:themeColor="accent1" w:themeShade="BF"/>
        </w:rPr>
        <w:t>2.2.1 La performance dell</w:t>
      </w:r>
      <w:r w:rsidR="00525DE6">
        <w:rPr>
          <w:rFonts w:ascii="Eurostile LT" w:hAnsi="Eurostile LT"/>
          <w:color w:val="2F5496" w:themeColor="accent1" w:themeShade="BF"/>
        </w:rPr>
        <w:t>’</w:t>
      </w:r>
      <w:r w:rsidRPr="00332015">
        <w:rPr>
          <w:rFonts w:ascii="Eurostile LT" w:hAnsi="Eurostile LT"/>
          <w:color w:val="2F5496" w:themeColor="accent1" w:themeShade="BF"/>
        </w:rPr>
        <w:t>INAF e gli attori coinvolti: contesto di riferimento</w:t>
      </w:r>
      <w:bookmarkEnd w:id="5"/>
      <w:r w:rsidRPr="00332015">
        <w:rPr>
          <w:rFonts w:ascii="Eurostile LT" w:eastAsiaTheme="minorHAnsi" w:hAnsi="Eurostile LT" w:cstheme="minorBidi"/>
          <w:color w:val="2F5496" w:themeColor="accent1" w:themeShade="BF"/>
          <w:sz w:val="22"/>
        </w:rPr>
        <w:t xml:space="preserve"> </w:t>
      </w:r>
    </w:p>
    <w:p w14:paraId="38FF5534" w14:textId="77777777" w:rsidR="00BB787B" w:rsidRDefault="00BB787B" w:rsidP="00046033">
      <w:pPr>
        <w:ind w:firstLine="708"/>
        <w:jc w:val="both"/>
        <w:rPr>
          <w:rFonts w:ascii="Eurostile LT" w:hAnsi="Eurostile LT"/>
          <w:sz w:val="22"/>
        </w:rPr>
      </w:pPr>
    </w:p>
    <w:p w14:paraId="60514083" w14:textId="7581E586" w:rsidR="00EC502E" w:rsidRDefault="00EC502E" w:rsidP="00EC502E">
      <w:pPr>
        <w:ind w:firstLine="708"/>
        <w:jc w:val="both"/>
        <w:rPr>
          <w:rFonts w:ascii="Eurostile LT" w:hAnsi="Eurostile LT"/>
          <w:sz w:val="22"/>
        </w:rPr>
      </w:pPr>
      <w:r>
        <w:rPr>
          <w:rFonts w:ascii="Eurostile LT" w:hAnsi="Eurostile LT"/>
          <w:sz w:val="22"/>
        </w:rPr>
        <w:t>L</w:t>
      </w:r>
      <w:r w:rsidR="00525DE6">
        <w:rPr>
          <w:rFonts w:ascii="Eurostile LT" w:hAnsi="Eurostile LT"/>
          <w:sz w:val="22"/>
        </w:rPr>
        <w:t>’</w:t>
      </w:r>
      <w:r w:rsidRPr="00EC502E">
        <w:rPr>
          <w:rFonts w:ascii="Eurostile LT" w:hAnsi="Eurostile LT"/>
          <w:sz w:val="22"/>
        </w:rPr>
        <w:t>approccio che l</w:t>
      </w:r>
      <w:r w:rsidR="00525DE6">
        <w:rPr>
          <w:rFonts w:ascii="Eurostile LT" w:hAnsi="Eurostile LT"/>
          <w:sz w:val="22"/>
        </w:rPr>
        <w:t>’</w:t>
      </w:r>
      <w:r w:rsidRPr="00EC502E">
        <w:rPr>
          <w:rFonts w:ascii="Eurostile LT" w:hAnsi="Eurostile LT"/>
          <w:sz w:val="22"/>
        </w:rPr>
        <w:t>INAF ha deciso di adottare è quello di focalizzarsi sul complesso della propria performance intesa come il risultato che la sua intera organizzazione sul territorio nazionale, attraverso le proprie articolazioni, raggiunge in correlazione ad alcuni determinati obiettivi strategici. Questi ultimi discendono direttamente dal fine istituzionale dell</w:t>
      </w:r>
      <w:r w:rsidR="00525DE6">
        <w:rPr>
          <w:rFonts w:ascii="Eurostile LT" w:hAnsi="Eurostile LT"/>
          <w:sz w:val="22"/>
        </w:rPr>
        <w:t>’</w:t>
      </w:r>
      <w:r w:rsidRPr="00EC502E">
        <w:rPr>
          <w:rFonts w:ascii="Eurostile LT" w:hAnsi="Eurostile LT"/>
          <w:sz w:val="22"/>
        </w:rPr>
        <w:t>Ente e sono determinati conformemente ad esso.</w:t>
      </w:r>
    </w:p>
    <w:p w14:paraId="3D2415A8" w14:textId="77777777" w:rsidR="00EC502E" w:rsidRPr="00EC502E" w:rsidRDefault="00EC502E" w:rsidP="00EC502E">
      <w:pPr>
        <w:ind w:firstLine="708"/>
        <w:jc w:val="both"/>
        <w:rPr>
          <w:rFonts w:ascii="Eurostile LT" w:hAnsi="Eurostile LT"/>
          <w:sz w:val="22"/>
        </w:rPr>
      </w:pPr>
    </w:p>
    <w:p w14:paraId="6DA95CD1" w14:textId="156D5588" w:rsidR="00EC502E" w:rsidRDefault="00EC502E" w:rsidP="00EC502E">
      <w:pPr>
        <w:ind w:firstLine="708"/>
        <w:jc w:val="both"/>
        <w:rPr>
          <w:rFonts w:ascii="Eurostile LT" w:hAnsi="Eurostile LT"/>
          <w:sz w:val="22"/>
        </w:rPr>
      </w:pPr>
      <w:r w:rsidRPr="00EC502E">
        <w:rPr>
          <w:rFonts w:ascii="Eurostile LT" w:hAnsi="Eurostile LT"/>
          <w:sz w:val="22"/>
        </w:rPr>
        <w:t>Per chiarire meglio il concetto di performance e la sua misurazione nell</w:t>
      </w:r>
      <w:r w:rsidR="00525DE6">
        <w:rPr>
          <w:rFonts w:ascii="Eurostile LT" w:hAnsi="Eurostile LT"/>
          <w:sz w:val="22"/>
        </w:rPr>
        <w:t>’</w:t>
      </w:r>
      <w:r w:rsidRPr="00EC502E">
        <w:rPr>
          <w:rFonts w:ascii="Eurostile LT" w:hAnsi="Eurostile LT"/>
          <w:sz w:val="22"/>
        </w:rPr>
        <w:t>ambito degli EPR, è utile distinguere, sulla scorta di quanto enunciato dall</w:t>
      </w:r>
      <w:r w:rsidR="00525DE6">
        <w:rPr>
          <w:rFonts w:ascii="Eurostile LT" w:hAnsi="Eurostile LT"/>
          <w:sz w:val="22"/>
        </w:rPr>
        <w:t>’</w:t>
      </w:r>
      <w:r w:rsidRPr="00EC502E">
        <w:rPr>
          <w:rFonts w:ascii="Eurostile LT" w:hAnsi="Eurostile LT"/>
          <w:sz w:val="22"/>
        </w:rPr>
        <w:t>ANVUR nelle linee guida del 20 luglio 2015, tra la ricerca scientifica, la ricerca istituzionale e le attività di Terza Missione.</w:t>
      </w:r>
    </w:p>
    <w:p w14:paraId="2824D295" w14:textId="2C5FAE2A" w:rsidR="00EC502E" w:rsidRPr="00EC502E" w:rsidRDefault="00EC502E" w:rsidP="00EC502E">
      <w:pPr>
        <w:ind w:firstLine="708"/>
        <w:jc w:val="both"/>
        <w:rPr>
          <w:rFonts w:ascii="Eurostile LT" w:hAnsi="Eurostile LT"/>
          <w:sz w:val="22"/>
        </w:rPr>
      </w:pPr>
      <w:r w:rsidRPr="00EC502E">
        <w:rPr>
          <w:rFonts w:ascii="Eurostile LT" w:hAnsi="Eurostile LT"/>
          <w:sz w:val="22"/>
        </w:rPr>
        <w:t xml:space="preserve"> </w:t>
      </w:r>
    </w:p>
    <w:p w14:paraId="111BBC76" w14:textId="5F721C5D" w:rsidR="00EC502E" w:rsidRPr="00EC502E" w:rsidRDefault="00EC502E" w:rsidP="00EC502E">
      <w:pPr>
        <w:ind w:firstLine="708"/>
        <w:jc w:val="both"/>
        <w:rPr>
          <w:rFonts w:ascii="Eurostile LT" w:hAnsi="Eurostile LT"/>
          <w:sz w:val="22"/>
        </w:rPr>
      </w:pPr>
      <w:r w:rsidRPr="00EC502E">
        <w:rPr>
          <w:rFonts w:ascii="Eurostile LT" w:hAnsi="Eurostile LT"/>
          <w:sz w:val="22"/>
        </w:rPr>
        <w:t>La ricerca scientifica, in generale, è un</w:t>
      </w:r>
      <w:r w:rsidR="00525DE6">
        <w:rPr>
          <w:rFonts w:ascii="Eurostile LT" w:hAnsi="Eurostile LT"/>
          <w:sz w:val="22"/>
        </w:rPr>
        <w:t>’</w:t>
      </w:r>
      <w:r w:rsidRPr="00EC502E">
        <w:rPr>
          <w:rFonts w:ascii="Eurostile LT" w:hAnsi="Eurostile LT"/>
          <w:sz w:val="22"/>
        </w:rPr>
        <w:t>attività avente lo scopo di scoprire, interpretare e revisionare fatti, teorie e comportamenti basandosi sul metodo scientifico ovvero su dati oggettivi e verificabili.</w:t>
      </w:r>
      <w:r>
        <w:rPr>
          <w:rFonts w:ascii="Eurostile LT" w:hAnsi="Eurostile LT"/>
          <w:sz w:val="22"/>
        </w:rPr>
        <w:t xml:space="preserve"> </w:t>
      </w:r>
      <w:r w:rsidRPr="00EC502E">
        <w:rPr>
          <w:rFonts w:ascii="Eurostile LT" w:hAnsi="Eurostile LT"/>
          <w:sz w:val="22"/>
        </w:rPr>
        <w:t>La valutazione dell</w:t>
      </w:r>
      <w:r w:rsidR="00525DE6">
        <w:rPr>
          <w:rFonts w:ascii="Eurostile LT" w:hAnsi="Eurostile LT"/>
          <w:sz w:val="22"/>
        </w:rPr>
        <w:t>’</w:t>
      </w:r>
      <w:r w:rsidRPr="00EC502E">
        <w:rPr>
          <w:rFonts w:ascii="Eurostile LT" w:hAnsi="Eurostile LT"/>
          <w:sz w:val="22"/>
        </w:rPr>
        <w:t>attività di ricerca scientifica è svolta da soggetti esterni attraverso l</w:t>
      </w:r>
      <w:r w:rsidR="00525DE6">
        <w:rPr>
          <w:rFonts w:ascii="Eurostile LT" w:hAnsi="Eurostile LT"/>
          <w:sz w:val="22"/>
        </w:rPr>
        <w:t>’</w:t>
      </w:r>
      <w:r w:rsidRPr="00EC502E">
        <w:rPr>
          <w:rFonts w:ascii="Eurostile LT" w:hAnsi="Eurostile LT"/>
          <w:sz w:val="22"/>
        </w:rPr>
        <w:t>analisi di quanto prodotto (nel senso di pubblicazioni o altro prodotto). Pertanto, la ricerca scientifica è valutata esclusivamente sui suoi risultati e non sui processi organizzativi che ad essi conducono, pur restando vero che una corretta organizzazione del lavoro di un gruppo o di gruppi di ricerca è una condizione spesso necessaria, anche se non sufficiente, al successo di un</w:t>
      </w:r>
      <w:r w:rsidR="00525DE6">
        <w:rPr>
          <w:rFonts w:ascii="Eurostile LT" w:hAnsi="Eurostile LT"/>
          <w:sz w:val="22"/>
        </w:rPr>
        <w:t>’</w:t>
      </w:r>
      <w:r w:rsidRPr="00EC502E">
        <w:rPr>
          <w:rFonts w:ascii="Eurostile LT" w:hAnsi="Eurostile LT"/>
          <w:sz w:val="22"/>
        </w:rPr>
        <w:t xml:space="preserve">attività di ricerca.  Questo è a maggior ragione vero per le attività di ricerca istituzionale svolte da un ente di ricerca. </w:t>
      </w:r>
    </w:p>
    <w:p w14:paraId="30402999" w14:textId="77777777" w:rsidR="00EC502E" w:rsidRDefault="00EC502E" w:rsidP="00EC502E">
      <w:pPr>
        <w:ind w:firstLine="708"/>
        <w:jc w:val="both"/>
        <w:rPr>
          <w:rFonts w:ascii="Eurostile LT" w:hAnsi="Eurostile LT"/>
          <w:sz w:val="22"/>
        </w:rPr>
      </w:pPr>
    </w:p>
    <w:p w14:paraId="7019A367" w14:textId="1B61A83C" w:rsidR="00EC502E" w:rsidRDefault="00EC502E" w:rsidP="00EC502E">
      <w:pPr>
        <w:ind w:firstLine="708"/>
        <w:jc w:val="both"/>
        <w:rPr>
          <w:rFonts w:ascii="Eurostile LT" w:hAnsi="Eurostile LT"/>
          <w:sz w:val="22"/>
        </w:rPr>
      </w:pPr>
      <w:r w:rsidRPr="00EC502E">
        <w:rPr>
          <w:rFonts w:ascii="Eurostile LT" w:hAnsi="Eurostile LT"/>
          <w:sz w:val="22"/>
        </w:rPr>
        <w:t>L</w:t>
      </w:r>
      <w:r w:rsidR="00525DE6">
        <w:rPr>
          <w:rFonts w:ascii="Eurostile LT" w:hAnsi="Eurostile LT"/>
          <w:sz w:val="22"/>
        </w:rPr>
        <w:t>’</w:t>
      </w:r>
      <w:r w:rsidRPr="00EC502E">
        <w:rPr>
          <w:rFonts w:ascii="Eurostile LT" w:hAnsi="Eurostile LT"/>
          <w:sz w:val="22"/>
        </w:rPr>
        <w:t>INAF svolge anche una cospicua attività di ricerca istituzionale, finalizzata, cioè, a permettere all</w:t>
      </w:r>
      <w:r w:rsidR="00525DE6">
        <w:rPr>
          <w:rFonts w:ascii="Eurostile LT" w:hAnsi="Eurostile LT"/>
          <w:sz w:val="22"/>
        </w:rPr>
        <w:t>’</w:t>
      </w:r>
      <w:r w:rsidRPr="00EC502E">
        <w:rPr>
          <w:rFonts w:ascii="Eurostile LT" w:hAnsi="Eurostile LT"/>
          <w:sz w:val="22"/>
        </w:rPr>
        <w:t>Italia di contribuire alla realizzazione di una serie di infrastrutture osservative di assoluta avanguardia nell</w:t>
      </w:r>
      <w:r w:rsidR="00525DE6">
        <w:rPr>
          <w:rFonts w:ascii="Eurostile LT" w:hAnsi="Eurostile LT"/>
          <w:sz w:val="22"/>
        </w:rPr>
        <w:t>’</w:t>
      </w:r>
      <w:r w:rsidRPr="00EC502E">
        <w:rPr>
          <w:rFonts w:ascii="Eurostile LT" w:hAnsi="Eurostile LT"/>
          <w:sz w:val="22"/>
        </w:rPr>
        <w:t>ambito di accordi e/o organizzazione internazionali (ESO, ESA, CTA Organization, SKA Observatory); ad essa si affianca una crescente, ma moderata, attività volta a supportare sviluppi tecnologici di pubblico interesse per conto di altre Amministrazioni dello Stato.</w:t>
      </w:r>
    </w:p>
    <w:p w14:paraId="1988B3BE" w14:textId="77777777" w:rsidR="00EC502E" w:rsidRPr="00EC502E" w:rsidRDefault="00EC502E" w:rsidP="00EC502E">
      <w:pPr>
        <w:ind w:firstLine="708"/>
        <w:jc w:val="both"/>
        <w:rPr>
          <w:rFonts w:ascii="Eurostile LT" w:hAnsi="Eurostile LT"/>
          <w:sz w:val="22"/>
        </w:rPr>
      </w:pPr>
    </w:p>
    <w:p w14:paraId="229E8A86" w14:textId="6516B1BA" w:rsidR="00EC502E" w:rsidRDefault="00EC502E" w:rsidP="00EC502E">
      <w:pPr>
        <w:ind w:firstLine="708"/>
        <w:jc w:val="both"/>
        <w:rPr>
          <w:rFonts w:ascii="Eurostile LT" w:hAnsi="Eurostile LT"/>
          <w:sz w:val="22"/>
        </w:rPr>
      </w:pPr>
      <w:r w:rsidRPr="00EC502E">
        <w:rPr>
          <w:rFonts w:ascii="Eurostile LT" w:hAnsi="Eurostile LT"/>
          <w:sz w:val="22"/>
        </w:rPr>
        <w:t>Infine, l</w:t>
      </w:r>
      <w:r w:rsidR="00525DE6">
        <w:rPr>
          <w:rFonts w:ascii="Eurostile LT" w:hAnsi="Eurostile LT"/>
          <w:sz w:val="22"/>
        </w:rPr>
        <w:t>’</w:t>
      </w:r>
      <w:r w:rsidRPr="00EC502E">
        <w:rPr>
          <w:rFonts w:ascii="Eurostile LT" w:hAnsi="Eurostile LT"/>
          <w:sz w:val="22"/>
        </w:rPr>
        <w:t>Istituto svolge una considerevole attività di Terza Missione, che, attraverso la valorizzazione della conoscenza prodotta nelle scienze astronomiche, contribuisce allo sviluppo sociale, culturale ed economico del Paese. Rientrano in essa, quindi, le iniziative atte a traslare i risultati della ricerca scientifica nella società civile, come, ad esempio, l</w:t>
      </w:r>
      <w:r w:rsidR="00525DE6">
        <w:rPr>
          <w:rFonts w:ascii="Eurostile LT" w:hAnsi="Eurostile LT"/>
          <w:sz w:val="22"/>
        </w:rPr>
        <w:t>’</w:t>
      </w:r>
      <w:r w:rsidRPr="00EC502E">
        <w:rPr>
          <w:rFonts w:ascii="Eurostile LT" w:hAnsi="Eurostile LT"/>
          <w:sz w:val="22"/>
        </w:rPr>
        <w:t xml:space="preserve">applicazione pratica di un brevetto. Costituiscono oggetto di valutazione sia le attività di valorizzazione della ricerca, intesa come insieme delle attività attraverso le quali la conoscenza originale prodotta con la ricerca scientifica viene attivamente trasformata in conoscenza produttiva, suscettibile di applicazioni economiche e commerciali (brevetti, spin-off, contratti conto-terzi e convenzioni, intermediari), sia le attività di produzione di beni pubblici sociali e culturali (public engagement, patrimonio culturale, formazione continua, sperimentazione clinica). </w:t>
      </w:r>
    </w:p>
    <w:p w14:paraId="0A653EF3" w14:textId="77777777" w:rsidR="00EC502E" w:rsidRPr="00EC502E" w:rsidRDefault="00EC502E" w:rsidP="00EC502E">
      <w:pPr>
        <w:ind w:firstLine="708"/>
        <w:jc w:val="both"/>
        <w:rPr>
          <w:rFonts w:ascii="Eurostile LT" w:hAnsi="Eurostile LT"/>
          <w:sz w:val="22"/>
        </w:rPr>
      </w:pPr>
    </w:p>
    <w:p w14:paraId="373503EE" w14:textId="3C22A1C1" w:rsidR="00EC502E" w:rsidRDefault="00EC502E" w:rsidP="00EC502E">
      <w:pPr>
        <w:ind w:firstLine="708"/>
        <w:jc w:val="both"/>
        <w:rPr>
          <w:rFonts w:ascii="Eurostile LT" w:hAnsi="Eurostile LT"/>
          <w:sz w:val="22"/>
        </w:rPr>
      </w:pPr>
      <w:r w:rsidRPr="00EC502E">
        <w:rPr>
          <w:rFonts w:ascii="Eurostile LT" w:hAnsi="Eurostile LT"/>
          <w:sz w:val="22"/>
        </w:rPr>
        <w:t>Come detto, le vigenti disposizioni del decreto legislativo 27 ottobre 2009, n</w:t>
      </w:r>
      <w:r>
        <w:rPr>
          <w:rFonts w:ascii="Eurostile LT" w:hAnsi="Eurostile LT"/>
          <w:sz w:val="22"/>
        </w:rPr>
        <w:t>umero</w:t>
      </w:r>
      <w:r w:rsidRPr="00EC502E">
        <w:rPr>
          <w:rFonts w:ascii="Eurostile LT" w:hAnsi="Eurostile LT"/>
          <w:sz w:val="22"/>
        </w:rPr>
        <w:t xml:space="preserve"> 150, ulteriormente specificate con l</w:t>
      </w:r>
      <w:r w:rsidR="00525DE6">
        <w:rPr>
          <w:rFonts w:ascii="Eurostile LT" w:hAnsi="Eurostile LT"/>
          <w:sz w:val="22"/>
        </w:rPr>
        <w:t>’</w:t>
      </w:r>
      <w:r w:rsidRPr="00EC502E">
        <w:rPr>
          <w:rFonts w:ascii="Eurostile LT" w:hAnsi="Eurostile LT"/>
          <w:sz w:val="22"/>
        </w:rPr>
        <w:t>approvazione del Decreto legislativo 25 maggio 2017, n</w:t>
      </w:r>
      <w:r>
        <w:rPr>
          <w:rFonts w:ascii="Eurostile LT" w:hAnsi="Eurostile LT"/>
          <w:sz w:val="22"/>
        </w:rPr>
        <w:t>umero</w:t>
      </w:r>
      <w:r w:rsidRPr="00EC502E">
        <w:rPr>
          <w:rFonts w:ascii="Eurostile LT" w:hAnsi="Eurostile LT"/>
          <w:sz w:val="22"/>
        </w:rPr>
        <w:t xml:space="preserve"> 74, tendono a rafforzare  il regime di </w:t>
      </w:r>
      <w:r w:rsidR="00830255">
        <w:rPr>
          <w:rFonts w:ascii="Eurostile LT" w:hAnsi="Eurostile LT"/>
          <w:sz w:val="22"/>
        </w:rPr>
        <w:t>“</w:t>
      </w:r>
      <w:r w:rsidRPr="00EC502E">
        <w:rPr>
          <w:rFonts w:ascii="Eurostile LT" w:hAnsi="Eurostile LT"/>
          <w:sz w:val="22"/>
        </w:rPr>
        <w:t>legislazione speciale</w:t>
      </w:r>
      <w:r w:rsidR="00830255">
        <w:rPr>
          <w:rFonts w:ascii="Eurostile LT" w:hAnsi="Eurostile LT"/>
          <w:sz w:val="22"/>
        </w:rPr>
        <w:t>”</w:t>
      </w:r>
      <w:r w:rsidRPr="00EC502E">
        <w:rPr>
          <w:rFonts w:ascii="Eurostile LT" w:hAnsi="Eurostile LT"/>
          <w:sz w:val="22"/>
        </w:rPr>
        <w:t xml:space="preserve"> valido per le università e gli enti di ricerca: infatti, la nuova formulazione del comma 12 dell</w:t>
      </w:r>
      <w:r w:rsidR="00525DE6">
        <w:rPr>
          <w:rFonts w:ascii="Eurostile LT" w:hAnsi="Eurostile LT"/>
          <w:sz w:val="22"/>
        </w:rPr>
        <w:t>’</w:t>
      </w:r>
      <w:r w:rsidRPr="00EC502E">
        <w:rPr>
          <w:rFonts w:ascii="Eurostile LT" w:hAnsi="Eurostile LT"/>
          <w:sz w:val="22"/>
        </w:rPr>
        <w:t xml:space="preserve">articolo 13 del decreto legislativo n. 150/2009 prevede espressamente che </w:t>
      </w:r>
      <w:r w:rsidR="00830255">
        <w:rPr>
          <w:rFonts w:ascii="Eurostile LT" w:hAnsi="Eurostile LT"/>
          <w:sz w:val="22"/>
        </w:rPr>
        <w:t>“</w:t>
      </w:r>
      <w:r w:rsidRPr="00EC502E">
        <w:rPr>
          <w:rFonts w:ascii="Eurostile LT" w:hAnsi="Eurostile LT"/>
          <w:i/>
          <w:sz w:val="22"/>
        </w:rPr>
        <w:t>Il sistema di valutazione delle attività amministrative delle università e degli enti di ricerca di cui al Capo I del decreto legislativo 31 dicembre 2009, n. 213, è svolto dall</w:t>
      </w:r>
      <w:r w:rsidR="00525DE6">
        <w:rPr>
          <w:rFonts w:ascii="Eurostile LT" w:hAnsi="Eurostile LT"/>
          <w:i/>
          <w:sz w:val="22"/>
        </w:rPr>
        <w:t>’</w:t>
      </w:r>
      <w:r w:rsidRPr="00EC502E">
        <w:rPr>
          <w:rFonts w:ascii="Eurostile LT" w:hAnsi="Eurostile LT"/>
          <w:i/>
          <w:sz w:val="22"/>
        </w:rPr>
        <w:t>Agenzia nazionale di valutazione del sistema universitario e della ricerca (ANVUR) nel rispetto del presente decreto</w:t>
      </w:r>
      <w:r w:rsidR="00830255">
        <w:rPr>
          <w:rFonts w:ascii="Eurostile LT" w:hAnsi="Eurostile LT"/>
          <w:sz w:val="22"/>
        </w:rPr>
        <w:t>”</w:t>
      </w:r>
      <w:r w:rsidRPr="00EC502E">
        <w:rPr>
          <w:rFonts w:ascii="Eurostile LT" w:hAnsi="Eurostile LT"/>
          <w:sz w:val="22"/>
        </w:rPr>
        <w:t>. Questa disposizione attribuisce, in via esclusiva, all</w:t>
      </w:r>
      <w:r w:rsidR="00525DE6">
        <w:rPr>
          <w:rFonts w:ascii="Eurostile LT" w:hAnsi="Eurostile LT"/>
          <w:sz w:val="22"/>
        </w:rPr>
        <w:t>’</w:t>
      </w:r>
      <w:r w:rsidRPr="00EC502E">
        <w:rPr>
          <w:rFonts w:ascii="Eurostile LT" w:hAnsi="Eurostile LT"/>
          <w:sz w:val="22"/>
        </w:rPr>
        <w:t>ANVUR la valutazione sia delle attività scientifiche e didattiche che di quelle amministrative, con il chiaro intento di porre anche queste ultime sotto l</w:t>
      </w:r>
      <w:r w:rsidR="00525DE6">
        <w:rPr>
          <w:rFonts w:ascii="Eurostile LT" w:hAnsi="Eurostile LT"/>
          <w:sz w:val="22"/>
        </w:rPr>
        <w:t>’</w:t>
      </w:r>
      <w:r w:rsidRPr="00EC502E">
        <w:rPr>
          <w:rFonts w:ascii="Eurostile LT" w:hAnsi="Eurostile LT"/>
          <w:sz w:val="22"/>
        </w:rPr>
        <w:t>egida dell</w:t>
      </w:r>
      <w:r w:rsidR="00525DE6">
        <w:rPr>
          <w:rFonts w:ascii="Eurostile LT" w:hAnsi="Eurostile LT"/>
          <w:sz w:val="22"/>
        </w:rPr>
        <w:t>’</w:t>
      </w:r>
      <w:r w:rsidRPr="00EC502E">
        <w:rPr>
          <w:rFonts w:ascii="Eurostile LT" w:hAnsi="Eurostile LT"/>
          <w:sz w:val="22"/>
        </w:rPr>
        <w:t>ANVUR in quanto funzionali al raggiungimento dei primari fini statutari delle Università e degli EPR.</w:t>
      </w:r>
    </w:p>
    <w:p w14:paraId="2FDD8CD0" w14:textId="75C99E54" w:rsidR="0024017A" w:rsidRDefault="0024017A" w:rsidP="0024017A">
      <w:pPr>
        <w:jc w:val="both"/>
        <w:rPr>
          <w:rFonts w:ascii="Eurostile LT" w:hAnsi="Eurostile LT"/>
          <w:sz w:val="22"/>
        </w:rPr>
      </w:pPr>
    </w:p>
    <w:p w14:paraId="52CBE7AA" w14:textId="73833501" w:rsidR="00332015" w:rsidRDefault="00332015" w:rsidP="0024017A">
      <w:pPr>
        <w:jc w:val="both"/>
        <w:rPr>
          <w:rFonts w:ascii="Eurostile LT" w:hAnsi="Eurostile LT"/>
          <w:sz w:val="22"/>
        </w:rPr>
      </w:pPr>
    </w:p>
    <w:p w14:paraId="0B9555D0" w14:textId="10BD82FA" w:rsidR="00332015" w:rsidRPr="00332015" w:rsidRDefault="00332015" w:rsidP="00332015">
      <w:pPr>
        <w:pStyle w:val="Titolo3"/>
        <w:rPr>
          <w:rFonts w:ascii="Eurostile LT" w:hAnsi="Eurostile LT"/>
          <w:color w:val="2F5496" w:themeColor="accent1" w:themeShade="BF"/>
        </w:rPr>
      </w:pPr>
      <w:bookmarkStart w:id="6" w:name="_Toc103261885"/>
      <w:r w:rsidRPr="00332015">
        <w:rPr>
          <w:rFonts w:ascii="Eurostile LT" w:hAnsi="Eurostile LT"/>
          <w:color w:val="2F5496" w:themeColor="accent1" w:themeShade="BF"/>
        </w:rPr>
        <w:t>2.2.2 Le Aree Strategiche</w:t>
      </w:r>
      <w:bookmarkEnd w:id="6"/>
      <w:r w:rsidRPr="00332015">
        <w:rPr>
          <w:rFonts w:ascii="Eurostile LT" w:hAnsi="Eurostile LT"/>
          <w:color w:val="2F5496" w:themeColor="accent1" w:themeShade="BF"/>
        </w:rPr>
        <w:t xml:space="preserve"> </w:t>
      </w:r>
    </w:p>
    <w:p w14:paraId="198C1C19" w14:textId="5D9595B4" w:rsidR="0024017A" w:rsidRDefault="0024017A" w:rsidP="0024017A">
      <w:pPr>
        <w:jc w:val="both"/>
        <w:rPr>
          <w:rFonts w:ascii="Eurostile LT" w:hAnsi="Eurostile LT"/>
          <w:sz w:val="22"/>
        </w:rPr>
      </w:pPr>
    </w:p>
    <w:p w14:paraId="04F96414" w14:textId="4D8D4C7B" w:rsidR="00332015" w:rsidRDefault="00332015" w:rsidP="007C414F">
      <w:pPr>
        <w:jc w:val="both"/>
        <w:rPr>
          <w:rFonts w:ascii="Eurostile LT" w:hAnsi="Eurostile LT"/>
          <w:sz w:val="22"/>
        </w:rPr>
      </w:pPr>
      <w:r>
        <w:rPr>
          <w:rFonts w:ascii="Eurostile LT" w:hAnsi="Eurostile LT"/>
          <w:sz w:val="22"/>
        </w:rPr>
        <w:tab/>
      </w:r>
      <w:r w:rsidRPr="00332015">
        <w:rPr>
          <w:rFonts w:ascii="Eurostile LT" w:hAnsi="Eurostile LT"/>
          <w:sz w:val="22"/>
        </w:rPr>
        <w:t>La programmazione del ciclo della performance definisce le linee di attività, gli obiettivi, gli indicatori e gli aspetti organizzativi legati alla sfera di governo dell</w:t>
      </w:r>
      <w:r w:rsidR="00525DE6">
        <w:rPr>
          <w:rFonts w:ascii="Eurostile LT" w:hAnsi="Eurostile LT"/>
          <w:sz w:val="22"/>
        </w:rPr>
        <w:t>’</w:t>
      </w:r>
      <w:r w:rsidRPr="00332015">
        <w:rPr>
          <w:rFonts w:ascii="Eurostile LT" w:hAnsi="Eurostile LT"/>
          <w:sz w:val="22"/>
        </w:rPr>
        <w:t>intero gruppo dirigente dell</w:t>
      </w:r>
      <w:r w:rsidR="00525DE6">
        <w:rPr>
          <w:rFonts w:ascii="Eurostile LT" w:hAnsi="Eurostile LT"/>
          <w:sz w:val="22"/>
        </w:rPr>
        <w:t>’</w:t>
      </w:r>
      <w:r w:rsidRPr="00332015">
        <w:rPr>
          <w:rFonts w:ascii="Eurostile LT" w:hAnsi="Eurostile LT"/>
          <w:sz w:val="22"/>
        </w:rPr>
        <w:t>INAF che include il Direttore Generale ed i due Dirigenti amministrativi, il Direttore Scientifico e i Direttori di Struttura.</w:t>
      </w:r>
      <w:r w:rsidR="007C414F">
        <w:rPr>
          <w:rFonts w:ascii="Eurostile LT" w:hAnsi="Eurostile LT"/>
          <w:sz w:val="22"/>
        </w:rPr>
        <w:t xml:space="preserve"> </w:t>
      </w:r>
      <w:r w:rsidRPr="00332015">
        <w:rPr>
          <w:rFonts w:ascii="Eurostile LT" w:hAnsi="Eurostile LT"/>
          <w:sz w:val="22"/>
        </w:rPr>
        <w:t>La performance diviene dunque un concetto guida intorno al quale si collocano le diverse prospettive della trasparenza e della prevenzione alla corruzione (intesa come attività di contrasto e mitigazione dei rischi derivanti da comportamenti inappropriati e illegali), nonché l</w:t>
      </w:r>
      <w:r w:rsidR="00525DE6">
        <w:rPr>
          <w:rFonts w:ascii="Eurostile LT" w:hAnsi="Eurostile LT"/>
          <w:sz w:val="22"/>
        </w:rPr>
        <w:t>’</w:t>
      </w:r>
      <w:r w:rsidRPr="00332015">
        <w:rPr>
          <w:rFonts w:ascii="Eurostile LT" w:hAnsi="Eurostile LT"/>
          <w:sz w:val="22"/>
        </w:rPr>
        <w:t>ancoraggio indissolubile della performance amministrativa con la missione istituzionale dell</w:t>
      </w:r>
      <w:r w:rsidR="00525DE6">
        <w:rPr>
          <w:rFonts w:ascii="Eurostile LT" w:hAnsi="Eurostile LT"/>
          <w:sz w:val="22"/>
        </w:rPr>
        <w:t>’</w:t>
      </w:r>
      <w:r w:rsidRPr="00332015">
        <w:rPr>
          <w:rFonts w:ascii="Eurostile LT" w:hAnsi="Eurostile LT"/>
          <w:sz w:val="22"/>
        </w:rPr>
        <w:t>Istituto e con le risorse finanziarie necessarie per perseguirle. Il ciclo della performance può pertanto essere riassunto nel seguente grafico:</w:t>
      </w:r>
    </w:p>
    <w:p w14:paraId="2CA71A5B" w14:textId="77777777" w:rsidR="003C156D" w:rsidRDefault="003C156D" w:rsidP="007C414F">
      <w:pPr>
        <w:jc w:val="both"/>
        <w:rPr>
          <w:rFonts w:ascii="Eurostile LT" w:hAnsi="Eurostile LT"/>
          <w:sz w:val="22"/>
        </w:rPr>
      </w:pPr>
    </w:p>
    <w:p w14:paraId="6F725297" w14:textId="0FD75F13" w:rsidR="00332015" w:rsidRPr="00332015" w:rsidRDefault="00332015" w:rsidP="00332015">
      <w:pPr>
        <w:jc w:val="both"/>
        <w:rPr>
          <w:rFonts w:ascii="Eurostile LT" w:hAnsi="Eurostile LT"/>
          <w:sz w:val="22"/>
        </w:rPr>
      </w:pPr>
      <w:r>
        <w:rPr>
          <w:rFonts w:ascii="Eurostile LT" w:hAnsi="Eurostile LT"/>
          <w:noProof/>
          <w:sz w:val="22"/>
          <w:lang w:eastAsia="it-IT"/>
        </w:rPr>
        <w:drawing>
          <wp:inline distT="0" distB="0" distL="0" distR="0" wp14:anchorId="546704E3" wp14:editId="48526DC8">
            <wp:extent cx="6294755" cy="3004457"/>
            <wp:effectExtent l="0" t="76200" r="0" b="81915"/>
            <wp:docPr id="1" name="Diagram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F828AC9" w14:textId="77777777" w:rsidR="003C156D" w:rsidRDefault="003C156D" w:rsidP="00C32E7D">
      <w:pPr>
        <w:ind w:firstLine="708"/>
        <w:jc w:val="both"/>
        <w:rPr>
          <w:rFonts w:ascii="Eurostile LT" w:hAnsi="Eurostile LT"/>
          <w:sz w:val="22"/>
        </w:rPr>
      </w:pPr>
    </w:p>
    <w:p w14:paraId="1654C3D3" w14:textId="5E131038" w:rsidR="00C32E7D" w:rsidRDefault="00C32E7D" w:rsidP="00C32E7D">
      <w:pPr>
        <w:ind w:firstLine="708"/>
        <w:jc w:val="both"/>
        <w:rPr>
          <w:rFonts w:ascii="Eurostile LT" w:hAnsi="Eurostile LT"/>
          <w:sz w:val="22"/>
        </w:rPr>
      </w:pPr>
      <w:r w:rsidRPr="00C32E7D">
        <w:rPr>
          <w:rFonts w:ascii="Eurostile LT" w:hAnsi="Eurostile LT"/>
          <w:sz w:val="22"/>
        </w:rPr>
        <w:t xml:space="preserve">Da un punto di vista logico, substrato necessario alla definizione degli obiettivi strategici sono i concetti di </w:t>
      </w:r>
      <w:r w:rsidRPr="00C32E7D">
        <w:rPr>
          <w:rFonts w:ascii="Eurostile LT" w:hAnsi="Eurostile LT"/>
          <w:i/>
          <w:sz w:val="22"/>
        </w:rPr>
        <w:t>Mission</w:t>
      </w:r>
      <w:r w:rsidRPr="00C32E7D">
        <w:rPr>
          <w:rFonts w:ascii="Eurostile LT" w:hAnsi="Eurostile LT"/>
          <w:sz w:val="22"/>
        </w:rPr>
        <w:t xml:space="preserve"> e di </w:t>
      </w:r>
      <w:r w:rsidRPr="00C32E7D">
        <w:rPr>
          <w:rFonts w:ascii="Eurostile LT" w:hAnsi="Eurostile LT"/>
          <w:i/>
          <w:sz w:val="22"/>
        </w:rPr>
        <w:t>Vision</w:t>
      </w:r>
      <w:r w:rsidRPr="00C32E7D">
        <w:rPr>
          <w:rFonts w:ascii="Eurostile LT" w:hAnsi="Eurostile LT"/>
          <w:sz w:val="22"/>
        </w:rPr>
        <w:t xml:space="preserve"> dell</w:t>
      </w:r>
      <w:r w:rsidR="00525DE6">
        <w:rPr>
          <w:rFonts w:ascii="Eurostile LT" w:hAnsi="Eurostile LT"/>
          <w:sz w:val="22"/>
        </w:rPr>
        <w:t>’</w:t>
      </w:r>
      <w:r w:rsidRPr="00C32E7D">
        <w:rPr>
          <w:rFonts w:ascii="Eurostile LT" w:hAnsi="Eurostile LT"/>
          <w:sz w:val="22"/>
        </w:rPr>
        <w:t>Ente, che indicano rispettivamente la finalità istituzionale dell</w:t>
      </w:r>
      <w:r w:rsidR="00525DE6">
        <w:rPr>
          <w:rFonts w:ascii="Eurostile LT" w:hAnsi="Eurostile LT"/>
          <w:sz w:val="22"/>
        </w:rPr>
        <w:t>’</w:t>
      </w:r>
      <w:r w:rsidRPr="00C32E7D">
        <w:rPr>
          <w:rFonts w:ascii="Eurostile LT" w:hAnsi="Eurostile LT"/>
          <w:sz w:val="22"/>
        </w:rPr>
        <w:t>Ente e gli obiettivi di lungo termine che si pone per il perseguimento dell</w:t>
      </w:r>
      <w:r>
        <w:rPr>
          <w:rFonts w:ascii="Eurostile LT" w:hAnsi="Eurostile LT"/>
          <w:sz w:val="22"/>
        </w:rPr>
        <w:t>e</w:t>
      </w:r>
      <w:r w:rsidRPr="00C32E7D">
        <w:rPr>
          <w:rFonts w:ascii="Eurostile LT" w:hAnsi="Eurostile LT"/>
          <w:sz w:val="22"/>
        </w:rPr>
        <w:t xml:space="preserve"> su</w:t>
      </w:r>
      <w:r>
        <w:rPr>
          <w:rFonts w:ascii="Eurostile LT" w:hAnsi="Eurostile LT"/>
          <w:sz w:val="22"/>
        </w:rPr>
        <w:t>e</w:t>
      </w:r>
      <w:r w:rsidRPr="00C32E7D">
        <w:rPr>
          <w:rFonts w:ascii="Eurostile LT" w:hAnsi="Eurostile LT"/>
          <w:sz w:val="22"/>
        </w:rPr>
        <w:t xml:space="preserve"> finalità istituzional</w:t>
      </w:r>
      <w:r>
        <w:rPr>
          <w:rFonts w:ascii="Eurostile LT" w:hAnsi="Eurostile LT"/>
          <w:sz w:val="22"/>
        </w:rPr>
        <w:t>i</w:t>
      </w:r>
      <w:r w:rsidRPr="00C32E7D">
        <w:rPr>
          <w:rFonts w:ascii="Eurostile LT" w:hAnsi="Eurostile LT"/>
          <w:sz w:val="22"/>
        </w:rPr>
        <w:t xml:space="preserve">. </w:t>
      </w:r>
    </w:p>
    <w:p w14:paraId="747CDA64" w14:textId="77777777" w:rsidR="00C32E7D" w:rsidRPr="00C32E7D" w:rsidRDefault="00C32E7D" w:rsidP="00C32E7D">
      <w:pPr>
        <w:ind w:firstLine="708"/>
        <w:jc w:val="both"/>
        <w:rPr>
          <w:rFonts w:ascii="Eurostile LT" w:hAnsi="Eurostile LT"/>
          <w:sz w:val="22"/>
        </w:rPr>
      </w:pPr>
    </w:p>
    <w:p w14:paraId="4CE93D49" w14:textId="59EFF5E9" w:rsidR="00C32E7D" w:rsidRDefault="00C32E7D" w:rsidP="00C32E7D">
      <w:pPr>
        <w:ind w:firstLine="708"/>
        <w:jc w:val="both"/>
        <w:rPr>
          <w:rFonts w:ascii="Eurostile LT" w:hAnsi="Eurostile LT"/>
          <w:sz w:val="22"/>
        </w:rPr>
      </w:pPr>
      <w:r w:rsidRPr="00C32E7D">
        <w:rPr>
          <w:rFonts w:ascii="Eurostile LT" w:hAnsi="Eurostile LT"/>
          <w:sz w:val="22"/>
        </w:rPr>
        <w:t>In questo contesto, vengono individuate le Aree Strategiche dell</w:t>
      </w:r>
      <w:r w:rsidR="00525DE6">
        <w:rPr>
          <w:rFonts w:ascii="Eurostile LT" w:hAnsi="Eurostile LT"/>
          <w:sz w:val="22"/>
        </w:rPr>
        <w:t>’</w:t>
      </w:r>
      <w:r w:rsidRPr="00C32E7D">
        <w:rPr>
          <w:rFonts w:ascii="Eurostile LT" w:hAnsi="Eurostile LT"/>
          <w:sz w:val="22"/>
        </w:rPr>
        <w:t>attività dell</w:t>
      </w:r>
      <w:r w:rsidR="00525DE6">
        <w:rPr>
          <w:rFonts w:ascii="Eurostile LT" w:hAnsi="Eurostile LT"/>
          <w:sz w:val="22"/>
        </w:rPr>
        <w:t>’</w:t>
      </w:r>
      <w:r w:rsidRPr="00C32E7D">
        <w:rPr>
          <w:rFonts w:ascii="Eurostile LT" w:hAnsi="Eurostile LT"/>
          <w:sz w:val="22"/>
        </w:rPr>
        <w:t>Ente e quindi gli obiettivi strategici ad esse correlati.</w:t>
      </w:r>
    </w:p>
    <w:p w14:paraId="621AA6D8" w14:textId="77777777" w:rsidR="00C32E7D" w:rsidRPr="00C32E7D" w:rsidRDefault="00C32E7D" w:rsidP="00C32E7D">
      <w:pPr>
        <w:jc w:val="both"/>
        <w:rPr>
          <w:rFonts w:ascii="Eurostile LT" w:hAnsi="Eurostile LT"/>
          <w:sz w:val="22"/>
        </w:rPr>
      </w:pPr>
    </w:p>
    <w:p w14:paraId="2AE0E5E0" w14:textId="72695507" w:rsidR="00C32E7D" w:rsidRDefault="00C32E7D" w:rsidP="00C32E7D">
      <w:pPr>
        <w:ind w:firstLine="708"/>
        <w:jc w:val="both"/>
        <w:rPr>
          <w:rFonts w:ascii="Eurostile LT" w:hAnsi="Eurostile LT"/>
          <w:sz w:val="22"/>
        </w:rPr>
      </w:pPr>
      <w:r w:rsidRPr="00C32E7D">
        <w:rPr>
          <w:rFonts w:ascii="Eurostile LT" w:hAnsi="Eurostile LT"/>
          <w:sz w:val="22"/>
        </w:rPr>
        <w:t>Le aree strategiche costituiscono le prospettive in cui vengono idealmente scomposti e specificati il mandato istituzionale, la missione e la visione. La definizione delle aree strategiche scaturisce da un</w:t>
      </w:r>
      <w:r w:rsidR="00525DE6">
        <w:rPr>
          <w:rFonts w:ascii="Eurostile LT" w:hAnsi="Eurostile LT"/>
          <w:sz w:val="22"/>
        </w:rPr>
        <w:t>’</w:t>
      </w:r>
      <w:r w:rsidRPr="00C32E7D">
        <w:rPr>
          <w:rFonts w:ascii="Eurostile LT" w:hAnsi="Eurostile LT"/>
          <w:sz w:val="22"/>
        </w:rPr>
        <w:t>analisi congiunta dei fattori interni e dei fattori di contesto esterno. Rispetto alle aree strategiche sono definiti gli obiettivi strategici, da conseguire attraverso adeguate risorse e piani d</w:t>
      </w:r>
      <w:r w:rsidR="00525DE6">
        <w:rPr>
          <w:rFonts w:ascii="Eurostile LT" w:hAnsi="Eurostile LT"/>
          <w:sz w:val="22"/>
        </w:rPr>
        <w:t>’</w:t>
      </w:r>
      <w:r w:rsidRPr="00C32E7D">
        <w:rPr>
          <w:rFonts w:ascii="Eurostile LT" w:hAnsi="Eurostile LT"/>
          <w:sz w:val="22"/>
        </w:rPr>
        <w:t>azione.</w:t>
      </w:r>
    </w:p>
    <w:p w14:paraId="3E0B597A" w14:textId="77777777" w:rsidR="00C32E7D" w:rsidRPr="00C32E7D" w:rsidRDefault="00C32E7D" w:rsidP="00C32E7D">
      <w:pPr>
        <w:ind w:firstLine="708"/>
        <w:jc w:val="both"/>
        <w:rPr>
          <w:rFonts w:ascii="Eurostile LT" w:hAnsi="Eurostile LT"/>
          <w:sz w:val="22"/>
        </w:rPr>
      </w:pPr>
    </w:p>
    <w:p w14:paraId="108E0E48" w14:textId="73750716" w:rsidR="00C32E7D" w:rsidRDefault="00C32E7D" w:rsidP="00C32E7D">
      <w:pPr>
        <w:ind w:firstLine="708"/>
        <w:jc w:val="both"/>
        <w:rPr>
          <w:rFonts w:ascii="Eurostile LT" w:hAnsi="Eurostile LT"/>
          <w:sz w:val="22"/>
        </w:rPr>
      </w:pPr>
      <w:r w:rsidRPr="00C32E7D">
        <w:rPr>
          <w:rFonts w:ascii="Eurostile LT" w:hAnsi="Eurostile LT"/>
          <w:sz w:val="22"/>
        </w:rPr>
        <w:t>Per obiettivo strategico si intende la descrizione di un traguardo che l</w:t>
      </w:r>
      <w:r w:rsidR="00525DE6">
        <w:rPr>
          <w:rFonts w:ascii="Eurostile LT" w:hAnsi="Eurostile LT"/>
          <w:sz w:val="22"/>
        </w:rPr>
        <w:t>’</w:t>
      </w:r>
      <w:r w:rsidRPr="00C32E7D">
        <w:rPr>
          <w:rFonts w:ascii="Eurostile LT" w:hAnsi="Eurostile LT"/>
          <w:sz w:val="22"/>
        </w:rPr>
        <w:t>organizzazione si prefigge di raggiungere per eseguire con successo i propri indirizzi. L</w:t>
      </w:r>
      <w:r w:rsidR="00525DE6">
        <w:rPr>
          <w:rFonts w:ascii="Eurostile LT" w:hAnsi="Eurostile LT"/>
          <w:sz w:val="22"/>
        </w:rPr>
        <w:t>’</w:t>
      </w:r>
      <w:r w:rsidRPr="00C32E7D">
        <w:rPr>
          <w:rFonts w:ascii="Eurostile LT" w:hAnsi="Eurostile LT"/>
          <w:sz w:val="22"/>
        </w:rPr>
        <w:t>obiettivo è espresso attraverso una descrizione sintetica e deve essere sempre misurabile, quantificabile e, possibilmente, condiviso. Gli obiettivi di carattere strategico fanno riferimento ad orizzonti temporali annuali e pluriennali e presentano un elevato grado di rilevanza (non risultano, per tale caratteristica, facilmente modificabili nel breve periodo), richiedendo uno sforzo di pianificazione per lo meno di medio periodo.</w:t>
      </w:r>
    </w:p>
    <w:p w14:paraId="10DF7960" w14:textId="54746686" w:rsidR="00C32E7D" w:rsidRPr="00C32E7D" w:rsidRDefault="00C32E7D" w:rsidP="00C32E7D">
      <w:pPr>
        <w:ind w:firstLine="708"/>
        <w:jc w:val="both"/>
        <w:rPr>
          <w:rFonts w:ascii="Eurostile LT" w:hAnsi="Eurostile LT"/>
          <w:sz w:val="22"/>
        </w:rPr>
      </w:pPr>
      <w:r w:rsidRPr="00C32E7D">
        <w:rPr>
          <w:rFonts w:ascii="Eurostile LT" w:hAnsi="Eurostile LT"/>
          <w:sz w:val="22"/>
        </w:rPr>
        <w:t xml:space="preserve"> </w:t>
      </w:r>
    </w:p>
    <w:p w14:paraId="684017C9" w14:textId="1E1C6FF4" w:rsidR="00C32E7D" w:rsidRDefault="00C32E7D" w:rsidP="00C32E7D">
      <w:pPr>
        <w:ind w:firstLine="708"/>
        <w:jc w:val="both"/>
        <w:rPr>
          <w:rFonts w:ascii="Eurostile LT" w:hAnsi="Eurostile LT"/>
          <w:sz w:val="22"/>
        </w:rPr>
      </w:pPr>
      <w:r w:rsidRPr="00C32E7D">
        <w:rPr>
          <w:rFonts w:ascii="Eurostile LT" w:hAnsi="Eurostile LT"/>
          <w:sz w:val="22"/>
        </w:rPr>
        <w:t>Per il triennio di riferimento l</w:t>
      </w:r>
      <w:r w:rsidR="00525DE6">
        <w:rPr>
          <w:rFonts w:ascii="Eurostile LT" w:hAnsi="Eurostile LT"/>
          <w:sz w:val="22"/>
        </w:rPr>
        <w:t>’</w:t>
      </w:r>
      <w:r w:rsidRPr="00C32E7D">
        <w:rPr>
          <w:rFonts w:ascii="Eurostile LT" w:hAnsi="Eurostile LT"/>
          <w:sz w:val="22"/>
        </w:rPr>
        <w:t>INAF ha identificato 5 aree strategiche e</w:t>
      </w:r>
      <w:r>
        <w:rPr>
          <w:rFonts w:ascii="Eurostile LT" w:hAnsi="Eurostile LT"/>
          <w:sz w:val="22"/>
        </w:rPr>
        <w:t>,</w:t>
      </w:r>
      <w:r w:rsidRPr="00C32E7D">
        <w:rPr>
          <w:rFonts w:ascii="Eurostile LT" w:hAnsi="Eurostile LT"/>
          <w:sz w:val="22"/>
        </w:rPr>
        <w:t xml:space="preserve"> a cascata</w:t>
      </w:r>
      <w:r>
        <w:rPr>
          <w:rFonts w:ascii="Eurostile LT" w:hAnsi="Eurostile LT"/>
          <w:sz w:val="22"/>
        </w:rPr>
        <w:t>,</w:t>
      </w:r>
      <w:r w:rsidRPr="00C32E7D">
        <w:rPr>
          <w:rFonts w:ascii="Eurostile LT" w:hAnsi="Eurostile LT"/>
          <w:sz w:val="22"/>
        </w:rPr>
        <w:t xml:space="preserve"> un limitato numero di connessi obiettivi strategici per ciascuna d</w:t>
      </w:r>
      <w:r w:rsidR="007E1235">
        <w:rPr>
          <w:rFonts w:ascii="Eurostile LT" w:hAnsi="Eurostile LT"/>
          <w:sz w:val="22"/>
        </w:rPr>
        <w:t>i esse</w:t>
      </w:r>
      <w:r w:rsidR="00FD3A45">
        <w:rPr>
          <w:rFonts w:ascii="Eurostile LT" w:hAnsi="Eurostile LT"/>
          <w:sz w:val="22"/>
        </w:rPr>
        <w:t>:</w:t>
      </w:r>
    </w:p>
    <w:p w14:paraId="6E354A66" w14:textId="48867031" w:rsidR="00FD3A45" w:rsidRDefault="00FD3A45" w:rsidP="005F603B">
      <w:pPr>
        <w:numPr>
          <w:ilvl w:val="0"/>
          <w:numId w:val="6"/>
        </w:numPr>
        <w:ind w:left="284" w:hanging="284"/>
        <w:jc w:val="both"/>
        <w:rPr>
          <w:rFonts w:ascii="Eurostile LT" w:hAnsi="Eurostile LT"/>
          <w:sz w:val="22"/>
        </w:rPr>
      </w:pPr>
      <w:r w:rsidRPr="00FD3A45">
        <w:rPr>
          <w:rFonts w:ascii="Eurostile LT" w:hAnsi="Eurostile LT"/>
          <w:sz w:val="22"/>
        </w:rPr>
        <w:t xml:space="preserve">Consolidamento della posizione di leadership a livello internazionale; </w:t>
      </w:r>
    </w:p>
    <w:p w14:paraId="0D742677" w14:textId="76A712B9" w:rsidR="00FD3A45" w:rsidRDefault="00FD3A45" w:rsidP="005F603B">
      <w:pPr>
        <w:numPr>
          <w:ilvl w:val="0"/>
          <w:numId w:val="6"/>
        </w:numPr>
        <w:ind w:left="284" w:hanging="284"/>
        <w:jc w:val="both"/>
        <w:rPr>
          <w:rFonts w:ascii="Eurostile LT" w:hAnsi="Eurostile LT"/>
          <w:sz w:val="22"/>
        </w:rPr>
      </w:pPr>
      <w:r w:rsidRPr="00FD3A45">
        <w:rPr>
          <w:rFonts w:ascii="Eurostile LT" w:hAnsi="Eurostile LT"/>
          <w:sz w:val="22"/>
        </w:rPr>
        <w:t>Attuazione sostenibile della strategia di rafforzamento in ambito nazionale;</w:t>
      </w:r>
    </w:p>
    <w:p w14:paraId="3BF45D00" w14:textId="19392AD1" w:rsidR="00FD3A45" w:rsidRDefault="00FD3A45" w:rsidP="005F603B">
      <w:pPr>
        <w:numPr>
          <w:ilvl w:val="0"/>
          <w:numId w:val="6"/>
        </w:numPr>
        <w:ind w:left="284" w:hanging="284"/>
        <w:jc w:val="both"/>
        <w:rPr>
          <w:rFonts w:ascii="Eurostile LT" w:hAnsi="Eurostile LT"/>
          <w:sz w:val="22"/>
        </w:rPr>
      </w:pPr>
      <w:r w:rsidRPr="00FD3A45">
        <w:rPr>
          <w:rFonts w:ascii="Eurostile LT" w:hAnsi="Eurostile LT"/>
          <w:sz w:val="22"/>
        </w:rPr>
        <w:t>Efficienza ed innovazione organizzativa;</w:t>
      </w:r>
    </w:p>
    <w:p w14:paraId="28A0A490" w14:textId="3454201D" w:rsidR="00FD3A45" w:rsidRDefault="00FD3A45" w:rsidP="005F603B">
      <w:pPr>
        <w:numPr>
          <w:ilvl w:val="0"/>
          <w:numId w:val="6"/>
        </w:numPr>
        <w:ind w:left="284" w:hanging="284"/>
        <w:jc w:val="both"/>
        <w:rPr>
          <w:rFonts w:ascii="Eurostile LT" w:hAnsi="Eurostile LT"/>
          <w:sz w:val="22"/>
        </w:rPr>
      </w:pPr>
      <w:r w:rsidRPr="00FD3A45">
        <w:rPr>
          <w:rFonts w:ascii="Eurostile LT" w:hAnsi="Eurostile LT"/>
          <w:sz w:val="22"/>
        </w:rPr>
        <w:t>Valorizzazione del capitale umano;</w:t>
      </w:r>
    </w:p>
    <w:p w14:paraId="35D600CE" w14:textId="77777777" w:rsidR="00FD3A45" w:rsidRDefault="00FD3A45" w:rsidP="005F603B">
      <w:pPr>
        <w:numPr>
          <w:ilvl w:val="0"/>
          <w:numId w:val="6"/>
        </w:numPr>
        <w:ind w:left="284" w:hanging="284"/>
        <w:jc w:val="both"/>
        <w:rPr>
          <w:rFonts w:ascii="Eurostile LT" w:hAnsi="Eurostile LT"/>
          <w:sz w:val="22"/>
        </w:rPr>
      </w:pPr>
      <w:r w:rsidRPr="00FD3A45">
        <w:rPr>
          <w:rFonts w:ascii="Eurostile LT" w:hAnsi="Eurostile LT"/>
          <w:sz w:val="22"/>
        </w:rPr>
        <w:t>Trasparenza ed Anticorruzione.</w:t>
      </w:r>
    </w:p>
    <w:p w14:paraId="63F019FA" w14:textId="77777777" w:rsidR="00F073D8" w:rsidRDefault="00F073D8" w:rsidP="00F073D8">
      <w:pPr>
        <w:jc w:val="both"/>
        <w:rPr>
          <w:rFonts w:ascii="Eurostile LT" w:hAnsi="Eurostile LT"/>
          <w:sz w:val="22"/>
        </w:rPr>
      </w:pPr>
    </w:p>
    <w:p w14:paraId="4E9D09BC" w14:textId="4E5F48F2" w:rsidR="00332015" w:rsidRDefault="001834AA" w:rsidP="0024017A">
      <w:pPr>
        <w:jc w:val="both"/>
        <w:rPr>
          <w:rFonts w:ascii="Eurostile LT" w:hAnsi="Eurostile LT"/>
          <w:sz w:val="22"/>
        </w:rPr>
      </w:pPr>
      <w:r>
        <w:rPr>
          <w:rFonts w:ascii="Eurostile LT" w:hAnsi="Eurostile LT"/>
          <w:noProof/>
          <w:sz w:val="22"/>
          <w:lang w:eastAsia="it-IT"/>
        </w:rPr>
        <w:drawing>
          <wp:inline distT="0" distB="0" distL="0" distR="0" wp14:anchorId="387E42FB" wp14:editId="2A6A35EA">
            <wp:extent cx="6163945" cy="3500967"/>
            <wp:effectExtent l="0" t="0" r="0" b="4445"/>
            <wp:docPr id="2" name="Diagram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A548AEE" w14:textId="0F5D22AB" w:rsidR="001834AA" w:rsidRPr="001834AA" w:rsidRDefault="001834AA" w:rsidP="00CD79F9">
      <w:pPr>
        <w:ind w:firstLine="708"/>
        <w:jc w:val="both"/>
        <w:rPr>
          <w:rFonts w:ascii="Eurostile LT" w:hAnsi="Eurostile LT"/>
          <w:sz w:val="22"/>
        </w:rPr>
      </w:pPr>
      <w:r>
        <w:rPr>
          <w:rFonts w:ascii="Eurostile LT" w:hAnsi="Eurostile LT"/>
          <w:sz w:val="22"/>
        </w:rPr>
        <w:t>All</w:t>
      </w:r>
      <w:r w:rsidR="00525DE6">
        <w:rPr>
          <w:rFonts w:ascii="Eurostile LT" w:hAnsi="Eurostile LT"/>
          <w:sz w:val="22"/>
        </w:rPr>
        <w:t>’</w:t>
      </w:r>
      <w:r>
        <w:rPr>
          <w:rFonts w:ascii="Eurostile LT" w:hAnsi="Eurostile LT"/>
          <w:sz w:val="22"/>
        </w:rPr>
        <w:t xml:space="preserve">interno di </w:t>
      </w:r>
      <w:r w:rsidRPr="001834AA">
        <w:rPr>
          <w:rFonts w:ascii="Eurostile LT" w:hAnsi="Eurostile LT"/>
          <w:sz w:val="22"/>
        </w:rPr>
        <w:t>queste aree strategiche, il C</w:t>
      </w:r>
      <w:r>
        <w:rPr>
          <w:rFonts w:ascii="Eurostile LT" w:hAnsi="Eurostile LT"/>
          <w:sz w:val="22"/>
        </w:rPr>
        <w:t>onsiglio di Amministrazione</w:t>
      </w:r>
      <w:r w:rsidRPr="001834AA">
        <w:rPr>
          <w:rFonts w:ascii="Eurostile LT" w:hAnsi="Eurostile LT"/>
          <w:sz w:val="22"/>
        </w:rPr>
        <w:t xml:space="preserve"> dell</w:t>
      </w:r>
      <w:r w:rsidR="00525DE6">
        <w:rPr>
          <w:rFonts w:ascii="Eurostile LT" w:hAnsi="Eurostile LT"/>
          <w:sz w:val="22"/>
        </w:rPr>
        <w:t>’</w:t>
      </w:r>
      <w:r w:rsidRPr="001834AA">
        <w:rPr>
          <w:rFonts w:ascii="Eurostile LT" w:hAnsi="Eurostile LT"/>
          <w:sz w:val="22"/>
        </w:rPr>
        <w:t>I</w:t>
      </w:r>
      <w:r>
        <w:rPr>
          <w:rFonts w:ascii="Eurostile LT" w:hAnsi="Eurostile LT"/>
          <w:sz w:val="22"/>
        </w:rPr>
        <w:t>stituto</w:t>
      </w:r>
      <w:r w:rsidRPr="001834AA">
        <w:rPr>
          <w:rFonts w:ascii="Eurostile LT" w:hAnsi="Eurostile LT"/>
          <w:sz w:val="22"/>
        </w:rPr>
        <w:t xml:space="preserve"> ha individuato gli obiettivi strategici primari per il triennio 202</w:t>
      </w:r>
      <w:r>
        <w:rPr>
          <w:rFonts w:ascii="Eurostile LT" w:hAnsi="Eurostile LT"/>
          <w:sz w:val="22"/>
        </w:rPr>
        <w:t>2</w:t>
      </w:r>
      <w:r w:rsidRPr="001834AA">
        <w:rPr>
          <w:rFonts w:ascii="Eurostile LT" w:hAnsi="Eurostile LT"/>
          <w:sz w:val="22"/>
        </w:rPr>
        <w:t>-202</w:t>
      </w:r>
      <w:r>
        <w:rPr>
          <w:rFonts w:ascii="Eurostile LT" w:hAnsi="Eurostile LT"/>
          <w:sz w:val="22"/>
        </w:rPr>
        <w:t>4</w:t>
      </w:r>
      <w:r w:rsidRPr="001834AA">
        <w:rPr>
          <w:rFonts w:ascii="Eurostile LT" w:hAnsi="Eurostile LT"/>
          <w:sz w:val="22"/>
        </w:rPr>
        <w:t>.  Tali obiettivi sono sia di mantenimento che di miglioramento e comprendono:</w:t>
      </w:r>
    </w:p>
    <w:p w14:paraId="2862A76D" w14:textId="50418892" w:rsidR="001834AA" w:rsidRDefault="00CD79F9" w:rsidP="005F603B">
      <w:pPr>
        <w:numPr>
          <w:ilvl w:val="0"/>
          <w:numId w:val="7"/>
        </w:numPr>
        <w:ind w:left="284" w:hanging="284"/>
        <w:jc w:val="both"/>
        <w:rPr>
          <w:rFonts w:ascii="Eurostile LT" w:hAnsi="Eurostile LT"/>
          <w:sz w:val="22"/>
        </w:rPr>
      </w:pPr>
      <w:r w:rsidRPr="002E3EE1">
        <w:rPr>
          <w:rFonts w:ascii="Eurostile LT" w:hAnsi="Eurostile LT"/>
          <w:sz w:val="22"/>
          <w:u w:val="single"/>
        </w:rPr>
        <w:t>Consolidamento</w:t>
      </w:r>
      <w:r w:rsidR="001834AA" w:rsidRPr="002E3EE1">
        <w:rPr>
          <w:rFonts w:ascii="Eurostile LT" w:hAnsi="Eurostile LT"/>
          <w:sz w:val="22"/>
          <w:u w:val="single"/>
        </w:rPr>
        <w:t xml:space="preserve"> d</w:t>
      </w:r>
      <w:r w:rsidRPr="002E3EE1">
        <w:rPr>
          <w:rFonts w:ascii="Eurostile LT" w:hAnsi="Eurostile LT"/>
          <w:sz w:val="22"/>
          <w:u w:val="single"/>
        </w:rPr>
        <w:t>ella</w:t>
      </w:r>
      <w:r w:rsidR="001834AA" w:rsidRPr="002E3EE1">
        <w:rPr>
          <w:rFonts w:ascii="Eurostile LT" w:hAnsi="Eurostile LT"/>
          <w:sz w:val="22"/>
          <w:u w:val="single"/>
        </w:rPr>
        <w:t xml:space="preserve"> nuova </w:t>
      </w:r>
      <w:r w:rsidRPr="002E3EE1">
        <w:rPr>
          <w:rFonts w:ascii="Eurostile LT" w:hAnsi="Eurostile LT"/>
          <w:i/>
          <w:sz w:val="22"/>
          <w:u w:val="single"/>
        </w:rPr>
        <w:t>g</w:t>
      </w:r>
      <w:r w:rsidR="001834AA" w:rsidRPr="002E3EE1">
        <w:rPr>
          <w:rFonts w:ascii="Eurostile LT" w:hAnsi="Eurostile LT"/>
          <w:i/>
          <w:sz w:val="22"/>
          <w:u w:val="single"/>
        </w:rPr>
        <w:t>overnance</w:t>
      </w:r>
      <w:r w:rsidR="001834AA" w:rsidRPr="002E3EE1">
        <w:rPr>
          <w:rFonts w:ascii="Eurostile LT" w:hAnsi="Eurostile LT"/>
          <w:sz w:val="22"/>
          <w:u w:val="single"/>
        </w:rPr>
        <w:t xml:space="preserve"> </w:t>
      </w:r>
      <w:r w:rsidRPr="002E3EE1">
        <w:rPr>
          <w:rFonts w:ascii="Eurostile LT" w:hAnsi="Eurostile LT"/>
          <w:sz w:val="22"/>
          <w:u w:val="single"/>
        </w:rPr>
        <w:t>s</w:t>
      </w:r>
      <w:r w:rsidR="001834AA" w:rsidRPr="002E3EE1">
        <w:rPr>
          <w:rFonts w:ascii="Eurostile LT" w:hAnsi="Eurostile LT"/>
          <w:sz w:val="22"/>
          <w:u w:val="single"/>
        </w:rPr>
        <w:t>cientifica</w:t>
      </w:r>
      <w:r w:rsidR="001834AA" w:rsidRPr="001834AA">
        <w:rPr>
          <w:rFonts w:ascii="Eurostile LT" w:hAnsi="Eurostile LT"/>
          <w:sz w:val="22"/>
        </w:rPr>
        <w:t xml:space="preserve"> che</w:t>
      </w:r>
      <w:r>
        <w:rPr>
          <w:rFonts w:ascii="Eurostile LT" w:hAnsi="Eurostile LT"/>
          <w:sz w:val="22"/>
        </w:rPr>
        <w:t>,</w:t>
      </w:r>
      <w:r w:rsidR="001834AA" w:rsidRPr="001834AA">
        <w:rPr>
          <w:rFonts w:ascii="Eurostile LT" w:hAnsi="Eurostile LT"/>
          <w:sz w:val="22"/>
        </w:rPr>
        <w:t xml:space="preserve"> partendo dal</w:t>
      </w:r>
      <w:r>
        <w:rPr>
          <w:rFonts w:ascii="Eurostile LT" w:hAnsi="Eurostile LT"/>
          <w:sz w:val="22"/>
        </w:rPr>
        <w:t>lo S</w:t>
      </w:r>
      <w:r w:rsidR="001834AA" w:rsidRPr="001834AA">
        <w:rPr>
          <w:rFonts w:ascii="Eurostile LT" w:hAnsi="Eurostile LT"/>
          <w:sz w:val="22"/>
        </w:rPr>
        <w:t>tatuto dell</w:t>
      </w:r>
      <w:r w:rsidR="00525DE6">
        <w:rPr>
          <w:rFonts w:ascii="Eurostile LT" w:hAnsi="Eurostile LT"/>
          <w:sz w:val="22"/>
        </w:rPr>
        <w:t>’</w:t>
      </w:r>
      <w:r>
        <w:rPr>
          <w:rFonts w:ascii="Eurostile LT" w:hAnsi="Eurostile LT"/>
          <w:sz w:val="22"/>
        </w:rPr>
        <w:t>E</w:t>
      </w:r>
      <w:r w:rsidR="001834AA" w:rsidRPr="001834AA">
        <w:rPr>
          <w:rFonts w:ascii="Eurostile LT" w:hAnsi="Eurostile LT"/>
          <w:sz w:val="22"/>
        </w:rPr>
        <w:t>nte</w:t>
      </w:r>
      <w:r>
        <w:rPr>
          <w:rFonts w:ascii="Eurostile LT" w:hAnsi="Eurostile LT"/>
          <w:sz w:val="22"/>
        </w:rPr>
        <w:t>,</w:t>
      </w:r>
      <w:r w:rsidR="001834AA" w:rsidRPr="001834AA">
        <w:rPr>
          <w:rFonts w:ascii="Eurostile LT" w:hAnsi="Eurostile LT"/>
          <w:sz w:val="22"/>
        </w:rPr>
        <w:t xml:space="preserve"> consent</w:t>
      </w:r>
      <w:r>
        <w:rPr>
          <w:rFonts w:ascii="Eurostile LT" w:hAnsi="Eurostile LT"/>
          <w:sz w:val="22"/>
        </w:rPr>
        <w:t>e</w:t>
      </w:r>
      <w:r w:rsidR="001834AA" w:rsidRPr="001834AA">
        <w:rPr>
          <w:rFonts w:ascii="Eurostile LT" w:hAnsi="Eurostile LT"/>
          <w:sz w:val="22"/>
        </w:rPr>
        <w:t xml:space="preserve"> a tutta la comunità scientifica di partecipare e contribuire alla definizione delle priorità scientifiche e programmatiche dell</w:t>
      </w:r>
      <w:r w:rsidR="00525DE6">
        <w:rPr>
          <w:rFonts w:ascii="Eurostile LT" w:hAnsi="Eurostile LT"/>
          <w:sz w:val="22"/>
        </w:rPr>
        <w:t>’</w:t>
      </w:r>
      <w:r w:rsidR="001834AA" w:rsidRPr="001834AA">
        <w:rPr>
          <w:rFonts w:ascii="Eurostile LT" w:hAnsi="Eurostile LT"/>
          <w:sz w:val="22"/>
        </w:rPr>
        <w:t>INAF</w:t>
      </w:r>
      <w:r>
        <w:rPr>
          <w:rFonts w:ascii="Eurostile LT" w:hAnsi="Eurostile LT"/>
          <w:sz w:val="22"/>
        </w:rPr>
        <w:t xml:space="preserve"> per la redazione del Piano Triennale di Attività;</w:t>
      </w:r>
    </w:p>
    <w:p w14:paraId="225A9C81" w14:textId="2BB5F220" w:rsidR="00CD79F9" w:rsidRDefault="002E3EE1" w:rsidP="005F603B">
      <w:pPr>
        <w:numPr>
          <w:ilvl w:val="0"/>
          <w:numId w:val="7"/>
        </w:numPr>
        <w:ind w:left="284" w:hanging="284"/>
        <w:jc w:val="both"/>
        <w:rPr>
          <w:rFonts w:ascii="Eurostile LT" w:hAnsi="Eurostile LT"/>
          <w:sz w:val="22"/>
        </w:rPr>
      </w:pPr>
      <w:r w:rsidRPr="002E3EE1">
        <w:rPr>
          <w:rFonts w:ascii="Eurostile LT" w:hAnsi="Eurostile LT"/>
          <w:sz w:val="22"/>
          <w:u w:val="single"/>
        </w:rPr>
        <w:t>Valorizzazione del personale</w:t>
      </w:r>
      <w:r w:rsidRPr="002E3EE1">
        <w:rPr>
          <w:rFonts w:ascii="Eurostile LT" w:hAnsi="Eurostile LT"/>
          <w:sz w:val="22"/>
        </w:rPr>
        <w:t xml:space="preserve"> attraverso tutte le opportunità previste dal Contratto Nazionale di riferimento. Il triennio dovrà essere caratterizzato dalla pianificazione dell</w:t>
      </w:r>
      <w:r w:rsidR="00525DE6">
        <w:rPr>
          <w:rFonts w:ascii="Eurostile LT" w:hAnsi="Eurostile LT"/>
          <w:sz w:val="22"/>
        </w:rPr>
        <w:t>’</w:t>
      </w:r>
      <w:r w:rsidRPr="002E3EE1">
        <w:rPr>
          <w:rFonts w:ascii="Eurostile LT" w:hAnsi="Eurostile LT"/>
          <w:sz w:val="22"/>
        </w:rPr>
        <w:t xml:space="preserve">adeguato numero di progressioni di carriera per tutti </w:t>
      </w:r>
      <w:r>
        <w:rPr>
          <w:rFonts w:ascii="Eurostile LT" w:hAnsi="Eurostile LT"/>
          <w:sz w:val="22"/>
        </w:rPr>
        <w:t>i</w:t>
      </w:r>
      <w:r w:rsidRPr="002E3EE1">
        <w:rPr>
          <w:rFonts w:ascii="Eurostile LT" w:hAnsi="Eurostile LT"/>
          <w:sz w:val="22"/>
        </w:rPr>
        <w:t xml:space="preserve"> livelli e profili, da una  accelerazione della contrattazione integrativa al fine di riallineare le tempistiche alle annualità correnti, dallo sfruttamento di opportunità contrattuali mai attivate in INAF, come il fondo incentivazione e l</w:t>
      </w:r>
      <w:r w:rsidR="00525DE6">
        <w:rPr>
          <w:rFonts w:ascii="Eurostile LT" w:hAnsi="Eurostile LT"/>
          <w:sz w:val="22"/>
        </w:rPr>
        <w:t>’</w:t>
      </w:r>
      <w:r w:rsidRPr="002E3EE1">
        <w:rPr>
          <w:rFonts w:ascii="Eurostile LT" w:hAnsi="Eurostile LT"/>
          <w:sz w:val="22"/>
        </w:rPr>
        <w:t>anticipo della fascia stipendiale, con lo scopo di premiare il merito e dare il giusto riconoscimento al personale che si distingue con le sue attività a livello nazionale e internazionale</w:t>
      </w:r>
      <w:r w:rsidR="00136A09">
        <w:rPr>
          <w:rFonts w:ascii="Eurostile LT" w:hAnsi="Eurostile LT"/>
          <w:sz w:val="22"/>
        </w:rPr>
        <w:t>.</w:t>
      </w:r>
    </w:p>
    <w:p w14:paraId="2E6C5882" w14:textId="0D8C2CDA" w:rsidR="00B50897" w:rsidRDefault="00B50897" w:rsidP="00B50897">
      <w:pPr>
        <w:ind w:left="284"/>
        <w:jc w:val="both"/>
        <w:rPr>
          <w:rFonts w:ascii="Eurostile LT" w:hAnsi="Eurostile LT"/>
          <w:sz w:val="22"/>
        </w:rPr>
      </w:pPr>
    </w:p>
    <w:p w14:paraId="0BD516DB" w14:textId="575F667B" w:rsidR="00B50897" w:rsidRPr="00B50897" w:rsidRDefault="00B50897" w:rsidP="005E253D">
      <w:pPr>
        <w:ind w:left="284" w:firstLine="424"/>
        <w:jc w:val="both"/>
        <w:rPr>
          <w:rFonts w:ascii="Eurostile LT" w:hAnsi="Eurostile LT"/>
          <w:sz w:val="22"/>
        </w:rPr>
      </w:pPr>
      <w:r w:rsidRPr="00B50897">
        <w:rPr>
          <w:rFonts w:ascii="Eurostile LT" w:hAnsi="Eurostile LT"/>
          <w:sz w:val="22"/>
        </w:rPr>
        <w:t>Da questi obiettivi strategici discendono gli obiettivi operativi che riguardano le attività di programmazione annuale che sono assegnati alle singole strutture dell</w:t>
      </w:r>
      <w:r w:rsidR="00525DE6">
        <w:rPr>
          <w:rFonts w:ascii="Eurostile LT" w:hAnsi="Eurostile LT"/>
          <w:sz w:val="22"/>
        </w:rPr>
        <w:t>’</w:t>
      </w:r>
      <w:r w:rsidRPr="00B50897">
        <w:rPr>
          <w:rFonts w:ascii="Eurostile LT" w:hAnsi="Eurostile LT"/>
          <w:sz w:val="22"/>
        </w:rPr>
        <w:t>Amministrazione Centrale, ai Servizi di staff, ai due Uffici dirigenziali, agli Uffici della Direzione Scientifica, nonché a quelli delle Strutture territoriali di ricerca.</w:t>
      </w:r>
    </w:p>
    <w:p w14:paraId="46876631" w14:textId="77777777" w:rsidR="00B50897" w:rsidRPr="00B50897" w:rsidRDefault="00B50897" w:rsidP="00B50897">
      <w:pPr>
        <w:ind w:left="284" w:firstLine="424"/>
        <w:jc w:val="both"/>
        <w:rPr>
          <w:rFonts w:ascii="Eurostile LT" w:hAnsi="Eurostile LT"/>
          <w:sz w:val="22"/>
        </w:rPr>
      </w:pPr>
      <w:r w:rsidRPr="00B50897">
        <w:rPr>
          <w:rFonts w:ascii="Eurostile LT" w:hAnsi="Eurostile LT"/>
          <w:sz w:val="22"/>
        </w:rPr>
        <w:t>Gli obiettivi operativi indicano concretamente le azioni che devono essere compiute per la realizzazione degli obiettivi strategici e sono descritti di seguito dettagliatamente per i dirigenti apicali fornendo per ciascun obiettivo operativo:</w:t>
      </w:r>
    </w:p>
    <w:p w14:paraId="5368354D" w14:textId="79751507" w:rsidR="00B50897" w:rsidRPr="00B50897" w:rsidRDefault="00B50897" w:rsidP="005F603B">
      <w:pPr>
        <w:numPr>
          <w:ilvl w:val="0"/>
          <w:numId w:val="8"/>
        </w:numPr>
        <w:jc w:val="both"/>
        <w:rPr>
          <w:rFonts w:ascii="Eurostile LT" w:hAnsi="Eurostile LT"/>
          <w:sz w:val="22"/>
        </w:rPr>
      </w:pPr>
      <w:r w:rsidRPr="00B50897">
        <w:rPr>
          <w:rFonts w:ascii="Eurostile LT" w:hAnsi="Eurostile LT"/>
          <w:sz w:val="22"/>
        </w:rPr>
        <w:t>una breve descrizione dell</w:t>
      </w:r>
      <w:r w:rsidR="00525DE6">
        <w:rPr>
          <w:rFonts w:ascii="Eurostile LT" w:hAnsi="Eurostile LT"/>
          <w:sz w:val="22"/>
        </w:rPr>
        <w:t>’</w:t>
      </w:r>
      <w:r w:rsidRPr="00B50897">
        <w:rPr>
          <w:rFonts w:ascii="Eurostile LT" w:hAnsi="Eurostile LT"/>
          <w:sz w:val="22"/>
        </w:rPr>
        <w:t>attività collegata all</w:t>
      </w:r>
      <w:r w:rsidR="00525DE6">
        <w:rPr>
          <w:rFonts w:ascii="Eurostile LT" w:hAnsi="Eurostile LT"/>
          <w:sz w:val="22"/>
        </w:rPr>
        <w:t>’</w:t>
      </w:r>
      <w:r w:rsidRPr="00B50897">
        <w:rPr>
          <w:rFonts w:ascii="Eurostile LT" w:hAnsi="Eurostile LT"/>
          <w:sz w:val="22"/>
        </w:rPr>
        <w:t>obiettivo;</w:t>
      </w:r>
    </w:p>
    <w:p w14:paraId="5FD19A18" w14:textId="7DE4A545" w:rsidR="00B50897" w:rsidRPr="00B50897" w:rsidRDefault="00B50897" w:rsidP="005F603B">
      <w:pPr>
        <w:numPr>
          <w:ilvl w:val="0"/>
          <w:numId w:val="8"/>
        </w:numPr>
        <w:jc w:val="both"/>
        <w:rPr>
          <w:rFonts w:ascii="Eurostile LT" w:hAnsi="Eurostile LT"/>
          <w:sz w:val="22"/>
        </w:rPr>
      </w:pPr>
      <w:r w:rsidRPr="00B50897">
        <w:rPr>
          <w:rFonts w:ascii="Eurostile LT" w:hAnsi="Eurostile LT"/>
          <w:sz w:val="22"/>
        </w:rPr>
        <w:t xml:space="preserve">il </w:t>
      </w:r>
      <w:r w:rsidRPr="00B50897">
        <w:rPr>
          <w:rFonts w:ascii="Eurostile LT" w:hAnsi="Eurostile LT"/>
          <w:b/>
          <w:i/>
          <w:sz w:val="22"/>
        </w:rPr>
        <w:t>soggetto responsabile</w:t>
      </w:r>
      <w:r w:rsidRPr="00B50897">
        <w:rPr>
          <w:rFonts w:ascii="Eurostile LT" w:hAnsi="Eurostile LT"/>
          <w:sz w:val="22"/>
        </w:rPr>
        <w:t xml:space="preserve"> individuato tra le figure dell</w:t>
      </w:r>
      <w:r w:rsidR="00525DE6">
        <w:rPr>
          <w:rFonts w:ascii="Eurostile LT" w:hAnsi="Eurostile LT"/>
          <w:sz w:val="22"/>
        </w:rPr>
        <w:t>’</w:t>
      </w:r>
      <w:r w:rsidRPr="00B50897">
        <w:rPr>
          <w:rFonts w:ascii="Eurostile LT" w:hAnsi="Eurostile LT"/>
          <w:sz w:val="22"/>
        </w:rPr>
        <w:t>ente;</w:t>
      </w:r>
    </w:p>
    <w:p w14:paraId="071183BB" w14:textId="1D5F9227" w:rsidR="00B50897" w:rsidRPr="00B50897" w:rsidRDefault="00B50897" w:rsidP="005F603B">
      <w:pPr>
        <w:numPr>
          <w:ilvl w:val="0"/>
          <w:numId w:val="8"/>
        </w:numPr>
        <w:jc w:val="both"/>
        <w:rPr>
          <w:rFonts w:ascii="Eurostile LT" w:hAnsi="Eurostile LT"/>
          <w:sz w:val="22"/>
        </w:rPr>
      </w:pPr>
      <w:r w:rsidRPr="00B50897">
        <w:rPr>
          <w:rFonts w:ascii="Eurostile LT" w:hAnsi="Eurostile LT"/>
          <w:sz w:val="22"/>
        </w:rPr>
        <w:t>l</w:t>
      </w:r>
      <w:r w:rsidR="00525DE6">
        <w:rPr>
          <w:rFonts w:ascii="Eurostile LT" w:hAnsi="Eurostile LT"/>
          <w:sz w:val="22"/>
        </w:rPr>
        <w:t>’</w:t>
      </w:r>
      <w:r w:rsidRPr="00B50897">
        <w:rPr>
          <w:rFonts w:ascii="Eurostile LT" w:hAnsi="Eurostile LT"/>
          <w:b/>
          <w:i/>
          <w:sz w:val="22"/>
        </w:rPr>
        <w:t xml:space="preserve">indicatore </w:t>
      </w:r>
      <w:r w:rsidRPr="00B50897">
        <w:rPr>
          <w:rFonts w:ascii="Eurostile LT" w:hAnsi="Eurostile LT"/>
          <w:sz w:val="22"/>
        </w:rPr>
        <w:t>relativo al livello di soddisfazione dell</w:t>
      </w:r>
      <w:r w:rsidR="00525DE6">
        <w:rPr>
          <w:rFonts w:ascii="Eurostile LT" w:hAnsi="Eurostile LT"/>
          <w:sz w:val="22"/>
        </w:rPr>
        <w:t>’</w:t>
      </w:r>
      <w:r w:rsidRPr="00B50897">
        <w:rPr>
          <w:rFonts w:ascii="Eurostile LT" w:hAnsi="Eurostile LT"/>
          <w:sz w:val="22"/>
        </w:rPr>
        <w:t>obiettivo;</w:t>
      </w:r>
    </w:p>
    <w:p w14:paraId="45F75DD2" w14:textId="3E660BF8" w:rsidR="00B50897" w:rsidRPr="00B50897" w:rsidRDefault="00B50897" w:rsidP="005F603B">
      <w:pPr>
        <w:numPr>
          <w:ilvl w:val="0"/>
          <w:numId w:val="8"/>
        </w:numPr>
        <w:jc w:val="both"/>
        <w:rPr>
          <w:rFonts w:ascii="Eurostile LT" w:hAnsi="Eurostile LT"/>
          <w:sz w:val="22"/>
        </w:rPr>
      </w:pPr>
      <w:r w:rsidRPr="00B50897">
        <w:rPr>
          <w:rFonts w:ascii="Eurostile LT" w:hAnsi="Eurostile LT"/>
          <w:sz w:val="22"/>
        </w:rPr>
        <w:t xml:space="preserve">il </w:t>
      </w:r>
      <w:r w:rsidRPr="00B50897">
        <w:rPr>
          <w:rFonts w:ascii="Eurostile LT" w:hAnsi="Eurostile LT"/>
          <w:b/>
          <w:i/>
          <w:sz w:val="22"/>
        </w:rPr>
        <w:t>target</w:t>
      </w:r>
      <w:r w:rsidRPr="00B50897">
        <w:rPr>
          <w:rFonts w:ascii="Eurostile LT" w:hAnsi="Eurostile LT"/>
          <w:sz w:val="22"/>
        </w:rPr>
        <w:t xml:space="preserve"> da raggiungere per poter considerare soddisfatto l</w:t>
      </w:r>
      <w:r w:rsidR="00525DE6">
        <w:rPr>
          <w:rFonts w:ascii="Eurostile LT" w:hAnsi="Eurostile LT"/>
          <w:sz w:val="22"/>
        </w:rPr>
        <w:t>’</w:t>
      </w:r>
      <w:r w:rsidRPr="00B50897">
        <w:rPr>
          <w:rFonts w:ascii="Eurostile LT" w:hAnsi="Eurostile LT"/>
          <w:sz w:val="22"/>
        </w:rPr>
        <w:t>obiettivo;</w:t>
      </w:r>
    </w:p>
    <w:p w14:paraId="3DD726AB" w14:textId="6EE680B4" w:rsidR="00B50897" w:rsidRPr="00B50897" w:rsidRDefault="00B50897" w:rsidP="005F603B">
      <w:pPr>
        <w:numPr>
          <w:ilvl w:val="0"/>
          <w:numId w:val="8"/>
        </w:numPr>
        <w:jc w:val="both"/>
        <w:rPr>
          <w:rFonts w:ascii="Eurostile LT" w:hAnsi="Eurostile LT"/>
          <w:sz w:val="22"/>
        </w:rPr>
      </w:pPr>
      <w:r w:rsidRPr="00B50897">
        <w:rPr>
          <w:rFonts w:ascii="Eurostile LT" w:hAnsi="Eurostile LT"/>
          <w:sz w:val="22"/>
        </w:rPr>
        <w:t xml:space="preserve">il </w:t>
      </w:r>
      <w:r w:rsidRPr="00B50897">
        <w:rPr>
          <w:rFonts w:ascii="Eurostile LT" w:hAnsi="Eurostile LT"/>
          <w:b/>
          <w:i/>
          <w:sz w:val="22"/>
        </w:rPr>
        <w:t>peso</w:t>
      </w:r>
      <w:r w:rsidRPr="00B50897">
        <w:rPr>
          <w:rFonts w:ascii="Eurostile LT" w:hAnsi="Eurostile LT"/>
          <w:sz w:val="22"/>
        </w:rPr>
        <w:t xml:space="preserve"> attribuito all</w:t>
      </w:r>
      <w:r w:rsidR="00525DE6">
        <w:rPr>
          <w:rFonts w:ascii="Eurostile LT" w:hAnsi="Eurostile LT"/>
          <w:sz w:val="22"/>
        </w:rPr>
        <w:t>’</w:t>
      </w:r>
      <w:r w:rsidRPr="00B50897">
        <w:rPr>
          <w:rFonts w:ascii="Eurostile LT" w:hAnsi="Eurostile LT"/>
          <w:sz w:val="22"/>
        </w:rPr>
        <w:t>obiettivo.</w:t>
      </w:r>
    </w:p>
    <w:p w14:paraId="01F33EC0" w14:textId="77777777" w:rsidR="00B50897" w:rsidRPr="00B50897" w:rsidRDefault="00B50897" w:rsidP="00B50897">
      <w:pPr>
        <w:ind w:left="284"/>
        <w:jc w:val="both"/>
        <w:rPr>
          <w:rFonts w:ascii="Eurostile LT" w:hAnsi="Eurostile LT"/>
          <w:sz w:val="22"/>
        </w:rPr>
      </w:pPr>
    </w:p>
    <w:p w14:paraId="6BBAE9F2" w14:textId="1DEC0CC3" w:rsidR="00B50897" w:rsidRPr="00B50897" w:rsidRDefault="00B50897" w:rsidP="00B50897">
      <w:pPr>
        <w:ind w:left="284" w:firstLine="424"/>
        <w:jc w:val="both"/>
        <w:rPr>
          <w:rFonts w:ascii="Eurostile LT" w:hAnsi="Eurostile LT"/>
          <w:b/>
          <w:i/>
          <w:sz w:val="22"/>
          <w:u w:val="single"/>
        </w:rPr>
      </w:pPr>
      <w:r w:rsidRPr="00B50897">
        <w:rPr>
          <w:rFonts w:ascii="Eurostile LT" w:hAnsi="Eurostile LT"/>
          <w:sz w:val="22"/>
        </w:rPr>
        <w:t>Successivamente, all</w:t>
      </w:r>
      <w:r w:rsidR="00525DE6">
        <w:rPr>
          <w:rFonts w:ascii="Eurostile LT" w:hAnsi="Eurostile LT"/>
          <w:sz w:val="22"/>
        </w:rPr>
        <w:t>’</w:t>
      </w:r>
      <w:r w:rsidRPr="00B50897">
        <w:rPr>
          <w:rFonts w:ascii="Eurostile LT" w:hAnsi="Eurostile LT"/>
          <w:sz w:val="22"/>
        </w:rPr>
        <w:t>interno delle singole strutture, i dirigenti pianificano autonomamente le risorse umane e le risorse economiche necessarie a perseguire ciascun obiettivo, in un</w:t>
      </w:r>
      <w:r w:rsidR="00525DE6">
        <w:rPr>
          <w:rFonts w:ascii="Eurostile LT" w:hAnsi="Eurostile LT"/>
          <w:sz w:val="22"/>
        </w:rPr>
        <w:t>’</w:t>
      </w:r>
      <w:r w:rsidRPr="00B50897">
        <w:rPr>
          <w:rFonts w:ascii="Eurostile LT" w:hAnsi="Eurostile LT"/>
          <w:sz w:val="22"/>
        </w:rPr>
        <w:t>ottica di coerenza con la propria pianificazione economico-finanziaria.</w:t>
      </w:r>
    </w:p>
    <w:p w14:paraId="55A14E75" w14:textId="51565FCD" w:rsidR="00B50897" w:rsidRDefault="00B50897" w:rsidP="00B50897">
      <w:pPr>
        <w:ind w:left="284"/>
        <w:jc w:val="both"/>
        <w:rPr>
          <w:rFonts w:ascii="Eurostile LT" w:hAnsi="Eurostile LT"/>
          <w:sz w:val="22"/>
        </w:rPr>
      </w:pPr>
    </w:p>
    <w:p w14:paraId="79A6110A" w14:textId="72E8971A" w:rsidR="00B50897" w:rsidRPr="007C414F" w:rsidRDefault="00B50897" w:rsidP="00B50897">
      <w:pPr>
        <w:ind w:left="284"/>
        <w:jc w:val="both"/>
        <w:rPr>
          <w:rFonts w:ascii="Eurostile LT" w:hAnsi="Eurostile LT"/>
          <w:sz w:val="10"/>
          <w:szCs w:val="10"/>
        </w:rPr>
      </w:pPr>
    </w:p>
    <w:p w14:paraId="5FF9C4FE" w14:textId="02E9D3AC" w:rsidR="00B50897" w:rsidRDefault="00B50897" w:rsidP="00B50897">
      <w:pPr>
        <w:pStyle w:val="Titolo3"/>
        <w:rPr>
          <w:rFonts w:ascii="Eurostile LT" w:hAnsi="Eurostile LT"/>
          <w:color w:val="2F5496" w:themeColor="accent1" w:themeShade="BF"/>
        </w:rPr>
      </w:pPr>
      <w:bookmarkStart w:id="7" w:name="_Toc103261886"/>
      <w:r w:rsidRPr="00B50897">
        <w:rPr>
          <w:rFonts w:ascii="Eurostile LT" w:hAnsi="Eurostile LT"/>
          <w:color w:val="2F5496" w:themeColor="accent1" w:themeShade="BF"/>
        </w:rPr>
        <w:t>2.2.3 Gli obiettivi</w:t>
      </w:r>
      <w:bookmarkEnd w:id="7"/>
    </w:p>
    <w:p w14:paraId="5F6A101A" w14:textId="02F88C25" w:rsidR="00B50897" w:rsidRDefault="00B50897" w:rsidP="00B50897"/>
    <w:p w14:paraId="0A70905B" w14:textId="73F324A5" w:rsidR="00B50897" w:rsidRPr="00B50897" w:rsidRDefault="00B50897" w:rsidP="00B50897">
      <w:pPr>
        <w:ind w:firstLine="709"/>
        <w:jc w:val="both"/>
        <w:rPr>
          <w:rFonts w:ascii="Eurostile LT" w:hAnsi="Eurostile LT"/>
          <w:sz w:val="22"/>
        </w:rPr>
      </w:pPr>
      <w:r w:rsidRPr="00B50897">
        <w:rPr>
          <w:rFonts w:ascii="Eurostile LT" w:hAnsi="Eurostile LT"/>
          <w:sz w:val="22"/>
        </w:rPr>
        <w:t>In base a quanto stabilito nel Sistema di Misurazione e Valutazione della Performance dell</w:t>
      </w:r>
      <w:r w:rsidR="00525DE6">
        <w:rPr>
          <w:rFonts w:ascii="Eurostile LT" w:hAnsi="Eurostile LT"/>
          <w:sz w:val="22"/>
        </w:rPr>
        <w:t>’</w:t>
      </w:r>
      <w:r w:rsidRPr="00B50897">
        <w:rPr>
          <w:rFonts w:ascii="Eurostile LT" w:hAnsi="Eurostile LT"/>
          <w:sz w:val="22"/>
        </w:rPr>
        <w:t>Istituto Nazionale di Astrofisica, approvato dal Consiglio di Amministrazione con Delibera del 27 settembre 2019, numero 63, la valutazione del Direttore Generale e del Direttore Scientifico ha per oggetto:</w:t>
      </w:r>
    </w:p>
    <w:p w14:paraId="1B5EA2F1" w14:textId="3FE10408" w:rsidR="00B50897" w:rsidRPr="00B50897" w:rsidRDefault="00B50897" w:rsidP="005F603B">
      <w:pPr>
        <w:numPr>
          <w:ilvl w:val="0"/>
          <w:numId w:val="9"/>
        </w:numPr>
        <w:jc w:val="both"/>
        <w:rPr>
          <w:rFonts w:ascii="Eurostile LT" w:hAnsi="Eurostile LT"/>
          <w:sz w:val="22"/>
        </w:rPr>
      </w:pPr>
      <w:r w:rsidRPr="00B50897">
        <w:rPr>
          <w:rFonts w:ascii="Eurostile LT" w:hAnsi="Eurostile LT"/>
          <w:sz w:val="22"/>
        </w:rPr>
        <w:t>il contributo fornito alla prestazione complessiva dell</w:t>
      </w:r>
      <w:r w:rsidR="00525DE6">
        <w:rPr>
          <w:rFonts w:ascii="Eurostile LT" w:hAnsi="Eurostile LT"/>
          <w:sz w:val="22"/>
        </w:rPr>
        <w:t>’</w:t>
      </w:r>
      <w:r w:rsidRPr="00B50897">
        <w:rPr>
          <w:rFonts w:ascii="Eurostile LT" w:hAnsi="Eurostile LT"/>
          <w:sz w:val="22"/>
        </w:rPr>
        <w:t xml:space="preserve">organizzazione, a cui è attribuito un peso del 35%, attraverso la definizione di obiettivi </w:t>
      </w:r>
      <w:r w:rsidR="00830255">
        <w:rPr>
          <w:rFonts w:ascii="Eurostile LT" w:hAnsi="Eurostile LT"/>
          <w:sz w:val="22"/>
        </w:rPr>
        <w:t>“</w:t>
      </w:r>
      <w:r w:rsidRPr="00B50897">
        <w:rPr>
          <w:rFonts w:ascii="Eurostile LT" w:hAnsi="Eurostile LT"/>
          <w:sz w:val="22"/>
        </w:rPr>
        <w:t>individuali</w:t>
      </w:r>
      <w:r w:rsidR="00830255">
        <w:rPr>
          <w:rFonts w:ascii="Eurostile LT" w:hAnsi="Eurostile LT"/>
          <w:sz w:val="22"/>
        </w:rPr>
        <w:t>”</w:t>
      </w:r>
      <w:r w:rsidRPr="00B50897">
        <w:rPr>
          <w:rFonts w:ascii="Eurostile LT" w:hAnsi="Eurostile LT"/>
          <w:sz w:val="22"/>
        </w:rPr>
        <w:t xml:space="preserve"> per i quali si prevede un </w:t>
      </w:r>
      <w:r w:rsidR="00830255">
        <w:rPr>
          <w:rFonts w:ascii="Eurostile LT" w:hAnsi="Eurostile LT"/>
          <w:sz w:val="22"/>
        </w:rPr>
        <w:t>“</w:t>
      </w:r>
      <w:r w:rsidRPr="00B50897">
        <w:rPr>
          <w:rFonts w:ascii="Eurostile LT" w:hAnsi="Eurostile LT"/>
          <w:sz w:val="22"/>
        </w:rPr>
        <w:t>target</w:t>
      </w:r>
      <w:r w:rsidR="00830255">
        <w:rPr>
          <w:rFonts w:ascii="Eurostile LT" w:hAnsi="Eurostile LT"/>
          <w:sz w:val="22"/>
        </w:rPr>
        <w:t>”</w:t>
      </w:r>
      <w:r w:rsidRPr="00B50897">
        <w:rPr>
          <w:rFonts w:ascii="Eurostile LT" w:hAnsi="Eurostile LT"/>
          <w:sz w:val="22"/>
        </w:rPr>
        <w:t xml:space="preserve"> o un </w:t>
      </w:r>
      <w:r w:rsidR="00830255">
        <w:rPr>
          <w:rFonts w:ascii="Eurostile LT" w:hAnsi="Eurostile LT"/>
          <w:sz w:val="22"/>
        </w:rPr>
        <w:t>“</w:t>
      </w:r>
      <w:r w:rsidRPr="00B50897">
        <w:rPr>
          <w:rFonts w:ascii="Eurostile LT" w:hAnsi="Eurostile LT"/>
          <w:sz w:val="22"/>
        </w:rPr>
        <w:t xml:space="preserve">indicatore e un </w:t>
      </w:r>
      <w:r w:rsidR="00830255">
        <w:rPr>
          <w:rFonts w:ascii="Eurostile LT" w:hAnsi="Eurostile LT"/>
          <w:sz w:val="22"/>
        </w:rPr>
        <w:t>“</w:t>
      </w:r>
      <w:r w:rsidRPr="00B50897">
        <w:rPr>
          <w:rFonts w:ascii="Eurostile LT" w:hAnsi="Eurostile LT"/>
          <w:sz w:val="22"/>
        </w:rPr>
        <w:t>peso</w:t>
      </w:r>
      <w:r w:rsidR="00830255">
        <w:rPr>
          <w:rFonts w:ascii="Eurostile LT" w:hAnsi="Eurostile LT"/>
          <w:sz w:val="22"/>
        </w:rPr>
        <w:t>”</w:t>
      </w:r>
      <w:r w:rsidRPr="00B50897">
        <w:rPr>
          <w:rFonts w:ascii="Eurostile LT" w:hAnsi="Eurostile LT"/>
          <w:sz w:val="22"/>
        </w:rPr>
        <w:t>;</w:t>
      </w:r>
    </w:p>
    <w:p w14:paraId="189DADA7" w14:textId="40E630B7" w:rsidR="00B50897" w:rsidRPr="00B50897" w:rsidRDefault="00B50897" w:rsidP="005F603B">
      <w:pPr>
        <w:numPr>
          <w:ilvl w:val="0"/>
          <w:numId w:val="9"/>
        </w:numPr>
        <w:rPr>
          <w:rFonts w:ascii="Eurostile LT" w:hAnsi="Eurostile LT"/>
          <w:sz w:val="22"/>
        </w:rPr>
      </w:pPr>
      <w:r w:rsidRPr="00B50897">
        <w:rPr>
          <w:rFonts w:ascii="Eurostile LT" w:hAnsi="Eurostile LT"/>
          <w:sz w:val="22"/>
        </w:rPr>
        <w:t>la Performance individuale, a cui è attribuito un peso del 65%, cos</w:t>
      </w:r>
      <w:r w:rsidR="00F66E06">
        <w:rPr>
          <w:rFonts w:ascii="Eurostile LT" w:hAnsi="Eurostile LT"/>
          <w:sz w:val="22"/>
        </w:rPr>
        <w:t>ì</w:t>
      </w:r>
      <w:r w:rsidRPr="00B50897">
        <w:rPr>
          <w:rFonts w:ascii="Eurostile LT" w:hAnsi="Eurostile LT"/>
          <w:sz w:val="22"/>
        </w:rPr>
        <w:t xml:space="preserve"> distribuito: </w:t>
      </w:r>
    </w:p>
    <w:p w14:paraId="741B98B0" w14:textId="0D0359B6" w:rsidR="00B50897" w:rsidRPr="00B50897" w:rsidRDefault="00B50897" w:rsidP="005F603B">
      <w:pPr>
        <w:numPr>
          <w:ilvl w:val="1"/>
          <w:numId w:val="9"/>
        </w:numPr>
        <w:jc w:val="both"/>
        <w:rPr>
          <w:rFonts w:ascii="Eurostile LT" w:hAnsi="Eurostile LT"/>
          <w:sz w:val="22"/>
        </w:rPr>
      </w:pPr>
      <w:r w:rsidRPr="00B50897">
        <w:rPr>
          <w:rFonts w:ascii="Eurostile LT" w:hAnsi="Eurostile LT"/>
          <w:sz w:val="22"/>
        </w:rPr>
        <w:t xml:space="preserve">il conseguimento degli obiettivi di funzionamento della singola struttura (progetti e/o gestione corrente) e degli eventuali obiettivi individuali, a cui è attribuito un peso del 35%. Per tali obiettivi si prevede </w:t>
      </w:r>
      <w:r w:rsidR="00A02811">
        <w:rPr>
          <w:rFonts w:ascii="Eurostile LT" w:hAnsi="Eurostile LT"/>
          <w:sz w:val="22"/>
        </w:rPr>
        <w:t>esclusivamente</w:t>
      </w:r>
      <w:r w:rsidRPr="00B50897">
        <w:rPr>
          <w:rFonts w:ascii="Eurostile LT" w:hAnsi="Eurostile LT"/>
          <w:sz w:val="22"/>
        </w:rPr>
        <w:t xml:space="preserve"> un </w:t>
      </w:r>
      <w:r w:rsidR="00830255">
        <w:rPr>
          <w:rFonts w:ascii="Eurostile LT" w:hAnsi="Eurostile LT"/>
          <w:sz w:val="22"/>
        </w:rPr>
        <w:t>“</w:t>
      </w:r>
      <w:r w:rsidRPr="00B50897">
        <w:rPr>
          <w:rFonts w:ascii="Eurostile LT" w:hAnsi="Eurostile LT"/>
          <w:sz w:val="22"/>
        </w:rPr>
        <w:t>peso</w:t>
      </w:r>
      <w:r w:rsidR="00830255">
        <w:rPr>
          <w:rFonts w:ascii="Eurostile LT" w:hAnsi="Eurostile LT"/>
          <w:sz w:val="22"/>
        </w:rPr>
        <w:t>”</w:t>
      </w:r>
      <w:r w:rsidRPr="00B50897">
        <w:rPr>
          <w:rFonts w:ascii="Eurostile LT" w:hAnsi="Eurostile LT"/>
          <w:sz w:val="22"/>
        </w:rPr>
        <w:t>;</w:t>
      </w:r>
    </w:p>
    <w:p w14:paraId="61BD7A8B" w14:textId="77777777" w:rsidR="00B50897" w:rsidRPr="00B50897" w:rsidRDefault="00B50897" w:rsidP="005F603B">
      <w:pPr>
        <w:numPr>
          <w:ilvl w:val="1"/>
          <w:numId w:val="9"/>
        </w:numPr>
        <w:rPr>
          <w:rFonts w:ascii="Eurostile LT" w:hAnsi="Eurostile LT"/>
          <w:sz w:val="22"/>
        </w:rPr>
      </w:pPr>
      <w:r w:rsidRPr="00B50897">
        <w:rPr>
          <w:rFonts w:ascii="Eurostile LT" w:hAnsi="Eurostile LT"/>
          <w:sz w:val="22"/>
        </w:rPr>
        <w:t>i comportamenti organizzativi, cui è attribuiti un peso del 30%.</w:t>
      </w:r>
    </w:p>
    <w:p w14:paraId="59424801" w14:textId="77777777" w:rsidR="001072D9" w:rsidRDefault="001072D9" w:rsidP="00B50897">
      <w:pPr>
        <w:ind w:firstLine="709"/>
        <w:jc w:val="both"/>
        <w:rPr>
          <w:rFonts w:ascii="Eurostile LT" w:hAnsi="Eurostile LT"/>
          <w:sz w:val="22"/>
        </w:rPr>
      </w:pPr>
    </w:p>
    <w:p w14:paraId="3D1301D6" w14:textId="49839D9C" w:rsidR="00B50897" w:rsidRPr="00B50897" w:rsidRDefault="00B50897" w:rsidP="00B50897">
      <w:pPr>
        <w:ind w:firstLine="709"/>
        <w:jc w:val="both"/>
        <w:rPr>
          <w:rFonts w:ascii="Eurostile LT" w:hAnsi="Eurostile LT"/>
          <w:sz w:val="22"/>
        </w:rPr>
      </w:pPr>
      <w:r w:rsidRPr="00B50897">
        <w:rPr>
          <w:rFonts w:ascii="Eurostile LT" w:hAnsi="Eurostile LT"/>
          <w:sz w:val="22"/>
        </w:rPr>
        <w:t>Il processo attraverso il quale si perviene alla definizione e all</w:t>
      </w:r>
      <w:r w:rsidR="00525DE6">
        <w:rPr>
          <w:rFonts w:ascii="Eurostile LT" w:hAnsi="Eurostile LT"/>
          <w:sz w:val="22"/>
        </w:rPr>
        <w:t>’</w:t>
      </w:r>
      <w:r w:rsidRPr="00B50897">
        <w:rPr>
          <w:rFonts w:ascii="Eurostile LT" w:hAnsi="Eurostile LT"/>
          <w:sz w:val="22"/>
        </w:rPr>
        <w:t>assegnazione degli obiettivi prende avvio contestualmente alla fase di definizione del bilancio di previsione, orientativamente nel mese di ottobre dell</w:t>
      </w:r>
      <w:r w:rsidR="00525DE6">
        <w:rPr>
          <w:rFonts w:ascii="Eurostile LT" w:hAnsi="Eurostile LT"/>
          <w:sz w:val="22"/>
        </w:rPr>
        <w:t>’</w:t>
      </w:r>
      <w:r w:rsidRPr="00B50897">
        <w:rPr>
          <w:rFonts w:ascii="Eurostile LT" w:hAnsi="Eurostile LT"/>
          <w:sz w:val="22"/>
        </w:rPr>
        <w:t>anno precedente a quello di riferimento. Entro la fine dell</w:t>
      </w:r>
      <w:r w:rsidR="00525DE6">
        <w:rPr>
          <w:rFonts w:ascii="Eurostile LT" w:hAnsi="Eurostile LT"/>
          <w:sz w:val="22"/>
        </w:rPr>
        <w:t>’</w:t>
      </w:r>
      <w:r w:rsidRPr="00B50897">
        <w:rPr>
          <w:rFonts w:ascii="Eurostile LT" w:hAnsi="Eurostile LT"/>
          <w:sz w:val="22"/>
        </w:rPr>
        <w:t>ultimo trimestre dell</w:t>
      </w:r>
      <w:r w:rsidR="00525DE6">
        <w:rPr>
          <w:rFonts w:ascii="Eurostile LT" w:hAnsi="Eurostile LT"/>
          <w:sz w:val="22"/>
        </w:rPr>
        <w:t>’</w:t>
      </w:r>
      <w:r w:rsidRPr="00B50897">
        <w:rPr>
          <w:rFonts w:ascii="Eurostile LT" w:hAnsi="Eurostile LT"/>
          <w:sz w:val="22"/>
        </w:rPr>
        <w:t xml:space="preserve">anno precedente a quello di riferimento (tra ottobre e dicembre), il Direttore Generale, il Direttore Scientifico e i Direttori di Struttura, ciascuno nel proprio ambito di competenza, avviano la fase di definizione dei propri obiettivi presentando una conseguente proposta di massima, ma sufficientemente articolata, al Presidente.  La proposta è negoziata con il Presidente. </w:t>
      </w:r>
    </w:p>
    <w:p w14:paraId="370FA16B" w14:textId="77777777" w:rsidR="00B50897" w:rsidRDefault="00B50897" w:rsidP="00B50897">
      <w:pPr>
        <w:rPr>
          <w:rFonts w:ascii="Eurostile LT" w:hAnsi="Eurostile LT"/>
          <w:sz w:val="22"/>
        </w:rPr>
      </w:pPr>
    </w:p>
    <w:p w14:paraId="1D3A3254" w14:textId="68C2535B" w:rsidR="00B50897" w:rsidRPr="00B50897" w:rsidRDefault="00B50897" w:rsidP="001D24BE">
      <w:pPr>
        <w:ind w:firstLine="708"/>
        <w:jc w:val="both"/>
        <w:rPr>
          <w:rFonts w:ascii="Eurostile LT" w:hAnsi="Eurostile LT"/>
          <w:sz w:val="22"/>
        </w:rPr>
      </w:pPr>
      <w:r w:rsidRPr="00B50897">
        <w:rPr>
          <w:rFonts w:ascii="Eurostile LT" w:hAnsi="Eurostile LT"/>
          <w:sz w:val="22"/>
        </w:rPr>
        <w:t>Peraltro, per quanto concerne i Direttori delle Strutture di Ricerca dell</w:t>
      </w:r>
      <w:r w:rsidR="00525DE6">
        <w:rPr>
          <w:rFonts w:ascii="Eurostile LT" w:hAnsi="Eurostile LT"/>
          <w:sz w:val="22"/>
        </w:rPr>
        <w:t>’</w:t>
      </w:r>
      <w:r w:rsidRPr="00B50897">
        <w:rPr>
          <w:rFonts w:ascii="Eurostile LT" w:hAnsi="Eurostile LT"/>
          <w:sz w:val="22"/>
        </w:rPr>
        <w:t>Istituto, si è ritenuto, in linea con i più recenti orientamenti, di introdurre nel nuovo Regolamento di Organizzazione e Funzionamento dell</w:t>
      </w:r>
      <w:r w:rsidR="00525DE6">
        <w:rPr>
          <w:rFonts w:ascii="Eurostile LT" w:hAnsi="Eurostile LT"/>
          <w:sz w:val="22"/>
        </w:rPr>
        <w:t>’</w:t>
      </w:r>
      <w:r w:rsidRPr="00B50897">
        <w:rPr>
          <w:rFonts w:ascii="Eurostile LT" w:hAnsi="Eurostile LT"/>
          <w:sz w:val="22"/>
        </w:rPr>
        <w:t>Istituto, che è stato adottato dal Consiglio di Amministrazione con propria delibera del 5 giugno 2020, numero 46, una specifica disposizione (articolo 5, comma 2, lett. q) ai sensi della quale, in conformità a quanto previsto dagli articoli 6, comma 2, lett. q), e 28 dello Statuto, ai Direttori di Struttura spetta, oltre al trattamento economico corrispondente alla qualifica professionale di appartenenza, una indennità definita secondo i parametri previsti dalle vigenti disposizioni normative e contrattuali che disciplinano la materia, applicabili anche al personale astronomo. A tal fine, il Consiglio di Amministrazione, su proposta del Presidente e sentiti il Direttore Generale e il Direttore Scientifico,  con l</w:t>
      </w:r>
      <w:r w:rsidR="00525DE6">
        <w:rPr>
          <w:rFonts w:ascii="Eurostile LT" w:hAnsi="Eurostile LT"/>
          <w:sz w:val="22"/>
        </w:rPr>
        <w:t>’</w:t>
      </w:r>
      <w:r w:rsidRPr="00B50897">
        <w:rPr>
          <w:rFonts w:ascii="Eurostile LT" w:hAnsi="Eurostile LT"/>
          <w:sz w:val="22"/>
        </w:rPr>
        <w:t>entrata in vigore del nuovo regolamento dovrà definire i criteri e i parametri per la quantificazione della predetta indennità, che dovrà essere comunque corrisposta con le medesime modalità previste per l</w:t>
      </w:r>
      <w:r w:rsidR="00525DE6">
        <w:rPr>
          <w:rFonts w:ascii="Eurostile LT" w:hAnsi="Eurostile LT"/>
          <w:sz w:val="22"/>
        </w:rPr>
        <w:t>’</w:t>
      </w:r>
      <w:r w:rsidRPr="00B50897">
        <w:rPr>
          <w:rFonts w:ascii="Eurostile LT" w:hAnsi="Eurostile LT"/>
          <w:sz w:val="22"/>
        </w:rPr>
        <w:t xml:space="preserve">attribuzione della retribuzione, sia di posizione che di risultato, al Direttore Generale e al Direttore Scientifico, ivi comprese quelle che concorrono alla definizione delle procedure di misurazione e di valutazione della performance, sia individuale che organizzativa. Al momento tuttavia tale norma non può trovare applicazione. </w:t>
      </w:r>
    </w:p>
    <w:p w14:paraId="0D0C4C92" w14:textId="77777777" w:rsidR="001D24BE" w:rsidRDefault="001D24BE" w:rsidP="00B50897">
      <w:pPr>
        <w:rPr>
          <w:rFonts w:ascii="Eurostile LT" w:hAnsi="Eurostile LT"/>
          <w:sz w:val="22"/>
        </w:rPr>
      </w:pPr>
    </w:p>
    <w:p w14:paraId="0940AD25" w14:textId="5ED14280" w:rsidR="00D308A5" w:rsidRDefault="00B50897" w:rsidP="005E253D">
      <w:pPr>
        <w:ind w:firstLine="708"/>
        <w:jc w:val="both"/>
        <w:rPr>
          <w:rFonts w:ascii="Eurostile LT" w:hAnsi="Eurostile LT"/>
          <w:sz w:val="22"/>
        </w:rPr>
      </w:pPr>
      <w:r w:rsidRPr="00B50897">
        <w:rPr>
          <w:rFonts w:ascii="Eurostile LT" w:hAnsi="Eurostile LT"/>
          <w:sz w:val="22"/>
        </w:rPr>
        <w:t>Sulla base di quanto sopra esposto sono stati individuati attraverso una interazione fra</w:t>
      </w:r>
      <w:r w:rsidR="001D24BE">
        <w:rPr>
          <w:rFonts w:ascii="Eurostile LT" w:hAnsi="Eurostile LT"/>
          <w:sz w:val="22"/>
        </w:rPr>
        <w:t xml:space="preserve"> </w:t>
      </w:r>
      <w:r w:rsidRPr="00B50897">
        <w:rPr>
          <w:rFonts w:ascii="Eurostile LT" w:hAnsi="Eurostile LT"/>
          <w:sz w:val="22"/>
        </w:rPr>
        <w:t>il DG, il DS ed il Presidente i seguenti obiettivi operativi che sono una combinazione di obiettivi di mantenimento e di miglioramento.</w:t>
      </w:r>
      <w:r w:rsidR="00A70180">
        <w:rPr>
          <w:rFonts w:ascii="Eurostile LT" w:hAnsi="Eurostile LT"/>
          <w:sz w:val="22"/>
        </w:rPr>
        <w:t xml:space="preserve"> </w:t>
      </w:r>
    </w:p>
    <w:p w14:paraId="1CF1172C" w14:textId="77777777" w:rsidR="001072D9" w:rsidRDefault="001072D9" w:rsidP="005E253D">
      <w:pPr>
        <w:ind w:firstLine="708"/>
        <w:jc w:val="both"/>
        <w:rPr>
          <w:rFonts w:ascii="Eurostile LT" w:hAnsi="Eurostile LT"/>
          <w:sz w:val="22"/>
        </w:rPr>
      </w:pPr>
    </w:p>
    <w:p w14:paraId="5CA99436" w14:textId="3D9B3148" w:rsidR="00B50897" w:rsidRDefault="00A70180" w:rsidP="001D24BE">
      <w:pPr>
        <w:ind w:firstLine="708"/>
        <w:jc w:val="both"/>
        <w:rPr>
          <w:rFonts w:ascii="Eurostile LT" w:hAnsi="Eurostile LT"/>
          <w:sz w:val="22"/>
        </w:rPr>
      </w:pPr>
      <w:r>
        <w:rPr>
          <w:rFonts w:ascii="Eurostile LT" w:hAnsi="Eurostile LT"/>
          <w:sz w:val="22"/>
        </w:rPr>
        <w:t xml:space="preserve">Si segnala che, per il triennio </w:t>
      </w:r>
      <w:r w:rsidR="001469D0">
        <w:rPr>
          <w:rFonts w:ascii="Eurostile LT" w:hAnsi="Eurostile LT"/>
          <w:sz w:val="22"/>
        </w:rPr>
        <w:t>di riferimento del presente Piano</w:t>
      </w:r>
      <w:r>
        <w:rPr>
          <w:rFonts w:ascii="Eurostile LT" w:hAnsi="Eurostile LT"/>
          <w:sz w:val="22"/>
        </w:rPr>
        <w:t xml:space="preserve"> (2022-2024), gli obiettivi </w:t>
      </w:r>
      <w:r w:rsidR="001469D0">
        <w:rPr>
          <w:rFonts w:ascii="Eurostile LT" w:hAnsi="Eurostile LT"/>
          <w:sz w:val="22"/>
        </w:rPr>
        <w:t xml:space="preserve">del Direttore Generale e del Direttore Scientifico </w:t>
      </w:r>
      <w:r>
        <w:rPr>
          <w:rFonts w:ascii="Eurostile LT" w:hAnsi="Eurostile LT"/>
          <w:sz w:val="22"/>
        </w:rPr>
        <w:t xml:space="preserve">discendono </w:t>
      </w:r>
      <w:r w:rsidR="001469D0">
        <w:rPr>
          <w:rFonts w:ascii="Eurostile LT" w:hAnsi="Eurostile LT"/>
          <w:sz w:val="22"/>
        </w:rPr>
        <w:t xml:space="preserve">direttamente </w:t>
      </w:r>
      <w:r>
        <w:rPr>
          <w:rFonts w:ascii="Eurostile LT" w:hAnsi="Eurostile LT"/>
          <w:sz w:val="22"/>
        </w:rPr>
        <w:t>dal Piano</w:t>
      </w:r>
      <w:r w:rsidR="001469D0">
        <w:rPr>
          <w:rFonts w:ascii="Eurostile LT" w:hAnsi="Eurostile LT"/>
          <w:sz w:val="22"/>
        </w:rPr>
        <w:t xml:space="preserve"> Integrato della Performance</w:t>
      </w:r>
      <w:r>
        <w:rPr>
          <w:rFonts w:ascii="Eurostile LT" w:hAnsi="Eurostile LT"/>
          <w:sz w:val="22"/>
        </w:rPr>
        <w:t xml:space="preserve"> dell</w:t>
      </w:r>
      <w:r w:rsidR="00525DE6">
        <w:rPr>
          <w:rFonts w:ascii="Eurostile LT" w:hAnsi="Eurostile LT"/>
          <w:sz w:val="22"/>
        </w:rPr>
        <w:t>’</w:t>
      </w:r>
      <w:r>
        <w:rPr>
          <w:rFonts w:ascii="Eurostile LT" w:hAnsi="Eurostile LT"/>
          <w:sz w:val="22"/>
        </w:rPr>
        <w:t>Istituto Nazionale di Astrofisica per il triennio 2021-2023</w:t>
      </w:r>
      <w:r w:rsidR="001469D0">
        <w:rPr>
          <w:rFonts w:ascii="Eurostile LT" w:hAnsi="Eurostile LT"/>
          <w:sz w:val="22"/>
        </w:rPr>
        <w:t xml:space="preserve">, approvato con Delibera del Consiglio di Amministrazione del 31 marzo 2021, numero 13; </w:t>
      </w:r>
      <w:r w:rsidR="00170FC4">
        <w:rPr>
          <w:rFonts w:ascii="Eurostile LT" w:hAnsi="Eurostile LT"/>
          <w:sz w:val="22"/>
        </w:rPr>
        <w:t xml:space="preserve">ciò in quanto </w:t>
      </w:r>
      <w:r w:rsidR="001469D0">
        <w:rPr>
          <w:rFonts w:ascii="Eurostile LT" w:hAnsi="Eurostile LT"/>
          <w:sz w:val="22"/>
        </w:rPr>
        <w:t xml:space="preserve">in data 21 dicembre 2021 il Consiglio di Amministrazione, </w:t>
      </w:r>
      <w:r w:rsidR="00C72206">
        <w:rPr>
          <w:rFonts w:ascii="Eurostile LT" w:hAnsi="Eurostile LT"/>
          <w:sz w:val="22"/>
        </w:rPr>
        <w:t xml:space="preserve">in ragione del perdurare delle condizioni di straordinaria emergenza determinate dalla pandemia da Covid-19 ed in considerazione della necessità di garantire il rispetto delle tempistiche particolarmente serrate imposte </w:t>
      </w:r>
      <w:r w:rsidR="00C72206" w:rsidRPr="00C72206">
        <w:rPr>
          <w:rFonts w:ascii="Eurostile LT" w:hAnsi="Eurostile LT"/>
          <w:sz w:val="22"/>
        </w:rPr>
        <w:t>d</w:t>
      </w:r>
      <w:r w:rsidR="00B86C4A">
        <w:rPr>
          <w:rFonts w:ascii="Eurostile LT" w:hAnsi="Eurostile LT"/>
          <w:sz w:val="22"/>
        </w:rPr>
        <w:t>a</w:t>
      </w:r>
      <w:r w:rsidR="00C72206" w:rsidRPr="00C72206">
        <w:rPr>
          <w:rFonts w:ascii="Eurostile LT" w:hAnsi="Eurostile LT"/>
          <w:sz w:val="22"/>
        </w:rPr>
        <w:t xml:space="preserve">l Dispositivo europeo per la ripresa e la resilienza (RRF) </w:t>
      </w:r>
      <w:r w:rsidR="00C72206">
        <w:rPr>
          <w:rFonts w:ascii="Eurostile LT" w:hAnsi="Eurostile LT"/>
          <w:sz w:val="22"/>
        </w:rPr>
        <w:t xml:space="preserve">per la presentazione di proposte progettuali in risposta ai vari </w:t>
      </w:r>
      <w:r w:rsidR="00830255">
        <w:rPr>
          <w:rFonts w:ascii="Eurostile LT" w:hAnsi="Eurostile LT"/>
          <w:sz w:val="22"/>
        </w:rPr>
        <w:t>“</w:t>
      </w:r>
      <w:r w:rsidR="00C72206">
        <w:rPr>
          <w:rFonts w:ascii="Eurostile LT" w:hAnsi="Eurostile LT"/>
          <w:sz w:val="22"/>
        </w:rPr>
        <w:t>Bandi PNRR</w:t>
      </w:r>
      <w:r w:rsidR="00830255">
        <w:rPr>
          <w:rFonts w:ascii="Eurostile LT" w:hAnsi="Eurostile LT"/>
          <w:sz w:val="22"/>
        </w:rPr>
        <w:t>”</w:t>
      </w:r>
      <w:r w:rsidR="00C72206">
        <w:rPr>
          <w:rFonts w:ascii="Eurostile LT" w:hAnsi="Eurostile LT"/>
          <w:sz w:val="22"/>
        </w:rPr>
        <w:t xml:space="preserve"> emessi dal Ministero dell</w:t>
      </w:r>
      <w:r w:rsidR="00525DE6">
        <w:rPr>
          <w:rFonts w:ascii="Eurostile LT" w:hAnsi="Eurostile LT"/>
          <w:sz w:val="22"/>
        </w:rPr>
        <w:t>’</w:t>
      </w:r>
      <w:r w:rsidR="00C72206">
        <w:rPr>
          <w:rFonts w:ascii="Eurostile LT" w:hAnsi="Eurostile LT"/>
          <w:sz w:val="22"/>
        </w:rPr>
        <w:t xml:space="preserve">Università e della Ricerca, ha </w:t>
      </w:r>
      <w:r w:rsidR="00B86C4A">
        <w:rPr>
          <w:rFonts w:ascii="Eurostile LT" w:hAnsi="Eurostile LT"/>
          <w:sz w:val="22"/>
        </w:rPr>
        <w:t>stabili</w:t>
      </w:r>
      <w:r w:rsidR="00C72206">
        <w:rPr>
          <w:rFonts w:ascii="Eurostile LT" w:hAnsi="Eurostile LT"/>
          <w:sz w:val="22"/>
        </w:rPr>
        <w:t>to,</w:t>
      </w:r>
      <w:r w:rsidR="00C72206" w:rsidRPr="00C72206">
        <w:rPr>
          <w:rFonts w:ascii="Eurostile LT" w:hAnsi="Eurostile LT"/>
          <w:sz w:val="22"/>
        </w:rPr>
        <w:t xml:space="preserve"> </w:t>
      </w:r>
      <w:r w:rsidR="001469D0">
        <w:rPr>
          <w:rFonts w:ascii="Eurostile LT" w:hAnsi="Eurostile LT"/>
          <w:sz w:val="22"/>
        </w:rPr>
        <w:t>con propria delibera numero 76</w:t>
      </w:r>
      <w:r w:rsidR="00C72206">
        <w:rPr>
          <w:rFonts w:ascii="Eurostile LT" w:hAnsi="Eurostile LT"/>
          <w:sz w:val="22"/>
        </w:rPr>
        <w:t>/2021</w:t>
      </w:r>
      <w:r w:rsidR="001469D0">
        <w:rPr>
          <w:rFonts w:ascii="Eurostile LT" w:hAnsi="Eurostile LT"/>
          <w:sz w:val="22"/>
        </w:rPr>
        <w:t xml:space="preserve">, </w:t>
      </w:r>
      <w:r w:rsidR="00B86C4A">
        <w:rPr>
          <w:rFonts w:ascii="Eurostile LT" w:hAnsi="Eurostile LT"/>
          <w:sz w:val="22"/>
        </w:rPr>
        <w:t>di</w:t>
      </w:r>
      <w:r w:rsidR="001469D0">
        <w:rPr>
          <w:rFonts w:ascii="Eurostile LT" w:hAnsi="Eurostile LT"/>
          <w:sz w:val="22"/>
        </w:rPr>
        <w:t xml:space="preserve"> riparametra</w:t>
      </w:r>
      <w:r w:rsidR="00B86C4A">
        <w:rPr>
          <w:rFonts w:ascii="Eurostile LT" w:hAnsi="Eurostile LT"/>
          <w:sz w:val="22"/>
        </w:rPr>
        <w:t>re</w:t>
      </w:r>
      <w:r w:rsidR="001469D0">
        <w:rPr>
          <w:rFonts w:ascii="Eurostile LT" w:hAnsi="Eurostile LT"/>
          <w:sz w:val="22"/>
        </w:rPr>
        <w:t xml:space="preserve"> e rimodula</w:t>
      </w:r>
      <w:r w:rsidR="00B86C4A">
        <w:rPr>
          <w:rFonts w:ascii="Eurostile LT" w:hAnsi="Eurostile LT"/>
          <w:sz w:val="22"/>
        </w:rPr>
        <w:t>re le scadenze di alcuni</w:t>
      </w:r>
      <w:r w:rsidR="001469D0">
        <w:rPr>
          <w:rFonts w:ascii="Eurostile LT" w:hAnsi="Eurostile LT"/>
          <w:sz w:val="22"/>
        </w:rPr>
        <w:t xml:space="preserve"> obiettivi assegnati al DG e al DS</w:t>
      </w:r>
      <w:r w:rsidR="00C72206">
        <w:rPr>
          <w:rFonts w:ascii="Eurostile LT" w:hAnsi="Eurostile LT"/>
          <w:sz w:val="22"/>
        </w:rPr>
        <w:t xml:space="preserve"> con il predetto Piano Integrato, con conseguente </w:t>
      </w:r>
      <w:r w:rsidR="00830255">
        <w:rPr>
          <w:rFonts w:ascii="Eurostile LT" w:hAnsi="Eurostile LT"/>
          <w:sz w:val="22"/>
        </w:rPr>
        <w:t>“</w:t>
      </w:r>
      <w:r w:rsidR="00C72206">
        <w:rPr>
          <w:rFonts w:ascii="Eurostile LT" w:hAnsi="Eurostile LT"/>
          <w:sz w:val="22"/>
        </w:rPr>
        <w:t>slittamento</w:t>
      </w:r>
      <w:r w:rsidR="00830255">
        <w:rPr>
          <w:rFonts w:ascii="Eurostile LT" w:hAnsi="Eurostile LT"/>
          <w:sz w:val="22"/>
        </w:rPr>
        <w:t>”</w:t>
      </w:r>
      <w:r w:rsidR="00C72206">
        <w:rPr>
          <w:rFonts w:ascii="Eurostile LT" w:hAnsi="Eurostile LT"/>
          <w:sz w:val="22"/>
        </w:rPr>
        <w:t xml:space="preserve"> di alcuni </w:t>
      </w:r>
      <w:r w:rsidR="00B86C4A">
        <w:rPr>
          <w:rFonts w:ascii="Eurostile LT" w:hAnsi="Eurostile LT"/>
          <w:sz w:val="22"/>
        </w:rPr>
        <w:t>di essi,</w:t>
      </w:r>
      <w:r w:rsidR="00A4679C">
        <w:rPr>
          <w:rFonts w:ascii="Eurostile LT" w:hAnsi="Eurostile LT"/>
          <w:sz w:val="22"/>
        </w:rPr>
        <w:t xml:space="preserve"> originariamente programmati per l</w:t>
      </w:r>
      <w:r w:rsidR="00525DE6">
        <w:rPr>
          <w:rFonts w:ascii="Eurostile LT" w:hAnsi="Eurostile LT"/>
          <w:sz w:val="22"/>
        </w:rPr>
        <w:t>’</w:t>
      </w:r>
      <w:r w:rsidR="00A4679C">
        <w:rPr>
          <w:rFonts w:ascii="Eurostile LT" w:hAnsi="Eurostile LT"/>
          <w:sz w:val="22"/>
        </w:rPr>
        <w:t>anno 2021</w:t>
      </w:r>
      <w:r w:rsidR="00B86C4A">
        <w:rPr>
          <w:rFonts w:ascii="Eurostile LT" w:hAnsi="Eurostile LT"/>
          <w:sz w:val="22"/>
        </w:rPr>
        <w:t>,</w:t>
      </w:r>
      <w:r w:rsidR="00A4679C">
        <w:rPr>
          <w:rFonts w:ascii="Eurostile LT" w:hAnsi="Eurostile LT"/>
          <w:sz w:val="22"/>
        </w:rPr>
        <w:t xml:space="preserve"> all</w:t>
      </w:r>
      <w:r w:rsidR="00525DE6">
        <w:rPr>
          <w:rFonts w:ascii="Eurostile LT" w:hAnsi="Eurostile LT"/>
          <w:sz w:val="22"/>
        </w:rPr>
        <w:t>’</w:t>
      </w:r>
      <w:r w:rsidR="00A4679C">
        <w:rPr>
          <w:rFonts w:ascii="Eurostile LT" w:hAnsi="Eurostile LT"/>
          <w:sz w:val="22"/>
        </w:rPr>
        <w:t>anno 2022</w:t>
      </w:r>
      <w:r w:rsidR="00B86C4A">
        <w:rPr>
          <w:rFonts w:ascii="Eurostile LT" w:hAnsi="Eurostile LT"/>
          <w:sz w:val="22"/>
        </w:rPr>
        <w:t>.</w:t>
      </w:r>
      <w:r w:rsidR="00A4679C">
        <w:rPr>
          <w:rFonts w:ascii="Eurostile LT" w:hAnsi="Eurostile LT"/>
          <w:sz w:val="22"/>
        </w:rPr>
        <w:t xml:space="preserve"> </w:t>
      </w:r>
    </w:p>
    <w:p w14:paraId="49390DC2" w14:textId="3B43C84A" w:rsidR="00610B38" w:rsidRDefault="00610B38" w:rsidP="001D24BE">
      <w:pPr>
        <w:ind w:firstLine="708"/>
        <w:jc w:val="both"/>
        <w:rPr>
          <w:rFonts w:ascii="Eurostile LT" w:hAnsi="Eurostile LT"/>
          <w:sz w:val="22"/>
        </w:rPr>
      </w:pPr>
    </w:p>
    <w:p w14:paraId="32678552" w14:textId="6812B153" w:rsidR="005E253D" w:rsidRDefault="005E253D" w:rsidP="001D24BE">
      <w:pPr>
        <w:ind w:firstLine="708"/>
        <w:jc w:val="both"/>
        <w:rPr>
          <w:rFonts w:ascii="Eurostile LT" w:hAnsi="Eurostile LT"/>
          <w:sz w:val="22"/>
        </w:rPr>
      </w:pPr>
    </w:p>
    <w:p w14:paraId="30299BCA" w14:textId="474A57AB" w:rsidR="001072D9" w:rsidRDefault="001072D9" w:rsidP="001D24BE">
      <w:pPr>
        <w:ind w:firstLine="708"/>
        <w:jc w:val="both"/>
        <w:rPr>
          <w:rFonts w:ascii="Eurostile LT" w:hAnsi="Eurostile LT"/>
          <w:sz w:val="22"/>
        </w:rPr>
      </w:pPr>
    </w:p>
    <w:p w14:paraId="0A12194F" w14:textId="7361AB89" w:rsidR="001072D9" w:rsidRDefault="001072D9" w:rsidP="001D24BE">
      <w:pPr>
        <w:ind w:firstLine="708"/>
        <w:jc w:val="both"/>
        <w:rPr>
          <w:rFonts w:ascii="Eurostile LT" w:hAnsi="Eurostile LT"/>
          <w:sz w:val="22"/>
        </w:rPr>
      </w:pPr>
    </w:p>
    <w:p w14:paraId="04FE9DAF" w14:textId="36F4003E" w:rsidR="001072D9" w:rsidRDefault="001072D9" w:rsidP="001D24BE">
      <w:pPr>
        <w:ind w:firstLine="708"/>
        <w:jc w:val="both"/>
        <w:rPr>
          <w:rFonts w:ascii="Eurostile LT" w:hAnsi="Eurostile LT"/>
          <w:sz w:val="22"/>
        </w:rPr>
      </w:pPr>
    </w:p>
    <w:p w14:paraId="49BA10CE" w14:textId="77777777" w:rsidR="001072D9" w:rsidRDefault="001072D9" w:rsidP="001D24BE">
      <w:pPr>
        <w:ind w:firstLine="708"/>
        <w:jc w:val="both"/>
        <w:rPr>
          <w:rFonts w:ascii="Eurostile LT" w:hAnsi="Eurostile LT"/>
          <w:sz w:val="22"/>
        </w:rPr>
      </w:pPr>
    </w:p>
    <w:p w14:paraId="4FA950CF" w14:textId="77777777" w:rsidR="00D50190" w:rsidRPr="00B50897" w:rsidRDefault="00D50190" w:rsidP="001D24BE">
      <w:pPr>
        <w:ind w:firstLine="708"/>
        <w:jc w:val="both"/>
        <w:rPr>
          <w:rFonts w:ascii="Eurostile LT" w:hAnsi="Eurostile LT"/>
          <w:sz w:val="22"/>
        </w:rPr>
      </w:pPr>
    </w:p>
    <w:p w14:paraId="4E9C3F9E" w14:textId="0071A36E" w:rsidR="001D24BE" w:rsidRPr="001D24BE" w:rsidRDefault="001D24BE" w:rsidP="005F603B">
      <w:pPr>
        <w:numPr>
          <w:ilvl w:val="4"/>
          <w:numId w:val="10"/>
        </w:numPr>
        <w:jc w:val="center"/>
        <w:rPr>
          <w:rFonts w:ascii="Eurostile LT" w:hAnsi="Eurostile LT"/>
          <w:b/>
          <w:i/>
          <w:sz w:val="22"/>
          <w:u w:val="single"/>
        </w:rPr>
      </w:pPr>
      <w:r w:rsidRPr="001D24BE">
        <w:rPr>
          <w:rFonts w:ascii="Eurostile LT" w:hAnsi="Eurostile LT"/>
          <w:b/>
          <w:i/>
          <w:sz w:val="22"/>
          <w:u w:val="single"/>
        </w:rPr>
        <w:t>Obiettivi assegnati al Direttore Generale</w:t>
      </w:r>
    </w:p>
    <w:p w14:paraId="5B415DF3" w14:textId="77777777" w:rsidR="001D24BE" w:rsidRPr="001D24BE" w:rsidRDefault="001D24BE" w:rsidP="005F603B">
      <w:pPr>
        <w:numPr>
          <w:ilvl w:val="4"/>
          <w:numId w:val="10"/>
        </w:numPr>
        <w:rPr>
          <w:rFonts w:ascii="Eurostile LT" w:hAnsi="Eurostile LT"/>
          <w:b/>
          <w:i/>
          <w:sz w:val="22"/>
        </w:rPr>
      </w:pPr>
    </w:p>
    <w:p w14:paraId="75BE0D0A" w14:textId="0B4D989B" w:rsidR="001D24BE" w:rsidRPr="001D24BE" w:rsidRDefault="001D24BE" w:rsidP="001D24BE">
      <w:pPr>
        <w:jc w:val="both"/>
        <w:rPr>
          <w:rFonts w:ascii="Eurostile LT" w:hAnsi="Eurostile LT"/>
          <w:sz w:val="22"/>
        </w:rPr>
      </w:pPr>
      <w:r w:rsidRPr="001D24BE">
        <w:rPr>
          <w:rFonts w:ascii="Eurostile LT" w:hAnsi="Eurostile LT"/>
          <w:sz w:val="22"/>
          <w:u w:val="single"/>
        </w:rPr>
        <w:t xml:space="preserve">Obiettivi </w:t>
      </w:r>
      <w:r w:rsidR="00830255">
        <w:rPr>
          <w:rFonts w:ascii="Eurostile LT" w:hAnsi="Eurostile LT"/>
          <w:sz w:val="22"/>
          <w:u w:val="single"/>
        </w:rPr>
        <w:t>“</w:t>
      </w:r>
      <w:r w:rsidRPr="001D24BE">
        <w:rPr>
          <w:rFonts w:ascii="Eurostile LT" w:hAnsi="Eurostile LT"/>
          <w:b/>
          <w:i/>
          <w:sz w:val="22"/>
          <w:u w:val="single"/>
        </w:rPr>
        <w:t>generali</w:t>
      </w:r>
      <w:r w:rsidR="00830255">
        <w:rPr>
          <w:rFonts w:ascii="Eurostile LT" w:hAnsi="Eurostile LT"/>
          <w:sz w:val="22"/>
          <w:u w:val="single"/>
        </w:rPr>
        <w:t>”</w:t>
      </w:r>
      <w:r w:rsidRPr="001D24BE">
        <w:rPr>
          <w:rFonts w:ascii="Eurostile LT" w:hAnsi="Eurostile LT"/>
          <w:sz w:val="22"/>
          <w:u w:val="single"/>
        </w:rPr>
        <w:t xml:space="preserve"> o di </w:t>
      </w:r>
      <w:r w:rsidR="00830255">
        <w:rPr>
          <w:rFonts w:ascii="Eurostile LT" w:hAnsi="Eurostile LT"/>
          <w:sz w:val="22"/>
          <w:u w:val="single"/>
        </w:rPr>
        <w:t>“</w:t>
      </w:r>
      <w:r w:rsidRPr="001D24BE">
        <w:rPr>
          <w:rFonts w:ascii="Eurostile LT" w:hAnsi="Eurostile LT"/>
          <w:b/>
          <w:i/>
          <w:sz w:val="22"/>
          <w:u w:val="single"/>
        </w:rPr>
        <w:t>funzionamento</w:t>
      </w:r>
      <w:r w:rsidR="00830255">
        <w:rPr>
          <w:rFonts w:ascii="Eurostile LT" w:hAnsi="Eurostile LT"/>
          <w:sz w:val="22"/>
          <w:u w:val="single"/>
        </w:rPr>
        <w:t>”</w:t>
      </w:r>
      <w:r w:rsidRPr="001D24BE">
        <w:rPr>
          <w:rFonts w:ascii="Eurostile LT" w:hAnsi="Eurostile LT"/>
          <w:sz w:val="22"/>
        </w:rPr>
        <w:t xml:space="preserve"> (per i quali si prevede </w:t>
      </w:r>
      <w:r w:rsidR="00CC30E1">
        <w:rPr>
          <w:rFonts w:ascii="Eurostile LT" w:hAnsi="Eurostile LT"/>
          <w:sz w:val="22"/>
        </w:rPr>
        <w:t>solo</w:t>
      </w:r>
      <w:r w:rsidRPr="001D24BE">
        <w:rPr>
          <w:rFonts w:ascii="Eurostile LT" w:hAnsi="Eurostile LT"/>
          <w:sz w:val="22"/>
        </w:rPr>
        <w:t xml:space="preserve"> un </w:t>
      </w:r>
      <w:r w:rsidR="00830255">
        <w:rPr>
          <w:rFonts w:ascii="Eurostile LT" w:hAnsi="Eurostile LT"/>
          <w:sz w:val="22"/>
        </w:rPr>
        <w:t>“</w:t>
      </w:r>
      <w:r w:rsidRPr="001D24BE">
        <w:rPr>
          <w:rFonts w:ascii="Eurostile LT" w:hAnsi="Eurostile LT"/>
          <w:i/>
          <w:sz w:val="22"/>
        </w:rPr>
        <w:t>peso</w:t>
      </w:r>
      <w:r w:rsidR="00830255">
        <w:rPr>
          <w:rFonts w:ascii="Eurostile LT" w:hAnsi="Eurostile LT"/>
          <w:sz w:val="22"/>
        </w:rPr>
        <w:t>”</w:t>
      </w:r>
      <w:r w:rsidRPr="001D24BE">
        <w:rPr>
          <w:rFonts w:ascii="Eurostile LT" w:hAnsi="Eurostile LT"/>
          <w:sz w:val="22"/>
        </w:rPr>
        <w:t>):</w:t>
      </w:r>
    </w:p>
    <w:p w14:paraId="170729B4" w14:textId="42156217" w:rsidR="001D24BE" w:rsidRPr="00CA686B" w:rsidRDefault="001D24BE" w:rsidP="001D24BE">
      <w:pPr>
        <w:rPr>
          <w:rFonts w:ascii="Eurostile LT" w:hAnsi="Eurostile LT"/>
          <w:b/>
          <w:sz w:val="14"/>
        </w:rPr>
      </w:pPr>
    </w:p>
    <w:tbl>
      <w:tblPr>
        <w:tblStyle w:val="Grigliatabella"/>
        <w:tblW w:w="0" w:type="auto"/>
        <w:tblLook w:val="04A0" w:firstRow="1" w:lastRow="0" w:firstColumn="1" w:lastColumn="0" w:noHBand="0" w:noVBand="1"/>
      </w:tblPr>
      <w:tblGrid>
        <w:gridCol w:w="988"/>
        <w:gridCol w:w="7654"/>
        <w:gridCol w:w="987"/>
      </w:tblGrid>
      <w:tr w:rsidR="0016080A" w:rsidRPr="002507B2" w14:paraId="65E2A694" w14:textId="77777777" w:rsidTr="00071F04">
        <w:tc>
          <w:tcPr>
            <w:tcW w:w="988" w:type="dxa"/>
            <w:tcBorders>
              <w:bottom w:val="single" w:sz="4" w:space="0" w:color="auto"/>
            </w:tcBorders>
            <w:shd w:val="clear" w:color="auto" w:fill="FBE4D5" w:themeFill="accent2" w:themeFillTint="33"/>
          </w:tcPr>
          <w:p w14:paraId="7A7775A7" w14:textId="440BA0AF" w:rsidR="0016080A" w:rsidRPr="002507B2" w:rsidRDefault="0016080A" w:rsidP="0016080A">
            <w:pPr>
              <w:jc w:val="center"/>
              <w:rPr>
                <w:rFonts w:ascii="Eurostile LT" w:hAnsi="Eurostile LT"/>
                <w:b/>
                <w:sz w:val="18"/>
              </w:rPr>
            </w:pPr>
            <w:r w:rsidRPr="002507B2">
              <w:rPr>
                <w:rFonts w:ascii="Eurostile LT" w:hAnsi="Eurostile LT"/>
                <w:b/>
                <w:sz w:val="18"/>
              </w:rPr>
              <w:t>Codice</w:t>
            </w:r>
          </w:p>
        </w:tc>
        <w:tc>
          <w:tcPr>
            <w:tcW w:w="7654" w:type="dxa"/>
            <w:tcBorders>
              <w:bottom w:val="single" w:sz="4" w:space="0" w:color="auto"/>
            </w:tcBorders>
            <w:shd w:val="clear" w:color="auto" w:fill="FBE4D5" w:themeFill="accent2" w:themeFillTint="33"/>
          </w:tcPr>
          <w:p w14:paraId="53E981E0" w14:textId="2FA235D8" w:rsidR="0016080A" w:rsidRPr="002507B2" w:rsidRDefault="0016080A" w:rsidP="0016080A">
            <w:pPr>
              <w:jc w:val="center"/>
              <w:rPr>
                <w:rFonts w:ascii="Eurostile LT" w:hAnsi="Eurostile LT"/>
                <w:b/>
                <w:sz w:val="18"/>
              </w:rPr>
            </w:pPr>
            <w:r w:rsidRPr="002507B2">
              <w:rPr>
                <w:rFonts w:ascii="Eurostile LT" w:hAnsi="Eurostile LT"/>
                <w:b/>
                <w:sz w:val="18"/>
              </w:rPr>
              <w:t>Descrizione</w:t>
            </w:r>
          </w:p>
        </w:tc>
        <w:tc>
          <w:tcPr>
            <w:tcW w:w="987" w:type="dxa"/>
            <w:tcBorders>
              <w:bottom w:val="single" w:sz="4" w:space="0" w:color="auto"/>
            </w:tcBorders>
            <w:shd w:val="clear" w:color="auto" w:fill="FBE4D5" w:themeFill="accent2" w:themeFillTint="33"/>
          </w:tcPr>
          <w:p w14:paraId="4028521B" w14:textId="33DDBE28" w:rsidR="0016080A" w:rsidRPr="002507B2" w:rsidRDefault="0016080A" w:rsidP="0016080A">
            <w:pPr>
              <w:jc w:val="center"/>
              <w:rPr>
                <w:rFonts w:ascii="Eurostile LT" w:hAnsi="Eurostile LT"/>
                <w:b/>
                <w:sz w:val="18"/>
              </w:rPr>
            </w:pPr>
            <w:r w:rsidRPr="002507B2">
              <w:rPr>
                <w:rFonts w:ascii="Eurostile LT" w:hAnsi="Eurostile LT"/>
                <w:b/>
                <w:sz w:val="18"/>
              </w:rPr>
              <w:t>Peso (%)</w:t>
            </w:r>
          </w:p>
        </w:tc>
      </w:tr>
      <w:tr w:rsidR="0016080A" w14:paraId="38CBB393" w14:textId="77777777" w:rsidTr="00071F04">
        <w:trPr>
          <w:trHeight w:val="566"/>
        </w:trPr>
        <w:tc>
          <w:tcPr>
            <w:tcW w:w="988" w:type="dxa"/>
            <w:tcBorders>
              <w:bottom w:val="single" w:sz="4" w:space="0" w:color="auto"/>
            </w:tcBorders>
            <w:shd w:val="clear" w:color="auto" w:fill="FBE4D5" w:themeFill="accent2" w:themeFillTint="33"/>
            <w:vAlign w:val="center"/>
          </w:tcPr>
          <w:p w14:paraId="431D74A0" w14:textId="69926027" w:rsidR="0016080A" w:rsidRPr="00CA686B" w:rsidRDefault="0016080A" w:rsidP="0016080A">
            <w:pPr>
              <w:jc w:val="center"/>
              <w:rPr>
                <w:rFonts w:ascii="Eurostile LT" w:hAnsi="Eurostile LT"/>
                <w:b/>
                <w:sz w:val="16"/>
              </w:rPr>
            </w:pPr>
            <w:r w:rsidRPr="00CA686B">
              <w:rPr>
                <w:rFonts w:ascii="Eurostile LT" w:hAnsi="Eurostile LT"/>
                <w:b/>
                <w:sz w:val="16"/>
              </w:rPr>
              <w:t>G1</w:t>
            </w:r>
          </w:p>
        </w:tc>
        <w:tc>
          <w:tcPr>
            <w:tcW w:w="7654" w:type="dxa"/>
            <w:tcBorders>
              <w:bottom w:val="single" w:sz="4" w:space="0" w:color="auto"/>
            </w:tcBorders>
            <w:shd w:val="clear" w:color="auto" w:fill="FBE4D5" w:themeFill="accent2" w:themeFillTint="33"/>
            <w:vAlign w:val="center"/>
          </w:tcPr>
          <w:p w14:paraId="5C0FF770" w14:textId="15F64D41" w:rsidR="0016080A" w:rsidRPr="00CA686B" w:rsidRDefault="008E4AFF" w:rsidP="001D24BE">
            <w:pPr>
              <w:rPr>
                <w:rFonts w:ascii="Eurostile LT" w:hAnsi="Eurostile LT"/>
                <w:b/>
                <w:sz w:val="16"/>
              </w:rPr>
            </w:pPr>
            <w:r>
              <w:rPr>
                <w:rFonts w:ascii="Eurostile LT" w:hAnsi="Eurostile LT"/>
                <w:b/>
                <w:sz w:val="16"/>
              </w:rPr>
              <w:t xml:space="preserve">Aggiornamento della posizione assicurativa per il periodo da gennaio 2006 a dicembre 2009 </w:t>
            </w:r>
            <w:r w:rsidR="004B186E">
              <w:rPr>
                <w:rFonts w:ascii="Eurostile LT" w:hAnsi="Eurostile LT"/>
                <w:b/>
                <w:sz w:val="16"/>
              </w:rPr>
              <w:t>dei dipendenti cessati dall’iscrizione al Fondo Ex ENPAS</w:t>
            </w:r>
          </w:p>
        </w:tc>
        <w:tc>
          <w:tcPr>
            <w:tcW w:w="987" w:type="dxa"/>
            <w:tcBorders>
              <w:bottom w:val="single" w:sz="4" w:space="0" w:color="auto"/>
            </w:tcBorders>
            <w:shd w:val="clear" w:color="auto" w:fill="FBE4D5" w:themeFill="accent2" w:themeFillTint="33"/>
            <w:vAlign w:val="center"/>
          </w:tcPr>
          <w:p w14:paraId="6B94714E" w14:textId="348B3D78" w:rsidR="0016080A" w:rsidRPr="00CA686B" w:rsidRDefault="00DB6DF2" w:rsidP="0016080A">
            <w:pPr>
              <w:jc w:val="center"/>
              <w:rPr>
                <w:rFonts w:ascii="Eurostile LT" w:hAnsi="Eurostile LT"/>
                <w:b/>
                <w:sz w:val="16"/>
              </w:rPr>
            </w:pPr>
            <w:r>
              <w:rPr>
                <w:rFonts w:ascii="Eurostile LT" w:hAnsi="Eurostile LT"/>
                <w:b/>
                <w:sz w:val="16"/>
              </w:rPr>
              <w:t>1</w:t>
            </w:r>
            <w:r w:rsidR="008E4AFF">
              <w:rPr>
                <w:rFonts w:ascii="Eurostile LT" w:hAnsi="Eurostile LT"/>
                <w:b/>
                <w:sz w:val="16"/>
              </w:rPr>
              <w:t>0</w:t>
            </w:r>
          </w:p>
        </w:tc>
      </w:tr>
      <w:tr w:rsidR="0016080A" w14:paraId="733B0E6E" w14:textId="77777777" w:rsidTr="00071F04">
        <w:trPr>
          <w:trHeight w:val="937"/>
        </w:trPr>
        <w:tc>
          <w:tcPr>
            <w:tcW w:w="988" w:type="dxa"/>
            <w:tcBorders>
              <w:bottom w:val="single" w:sz="4" w:space="0" w:color="auto"/>
            </w:tcBorders>
            <w:shd w:val="clear" w:color="auto" w:fill="F7CAAC" w:themeFill="accent2" w:themeFillTint="66"/>
            <w:vAlign w:val="center"/>
          </w:tcPr>
          <w:p w14:paraId="79B4DA27" w14:textId="44520028" w:rsidR="0016080A" w:rsidRPr="00CA686B" w:rsidRDefault="0016080A" w:rsidP="0016080A">
            <w:pPr>
              <w:jc w:val="center"/>
              <w:rPr>
                <w:rFonts w:ascii="Eurostile LT" w:hAnsi="Eurostile LT"/>
                <w:b/>
                <w:sz w:val="16"/>
              </w:rPr>
            </w:pPr>
            <w:r w:rsidRPr="00CA686B">
              <w:rPr>
                <w:rFonts w:ascii="Eurostile LT" w:hAnsi="Eurostile LT"/>
                <w:b/>
                <w:sz w:val="16"/>
              </w:rPr>
              <w:t>G2</w:t>
            </w:r>
          </w:p>
        </w:tc>
        <w:tc>
          <w:tcPr>
            <w:tcW w:w="7654" w:type="dxa"/>
            <w:tcBorders>
              <w:bottom w:val="single" w:sz="4" w:space="0" w:color="auto"/>
            </w:tcBorders>
            <w:shd w:val="clear" w:color="auto" w:fill="F7CAAC" w:themeFill="accent2" w:themeFillTint="66"/>
            <w:vAlign w:val="center"/>
          </w:tcPr>
          <w:p w14:paraId="2A21FC83" w14:textId="1EE1787C" w:rsidR="0016080A" w:rsidRPr="00CA686B" w:rsidRDefault="008E4AFF" w:rsidP="001D24BE">
            <w:pPr>
              <w:rPr>
                <w:rFonts w:ascii="Eurostile LT" w:hAnsi="Eurostile LT"/>
                <w:b/>
                <w:sz w:val="16"/>
              </w:rPr>
            </w:pPr>
            <w:r>
              <w:rPr>
                <w:rFonts w:ascii="Eurostile LT" w:hAnsi="Eurostile LT"/>
                <w:b/>
                <w:sz w:val="16"/>
              </w:rPr>
              <w:t>O</w:t>
            </w:r>
            <w:r w:rsidR="0016080A" w:rsidRPr="00CA686B">
              <w:rPr>
                <w:rFonts w:ascii="Eurostile LT" w:hAnsi="Eurostile LT"/>
                <w:b/>
                <w:sz w:val="16"/>
              </w:rPr>
              <w:t xml:space="preserve">rganizzazione di una </w:t>
            </w:r>
            <w:r w:rsidR="00830255">
              <w:rPr>
                <w:rFonts w:ascii="Eurostile LT" w:hAnsi="Eurostile LT"/>
                <w:b/>
                <w:sz w:val="16"/>
              </w:rPr>
              <w:t>“</w:t>
            </w:r>
            <w:r w:rsidR="0016080A" w:rsidRPr="00CA686B">
              <w:rPr>
                <w:rFonts w:ascii="Eurostile LT" w:hAnsi="Eurostile LT"/>
                <w:b/>
                <w:sz w:val="16"/>
              </w:rPr>
              <w:t>survey</w:t>
            </w:r>
            <w:r w:rsidR="00830255">
              <w:rPr>
                <w:rFonts w:ascii="Eurostile LT" w:hAnsi="Eurostile LT"/>
                <w:b/>
                <w:sz w:val="16"/>
              </w:rPr>
              <w:t>”</w:t>
            </w:r>
            <w:r w:rsidR="0016080A" w:rsidRPr="00CA686B">
              <w:rPr>
                <w:rFonts w:ascii="Eurostile LT" w:hAnsi="Eurostile LT"/>
                <w:b/>
                <w:sz w:val="16"/>
              </w:rPr>
              <w:t xml:space="preserve"> rivolta a tutto il personale, con la rappresentazione, in forma statistica, delle risposte ricevute, nell</w:t>
            </w:r>
            <w:r w:rsidR="00525DE6">
              <w:rPr>
                <w:rFonts w:ascii="Eurostile LT" w:hAnsi="Eurostile LT"/>
                <w:b/>
                <w:sz w:val="16"/>
              </w:rPr>
              <w:t>’</w:t>
            </w:r>
            <w:r w:rsidR="0016080A" w:rsidRPr="00CA686B">
              <w:rPr>
                <w:rFonts w:ascii="Eurostile LT" w:hAnsi="Eurostile LT"/>
                <w:b/>
                <w:sz w:val="16"/>
              </w:rPr>
              <w:t xml:space="preserve">ottica di monitorare lo svolgimento della prestazione lavorativa con la modalità del </w:t>
            </w:r>
            <w:r w:rsidR="00830255">
              <w:rPr>
                <w:rFonts w:ascii="Eurostile LT" w:hAnsi="Eurostile LT"/>
                <w:b/>
                <w:sz w:val="16"/>
              </w:rPr>
              <w:t>“</w:t>
            </w:r>
            <w:r w:rsidR="0016080A" w:rsidRPr="00CA686B">
              <w:rPr>
                <w:rFonts w:ascii="Eurostile LT" w:hAnsi="Eurostile LT"/>
                <w:b/>
                <w:sz w:val="16"/>
              </w:rPr>
              <w:t>lavoro agile</w:t>
            </w:r>
            <w:r w:rsidR="00830255">
              <w:rPr>
                <w:rFonts w:ascii="Eurostile LT" w:hAnsi="Eurostile LT"/>
                <w:b/>
                <w:sz w:val="16"/>
              </w:rPr>
              <w:t>”</w:t>
            </w:r>
            <w:r w:rsidR="0016080A" w:rsidRPr="00CA686B">
              <w:rPr>
                <w:rFonts w:ascii="Eurostile LT" w:hAnsi="Eurostile LT"/>
                <w:b/>
                <w:sz w:val="16"/>
              </w:rPr>
              <w:t xml:space="preserve"> (o </w:t>
            </w:r>
            <w:r w:rsidR="00830255">
              <w:rPr>
                <w:rFonts w:ascii="Eurostile LT" w:hAnsi="Eurostile LT"/>
                <w:b/>
                <w:sz w:val="16"/>
              </w:rPr>
              <w:t>“</w:t>
            </w:r>
            <w:r w:rsidR="0016080A" w:rsidRPr="00CA686B">
              <w:rPr>
                <w:rFonts w:ascii="Eurostile LT" w:hAnsi="Eurostile LT"/>
                <w:b/>
                <w:sz w:val="16"/>
              </w:rPr>
              <w:t>smart working</w:t>
            </w:r>
            <w:r w:rsidR="00830255">
              <w:rPr>
                <w:rFonts w:ascii="Eurostile LT" w:hAnsi="Eurostile LT"/>
                <w:b/>
                <w:sz w:val="16"/>
              </w:rPr>
              <w:t>”</w:t>
            </w:r>
            <w:r w:rsidR="0016080A" w:rsidRPr="00CA686B">
              <w:rPr>
                <w:rFonts w:ascii="Eurostile LT" w:hAnsi="Eurostile LT"/>
                <w:b/>
                <w:sz w:val="16"/>
              </w:rPr>
              <w:t>), di analizzare le eventuali criticità e di adottare le conseguenti misure correttive</w:t>
            </w:r>
          </w:p>
        </w:tc>
        <w:tc>
          <w:tcPr>
            <w:tcW w:w="987" w:type="dxa"/>
            <w:tcBorders>
              <w:bottom w:val="single" w:sz="4" w:space="0" w:color="auto"/>
            </w:tcBorders>
            <w:shd w:val="clear" w:color="auto" w:fill="F7CAAC" w:themeFill="accent2" w:themeFillTint="66"/>
            <w:vAlign w:val="center"/>
          </w:tcPr>
          <w:p w14:paraId="74E0E841" w14:textId="5115173E" w:rsidR="0016080A" w:rsidRPr="00CA686B" w:rsidRDefault="0016080A" w:rsidP="0016080A">
            <w:pPr>
              <w:jc w:val="center"/>
              <w:rPr>
                <w:rFonts w:ascii="Eurostile LT" w:hAnsi="Eurostile LT"/>
                <w:b/>
                <w:sz w:val="16"/>
              </w:rPr>
            </w:pPr>
            <w:r w:rsidRPr="00CA686B">
              <w:rPr>
                <w:rFonts w:ascii="Eurostile LT" w:hAnsi="Eurostile LT"/>
                <w:b/>
                <w:sz w:val="16"/>
              </w:rPr>
              <w:t>30</w:t>
            </w:r>
          </w:p>
        </w:tc>
      </w:tr>
      <w:tr w:rsidR="0016080A" w14:paraId="7362909F" w14:textId="77777777" w:rsidTr="00071F04">
        <w:trPr>
          <w:trHeight w:val="556"/>
        </w:trPr>
        <w:tc>
          <w:tcPr>
            <w:tcW w:w="988" w:type="dxa"/>
            <w:tcBorders>
              <w:bottom w:val="single" w:sz="4" w:space="0" w:color="auto"/>
            </w:tcBorders>
            <w:shd w:val="clear" w:color="auto" w:fill="F4B083" w:themeFill="accent2" w:themeFillTint="99"/>
            <w:vAlign w:val="center"/>
          </w:tcPr>
          <w:p w14:paraId="0E3722D6" w14:textId="665C6259" w:rsidR="0016080A" w:rsidRPr="00CA686B" w:rsidRDefault="0016080A" w:rsidP="0016080A">
            <w:pPr>
              <w:jc w:val="center"/>
              <w:rPr>
                <w:rFonts w:ascii="Eurostile LT" w:hAnsi="Eurostile LT"/>
                <w:b/>
                <w:sz w:val="16"/>
              </w:rPr>
            </w:pPr>
            <w:r w:rsidRPr="00CA686B">
              <w:rPr>
                <w:rFonts w:ascii="Eurostile LT" w:hAnsi="Eurostile LT"/>
                <w:b/>
                <w:sz w:val="16"/>
              </w:rPr>
              <w:t>G3</w:t>
            </w:r>
          </w:p>
        </w:tc>
        <w:tc>
          <w:tcPr>
            <w:tcW w:w="7654" w:type="dxa"/>
            <w:tcBorders>
              <w:bottom w:val="single" w:sz="4" w:space="0" w:color="auto"/>
            </w:tcBorders>
            <w:shd w:val="clear" w:color="auto" w:fill="F4B083" w:themeFill="accent2" w:themeFillTint="99"/>
            <w:vAlign w:val="center"/>
          </w:tcPr>
          <w:p w14:paraId="74402595" w14:textId="1F9936D7" w:rsidR="0016080A" w:rsidRPr="00CA686B" w:rsidRDefault="0016080A" w:rsidP="001D24BE">
            <w:pPr>
              <w:rPr>
                <w:rFonts w:ascii="Eurostile LT" w:hAnsi="Eurostile LT"/>
                <w:b/>
                <w:sz w:val="16"/>
              </w:rPr>
            </w:pPr>
            <w:r w:rsidRPr="00CA686B">
              <w:rPr>
                <w:rFonts w:ascii="Eurostile LT" w:hAnsi="Eurostile LT"/>
                <w:b/>
                <w:sz w:val="16"/>
              </w:rPr>
              <w:t xml:space="preserve">Implementazione del principio di </w:t>
            </w:r>
            <w:r w:rsidR="00830255">
              <w:rPr>
                <w:rFonts w:ascii="Eurostile LT" w:hAnsi="Eurostile LT"/>
                <w:b/>
                <w:sz w:val="16"/>
              </w:rPr>
              <w:t>“</w:t>
            </w:r>
            <w:r w:rsidRPr="00CA686B">
              <w:rPr>
                <w:rFonts w:ascii="Eurostile LT" w:hAnsi="Eurostile LT"/>
                <w:b/>
                <w:i/>
                <w:sz w:val="16"/>
              </w:rPr>
              <w:t>amministrazione e gestione diffusa</w:t>
            </w:r>
            <w:r w:rsidR="00830255">
              <w:rPr>
                <w:rFonts w:ascii="Eurostile LT" w:hAnsi="Eurostile LT"/>
                <w:b/>
                <w:sz w:val="16"/>
              </w:rPr>
              <w:t>”</w:t>
            </w:r>
            <w:r w:rsidRPr="00CA686B">
              <w:rPr>
                <w:rFonts w:ascii="Eurostile LT" w:hAnsi="Eurostile LT"/>
                <w:b/>
                <w:sz w:val="16"/>
              </w:rPr>
              <w:t xml:space="preserve"> e attivazione di un sistema di monitoraggio della sua efficacia</w:t>
            </w:r>
          </w:p>
        </w:tc>
        <w:tc>
          <w:tcPr>
            <w:tcW w:w="987" w:type="dxa"/>
            <w:tcBorders>
              <w:bottom w:val="single" w:sz="4" w:space="0" w:color="auto"/>
            </w:tcBorders>
            <w:shd w:val="clear" w:color="auto" w:fill="F4B083" w:themeFill="accent2" w:themeFillTint="99"/>
            <w:vAlign w:val="center"/>
          </w:tcPr>
          <w:p w14:paraId="5BEECE06" w14:textId="18F47DE1" w:rsidR="0016080A" w:rsidRPr="00CA686B" w:rsidRDefault="00DB6DF2" w:rsidP="0016080A">
            <w:pPr>
              <w:jc w:val="center"/>
              <w:rPr>
                <w:rFonts w:ascii="Eurostile LT" w:hAnsi="Eurostile LT"/>
                <w:b/>
                <w:sz w:val="16"/>
              </w:rPr>
            </w:pPr>
            <w:r>
              <w:rPr>
                <w:rFonts w:ascii="Eurostile LT" w:hAnsi="Eurostile LT"/>
                <w:b/>
                <w:sz w:val="16"/>
              </w:rPr>
              <w:t>3</w:t>
            </w:r>
            <w:r w:rsidR="0016080A" w:rsidRPr="00CA686B">
              <w:rPr>
                <w:rFonts w:ascii="Eurostile LT" w:hAnsi="Eurostile LT"/>
                <w:b/>
                <w:sz w:val="16"/>
              </w:rPr>
              <w:t>0</w:t>
            </w:r>
          </w:p>
        </w:tc>
      </w:tr>
      <w:tr w:rsidR="0016080A" w14:paraId="55FEE585" w14:textId="77777777" w:rsidTr="00071F04">
        <w:trPr>
          <w:trHeight w:val="422"/>
        </w:trPr>
        <w:tc>
          <w:tcPr>
            <w:tcW w:w="988" w:type="dxa"/>
            <w:shd w:val="clear" w:color="auto" w:fill="C45911" w:themeFill="accent2" w:themeFillShade="BF"/>
            <w:vAlign w:val="center"/>
          </w:tcPr>
          <w:p w14:paraId="7C7B96BC" w14:textId="638ABD71" w:rsidR="0016080A" w:rsidRPr="00CA686B" w:rsidRDefault="0016080A" w:rsidP="0016080A">
            <w:pPr>
              <w:jc w:val="center"/>
              <w:rPr>
                <w:rFonts w:ascii="Eurostile LT" w:hAnsi="Eurostile LT"/>
                <w:b/>
                <w:sz w:val="16"/>
              </w:rPr>
            </w:pPr>
            <w:r w:rsidRPr="00CA686B">
              <w:rPr>
                <w:rFonts w:ascii="Eurostile LT" w:hAnsi="Eurostile LT"/>
                <w:b/>
                <w:sz w:val="16"/>
              </w:rPr>
              <w:t>G4</w:t>
            </w:r>
          </w:p>
        </w:tc>
        <w:tc>
          <w:tcPr>
            <w:tcW w:w="7654" w:type="dxa"/>
            <w:shd w:val="clear" w:color="auto" w:fill="C45911" w:themeFill="accent2" w:themeFillShade="BF"/>
            <w:vAlign w:val="center"/>
          </w:tcPr>
          <w:p w14:paraId="2C52B55E" w14:textId="0BBBEBC7" w:rsidR="0016080A" w:rsidRPr="00CA686B" w:rsidRDefault="0016080A" w:rsidP="001D24BE">
            <w:pPr>
              <w:rPr>
                <w:rFonts w:ascii="Eurostile LT" w:hAnsi="Eurostile LT"/>
                <w:b/>
                <w:sz w:val="16"/>
              </w:rPr>
            </w:pPr>
            <w:r w:rsidRPr="00CA686B">
              <w:rPr>
                <w:rFonts w:ascii="Eurostile LT" w:hAnsi="Eurostile LT"/>
                <w:b/>
                <w:sz w:val="16"/>
              </w:rPr>
              <w:t>Revisione dell</w:t>
            </w:r>
            <w:r w:rsidR="00525DE6">
              <w:rPr>
                <w:rFonts w:ascii="Eurostile LT" w:hAnsi="Eurostile LT"/>
                <w:b/>
                <w:sz w:val="16"/>
              </w:rPr>
              <w:t>’</w:t>
            </w:r>
            <w:r w:rsidRPr="00CA686B">
              <w:rPr>
                <w:rFonts w:ascii="Eurostile LT" w:hAnsi="Eurostile LT"/>
                <w:b/>
                <w:sz w:val="16"/>
              </w:rPr>
              <w:t>assetto organizzativo dell</w:t>
            </w:r>
            <w:r w:rsidR="00525DE6">
              <w:rPr>
                <w:rFonts w:ascii="Eurostile LT" w:hAnsi="Eurostile LT"/>
                <w:b/>
                <w:sz w:val="16"/>
              </w:rPr>
              <w:t>’</w:t>
            </w:r>
            <w:r w:rsidRPr="00CA686B">
              <w:rPr>
                <w:rFonts w:ascii="Eurostile LT" w:hAnsi="Eurostile LT"/>
                <w:b/>
                <w:sz w:val="16"/>
              </w:rPr>
              <w:t>Amministrazione Centrale</w:t>
            </w:r>
          </w:p>
        </w:tc>
        <w:tc>
          <w:tcPr>
            <w:tcW w:w="987" w:type="dxa"/>
            <w:shd w:val="clear" w:color="auto" w:fill="C45911" w:themeFill="accent2" w:themeFillShade="BF"/>
            <w:vAlign w:val="center"/>
          </w:tcPr>
          <w:p w14:paraId="7C048F6B" w14:textId="6D9760F1" w:rsidR="0016080A" w:rsidRPr="00CA686B" w:rsidRDefault="008E4AFF" w:rsidP="0016080A">
            <w:pPr>
              <w:jc w:val="center"/>
              <w:rPr>
                <w:rFonts w:ascii="Eurostile LT" w:hAnsi="Eurostile LT"/>
                <w:b/>
                <w:sz w:val="16"/>
              </w:rPr>
            </w:pPr>
            <w:r>
              <w:rPr>
                <w:rFonts w:ascii="Eurostile LT" w:hAnsi="Eurostile LT"/>
                <w:b/>
                <w:sz w:val="16"/>
              </w:rPr>
              <w:t>30</w:t>
            </w:r>
          </w:p>
        </w:tc>
      </w:tr>
    </w:tbl>
    <w:p w14:paraId="4960D1BD" w14:textId="77777777" w:rsidR="0016080A" w:rsidRPr="00CC30E1" w:rsidRDefault="0016080A" w:rsidP="001D24BE">
      <w:pPr>
        <w:rPr>
          <w:rFonts w:ascii="Eurostile LT" w:hAnsi="Eurostile LT"/>
          <w:b/>
          <w:sz w:val="14"/>
        </w:rPr>
      </w:pPr>
    </w:p>
    <w:p w14:paraId="322B4C28" w14:textId="48725B61" w:rsidR="0016080A" w:rsidRDefault="0016080A" w:rsidP="001D24BE">
      <w:pPr>
        <w:rPr>
          <w:rFonts w:ascii="Eurostile LT" w:hAnsi="Eurostile LT"/>
          <w:sz w:val="22"/>
          <w:u w:val="single"/>
        </w:rPr>
      </w:pPr>
    </w:p>
    <w:p w14:paraId="662861BE" w14:textId="77777777" w:rsidR="005E253D" w:rsidRPr="001D24BE" w:rsidRDefault="005E253D" w:rsidP="001D24BE">
      <w:pPr>
        <w:rPr>
          <w:rFonts w:ascii="Eurostile LT" w:hAnsi="Eurostile LT"/>
          <w:sz w:val="22"/>
          <w:u w:val="single"/>
        </w:rPr>
      </w:pPr>
    </w:p>
    <w:p w14:paraId="69C82EA5" w14:textId="418712B3" w:rsidR="001D24BE" w:rsidRPr="001D24BE" w:rsidRDefault="001D24BE" w:rsidP="001D24BE">
      <w:pPr>
        <w:rPr>
          <w:rFonts w:ascii="Eurostile LT" w:hAnsi="Eurostile LT"/>
          <w:sz w:val="22"/>
        </w:rPr>
      </w:pPr>
      <w:r w:rsidRPr="001D24BE">
        <w:rPr>
          <w:rFonts w:ascii="Eurostile LT" w:hAnsi="Eurostile LT"/>
          <w:sz w:val="22"/>
          <w:u w:val="single"/>
        </w:rPr>
        <w:t xml:space="preserve">Obiettivi </w:t>
      </w:r>
      <w:r w:rsidR="00830255">
        <w:rPr>
          <w:rFonts w:ascii="Eurostile LT" w:hAnsi="Eurostile LT"/>
          <w:sz w:val="22"/>
          <w:u w:val="single"/>
        </w:rPr>
        <w:t>“</w:t>
      </w:r>
      <w:r w:rsidRPr="001D24BE">
        <w:rPr>
          <w:rFonts w:ascii="Eurostile LT" w:hAnsi="Eurostile LT"/>
          <w:b/>
          <w:i/>
          <w:sz w:val="22"/>
          <w:u w:val="single"/>
        </w:rPr>
        <w:t>individuali</w:t>
      </w:r>
      <w:r w:rsidR="00830255">
        <w:rPr>
          <w:rFonts w:ascii="Eurostile LT" w:hAnsi="Eurostile LT"/>
          <w:sz w:val="22"/>
          <w:u w:val="single"/>
        </w:rPr>
        <w:t>”</w:t>
      </w:r>
      <w:r w:rsidRPr="00CC30E1">
        <w:rPr>
          <w:rFonts w:ascii="Eurostile LT" w:hAnsi="Eurostile LT"/>
          <w:sz w:val="22"/>
        </w:rPr>
        <w:t xml:space="preserve"> (</w:t>
      </w:r>
      <w:r w:rsidR="00CC30E1" w:rsidRPr="00CC30E1">
        <w:rPr>
          <w:rFonts w:ascii="Eurostile LT" w:hAnsi="Eurostile LT"/>
          <w:sz w:val="22"/>
        </w:rPr>
        <w:t xml:space="preserve">per i quali sono previsti </w:t>
      </w:r>
      <w:r w:rsidRPr="00CC30E1">
        <w:rPr>
          <w:rFonts w:ascii="Eurostile LT" w:hAnsi="Eurostile LT"/>
          <w:sz w:val="22"/>
        </w:rPr>
        <w:t>target e indicatori)</w:t>
      </w:r>
      <w:r w:rsidR="00CC30E1" w:rsidRPr="00CC30E1">
        <w:rPr>
          <w:rFonts w:ascii="Eurostile LT" w:hAnsi="Eurostile LT"/>
          <w:sz w:val="22"/>
        </w:rPr>
        <w:t>:</w:t>
      </w:r>
    </w:p>
    <w:p w14:paraId="3FB26CC6" w14:textId="2AD6C94E" w:rsidR="001D24BE" w:rsidRPr="00CA686B" w:rsidRDefault="001D24BE" w:rsidP="001D24BE">
      <w:pPr>
        <w:rPr>
          <w:rFonts w:ascii="Eurostile LT" w:hAnsi="Eurostile LT"/>
          <w:sz w:val="14"/>
          <w:u w:val="single"/>
        </w:rPr>
      </w:pPr>
    </w:p>
    <w:tbl>
      <w:tblPr>
        <w:tblStyle w:val="Grigliatabella"/>
        <w:tblW w:w="0" w:type="auto"/>
        <w:tblLayout w:type="fixed"/>
        <w:tblLook w:val="04A0" w:firstRow="1" w:lastRow="0" w:firstColumn="1" w:lastColumn="0" w:noHBand="0" w:noVBand="1"/>
      </w:tblPr>
      <w:tblGrid>
        <w:gridCol w:w="846"/>
        <w:gridCol w:w="1984"/>
        <w:gridCol w:w="1560"/>
        <w:gridCol w:w="1275"/>
        <w:gridCol w:w="1418"/>
        <w:gridCol w:w="1809"/>
        <w:gridCol w:w="737"/>
      </w:tblGrid>
      <w:tr w:rsidR="00DD2C5C" w:rsidRPr="002507B2" w14:paraId="6BA1BEBD" w14:textId="77777777" w:rsidTr="007B5E79">
        <w:tc>
          <w:tcPr>
            <w:tcW w:w="846" w:type="dxa"/>
            <w:tcBorders>
              <w:bottom w:val="single" w:sz="4" w:space="0" w:color="auto"/>
            </w:tcBorders>
            <w:shd w:val="clear" w:color="auto" w:fill="FFF2CC" w:themeFill="accent4" w:themeFillTint="33"/>
            <w:vAlign w:val="center"/>
          </w:tcPr>
          <w:p w14:paraId="7D423196" w14:textId="649617AE" w:rsidR="0016080A" w:rsidRPr="002507B2" w:rsidRDefault="0016080A" w:rsidP="0016080A">
            <w:pPr>
              <w:jc w:val="center"/>
              <w:rPr>
                <w:rFonts w:ascii="Eurostile LT" w:hAnsi="Eurostile LT"/>
                <w:b/>
                <w:sz w:val="18"/>
              </w:rPr>
            </w:pPr>
            <w:r w:rsidRPr="002507B2">
              <w:rPr>
                <w:rFonts w:ascii="Eurostile LT" w:hAnsi="Eurostile LT"/>
                <w:b/>
                <w:sz w:val="18"/>
              </w:rPr>
              <w:t>Codice</w:t>
            </w:r>
          </w:p>
        </w:tc>
        <w:tc>
          <w:tcPr>
            <w:tcW w:w="1984" w:type="dxa"/>
            <w:tcBorders>
              <w:bottom w:val="single" w:sz="4" w:space="0" w:color="auto"/>
            </w:tcBorders>
            <w:shd w:val="clear" w:color="auto" w:fill="FFF2CC" w:themeFill="accent4" w:themeFillTint="33"/>
            <w:vAlign w:val="center"/>
          </w:tcPr>
          <w:p w14:paraId="6F75418C" w14:textId="6F01861C" w:rsidR="0016080A" w:rsidRPr="002507B2" w:rsidRDefault="0016080A" w:rsidP="0016080A">
            <w:pPr>
              <w:jc w:val="center"/>
              <w:rPr>
                <w:rFonts w:ascii="Eurostile LT" w:hAnsi="Eurostile LT"/>
                <w:b/>
                <w:sz w:val="18"/>
              </w:rPr>
            </w:pPr>
            <w:r w:rsidRPr="002507B2">
              <w:rPr>
                <w:rFonts w:ascii="Eurostile LT" w:hAnsi="Eurostile LT"/>
                <w:b/>
                <w:sz w:val="18"/>
              </w:rPr>
              <w:t>Descrizione</w:t>
            </w:r>
          </w:p>
        </w:tc>
        <w:tc>
          <w:tcPr>
            <w:tcW w:w="1560" w:type="dxa"/>
            <w:tcBorders>
              <w:bottom w:val="single" w:sz="4" w:space="0" w:color="auto"/>
            </w:tcBorders>
            <w:shd w:val="clear" w:color="auto" w:fill="FFF2CC" w:themeFill="accent4" w:themeFillTint="33"/>
            <w:vAlign w:val="center"/>
          </w:tcPr>
          <w:p w14:paraId="00609405" w14:textId="3ED4DA78" w:rsidR="0016080A" w:rsidRPr="002507B2" w:rsidRDefault="0016080A" w:rsidP="0016080A">
            <w:pPr>
              <w:jc w:val="center"/>
              <w:rPr>
                <w:rFonts w:ascii="Eurostile LT" w:hAnsi="Eurostile LT"/>
                <w:b/>
                <w:sz w:val="18"/>
              </w:rPr>
            </w:pPr>
            <w:r w:rsidRPr="002507B2">
              <w:rPr>
                <w:rFonts w:ascii="Eurostile LT" w:hAnsi="Eurostile LT"/>
                <w:b/>
                <w:sz w:val="18"/>
              </w:rPr>
              <w:t>Responsabile</w:t>
            </w:r>
          </w:p>
        </w:tc>
        <w:tc>
          <w:tcPr>
            <w:tcW w:w="1275" w:type="dxa"/>
            <w:tcBorders>
              <w:bottom w:val="single" w:sz="4" w:space="0" w:color="auto"/>
            </w:tcBorders>
            <w:shd w:val="clear" w:color="auto" w:fill="FFF2CC" w:themeFill="accent4" w:themeFillTint="33"/>
            <w:vAlign w:val="center"/>
          </w:tcPr>
          <w:p w14:paraId="141B368C" w14:textId="40F515B6" w:rsidR="0016080A" w:rsidRPr="002507B2" w:rsidRDefault="0016080A" w:rsidP="0016080A">
            <w:pPr>
              <w:jc w:val="center"/>
              <w:rPr>
                <w:rFonts w:ascii="Eurostile LT" w:hAnsi="Eurostile LT"/>
                <w:b/>
                <w:sz w:val="18"/>
              </w:rPr>
            </w:pPr>
            <w:r w:rsidRPr="002507B2">
              <w:rPr>
                <w:rFonts w:ascii="Eurostile LT" w:hAnsi="Eurostile LT"/>
                <w:b/>
                <w:sz w:val="18"/>
              </w:rPr>
              <w:t>Durata</w:t>
            </w:r>
          </w:p>
        </w:tc>
        <w:tc>
          <w:tcPr>
            <w:tcW w:w="1418" w:type="dxa"/>
            <w:tcBorders>
              <w:bottom w:val="single" w:sz="4" w:space="0" w:color="auto"/>
            </w:tcBorders>
            <w:shd w:val="clear" w:color="auto" w:fill="FFF2CC" w:themeFill="accent4" w:themeFillTint="33"/>
            <w:vAlign w:val="center"/>
          </w:tcPr>
          <w:p w14:paraId="73084B36" w14:textId="16A689C8" w:rsidR="0016080A" w:rsidRPr="002507B2" w:rsidRDefault="0016080A" w:rsidP="0016080A">
            <w:pPr>
              <w:jc w:val="center"/>
              <w:rPr>
                <w:rFonts w:ascii="Eurostile LT" w:hAnsi="Eurostile LT"/>
                <w:b/>
                <w:sz w:val="18"/>
              </w:rPr>
            </w:pPr>
            <w:r w:rsidRPr="002507B2">
              <w:rPr>
                <w:rFonts w:ascii="Eurostile LT" w:hAnsi="Eurostile LT"/>
                <w:b/>
                <w:sz w:val="18"/>
              </w:rPr>
              <w:t>Indicatore</w:t>
            </w:r>
          </w:p>
        </w:tc>
        <w:tc>
          <w:tcPr>
            <w:tcW w:w="1809" w:type="dxa"/>
            <w:tcBorders>
              <w:bottom w:val="single" w:sz="4" w:space="0" w:color="auto"/>
            </w:tcBorders>
            <w:shd w:val="clear" w:color="auto" w:fill="FFF2CC" w:themeFill="accent4" w:themeFillTint="33"/>
            <w:vAlign w:val="center"/>
          </w:tcPr>
          <w:p w14:paraId="203A4139" w14:textId="5A34EA0A" w:rsidR="0016080A" w:rsidRPr="002507B2" w:rsidRDefault="0016080A" w:rsidP="0016080A">
            <w:pPr>
              <w:jc w:val="center"/>
              <w:rPr>
                <w:rFonts w:ascii="Eurostile LT" w:hAnsi="Eurostile LT"/>
                <w:b/>
                <w:sz w:val="18"/>
              </w:rPr>
            </w:pPr>
            <w:r w:rsidRPr="002507B2">
              <w:rPr>
                <w:rFonts w:ascii="Eurostile LT" w:hAnsi="Eurostile LT"/>
                <w:b/>
                <w:sz w:val="18"/>
              </w:rPr>
              <w:t>Target 2022</w:t>
            </w:r>
          </w:p>
        </w:tc>
        <w:tc>
          <w:tcPr>
            <w:tcW w:w="737" w:type="dxa"/>
            <w:tcBorders>
              <w:bottom w:val="single" w:sz="4" w:space="0" w:color="auto"/>
            </w:tcBorders>
            <w:shd w:val="clear" w:color="auto" w:fill="FFF2CC" w:themeFill="accent4" w:themeFillTint="33"/>
            <w:vAlign w:val="center"/>
          </w:tcPr>
          <w:p w14:paraId="75E4F541" w14:textId="3A968570" w:rsidR="0016080A" w:rsidRPr="002507B2" w:rsidRDefault="0016080A" w:rsidP="0016080A">
            <w:pPr>
              <w:jc w:val="center"/>
              <w:rPr>
                <w:rFonts w:ascii="Eurostile LT" w:hAnsi="Eurostile LT"/>
                <w:b/>
                <w:sz w:val="18"/>
              </w:rPr>
            </w:pPr>
            <w:r w:rsidRPr="002507B2">
              <w:rPr>
                <w:rFonts w:ascii="Eurostile LT" w:hAnsi="Eurostile LT"/>
                <w:b/>
                <w:sz w:val="18"/>
              </w:rPr>
              <w:t>Peso (%)</w:t>
            </w:r>
          </w:p>
        </w:tc>
      </w:tr>
      <w:tr w:rsidR="002507B2" w:rsidRPr="00CC30E1" w14:paraId="5DB4BF5C" w14:textId="77777777" w:rsidTr="007B5E79">
        <w:trPr>
          <w:trHeight w:val="1390"/>
        </w:trPr>
        <w:tc>
          <w:tcPr>
            <w:tcW w:w="846" w:type="dxa"/>
            <w:tcBorders>
              <w:bottom w:val="single" w:sz="4" w:space="0" w:color="auto"/>
            </w:tcBorders>
            <w:shd w:val="clear" w:color="auto" w:fill="FFF2CC" w:themeFill="accent4" w:themeFillTint="33"/>
            <w:vAlign w:val="center"/>
          </w:tcPr>
          <w:p w14:paraId="14F88D79" w14:textId="6C50709B" w:rsidR="0016080A" w:rsidRPr="00CA686B" w:rsidRDefault="0016080A" w:rsidP="0016080A">
            <w:pPr>
              <w:jc w:val="center"/>
              <w:rPr>
                <w:rFonts w:ascii="Eurostile LT" w:hAnsi="Eurostile LT"/>
                <w:b/>
                <w:sz w:val="16"/>
              </w:rPr>
            </w:pPr>
            <w:r w:rsidRPr="00CA686B">
              <w:rPr>
                <w:rFonts w:ascii="Eurostile LT" w:hAnsi="Eurostile LT"/>
                <w:b/>
                <w:sz w:val="16"/>
              </w:rPr>
              <w:t>I1</w:t>
            </w:r>
          </w:p>
        </w:tc>
        <w:tc>
          <w:tcPr>
            <w:tcW w:w="1984" w:type="dxa"/>
            <w:tcBorders>
              <w:bottom w:val="single" w:sz="4" w:space="0" w:color="auto"/>
            </w:tcBorders>
            <w:shd w:val="clear" w:color="auto" w:fill="FFF2CC" w:themeFill="accent4" w:themeFillTint="33"/>
            <w:vAlign w:val="center"/>
          </w:tcPr>
          <w:p w14:paraId="1E581D1F" w14:textId="6A5D9F85" w:rsidR="0016080A" w:rsidRPr="00CA686B" w:rsidRDefault="0016080A" w:rsidP="0016080A">
            <w:pPr>
              <w:rPr>
                <w:rFonts w:ascii="Eurostile LT" w:hAnsi="Eurostile LT"/>
                <w:b/>
                <w:sz w:val="16"/>
              </w:rPr>
            </w:pPr>
            <w:r w:rsidRPr="00CA686B">
              <w:rPr>
                <w:rFonts w:ascii="Eurostile LT" w:hAnsi="Eurostile LT"/>
                <w:b/>
                <w:sz w:val="16"/>
              </w:rPr>
              <w:t>Prosecuzione dell</w:t>
            </w:r>
            <w:r w:rsidR="00525DE6">
              <w:rPr>
                <w:rFonts w:ascii="Eurostile LT" w:hAnsi="Eurostile LT"/>
                <w:b/>
                <w:sz w:val="16"/>
              </w:rPr>
              <w:t>’</w:t>
            </w:r>
            <w:r w:rsidRPr="00CA686B">
              <w:rPr>
                <w:rFonts w:ascii="Eurostile LT" w:hAnsi="Eurostile LT"/>
                <w:b/>
                <w:sz w:val="16"/>
              </w:rPr>
              <w:t>iter preordinato all</w:t>
            </w:r>
            <w:r w:rsidR="00525DE6">
              <w:rPr>
                <w:rFonts w:ascii="Eurostile LT" w:hAnsi="Eurostile LT"/>
                <w:b/>
                <w:sz w:val="16"/>
              </w:rPr>
              <w:t>’</w:t>
            </w:r>
            <w:r w:rsidRPr="00CA686B">
              <w:rPr>
                <w:rFonts w:ascii="Eurostile LT" w:hAnsi="Eurostile LT"/>
                <w:b/>
                <w:sz w:val="16"/>
              </w:rPr>
              <w:t>adozione de</w:t>
            </w:r>
            <w:r w:rsidR="00A70180" w:rsidRPr="00CA686B">
              <w:rPr>
                <w:rFonts w:ascii="Eurostile LT" w:hAnsi="Eurostile LT"/>
                <w:b/>
                <w:sz w:val="16"/>
              </w:rPr>
              <w:t>i</w:t>
            </w:r>
            <w:r w:rsidRPr="00CA686B">
              <w:rPr>
                <w:rFonts w:ascii="Eurostile LT" w:hAnsi="Eurostile LT"/>
                <w:b/>
                <w:sz w:val="16"/>
              </w:rPr>
              <w:t xml:space="preserve"> Regolamenti previsti dal D</w:t>
            </w:r>
            <w:r w:rsidR="00B86C4A" w:rsidRPr="00CA686B">
              <w:rPr>
                <w:rFonts w:ascii="Eurostile LT" w:hAnsi="Eurostile LT"/>
                <w:b/>
                <w:sz w:val="16"/>
              </w:rPr>
              <w:t>.lgs. 218/2016</w:t>
            </w:r>
          </w:p>
        </w:tc>
        <w:tc>
          <w:tcPr>
            <w:tcW w:w="1560" w:type="dxa"/>
            <w:tcBorders>
              <w:bottom w:val="single" w:sz="4" w:space="0" w:color="auto"/>
            </w:tcBorders>
            <w:shd w:val="clear" w:color="auto" w:fill="FFF2CC" w:themeFill="accent4" w:themeFillTint="33"/>
            <w:vAlign w:val="center"/>
          </w:tcPr>
          <w:p w14:paraId="1EBD39C9" w14:textId="77777777" w:rsidR="0016080A" w:rsidRPr="00CA686B" w:rsidRDefault="00A70180" w:rsidP="0016080A">
            <w:pPr>
              <w:jc w:val="center"/>
              <w:rPr>
                <w:rFonts w:ascii="Eurostile LT" w:hAnsi="Eurostile LT"/>
                <w:b/>
                <w:sz w:val="16"/>
              </w:rPr>
            </w:pPr>
            <w:r w:rsidRPr="00CA686B">
              <w:rPr>
                <w:rFonts w:ascii="Eurostile LT" w:hAnsi="Eurostile LT"/>
                <w:b/>
                <w:sz w:val="16"/>
              </w:rPr>
              <w:t xml:space="preserve">DG </w:t>
            </w:r>
          </w:p>
          <w:p w14:paraId="3561F0A6" w14:textId="19B24B20" w:rsidR="00A70180" w:rsidRPr="00CA686B" w:rsidRDefault="00A70180" w:rsidP="0016080A">
            <w:pPr>
              <w:jc w:val="center"/>
              <w:rPr>
                <w:rFonts w:ascii="Eurostile LT" w:hAnsi="Eurostile LT"/>
                <w:b/>
                <w:sz w:val="16"/>
              </w:rPr>
            </w:pPr>
            <w:r w:rsidRPr="00CA686B">
              <w:rPr>
                <w:rFonts w:ascii="Eurostile LT" w:hAnsi="Eurostile LT"/>
                <w:b/>
                <w:sz w:val="16"/>
              </w:rPr>
              <w:t>(con possibile declinazione dell</w:t>
            </w:r>
            <w:r w:rsidR="00525DE6">
              <w:rPr>
                <w:rFonts w:ascii="Eurostile LT" w:hAnsi="Eurostile LT"/>
                <w:b/>
                <w:sz w:val="16"/>
              </w:rPr>
              <w:t>’</w:t>
            </w:r>
            <w:r w:rsidRPr="00CA686B">
              <w:rPr>
                <w:rFonts w:ascii="Eurostile LT" w:hAnsi="Eurostile LT"/>
                <w:b/>
                <w:sz w:val="16"/>
              </w:rPr>
              <w:t>obiettivo sui dirigenti)</w:t>
            </w:r>
          </w:p>
        </w:tc>
        <w:tc>
          <w:tcPr>
            <w:tcW w:w="1275" w:type="dxa"/>
            <w:tcBorders>
              <w:bottom w:val="single" w:sz="4" w:space="0" w:color="auto"/>
            </w:tcBorders>
            <w:shd w:val="clear" w:color="auto" w:fill="FFF2CC" w:themeFill="accent4" w:themeFillTint="33"/>
            <w:vAlign w:val="center"/>
          </w:tcPr>
          <w:p w14:paraId="0A28CF37" w14:textId="77777777" w:rsidR="0016080A" w:rsidRPr="00CA686B" w:rsidRDefault="00A70180" w:rsidP="0016080A">
            <w:pPr>
              <w:jc w:val="center"/>
              <w:rPr>
                <w:rFonts w:ascii="Eurostile LT" w:hAnsi="Eurostile LT"/>
                <w:b/>
                <w:sz w:val="16"/>
              </w:rPr>
            </w:pPr>
            <w:r w:rsidRPr="00CA686B">
              <w:rPr>
                <w:rFonts w:ascii="Eurostile LT" w:hAnsi="Eurostile LT"/>
                <w:b/>
                <w:sz w:val="16"/>
              </w:rPr>
              <w:t>Biennale</w:t>
            </w:r>
          </w:p>
          <w:p w14:paraId="0959E79A" w14:textId="44FE3639" w:rsidR="00A70180" w:rsidRPr="00CA686B" w:rsidRDefault="00A70180" w:rsidP="0016080A">
            <w:pPr>
              <w:jc w:val="center"/>
              <w:rPr>
                <w:rFonts w:ascii="Eurostile LT" w:hAnsi="Eurostile LT"/>
                <w:b/>
                <w:sz w:val="16"/>
              </w:rPr>
            </w:pPr>
            <w:r w:rsidRPr="00CA686B">
              <w:rPr>
                <w:rFonts w:ascii="Eurostile LT" w:hAnsi="Eurostile LT"/>
                <w:b/>
                <w:sz w:val="16"/>
              </w:rPr>
              <w:t>(22/23)</w:t>
            </w:r>
          </w:p>
        </w:tc>
        <w:tc>
          <w:tcPr>
            <w:tcW w:w="1418" w:type="dxa"/>
            <w:tcBorders>
              <w:bottom w:val="single" w:sz="4" w:space="0" w:color="auto"/>
            </w:tcBorders>
            <w:shd w:val="clear" w:color="auto" w:fill="FFF2CC" w:themeFill="accent4" w:themeFillTint="33"/>
            <w:vAlign w:val="center"/>
          </w:tcPr>
          <w:p w14:paraId="5916A382" w14:textId="63672DF7" w:rsidR="0016080A" w:rsidRPr="00CA686B" w:rsidRDefault="006B497E" w:rsidP="0016080A">
            <w:pPr>
              <w:jc w:val="center"/>
              <w:rPr>
                <w:rFonts w:ascii="Eurostile LT" w:hAnsi="Eurostile LT"/>
                <w:b/>
                <w:sz w:val="16"/>
              </w:rPr>
            </w:pPr>
            <w:r>
              <w:rPr>
                <w:rFonts w:ascii="Eurostile LT" w:hAnsi="Eurostile LT"/>
                <w:b/>
                <w:sz w:val="16"/>
              </w:rPr>
              <w:t>Predisposizione di una versione preliminare</w:t>
            </w:r>
          </w:p>
        </w:tc>
        <w:tc>
          <w:tcPr>
            <w:tcW w:w="1809" w:type="dxa"/>
            <w:tcBorders>
              <w:bottom w:val="single" w:sz="4" w:space="0" w:color="auto"/>
            </w:tcBorders>
            <w:shd w:val="clear" w:color="auto" w:fill="FFF2CC" w:themeFill="accent4" w:themeFillTint="33"/>
            <w:vAlign w:val="center"/>
          </w:tcPr>
          <w:p w14:paraId="548BA4A4" w14:textId="12E439C6" w:rsidR="0016080A" w:rsidRPr="00CA686B" w:rsidRDefault="006B497E" w:rsidP="0016080A">
            <w:pPr>
              <w:jc w:val="center"/>
              <w:rPr>
                <w:rFonts w:ascii="Eurostile LT" w:hAnsi="Eurostile LT"/>
                <w:b/>
                <w:sz w:val="16"/>
              </w:rPr>
            </w:pPr>
            <w:r>
              <w:rPr>
                <w:rFonts w:ascii="Eurostile LT" w:hAnsi="Eurostile LT"/>
                <w:b/>
                <w:sz w:val="16"/>
              </w:rPr>
              <w:t>Aggiornamento del Regolamento del personale</w:t>
            </w:r>
          </w:p>
        </w:tc>
        <w:tc>
          <w:tcPr>
            <w:tcW w:w="737" w:type="dxa"/>
            <w:tcBorders>
              <w:bottom w:val="single" w:sz="4" w:space="0" w:color="auto"/>
            </w:tcBorders>
            <w:shd w:val="clear" w:color="auto" w:fill="FFF2CC" w:themeFill="accent4" w:themeFillTint="33"/>
            <w:vAlign w:val="center"/>
          </w:tcPr>
          <w:p w14:paraId="0C380F6F" w14:textId="67A8A67E" w:rsidR="0016080A" w:rsidRPr="00CA686B" w:rsidRDefault="00A70180" w:rsidP="0016080A">
            <w:pPr>
              <w:jc w:val="center"/>
              <w:rPr>
                <w:rFonts w:ascii="Eurostile LT" w:hAnsi="Eurostile LT"/>
                <w:b/>
                <w:sz w:val="16"/>
              </w:rPr>
            </w:pPr>
            <w:r w:rsidRPr="00CA686B">
              <w:rPr>
                <w:rFonts w:ascii="Eurostile LT" w:hAnsi="Eurostile LT"/>
                <w:b/>
                <w:sz w:val="16"/>
              </w:rPr>
              <w:t>25</w:t>
            </w:r>
          </w:p>
        </w:tc>
      </w:tr>
      <w:tr w:rsidR="00B86C4A" w:rsidRPr="00CC30E1" w14:paraId="3605B2EB" w14:textId="77777777" w:rsidTr="007B5E79">
        <w:trPr>
          <w:trHeight w:val="2082"/>
        </w:trPr>
        <w:tc>
          <w:tcPr>
            <w:tcW w:w="846" w:type="dxa"/>
            <w:tcBorders>
              <w:bottom w:val="single" w:sz="4" w:space="0" w:color="auto"/>
            </w:tcBorders>
            <w:shd w:val="clear" w:color="auto" w:fill="FFE599" w:themeFill="accent4" w:themeFillTint="66"/>
            <w:vAlign w:val="center"/>
          </w:tcPr>
          <w:p w14:paraId="78E9869E" w14:textId="08C91141" w:rsidR="00B86C4A" w:rsidRPr="00CA686B" w:rsidRDefault="00B86C4A" w:rsidP="0016080A">
            <w:pPr>
              <w:jc w:val="center"/>
              <w:rPr>
                <w:rFonts w:ascii="Eurostile LT" w:hAnsi="Eurostile LT"/>
                <w:b/>
                <w:sz w:val="16"/>
              </w:rPr>
            </w:pPr>
            <w:r w:rsidRPr="00CA686B">
              <w:rPr>
                <w:rFonts w:ascii="Eurostile LT" w:hAnsi="Eurostile LT"/>
                <w:b/>
                <w:sz w:val="16"/>
              </w:rPr>
              <w:t>I2</w:t>
            </w:r>
          </w:p>
        </w:tc>
        <w:tc>
          <w:tcPr>
            <w:tcW w:w="1984" w:type="dxa"/>
            <w:tcBorders>
              <w:bottom w:val="single" w:sz="4" w:space="0" w:color="auto"/>
            </w:tcBorders>
            <w:shd w:val="clear" w:color="auto" w:fill="FFE599" w:themeFill="accent4" w:themeFillTint="66"/>
            <w:vAlign w:val="center"/>
          </w:tcPr>
          <w:p w14:paraId="31DE45A6" w14:textId="4CBB9BF4" w:rsidR="00B86C4A" w:rsidRPr="00CA686B" w:rsidRDefault="00B86C4A" w:rsidP="0016080A">
            <w:pPr>
              <w:rPr>
                <w:rFonts w:ascii="Eurostile LT" w:hAnsi="Eurostile LT"/>
                <w:b/>
                <w:sz w:val="16"/>
              </w:rPr>
            </w:pPr>
            <w:r w:rsidRPr="00CA686B">
              <w:rPr>
                <w:rFonts w:ascii="Eurostile LT" w:hAnsi="Eurostile LT"/>
                <w:b/>
                <w:sz w:val="16"/>
              </w:rPr>
              <w:t>Predisposizione, aggiornamento e/o revisione di Regolamenti ed altre norme interne che disciplinano lo svolgimento delle attività istituzionali e/o ordinarie dell</w:t>
            </w:r>
            <w:r w:rsidR="00525DE6">
              <w:rPr>
                <w:rFonts w:ascii="Eurostile LT" w:hAnsi="Eurostile LT"/>
                <w:b/>
                <w:sz w:val="16"/>
              </w:rPr>
              <w:t>’</w:t>
            </w:r>
            <w:r w:rsidRPr="00CA686B">
              <w:rPr>
                <w:rFonts w:ascii="Eurostile LT" w:hAnsi="Eurostile LT"/>
                <w:b/>
                <w:sz w:val="16"/>
              </w:rPr>
              <w:t>INAF</w:t>
            </w:r>
          </w:p>
        </w:tc>
        <w:tc>
          <w:tcPr>
            <w:tcW w:w="1560" w:type="dxa"/>
            <w:tcBorders>
              <w:bottom w:val="single" w:sz="4" w:space="0" w:color="auto"/>
            </w:tcBorders>
            <w:shd w:val="clear" w:color="auto" w:fill="FFE599" w:themeFill="accent4" w:themeFillTint="66"/>
            <w:vAlign w:val="center"/>
          </w:tcPr>
          <w:p w14:paraId="1CD77AE4" w14:textId="77777777" w:rsidR="00B86C4A" w:rsidRPr="00CA686B" w:rsidRDefault="00B86C4A" w:rsidP="00B86C4A">
            <w:pPr>
              <w:jc w:val="center"/>
              <w:rPr>
                <w:rFonts w:ascii="Eurostile LT" w:hAnsi="Eurostile LT"/>
                <w:b/>
                <w:sz w:val="16"/>
              </w:rPr>
            </w:pPr>
            <w:r w:rsidRPr="00CA686B">
              <w:rPr>
                <w:rFonts w:ascii="Eurostile LT" w:hAnsi="Eurostile LT"/>
                <w:b/>
                <w:sz w:val="16"/>
              </w:rPr>
              <w:t xml:space="preserve">DG </w:t>
            </w:r>
          </w:p>
          <w:p w14:paraId="3722BAA9" w14:textId="37AA13EF" w:rsidR="00B86C4A" w:rsidRPr="00CA686B" w:rsidRDefault="00B86C4A" w:rsidP="00B86C4A">
            <w:pPr>
              <w:jc w:val="center"/>
              <w:rPr>
                <w:rFonts w:ascii="Eurostile LT" w:hAnsi="Eurostile LT"/>
                <w:b/>
                <w:sz w:val="16"/>
              </w:rPr>
            </w:pPr>
            <w:r w:rsidRPr="00CA686B">
              <w:rPr>
                <w:rFonts w:ascii="Eurostile LT" w:hAnsi="Eurostile LT"/>
                <w:b/>
                <w:sz w:val="16"/>
              </w:rPr>
              <w:t>(con possibile declinazione dell</w:t>
            </w:r>
            <w:r w:rsidR="00525DE6">
              <w:rPr>
                <w:rFonts w:ascii="Eurostile LT" w:hAnsi="Eurostile LT"/>
                <w:b/>
                <w:sz w:val="16"/>
              </w:rPr>
              <w:t>’</w:t>
            </w:r>
            <w:r w:rsidRPr="00CA686B">
              <w:rPr>
                <w:rFonts w:ascii="Eurostile LT" w:hAnsi="Eurostile LT"/>
                <w:b/>
                <w:sz w:val="16"/>
              </w:rPr>
              <w:t>obiettivo sui dirigenti)</w:t>
            </w:r>
          </w:p>
        </w:tc>
        <w:tc>
          <w:tcPr>
            <w:tcW w:w="1275" w:type="dxa"/>
            <w:tcBorders>
              <w:bottom w:val="single" w:sz="4" w:space="0" w:color="auto"/>
            </w:tcBorders>
            <w:shd w:val="clear" w:color="auto" w:fill="FFE599" w:themeFill="accent4" w:themeFillTint="66"/>
            <w:vAlign w:val="center"/>
          </w:tcPr>
          <w:p w14:paraId="16A257F7" w14:textId="77777777" w:rsidR="00B86C4A" w:rsidRPr="00CA686B" w:rsidRDefault="002507B2" w:rsidP="0016080A">
            <w:pPr>
              <w:jc w:val="center"/>
              <w:rPr>
                <w:rFonts w:ascii="Eurostile LT" w:hAnsi="Eurostile LT"/>
                <w:b/>
                <w:sz w:val="16"/>
              </w:rPr>
            </w:pPr>
            <w:r w:rsidRPr="00CA686B">
              <w:rPr>
                <w:rFonts w:ascii="Eurostile LT" w:hAnsi="Eurostile LT"/>
                <w:b/>
                <w:sz w:val="16"/>
              </w:rPr>
              <w:t>Triennale</w:t>
            </w:r>
          </w:p>
          <w:p w14:paraId="4A5FB891" w14:textId="1E551798" w:rsidR="002507B2" w:rsidRPr="00CA686B" w:rsidRDefault="002507B2" w:rsidP="0016080A">
            <w:pPr>
              <w:jc w:val="center"/>
              <w:rPr>
                <w:rFonts w:ascii="Eurostile LT" w:hAnsi="Eurostile LT"/>
                <w:b/>
                <w:sz w:val="16"/>
              </w:rPr>
            </w:pPr>
            <w:r w:rsidRPr="00CA686B">
              <w:rPr>
                <w:rFonts w:ascii="Eurostile LT" w:hAnsi="Eurostile LT"/>
                <w:b/>
                <w:sz w:val="16"/>
              </w:rPr>
              <w:t>(22/23/24)</w:t>
            </w:r>
          </w:p>
        </w:tc>
        <w:tc>
          <w:tcPr>
            <w:tcW w:w="1418" w:type="dxa"/>
            <w:tcBorders>
              <w:bottom w:val="single" w:sz="4" w:space="0" w:color="auto"/>
            </w:tcBorders>
            <w:shd w:val="clear" w:color="auto" w:fill="FFE599" w:themeFill="accent4" w:themeFillTint="66"/>
            <w:vAlign w:val="center"/>
          </w:tcPr>
          <w:p w14:paraId="55385DFA" w14:textId="2E490A1E" w:rsidR="00B86C4A" w:rsidRPr="00CA686B" w:rsidRDefault="002507B2" w:rsidP="0016080A">
            <w:pPr>
              <w:jc w:val="center"/>
              <w:rPr>
                <w:rFonts w:ascii="Eurostile LT" w:hAnsi="Eurostile LT"/>
                <w:b/>
                <w:sz w:val="16"/>
              </w:rPr>
            </w:pPr>
            <w:r w:rsidRPr="00CA686B">
              <w:rPr>
                <w:rFonts w:ascii="Eurostile LT" w:hAnsi="Eurostile LT"/>
                <w:b/>
                <w:sz w:val="16"/>
              </w:rPr>
              <w:t>Numero di Regolamenti approvati</w:t>
            </w:r>
          </w:p>
        </w:tc>
        <w:tc>
          <w:tcPr>
            <w:tcW w:w="1809" w:type="dxa"/>
            <w:tcBorders>
              <w:bottom w:val="single" w:sz="4" w:space="0" w:color="auto"/>
            </w:tcBorders>
            <w:shd w:val="clear" w:color="auto" w:fill="FFE599" w:themeFill="accent4" w:themeFillTint="66"/>
            <w:vAlign w:val="center"/>
          </w:tcPr>
          <w:p w14:paraId="6E7A2EB6" w14:textId="1A830EEE" w:rsidR="00B86C4A" w:rsidRPr="00CA686B" w:rsidRDefault="002507B2" w:rsidP="0016080A">
            <w:pPr>
              <w:jc w:val="center"/>
              <w:rPr>
                <w:rFonts w:ascii="Eurostile LT" w:hAnsi="Eurostile LT"/>
                <w:b/>
                <w:sz w:val="16"/>
              </w:rPr>
            </w:pPr>
            <w:r w:rsidRPr="00CA686B">
              <w:rPr>
                <w:rFonts w:ascii="Eurostile LT" w:hAnsi="Eurostile LT"/>
                <w:b/>
                <w:sz w:val="16"/>
              </w:rPr>
              <w:t>Almeno 3 Regolamenti approvati dal Consiglio di Amministrazione</w:t>
            </w:r>
            <w:r w:rsidR="00CA686B">
              <w:rPr>
                <w:rFonts w:ascii="Eurostile LT" w:hAnsi="Eurostile LT"/>
                <w:b/>
                <w:sz w:val="16"/>
              </w:rPr>
              <w:t>,</w:t>
            </w:r>
            <w:r w:rsidRPr="00CA686B">
              <w:rPr>
                <w:rFonts w:ascii="Eurostile LT" w:hAnsi="Eurostile LT"/>
                <w:b/>
                <w:sz w:val="16"/>
              </w:rPr>
              <w:t xml:space="preserve"> incluso il Regolamento per la disciplina del telelavoro</w:t>
            </w:r>
            <w:r w:rsidR="006B497E">
              <w:rPr>
                <w:rFonts w:ascii="Eurostile LT" w:hAnsi="Eurostile LT"/>
                <w:b/>
                <w:sz w:val="16"/>
              </w:rPr>
              <w:t xml:space="preserve"> e del lavoro agile</w:t>
            </w:r>
          </w:p>
        </w:tc>
        <w:tc>
          <w:tcPr>
            <w:tcW w:w="737" w:type="dxa"/>
            <w:tcBorders>
              <w:bottom w:val="single" w:sz="4" w:space="0" w:color="auto"/>
            </w:tcBorders>
            <w:shd w:val="clear" w:color="auto" w:fill="FFE599" w:themeFill="accent4" w:themeFillTint="66"/>
            <w:vAlign w:val="center"/>
          </w:tcPr>
          <w:p w14:paraId="605EF5B9" w14:textId="4144C6CA" w:rsidR="00B86C4A" w:rsidRPr="00CA686B" w:rsidRDefault="002507B2" w:rsidP="0016080A">
            <w:pPr>
              <w:jc w:val="center"/>
              <w:rPr>
                <w:rFonts w:ascii="Eurostile LT" w:hAnsi="Eurostile LT"/>
                <w:b/>
                <w:sz w:val="16"/>
              </w:rPr>
            </w:pPr>
            <w:r w:rsidRPr="00CA686B">
              <w:rPr>
                <w:rFonts w:ascii="Eurostile LT" w:hAnsi="Eurostile LT"/>
                <w:b/>
                <w:sz w:val="16"/>
              </w:rPr>
              <w:t>20</w:t>
            </w:r>
          </w:p>
        </w:tc>
      </w:tr>
      <w:tr w:rsidR="00DD2C5C" w:rsidRPr="00B86C4A" w14:paraId="6CDB7D84" w14:textId="77777777" w:rsidTr="007B5E79">
        <w:trPr>
          <w:trHeight w:val="977"/>
        </w:trPr>
        <w:tc>
          <w:tcPr>
            <w:tcW w:w="846" w:type="dxa"/>
            <w:vMerge w:val="restart"/>
            <w:shd w:val="clear" w:color="auto" w:fill="FFD966" w:themeFill="accent4" w:themeFillTint="99"/>
            <w:vAlign w:val="center"/>
          </w:tcPr>
          <w:p w14:paraId="79C14E7F" w14:textId="54983DB8" w:rsidR="00DD2C5C" w:rsidRPr="00CA686B" w:rsidRDefault="00DD2C5C" w:rsidP="0016080A">
            <w:pPr>
              <w:jc w:val="center"/>
              <w:rPr>
                <w:rFonts w:ascii="Eurostile LT" w:hAnsi="Eurostile LT"/>
                <w:b/>
                <w:sz w:val="16"/>
              </w:rPr>
            </w:pPr>
            <w:r w:rsidRPr="00CA686B">
              <w:rPr>
                <w:rFonts w:ascii="Eurostile LT" w:hAnsi="Eurostile LT"/>
                <w:b/>
                <w:sz w:val="16"/>
              </w:rPr>
              <w:t>I3</w:t>
            </w:r>
          </w:p>
        </w:tc>
        <w:tc>
          <w:tcPr>
            <w:tcW w:w="1984" w:type="dxa"/>
            <w:vMerge w:val="restart"/>
            <w:shd w:val="clear" w:color="auto" w:fill="FFD966" w:themeFill="accent4" w:themeFillTint="99"/>
            <w:vAlign w:val="center"/>
          </w:tcPr>
          <w:p w14:paraId="07ED4504" w14:textId="03958CE3" w:rsidR="00DD2C5C" w:rsidRPr="00CA686B" w:rsidRDefault="00DD2C5C" w:rsidP="0016080A">
            <w:pPr>
              <w:rPr>
                <w:rFonts w:ascii="Eurostile LT" w:hAnsi="Eurostile LT"/>
                <w:b/>
                <w:sz w:val="16"/>
              </w:rPr>
            </w:pPr>
            <w:r w:rsidRPr="00CA686B">
              <w:rPr>
                <w:rFonts w:ascii="Eurostile LT" w:hAnsi="Eurostile LT"/>
                <w:b/>
                <w:sz w:val="16"/>
              </w:rPr>
              <w:t>Implementazione della Contrattazione Collettiva Nazionale Integrativa al fine di stipulare, in via definitiva, i contratti relativi agli anni pregressi e allineare gli stessi, a regime, sotto il profilo temporale</w:t>
            </w:r>
          </w:p>
        </w:tc>
        <w:tc>
          <w:tcPr>
            <w:tcW w:w="1560" w:type="dxa"/>
            <w:vMerge w:val="restart"/>
            <w:shd w:val="clear" w:color="auto" w:fill="FFD966" w:themeFill="accent4" w:themeFillTint="99"/>
            <w:vAlign w:val="center"/>
          </w:tcPr>
          <w:p w14:paraId="6AF9E560" w14:textId="77777777" w:rsidR="00DD2C5C" w:rsidRPr="00CA686B" w:rsidRDefault="00DD2C5C" w:rsidP="00DD2C5C">
            <w:pPr>
              <w:jc w:val="center"/>
              <w:rPr>
                <w:rFonts w:ascii="Eurostile LT" w:hAnsi="Eurostile LT"/>
                <w:b/>
                <w:sz w:val="16"/>
              </w:rPr>
            </w:pPr>
            <w:r w:rsidRPr="00CA686B">
              <w:rPr>
                <w:rFonts w:ascii="Eurostile LT" w:hAnsi="Eurostile LT"/>
                <w:b/>
                <w:sz w:val="16"/>
              </w:rPr>
              <w:t xml:space="preserve">DG </w:t>
            </w:r>
          </w:p>
          <w:p w14:paraId="347D6D11" w14:textId="2583653C" w:rsidR="00DD2C5C" w:rsidRPr="00CA686B" w:rsidRDefault="00DD2C5C" w:rsidP="00DD2C5C">
            <w:pPr>
              <w:jc w:val="center"/>
              <w:rPr>
                <w:rFonts w:ascii="Eurostile LT" w:hAnsi="Eurostile LT"/>
                <w:b/>
                <w:sz w:val="16"/>
              </w:rPr>
            </w:pPr>
            <w:r w:rsidRPr="00CA686B">
              <w:rPr>
                <w:rFonts w:ascii="Eurostile LT" w:hAnsi="Eurostile LT"/>
                <w:b/>
                <w:sz w:val="16"/>
              </w:rPr>
              <w:t>(con possibile declinazione dell</w:t>
            </w:r>
            <w:r w:rsidR="00525DE6">
              <w:rPr>
                <w:rFonts w:ascii="Eurostile LT" w:hAnsi="Eurostile LT"/>
                <w:b/>
                <w:sz w:val="16"/>
              </w:rPr>
              <w:t>’</w:t>
            </w:r>
            <w:r w:rsidRPr="00CA686B">
              <w:rPr>
                <w:rFonts w:ascii="Eurostile LT" w:hAnsi="Eurostile LT"/>
                <w:b/>
                <w:sz w:val="16"/>
              </w:rPr>
              <w:t>obiettivo sui dirigenti)</w:t>
            </w:r>
          </w:p>
        </w:tc>
        <w:tc>
          <w:tcPr>
            <w:tcW w:w="1275" w:type="dxa"/>
            <w:vMerge w:val="restart"/>
            <w:shd w:val="clear" w:color="auto" w:fill="FFD966" w:themeFill="accent4" w:themeFillTint="99"/>
            <w:vAlign w:val="center"/>
          </w:tcPr>
          <w:p w14:paraId="76346ED2" w14:textId="77777777" w:rsidR="00DD2C5C" w:rsidRPr="00CA686B" w:rsidRDefault="00DD2C5C" w:rsidP="00DD2C5C">
            <w:pPr>
              <w:jc w:val="center"/>
              <w:rPr>
                <w:rFonts w:ascii="Eurostile LT" w:hAnsi="Eurostile LT"/>
                <w:b/>
                <w:sz w:val="16"/>
              </w:rPr>
            </w:pPr>
            <w:r w:rsidRPr="00CA686B">
              <w:rPr>
                <w:rFonts w:ascii="Eurostile LT" w:hAnsi="Eurostile LT"/>
                <w:b/>
                <w:sz w:val="16"/>
              </w:rPr>
              <w:t>Triennale</w:t>
            </w:r>
          </w:p>
          <w:p w14:paraId="4ACDEB02" w14:textId="548C5E75" w:rsidR="00DD2C5C" w:rsidRPr="00CA686B" w:rsidRDefault="00DD2C5C" w:rsidP="00DD2C5C">
            <w:pPr>
              <w:jc w:val="center"/>
              <w:rPr>
                <w:rFonts w:ascii="Eurostile LT" w:hAnsi="Eurostile LT"/>
                <w:b/>
                <w:sz w:val="16"/>
              </w:rPr>
            </w:pPr>
            <w:r w:rsidRPr="00CA686B">
              <w:rPr>
                <w:rFonts w:ascii="Eurostile LT" w:hAnsi="Eurostile LT"/>
                <w:b/>
                <w:sz w:val="16"/>
              </w:rPr>
              <w:t>(22/23/24)</w:t>
            </w:r>
          </w:p>
        </w:tc>
        <w:tc>
          <w:tcPr>
            <w:tcW w:w="1418" w:type="dxa"/>
            <w:vMerge w:val="restart"/>
            <w:shd w:val="clear" w:color="auto" w:fill="FFD966" w:themeFill="accent4" w:themeFillTint="99"/>
            <w:vAlign w:val="center"/>
          </w:tcPr>
          <w:p w14:paraId="58BD90A7" w14:textId="3BD3D47A" w:rsidR="00DD2C5C" w:rsidRPr="00CA686B" w:rsidRDefault="00DD2C5C" w:rsidP="0016080A">
            <w:pPr>
              <w:jc w:val="center"/>
              <w:rPr>
                <w:rFonts w:ascii="Eurostile LT" w:hAnsi="Eurostile LT"/>
                <w:b/>
                <w:sz w:val="16"/>
              </w:rPr>
            </w:pPr>
            <w:r w:rsidRPr="00CA686B">
              <w:rPr>
                <w:rFonts w:ascii="Eurostile LT" w:hAnsi="Eurostile LT"/>
                <w:b/>
                <w:sz w:val="16"/>
              </w:rPr>
              <w:t>Numero di Fondi per il Trattamento Economico Accessorio costituiti</w:t>
            </w:r>
          </w:p>
        </w:tc>
        <w:tc>
          <w:tcPr>
            <w:tcW w:w="1809" w:type="dxa"/>
            <w:tcBorders>
              <w:bottom w:val="single" w:sz="4" w:space="0" w:color="auto"/>
            </w:tcBorders>
            <w:shd w:val="clear" w:color="auto" w:fill="FFD966" w:themeFill="accent4" w:themeFillTint="99"/>
            <w:vAlign w:val="center"/>
          </w:tcPr>
          <w:p w14:paraId="7B634A34" w14:textId="145E6DBA" w:rsidR="00DD2C5C" w:rsidRPr="00CA686B" w:rsidRDefault="00DD2C5C" w:rsidP="0016080A">
            <w:pPr>
              <w:jc w:val="center"/>
              <w:rPr>
                <w:rFonts w:ascii="Eurostile LT" w:hAnsi="Eurostile LT"/>
                <w:b/>
                <w:sz w:val="12"/>
              </w:rPr>
            </w:pPr>
            <w:r w:rsidRPr="00CA686B">
              <w:rPr>
                <w:rFonts w:ascii="Eurostile LT" w:hAnsi="Eurostile LT"/>
                <w:b/>
                <w:sz w:val="12"/>
              </w:rPr>
              <w:t>Costituzione Fondi Trattamento Accessorio Personale Ricercatore e Tecnologo anni 201</w:t>
            </w:r>
            <w:r w:rsidR="006B497E">
              <w:rPr>
                <w:rFonts w:ascii="Eurostile LT" w:hAnsi="Eurostile LT"/>
                <w:b/>
                <w:sz w:val="12"/>
              </w:rPr>
              <w:t>1-2017 e attivazione progressioni di carriera ex art. 15</w:t>
            </w:r>
          </w:p>
        </w:tc>
        <w:tc>
          <w:tcPr>
            <w:tcW w:w="737" w:type="dxa"/>
            <w:vMerge w:val="restart"/>
            <w:shd w:val="clear" w:color="auto" w:fill="FFD966" w:themeFill="accent4" w:themeFillTint="99"/>
            <w:vAlign w:val="center"/>
          </w:tcPr>
          <w:p w14:paraId="2B22B08B" w14:textId="1F128FBF" w:rsidR="00DD2C5C" w:rsidRPr="00CA686B" w:rsidRDefault="00DD2C5C" w:rsidP="0016080A">
            <w:pPr>
              <w:jc w:val="center"/>
              <w:rPr>
                <w:rFonts w:ascii="Eurostile LT" w:hAnsi="Eurostile LT"/>
                <w:b/>
                <w:sz w:val="18"/>
              </w:rPr>
            </w:pPr>
            <w:r w:rsidRPr="00CA686B">
              <w:rPr>
                <w:rFonts w:ascii="Eurostile LT" w:hAnsi="Eurostile LT"/>
                <w:b/>
                <w:sz w:val="16"/>
              </w:rPr>
              <w:t>40</w:t>
            </w:r>
          </w:p>
        </w:tc>
      </w:tr>
      <w:tr w:rsidR="00DD2C5C" w:rsidRPr="00B86C4A" w14:paraId="4C4C16C4" w14:textId="77777777" w:rsidTr="007B5E79">
        <w:trPr>
          <w:trHeight w:val="728"/>
        </w:trPr>
        <w:tc>
          <w:tcPr>
            <w:tcW w:w="846" w:type="dxa"/>
            <w:vMerge/>
            <w:shd w:val="clear" w:color="auto" w:fill="FFD966" w:themeFill="accent4" w:themeFillTint="99"/>
            <w:vAlign w:val="center"/>
          </w:tcPr>
          <w:p w14:paraId="165D4913" w14:textId="77777777" w:rsidR="00DD2C5C" w:rsidRPr="00CA686B" w:rsidRDefault="00DD2C5C" w:rsidP="0016080A">
            <w:pPr>
              <w:jc w:val="center"/>
              <w:rPr>
                <w:rFonts w:ascii="Eurostile LT" w:hAnsi="Eurostile LT"/>
                <w:b/>
                <w:sz w:val="18"/>
              </w:rPr>
            </w:pPr>
          </w:p>
        </w:tc>
        <w:tc>
          <w:tcPr>
            <w:tcW w:w="1984" w:type="dxa"/>
            <w:vMerge/>
            <w:shd w:val="clear" w:color="auto" w:fill="FFD966" w:themeFill="accent4" w:themeFillTint="99"/>
            <w:vAlign w:val="center"/>
          </w:tcPr>
          <w:p w14:paraId="13C9173A" w14:textId="77777777" w:rsidR="00DD2C5C" w:rsidRPr="00CA686B" w:rsidRDefault="00DD2C5C" w:rsidP="0016080A">
            <w:pPr>
              <w:rPr>
                <w:rFonts w:ascii="Eurostile LT" w:hAnsi="Eurostile LT"/>
                <w:b/>
                <w:sz w:val="18"/>
              </w:rPr>
            </w:pPr>
          </w:p>
        </w:tc>
        <w:tc>
          <w:tcPr>
            <w:tcW w:w="1560" w:type="dxa"/>
            <w:vMerge/>
            <w:shd w:val="clear" w:color="auto" w:fill="FFD966" w:themeFill="accent4" w:themeFillTint="99"/>
            <w:vAlign w:val="center"/>
          </w:tcPr>
          <w:p w14:paraId="248CBDD3" w14:textId="77777777" w:rsidR="00DD2C5C" w:rsidRPr="00CA686B" w:rsidRDefault="00DD2C5C" w:rsidP="00DD2C5C">
            <w:pPr>
              <w:jc w:val="center"/>
              <w:rPr>
                <w:rFonts w:ascii="Eurostile LT" w:hAnsi="Eurostile LT"/>
                <w:b/>
                <w:sz w:val="18"/>
              </w:rPr>
            </w:pPr>
          </w:p>
        </w:tc>
        <w:tc>
          <w:tcPr>
            <w:tcW w:w="1275" w:type="dxa"/>
            <w:vMerge/>
            <w:shd w:val="clear" w:color="auto" w:fill="FFD966" w:themeFill="accent4" w:themeFillTint="99"/>
            <w:vAlign w:val="center"/>
          </w:tcPr>
          <w:p w14:paraId="465B1281" w14:textId="77777777" w:rsidR="00DD2C5C" w:rsidRPr="00CA686B" w:rsidRDefault="00DD2C5C" w:rsidP="00DD2C5C">
            <w:pPr>
              <w:jc w:val="center"/>
              <w:rPr>
                <w:rFonts w:ascii="Eurostile LT" w:hAnsi="Eurostile LT"/>
                <w:b/>
                <w:sz w:val="18"/>
              </w:rPr>
            </w:pPr>
          </w:p>
        </w:tc>
        <w:tc>
          <w:tcPr>
            <w:tcW w:w="1418" w:type="dxa"/>
            <w:vMerge/>
            <w:shd w:val="clear" w:color="auto" w:fill="FFD966" w:themeFill="accent4" w:themeFillTint="99"/>
            <w:vAlign w:val="center"/>
          </w:tcPr>
          <w:p w14:paraId="2EE1CA50" w14:textId="77777777" w:rsidR="00DD2C5C" w:rsidRPr="00CA686B" w:rsidRDefault="00DD2C5C" w:rsidP="0016080A">
            <w:pPr>
              <w:jc w:val="center"/>
              <w:rPr>
                <w:rFonts w:ascii="Eurostile LT" w:hAnsi="Eurostile LT"/>
                <w:b/>
                <w:sz w:val="18"/>
              </w:rPr>
            </w:pPr>
          </w:p>
        </w:tc>
        <w:tc>
          <w:tcPr>
            <w:tcW w:w="1809" w:type="dxa"/>
            <w:shd w:val="clear" w:color="auto" w:fill="FFD966" w:themeFill="accent4" w:themeFillTint="99"/>
            <w:vAlign w:val="center"/>
          </w:tcPr>
          <w:p w14:paraId="271B24AC" w14:textId="59062E4D" w:rsidR="00DD2C5C" w:rsidRPr="00CA686B" w:rsidRDefault="00DD2C5C" w:rsidP="0016080A">
            <w:pPr>
              <w:jc w:val="center"/>
              <w:rPr>
                <w:rFonts w:ascii="Eurostile LT" w:hAnsi="Eurostile LT"/>
                <w:b/>
                <w:sz w:val="18"/>
              </w:rPr>
            </w:pPr>
            <w:r w:rsidRPr="00CA686B">
              <w:rPr>
                <w:rFonts w:ascii="Eurostile LT" w:hAnsi="Eurostile LT"/>
                <w:b/>
                <w:sz w:val="12"/>
              </w:rPr>
              <w:t>Costituzione Fondi Trattamento Accessorio Personale Livello IV-VIII anni 2019, 2020 e 2021</w:t>
            </w:r>
          </w:p>
        </w:tc>
        <w:tc>
          <w:tcPr>
            <w:tcW w:w="737" w:type="dxa"/>
            <w:vMerge/>
            <w:shd w:val="clear" w:color="auto" w:fill="FFD966" w:themeFill="accent4" w:themeFillTint="99"/>
            <w:vAlign w:val="center"/>
          </w:tcPr>
          <w:p w14:paraId="575AAA82" w14:textId="77777777" w:rsidR="00DD2C5C" w:rsidRPr="00CA686B" w:rsidRDefault="00DD2C5C" w:rsidP="0016080A">
            <w:pPr>
              <w:jc w:val="center"/>
              <w:rPr>
                <w:rFonts w:ascii="Eurostile LT" w:hAnsi="Eurostile LT"/>
                <w:b/>
                <w:sz w:val="18"/>
              </w:rPr>
            </w:pPr>
          </w:p>
        </w:tc>
      </w:tr>
      <w:tr w:rsidR="00DD2C5C" w:rsidRPr="00B86C4A" w14:paraId="2C5DDAB5" w14:textId="77777777" w:rsidTr="007B5E79">
        <w:trPr>
          <w:trHeight w:val="837"/>
        </w:trPr>
        <w:tc>
          <w:tcPr>
            <w:tcW w:w="846" w:type="dxa"/>
            <w:vMerge/>
            <w:tcBorders>
              <w:bottom w:val="single" w:sz="4" w:space="0" w:color="auto"/>
            </w:tcBorders>
            <w:shd w:val="clear" w:color="auto" w:fill="FFD966" w:themeFill="accent4" w:themeFillTint="99"/>
            <w:vAlign w:val="center"/>
          </w:tcPr>
          <w:p w14:paraId="1E12395E" w14:textId="77777777" w:rsidR="00DD2C5C" w:rsidRPr="00CA686B" w:rsidRDefault="00DD2C5C" w:rsidP="0016080A">
            <w:pPr>
              <w:jc w:val="center"/>
              <w:rPr>
                <w:rFonts w:ascii="Eurostile LT" w:hAnsi="Eurostile LT"/>
                <w:b/>
                <w:sz w:val="18"/>
              </w:rPr>
            </w:pPr>
          </w:p>
        </w:tc>
        <w:tc>
          <w:tcPr>
            <w:tcW w:w="1984" w:type="dxa"/>
            <w:vMerge/>
            <w:tcBorders>
              <w:bottom w:val="single" w:sz="4" w:space="0" w:color="auto"/>
            </w:tcBorders>
            <w:shd w:val="clear" w:color="auto" w:fill="FFD966" w:themeFill="accent4" w:themeFillTint="99"/>
            <w:vAlign w:val="center"/>
          </w:tcPr>
          <w:p w14:paraId="3C2F8EA9" w14:textId="77777777" w:rsidR="00DD2C5C" w:rsidRPr="00CA686B" w:rsidRDefault="00DD2C5C" w:rsidP="0016080A">
            <w:pPr>
              <w:rPr>
                <w:rFonts w:ascii="Eurostile LT" w:hAnsi="Eurostile LT"/>
                <w:b/>
                <w:sz w:val="18"/>
              </w:rPr>
            </w:pPr>
          </w:p>
        </w:tc>
        <w:tc>
          <w:tcPr>
            <w:tcW w:w="1560" w:type="dxa"/>
            <w:vMerge/>
            <w:tcBorders>
              <w:bottom w:val="single" w:sz="4" w:space="0" w:color="auto"/>
            </w:tcBorders>
            <w:shd w:val="clear" w:color="auto" w:fill="FFD966" w:themeFill="accent4" w:themeFillTint="99"/>
            <w:vAlign w:val="center"/>
          </w:tcPr>
          <w:p w14:paraId="0780B620" w14:textId="77777777" w:rsidR="00DD2C5C" w:rsidRPr="00CA686B" w:rsidRDefault="00DD2C5C" w:rsidP="00DD2C5C">
            <w:pPr>
              <w:jc w:val="center"/>
              <w:rPr>
                <w:rFonts w:ascii="Eurostile LT" w:hAnsi="Eurostile LT"/>
                <w:b/>
                <w:sz w:val="18"/>
              </w:rPr>
            </w:pPr>
          </w:p>
        </w:tc>
        <w:tc>
          <w:tcPr>
            <w:tcW w:w="1275" w:type="dxa"/>
            <w:vMerge/>
            <w:tcBorders>
              <w:bottom w:val="single" w:sz="4" w:space="0" w:color="auto"/>
            </w:tcBorders>
            <w:shd w:val="clear" w:color="auto" w:fill="FFD966" w:themeFill="accent4" w:themeFillTint="99"/>
            <w:vAlign w:val="center"/>
          </w:tcPr>
          <w:p w14:paraId="6FD79D19" w14:textId="77777777" w:rsidR="00DD2C5C" w:rsidRPr="00CA686B" w:rsidRDefault="00DD2C5C" w:rsidP="00DD2C5C">
            <w:pPr>
              <w:jc w:val="center"/>
              <w:rPr>
                <w:rFonts w:ascii="Eurostile LT" w:hAnsi="Eurostile LT"/>
                <w:b/>
                <w:sz w:val="18"/>
              </w:rPr>
            </w:pPr>
          </w:p>
        </w:tc>
        <w:tc>
          <w:tcPr>
            <w:tcW w:w="1418" w:type="dxa"/>
            <w:vMerge/>
            <w:tcBorders>
              <w:bottom w:val="single" w:sz="4" w:space="0" w:color="auto"/>
            </w:tcBorders>
            <w:shd w:val="clear" w:color="auto" w:fill="FFD966" w:themeFill="accent4" w:themeFillTint="99"/>
            <w:vAlign w:val="center"/>
          </w:tcPr>
          <w:p w14:paraId="3DB2C01E" w14:textId="77777777" w:rsidR="00DD2C5C" w:rsidRPr="00CA686B" w:rsidRDefault="00DD2C5C" w:rsidP="0016080A">
            <w:pPr>
              <w:jc w:val="center"/>
              <w:rPr>
                <w:rFonts w:ascii="Eurostile LT" w:hAnsi="Eurostile LT"/>
                <w:b/>
                <w:sz w:val="18"/>
              </w:rPr>
            </w:pPr>
          </w:p>
        </w:tc>
        <w:tc>
          <w:tcPr>
            <w:tcW w:w="1809" w:type="dxa"/>
            <w:tcBorders>
              <w:bottom w:val="single" w:sz="4" w:space="0" w:color="auto"/>
            </w:tcBorders>
            <w:shd w:val="clear" w:color="auto" w:fill="FFD966" w:themeFill="accent4" w:themeFillTint="99"/>
            <w:vAlign w:val="center"/>
          </w:tcPr>
          <w:p w14:paraId="0D811871" w14:textId="072667E9" w:rsidR="00DD2C5C" w:rsidRPr="00CA686B" w:rsidRDefault="006B497E" w:rsidP="0016080A">
            <w:pPr>
              <w:jc w:val="center"/>
              <w:rPr>
                <w:rFonts w:ascii="Eurostile LT" w:hAnsi="Eurostile LT"/>
                <w:b/>
                <w:sz w:val="12"/>
              </w:rPr>
            </w:pPr>
            <w:r w:rsidRPr="003972DB">
              <w:rPr>
                <w:rFonts w:ascii="Eurostile LT" w:eastAsia="Calibri" w:hAnsi="Eurostile LT" w:cs="Times New Roman"/>
                <w:b/>
                <w:sz w:val="12"/>
              </w:rPr>
              <w:t>Costituzione</w:t>
            </w:r>
            <w:r w:rsidRPr="00AC03F2">
              <w:rPr>
                <w:rFonts w:ascii="Eurostile LT" w:eastAsia="Calibri" w:hAnsi="Eurostile LT" w:cs="Times New Roman"/>
                <w:b/>
                <w:sz w:val="12"/>
              </w:rPr>
              <w:t xml:space="preserve"> fondo per le progressioni di carriera del personale Livelli IV-VIII anni </w:t>
            </w:r>
            <w:r w:rsidRPr="003972DB">
              <w:rPr>
                <w:rFonts w:ascii="Eurostile LT" w:eastAsia="Calibri" w:hAnsi="Eurostile LT" w:cs="Times New Roman"/>
                <w:b/>
                <w:sz w:val="12"/>
              </w:rPr>
              <w:t>2018, 2019 e 2020</w:t>
            </w:r>
          </w:p>
        </w:tc>
        <w:tc>
          <w:tcPr>
            <w:tcW w:w="737" w:type="dxa"/>
            <w:vMerge/>
            <w:tcBorders>
              <w:bottom w:val="single" w:sz="4" w:space="0" w:color="auto"/>
            </w:tcBorders>
            <w:shd w:val="clear" w:color="auto" w:fill="FFD966" w:themeFill="accent4" w:themeFillTint="99"/>
            <w:vAlign w:val="center"/>
          </w:tcPr>
          <w:p w14:paraId="2C935CDA" w14:textId="77777777" w:rsidR="00DD2C5C" w:rsidRPr="00CA686B" w:rsidRDefault="00DD2C5C" w:rsidP="0016080A">
            <w:pPr>
              <w:jc w:val="center"/>
              <w:rPr>
                <w:rFonts w:ascii="Eurostile LT" w:hAnsi="Eurostile LT"/>
                <w:b/>
                <w:sz w:val="18"/>
              </w:rPr>
            </w:pPr>
          </w:p>
        </w:tc>
      </w:tr>
      <w:tr w:rsidR="00CC30E1" w:rsidRPr="00B86C4A" w14:paraId="7E9ACDC6" w14:textId="77777777" w:rsidTr="007B5E79">
        <w:trPr>
          <w:trHeight w:val="1550"/>
        </w:trPr>
        <w:tc>
          <w:tcPr>
            <w:tcW w:w="846" w:type="dxa"/>
            <w:shd w:val="clear" w:color="auto" w:fill="BF8F00" w:themeFill="accent4" w:themeFillShade="BF"/>
            <w:vAlign w:val="center"/>
          </w:tcPr>
          <w:p w14:paraId="2B8A52E2" w14:textId="70CAF472" w:rsidR="00CC30E1" w:rsidRPr="00CA686B" w:rsidRDefault="00CC30E1" w:rsidP="0016080A">
            <w:pPr>
              <w:jc w:val="center"/>
              <w:rPr>
                <w:rFonts w:ascii="Eurostile LT" w:hAnsi="Eurostile LT"/>
                <w:b/>
                <w:sz w:val="16"/>
              </w:rPr>
            </w:pPr>
            <w:r w:rsidRPr="00CA686B">
              <w:rPr>
                <w:rFonts w:ascii="Eurostile LT" w:hAnsi="Eurostile LT"/>
                <w:b/>
                <w:sz w:val="16"/>
              </w:rPr>
              <w:t>I4</w:t>
            </w:r>
          </w:p>
        </w:tc>
        <w:tc>
          <w:tcPr>
            <w:tcW w:w="1984" w:type="dxa"/>
            <w:shd w:val="clear" w:color="auto" w:fill="BF8F00" w:themeFill="accent4" w:themeFillShade="BF"/>
            <w:vAlign w:val="center"/>
          </w:tcPr>
          <w:p w14:paraId="749A74E6" w14:textId="6FE5991F" w:rsidR="00CC30E1" w:rsidRPr="00CA686B" w:rsidRDefault="006B497E" w:rsidP="0016080A">
            <w:pPr>
              <w:rPr>
                <w:rFonts w:ascii="Eurostile LT" w:hAnsi="Eurostile LT"/>
                <w:b/>
                <w:sz w:val="16"/>
              </w:rPr>
            </w:pPr>
            <w:r>
              <w:rPr>
                <w:rFonts w:ascii="Eurostile LT" w:hAnsi="Eurostile LT"/>
                <w:b/>
                <w:sz w:val="16"/>
              </w:rPr>
              <w:t>D</w:t>
            </w:r>
            <w:r w:rsidR="00CC30E1" w:rsidRPr="00CA686B">
              <w:rPr>
                <w:rFonts w:ascii="Eurostile LT" w:hAnsi="Eurostile LT"/>
                <w:b/>
                <w:sz w:val="16"/>
              </w:rPr>
              <w:t>efinizione dei fabbisogni formativi del personale</w:t>
            </w:r>
          </w:p>
        </w:tc>
        <w:tc>
          <w:tcPr>
            <w:tcW w:w="1560" w:type="dxa"/>
            <w:shd w:val="clear" w:color="auto" w:fill="BF8F00" w:themeFill="accent4" w:themeFillShade="BF"/>
            <w:vAlign w:val="center"/>
          </w:tcPr>
          <w:p w14:paraId="6483A2B9" w14:textId="3921CD04" w:rsidR="00CC30E1" w:rsidRPr="00CA686B" w:rsidRDefault="006928C2" w:rsidP="00DD2C5C">
            <w:pPr>
              <w:jc w:val="center"/>
              <w:rPr>
                <w:rFonts w:ascii="Eurostile LT" w:hAnsi="Eurostile LT"/>
                <w:b/>
                <w:sz w:val="18"/>
              </w:rPr>
            </w:pPr>
            <w:r w:rsidRPr="00CA686B">
              <w:rPr>
                <w:rFonts w:ascii="Eurostile LT" w:hAnsi="Eurostile LT"/>
                <w:b/>
                <w:sz w:val="16"/>
              </w:rPr>
              <w:t>DG</w:t>
            </w:r>
          </w:p>
        </w:tc>
        <w:tc>
          <w:tcPr>
            <w:tcW w:w="1275" w:type="dxa"/>
            <w:shd w:val="clear" w:color="auto" w:fill="BF8F00" w:themeFill="accent4" w:themeFillShade="BF"/>
            <w:vAlign w:val="center"/>
          </w:tcPr>
          <w:p w14:paraId="181B776C" w14:textId="77777777" w:rsidR="006928C2" w:rsidRPr="00CA686B" w:rsidRDefault="006928C2" w:rsidP="006928C2">
            <w:pPr>
              <w:jc w:val="center"/>
              <w:rPr>
                <w:rFonts w:ascii="Eurostile LT" w:hAnsi="Eurostile LT"/>
                <w:b/>
                <w:sz w:val="16"/>
              </w:rPr>
            </w:pPr>
            <w:r w:rsidRPr="00CA686B">
              <w:rPr>
                <w:rFonts w:ascii="Eurostile LT" w:hAnsi="Eurostile LT"/>
                <w:b/>
                <w:sz w:val="16"/>
              </w:rPr>
              <w:t>Triennale</w:t>
            </w:r>
          </w:p>
          <w:p w14:paraId="2906871F" w14:textId="70C12354" w:rsidR="00CC30E1" w:rsidRPr="00CA686B" w:rsidRDefault="006928C2" w:rsidP="006928C2">
            <w:pPr>
              <w:jc w:val="center"/>
              <w:rPr>
                <w:rFonts w:ascii="Eurostile LT" w:hAnsi="Eurostile LT"/>
                <w:b/>
                <w:sz w:val="18"/>
              </w:rPr>
            </w:pPr>
            <w:r w:rsidRPr="00CA686B">
              <w:rPr>
                <w:rFonts w:ascii="Eurostile LT" w:hAnsi="Eurostile LT"/>
                <w:b/>
                <w:sz w:val="16"/>
              </w:rPr>
              <w:t>(22/23/24)</w:t>
            </w:r>
          </w:p>
        </w:tc>
        <w:tc>
          <w:tcPr>
            <w:tcW w:w="1418" w:type="dxa"/>
            <w:shd w:val="clear" w:color="auto" w:fill="BF8F00" w:themeFill="accent4" w:themeFillShade="BF"/>
            <w:vAlign w:val="center"/>
          </w:tcPr>
          <w:p w14:paraId="7A7A8A06" w14:textId="56302A94" w:rsidR="00CC30E1" w:rsidRPr="00CA686B" w:rsidRDefault="006928C2" w:rsidP="0016080A">
            <w:pPr>
              <w:jc w:val="center"/>
              <w:rPr>
                <w:rFonts w:ascii="Eurostile LT" w:hAnsi="Eurostile LT"/>
                <w:b/>
                <w:sz w:val="16"/>
              </w:rPr>
            </w:pPr>
            <w:r w:rsidRPr="00CA686B">
              <w:rPr>
                <w:rFonts w:ascii="Eurostile LT" w:hAnsi="Eurostile LT"/>
                <w:b/>
                <w:sz w:val="16"/>
              </w:rPr>
              <w:t>Pianificazione delle attività necessarie</w:t>
            </w:r>
          </w:p>
        </w:tc>
        <w:tc>
          <w:tcPr>
            <w:tcW w:w="1809" w:type="dxa"/>
            <w:shd w:val="clear" w:color="auto" w:fill="BF8F00" w:themeFill="accent4" w:themeFillShade="BF"/>
            <w:vAlign w:val="center"/>
          </w:tcPr>
          <w:p w14:paraId="4A0DF93F" w14:textId="1DB3E0D4" w:rsidR="00CC30E1" w:rsidRPr="00CA686B" w:rsidRDefault="006B497E" w:rsidP="0016080A">
            <w:pPr>
              <w:jc w:val="center"/>
              <w:rPr>
                <w:rFonts w:ascii="Eurostile LT" w:hAnsi="Eurostile LT"/>
                <w:b/>
                <w:sz w:val="16"/>
              </w:rPr>
            </w:pPr>
            <w:r w:rsidRPr="003972DB">
              <w:rPr>
                <w:rFonts w:ascii="Eurostile LT" w:eastAsia="Calibri" w:hAnsi="Eurostile LT" w:cs="Times New Roman"/>
                <w:b/>
                <w:color w:val="000000" w:themeColor="text1"/>
                <w:sz w:val="16"/>
              </w:rPr>
              <w:t>Predisposizione, in via sperimentale, del programma triennale dei fabbisogni formativi del personale</w:t>
            </w:r>
          </w:p>
        </w:tc>
        <w:tc>
          <w:tcPr>
            <w:tcW w:w="737" w:type="dxa"/>
            <w:shd w:val="clear" w:color="auto" w:fill="BF8F00" w:themeFill="accent4" w:themeFillShade="BF"/>
            <w:vAlign w:val="center"/>
          </w:tcPr>
          <w:p w14:paraId="151FC37A" w14:textId="09AF5C8E" w:rsidR="00CC30E1" w:rsidRPr="00CA686B" w:rsidRDefault="006928C2" w:rsidP="0016080A">
            <w:pPr>
              <w:jc w:val="center"/>
              <w:rPr>
                <w:rFonts w:ascii="Eurostile LT" w:hAnsi="Eurostile LT"/>
                <w:b/>
                <w:sz w:val="16"/>
              </w:rPr>
            </w:pPr>
            <w:r w:rsidRPr="00CA686B">
              <w:rPr>
                <w:rFonts w:ascii="Eurostile LT" w:hAnsi="Eurostile LT"/>
                <w:b/>
                <w:sz w:val="16"/>
              </w:rPr>
              <w:t>15</w:t>
            </w:r>
          </w:p>
        </w:tc>
      </w:tr>
    </w:tbl>
    <w:p w14:paraId="0CF57E65" w14:textId="77777777" w:rsidR="0016080A" w:rsidRPr="001D24BE" w:rsidRDefault="0016080A" w:rsidP="001D24BE">
      <w:pPr>
        <w:rPr>
          <w:rFonts w:ascii="Eurostile LT" w:hAnsi="Eurostile LT"/>
          <w:sz w:val="22"/>
          <w:u w:val="single"/>
        </w:rPr>
      </w:pPr>
    </w:p>
    <w:p w14:paraId="702468DB" w14:textId="77777777" w:rsidR="00300507" w:rsidRDefault="00300507" w:rsidP="001D24BE">
      <w:pPr>
        <w:rPr>
          <w:rFonts w:ascii="Eurostile LT" w:hAnsi="Eurostile LT"/>
          <w:sz w:val="22"/>
        </w:rPr>
      </w:pPr>
    </w:p>
    <w:p w14:paraId="053D62BF" w14:textId="7D5E606F" w:rsidR="001D24BE" w:rsidRPr="001D24BE" w:rsidRDefault="001D24BE" w:rsidP="008A041A">
      <w:pPr>
        <w:jc w:val="both"/>
        <w:rPr>
          <w:rFonts w:ascii="Eurostile LT" w:hAnsi="Eurostile LT"/>
          <w:sz w:val="22"/>
        </w:rPr>
      </w:pPr>
      <w:r w:rsidRPr="001D24BE">
        <w:rPr>
          <w:rFonts w:ascii="Eurostile LT" w:hAnsi="Eurostile LT"/>
          <w:sz w:val="22"/>
        </w:rPr>
        <w:t xml:space="preserve">Il Peso Generale delle varie componenti </w:t>
      </w:r>
      <w:r w:rsidR="00F226D7">
        <w:rPr>
          <w:rFonts w:ascii="Eurostile LT" w:hAnsi="Eurostile LT"/>
          <w:sz w:val="22"/>
        </w:rPr>
        <w:t xml:space="preserve">(Comportamenti Organizzativi + Obiettivi Generali + Obiettivi Individuali) </w:t>
      </w:r>
      <w:r w:rsidRPr="001D24BE">
        <w:rPr>
          <w:rFonts w:ascii="Eurostile LT" w:hAnsi="Eurostile LT"/>
          <w:sz w:val="22"/>
        </w:rPr>
        <w:t>per la valutazione della Performance del Direttore Generale è riassunto nella seguente tabella</w:t>
      </w:r>
      <w:r w:rsidR="008A041A">
        <w:rPr>
          <w:rFonts w:ascii="Eurostile LT" w:hAnsi="Eurostile LT"/>
          <w:sz w:val="22"/>
        </w:rPr>
        <w:t>:</w:t>
      </w:r>
    </w:p>
    <w:p w14:paraId="1F01F63B" w14:textId="77777777" w:rsidR="001D24BE" w:rsidRPr="001D24BE" w:rsidRDefault="001D24BE" w:rsidP="001D24BE">
      <w:pPr>
        <w:rPr>
          <w:rFonts w:ascii="Eurostile LT" w:hAnsi="Eurostile LT"/>
          <w:sz w:val="22"/>
        </w:rPr>
      </w:pPr>
    </w:p>
    <w:tbl>
      <w:tblPr>
        <w:tblW w:w="952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05"/>
        <w:gridCol w:w="1134"/>
        <w:gridCol w:w="2268"/>
        <w:gridCol w:w="1134"/>
        <w:gridCol w:w="1984"/>
      </w:tblGrid>
      <w:tr w:rsidR="001D24BE" w:rsidRPr="001D24BE" w14:paraId="37F398C1" w14:textId="77777777" w:rsidTr="0034343A">
        <w:tc>
          <w:tcPr>
            <w:tcW w:w="3005" w:type="dxa"/>
          </w:tcPr>
          <w:p w14:paraId="294FFBCB" w14:textId="77777777" w:rsidR="001D24BE" w:rsidRPr="001D24BE" w:rsidRDefault="001D24BE" w:rsidP="001D24BE">
            <w:pPr>
              <w:rPr>
                <w:rFonts w:ascii="Eurostile LT" w:hAnsi="Eurostile LT"/>
                <w:sz w:val="22"/>
              </w:rPr>
            </w:pPr>
            <w:r w:rsidRPr="001D24BE">
              <w:rPr>
                <w:rFonts w:ascii="Eurostile LT" w:hAnsi="Eurostile LT"/>
                <w:b/>
                <w:sz w:val="22"/>
              </w:rPr>
              <w:t>Categoria</w:t>
            </w:r>
          </w:p>
        </w:tc>
        <w:tc>
          <w:tcPr>
            <w:tcW w:w="1134" w:type="dxa"/>
          </w:tcPr>
          <w:p w14:paraId="24ADAD44" w14:textId="2815CBA3" w:rsidR="001D24BE" w:rsidRPr="001D24BE" w:rsidRDefault="001D24BE" w:rsidP="00A56B99">
            <w:pPr>
              <w:jc w:val="center"/>
              <w:rPr>
                <w:rFonts w:ascii="Eurostile LT" w:hAnsi="Eurostile LT"/>
                <w:sz w:val="22"/>
              </w:rPr>
            </w:pPr>
            <w:r w:rsidRPr="001D24BE">
              <w:rPr>
                <w:rFonts w:ascii="Eurostile LT" w:hAnsi="Eurostile LT"/>
                <w:b/>
                <w:sz w:val="22"/>
              </w:rPr>
              <w:t>Peso</w:t>
            </w:r>
            <w:r w:rsidR="00E51A2A">
              <w:rPr>
                <w:rFonts w:ascii="Eurostile LT" w:hAnsi="Eurostile LT"/>
                <w:sz w:val="22"/>
              </w:rPr>
              <w:t xml:space="preserve"> </w:t>
            </w:r>
            <w:r w:rsidRPr="001D24BE">
              <w:rPr>
                <w:rFonts w:ascii="Eurostile LT" w:hAnsi="Eurostile LT"/>
                <w:b/>
                <w:sz w:val="22"/>
              </w:rPr>
              <w:t>%</w:t>
            </w:r>
          </w:p>
        </w:tc>
        <w:tc>
          <w:tcPr>
            <w:tcW w:w="2268" w:type="dxa"/>
          </w:tcPr>
          <w:p w14:paraId="35DCC353" w14:textId="77777777" w:rsidR="001D24BE" w:rsidRPr="001D24BE" w:rsidRDefault="001D24BE" w:rsidP="001D24BE">
            <w:pPr>
              <w:rPr>
                <w:rFonts w:ascii="Eurostile LT" w:hAnsi="Eurostile LT"/>
                <w:sz w:val="22"/>
              </w:rPr>
            </w:pPr>
            <w:r w:rsidRPr="001D24BE">
              <w:rPr>
                <w:rFonts w:ascii="Eurostile LT" w:hAnsi="Eurostile LT"/>
                <w:b/>
                <w:sz w:val="22"/>
              </w:rPr>
              <w:t>Obiettivo</w:t>
            </w:r>
          </w:p>
        </w:tc>
        <w:tc>
          <w:tcPr>
            <w:tcW w:w="1134" w:type="dxa"/>
          </w:tcPr>
          <w:p w14:paraId="75AFF706" w14:textId="67D647CD" w:rsidR="001D24BE" w:rsidRPr="001D24BE" w:rsidRDefault="001D24BE" w:rsidP="00E51A2A">
            <w:pPr>
              <w:jc w:val="center"/>
              <w:rPr>
                <w:rFonts w:ascii="Eurostile LT" w:hAnsi="Eurostile LT"/>
                <w:sz w:val="22"/>
              </w:rPr>
            </w:pPr>
            <w:r w:rsidRPr="001D24BE">
              <w:rPr>
                <w:rFonts w:ascii="Eurostile LT" w:hAnsi="Eurostile LT"/>
                <w:b/>
                <w:sz w:val="22"/>
              </w:rPr>
              <w:t>Peso</w:t>
            </w:r>
            <w:r w:rsidR="00E51A2A">
              <w:rPr>
                <w:rFonts w:ascii="Eurostile LT" w:hAnsi="Eurostile LT"/>
                <w:sz w:val="22"/>
              </w:rPr>
              <w:t xml:space="preserve"> </w:t>
            </w:r>
            <w:r w:rsidRPr="001D24BE">
              <w:rPr>
                <w:rFonts w:ascii="Eurostile LT" w:hAnsi="Eurostile LT"/>
                <w:b/>
                <w:sz w:val="22"/>
              </w:rPr>
              <w:t>%</w:t>
            </w:r>
          </w:p>
        </w:tc>
        <w:tc>
          <w:tcPr>
            <w:tcW w:w="1984" w:type="dxa"/>
          </w:tcPr>
          <w:p w14:paraId="15F01F75" w14:textId="6FEDFA2A" w:rsidR="001D24BE" w:rsidRPr="001D24BE" w:rsidRDefault="001D24BE" w:rsidP="00E51A2A">
            <w:pPr>
              <w:jc w:val="center"/>
              <w:rPr>
                <w:rFonts w:ascii="Eurostile LT" w:hAnsi="Eurostile LT"/>
                <w:sz w:val="22"/>
              </w:rPr>
            </w:pPr>
            <w:r w:rsidRPr="001D24BE">
              <w:rPr>
                <w:rFonts w:ascii="Eurostile LT" w:hAnsi="Eurostile LT"/>
                <w:b/>
                <w:sz w:val="22"/>
              </w:rPr>
              <w:t>Peso generale</w:t>
            </w:r>
            <w:r w:rsidR="00E51A2A">
              <w:rPr>
                <w:rFonts w:ascii="Eurostile LT" w:hAnsi="Eurostile LT"/>
                <w:sz w:val="22"/>
              </w:rPr>
              <w:t xml:space="preserve"> </w:t>
            </w:r>
            <w:r w:rsidRPr="001D24BE">
              <w:rPr>
                <w:rFonts w:ascii="Eurostile LT" w:hAnsi="Eurostile LT"/>
                <w:b/>
                <w:sz w:val="22"/>
              </w:rPr>
              <w:t>%</w:t>
            </w:r>
          </w:p>
        </w:tc>
      </w:tr>
      <w:tr w:rsidR="001D24BE" w:rsidRPr="001D24BE" w14:paraId="5A0F93E4" w14:textId="77777777" w:rsidTr="0034343A">
        <w:tc>
          <w:tcPr>
            <w:tcW w:w="3005" w:type="dxa"/>
          </w:tcPr>
          <w:p w14:paraId="1738085F" w14:textId="77777777" w:rsidR="001D24BE" w:rsidRPr="0093622C" w:rsidRDefault="001D24BE" w:rsidP="001D24BE">
            <w:pPr>
              <w:rPr>
                <w:rFonts w:ascii="Eurostile LT" w:hAnsi="Eurostile LT"/>
                <w:sz w:val="22"/>
              </w:rPr>
            </w:pPr>
            <w:r w:rsidRPr="0093622C">
              <w:rPr>
                <w:rFonts w:ascii="Eurostile LT" w:hAnsi="Eurostile LT"/>
                <w:sz w:val="22"/>
              </w:rPr>
              <w:t>Comportamento Organizzativo</w:t>
            </w:r>
          </w:p>
        </w:tc>
        <w:tc>
          <w:tcPr>
            <w:tcW w:w="1134" w:type="dxa"/>
            <w:vAlign w:val="center"/>
          </w:tcPr>
          <w:p w14:paraId="5BA5D956" w14:textId="787ECC37" w:rsidR="001D24BE" w:rsidRPr="001D24BE" w:rsidRDefault="0055578F" w:rsidP="001D24BE">
            <w:pPr>
              <w:rPr>
                <w:rFonts w:ascii="Eurostile LT" w:hAnsi="Eurostile LT"/>
                <w:sz w:val="22"/>
              </w:rPr>
            </w:pPr>
            <w:r>
              <w:rPr>
                <w:rFonts w:ascii="Eurostile LT" w:hAnsi="Eurostile LT"/>
                <w:sz w:val="22"/>
              </w:rPr>
              <w:t xml:space="preserve">   </w:t>
            </w:r>
            <w:r w:rsidR="001D24BE" w:rsidRPr="001D24BE">
              <w:rPr>
                <w:rFonts w:ascii="Eurostile LT" w:hAnsi="Eurostile LT"/>
                <w:sz w:val="22"/>
              </w:rPr>
              <w:t>30</w:t>
            </w:r>
          </w:p>
        </w:tc>
        <w:tc>
          <w:tcPr>
            <w:tcW w:w="2268" w:type="dxa"/>
          </w:tcPr>
          <w:p w14:paraId="048F9442" w14:textId="77777777" w:rsidR="001D24BE" w:rsidRPr="001D24BE" w:rsidRDefault="001D24BE" w:rsidP="001D24BE">
            <w:pPr>
              <w:rPr>
                <w:rFonts w:ascii="Eurostile LT" w:hAnsi="Eurostile LT"/>
                <w:sz w:val="22"/>
              </w:rPr>
            </w:pPr>
            <w:r w:rsidRPr="001D24BE">
              <w:rPr>
                <w:rFonts w:ascii="Eurostile LT" w:hAnsi="Eurostile LT"/>
                <w:sz w:val="22"/>
              </w:rPr>
              <w:t>Relazione al Presidente</w:t>
            </w:r>
          </w:p>
        </w:tc>
        <w:tc>
          <w:tcPr>
            <w:tcW w:w="1134" w:type="dxa"/>
          </w:tcPr>
          <w:p w14:paraId="13375D8E" w14:textId="1D334B16" w:rsidR="001D24BE" w:rsidRPr="001D24BE" w:rsidRDefault="0055578F" w:rsidP="001D24BE">
            <w:pPr>
              <w:rPr>
                <w:rFonts w:ascii="Eurostile LT" w:hAnsi="Eurostile LT"/>
                <w:sz w:val="22"/>
              </w:rPr>
            </w:pPr>
            <w:r>
              <w:rPr>
                <w:rFonts w:ascii="Eurostile LT" w:hAnsi="Eurostile LT"/>
                <w:sz w:val="22"/>
              </w:rPr>
              <w:t xml:space="preserve">  </w:t>
            </w:r>
            <w:r w:rsidR="00E23ABA">
              <w:rPr>
                <w:rFonts w:ascii="Eurostile LT" w:hAnsi="Eurostile LT"/>
                <w:sz w:val="22"/>
              </w:rPr>
              <w:t>10</w:t>
            </w:r>
            <w:r w:rsidR="001D24BE" w:rsidRPr="001D24BE">
              <w:rPr>
                <w:rFonts w:ascii="Eurostile LT" w:hAnsi="Eurostile LT"/>
                <w:sz w:val="22"/>
              </w:rPr>
              <w:t>0</w:t>
            </w:r>
          </w:p>
        </w:tc>
        <w:tc>
          <w:tcPr>
            <w:tcW w:w="1984" w:type="dxa"/>
          </w:tcPr>
          <w:p w14:paraId="4E0CBF31" w14:textId="776BD300" w:rsidR="001D24BE" w:rsidRPr="001D24BE" w:rsidRDefault="001D24BE" w:rsidP="0093622C">
            <w:pPr>
              <w:jc w:val="center"/>
              <w:rPr>
                <w:rFonts w:ascii="Eurostile LT" w:hAnsi="Eurostile LT"/>
                <w:sz w:val="22"/>
              </w:rPr>
            </w:pPr>
            <w:r w:rsidRPr="001D24BE">
              <w:rPr>
                <w:rFonts w:ascii="Eurostile LT" w:hAnsi="Eurostile LT"/>
                <w:sz w:val="22"/>
              </w:rPr>
              <w:t>30</w:t>
            </w:r>
            <w:r w:rsidR="00E61A5A">
              <w:rPr>
                <w:rFonts w:ascii="Eurostile LT" w:hAnsi="Eurostile LT"/>
                <w:sz w:val="22"/>
              </w:rPr>
              <w:t>.</w:t>
            </w:r>
            <w:r w:rsidRPr="001D24BE">
              <w:rPr>
                <w:rFonts w:ascii="Eurostile LT" w:hAnsi="Eurostile LT"/>
                <w:sz w:val="22"/>
              </w:rPr>
              <w:t>0</w:t>
            </w:r>
          </w:p>
        </w:tc>
      </w:tr>
      <w:tr w:rsidR="0093622C" w:rsidRPr="001D24BE" w14:paraId="06C6104B" w14:textId="77777777" w:rsidTr="0034343A">
        <w:tc>
          <w:tcPr>
            <w:tcW w:w="3005" w:type="dxa"/>
          </w:tcPr>
          <w:p w14:paraId="17922510" w14:textId="77777777" w:rsidR="0093622C" w:rsidRPr="0093622C" w:rsidRDefault="0093622C" w:rsidP="001D24BE">
            <w:pPr>
              <w:rPr>
                <w:rFonts w:ascii="Eurostile LT" w:hAnsi="Eurostile LT"/>
                <w:sz w:val="22"/>
              </w:rPr>
            </w:pPr>
          </w:p>
        </w:tc>
        <w:tc>
          <w:tcPr>
            <w:tcW w:w="1134" w:type="dxa"/>
            <w:vAlign w:val="center"/>
          </w:tcPr>
          <w:p w14:paraId="5CA49AC5" w14:textId="77777777" w:rsidR="0093622C" w:rsidRPr="001D24BE" w:rsidRDefault="0093622C" w:rsidP="001D24BE">
            <w:pPr>
              <w:rPr>
                <w:rFonts w:ascii="Eurostile LT" w:hAnsi="Eurostile LT"/>
                <w:sz w:val="22"/>
              </w:rPr>
            </w:pPr>
          </w:p>
        </w:tc>
        <w:tc>
          <w:tcPr>
            <w:tcW w:w="2268" w:type="dxa"/>
          </w:tcPr>
          <w:p w14:paraId="31D26E1B" w14:textId="77777777" w:rsidR="0093622C" w:rsidRPr="001D24BE" w:rsidRDefault="0093622C" w:rsidP="001D24BE">
            <w:pPr>
              <w:rPr>
                <w:rFonts w:ascii="Eurostile LT" w:hAnsi="Eurostile LT"/>
                <w:sz w:val="22"/>
              </w:rPr>
            </w:pPr>
          </w:p>
        </w:tc>
        <w:tc>
          <w:tcPr>
            <w:tcW w:w="1134" w:type="dxa"/>
          </w:tcPr>
          <w:p w14:paraId="70D6C2EB" w14:textId="77777777" w:rsidR="0093622C" w:rsidRDefault="0093622C" w:rsidP="001D24BE">
            <w:pPr>
              <w:rPr>
                <w:rFonts w:ascii="Eurostile LT" w:hAnsi="Eurostile LT"/>
                <w:sz w:val="22"/>
              </w:rPr>
            </w:pPr>
          </w:p>
        </w:tc>
        <w:tc>
          <w:tcPr>
            <w:tcW w:w="1984" w:type="dxa"/>
          </w:tcPr>
          <w:p w14:paraId="7A00ABA7" w14:textId="77777777" w:rsidR="0093622C" w:rsidRDefault="0093622C" w:rsidP="001D24BE">
            <w:pPr>
              <w:rPr>
                <w:rFonts w:ascii="Eurostile LT" w:hAnsi="Eurostile LT"/>
                <w:sz w:val="22"/>
              </w:rPr>
            </w:pPr>
          </w:p>
        </w:tc>
      </w:tr>
      <w:tr w:rsidR="0093622C" w:rsidRPr="001D24BE" w14:paraId="3A824AB8" w14:textId="77777777" w:rsidTr="0034343A">
        <w:tc>
          <w:tcPr>
            <w:tcW w:w="3005" w:type="dxa"/>
            <w:vMerge w:val="restart"/>
            <w:vAlign w:val="center"/>
          </w:tcPr>
          <w:p w14:paraId="22A96A8C" w14:textId="77777777" w:rsidR="0093622C" w:rsidRPr="0093622C" w:rsidRDefault="0093622C" w:rsidP="001D24BE">
            <w:pPr>
              <w:rPr>
                <w:rFonts w:ascii="Eurostile LT" w:hAnsi="Eurostile LT"/>
                <w:sz w:val="22"/>
              </w:rPr>
            </w:pPr>
            <w:r w:rsidRPr="0093622C">
              <w:rPr>
                <w:rFonts w:ascii="Eurostile LT" w:hAnsi="Eurostile LT"/>
                <w:sz w:val="22"/>
              </w:rPr>
              <w:t>Obiettivi Generali</w:t>
            </w:r>
          </w:p>
        </w:tc>
        <w:tc>
          <w:tcPr>
            <w:tcW w:w="1134" w:type="dxa"/>
            <w:vMerge w:val="restart"/>
            <w:vAlign w:val="center"/>
          </w:tcPr>
          <w:p w14:paraId="586932BB" w14:textId="57300A31" w:rsidR="0093622C" w:rsidRPr="001D24BE" w:rsidRDefault="0055578F" w:rsidP="001D24BE">
            <w:pPr>
              <w:rPr>
                <w:rFonts w:ascii="Eurostile LT" w:hAnsi="Eurostile LT"/>
                <w:sz w:val="22"/>
              </w:rPr>
            </w:pPr>
            <w:r>
              <w:rPr>
                <w:rFonts w:ascii="Eurostile LT" w:hAnsi="Eurostile LT"/>
                <w:sz w:val="22"/>
              </w:rPr>
              <w:t xml:space="preserve">   </w:t>
            </w:r>
            <w:r w:rsidR="0093622C" w:rsidRPr="001D24BE">
              <w:rPr>
                <w:rFonts w:ascii="Eurostile LT" w:hAnsi="Eurostile LT"/>
                <w:sz w:val="22"/>
              </w:rPr>
              <w:t>3</w:t>
            </w:r>
            <w:r w:rsidR="00F14504">
              <w:rPr>
                <w:rFonts w:ascii="Eurostile LT" w:hAnsi="Eurostile LT"/>
                <w:sz w:val="22"/>
              </w:rPr>
              <w:t>5</w:t>
            </w:r>
          </w:p>
        </w:tc>
        <w:tc>
          <w:tcPr>
            <w:tcW w:w="2268" w:type="dxa"/>
          </w:tcPr>
          <w:p w14:paraId="56CC20C6" w14:textId="77777777" w:rsidR="0093622C" w:rsidRPr="001D24BE" w:rsidRDefault="0093622C" w:rsidP="001D24BE">
            <w:pPr>
              <w:rPr>
                <w:rFonts w:ascii="Eurostile LT" w:hAnsi="Eurostile LT"/>
                <w:sz w:val="22"/>
              </w:rPr>
            </w:pPr>
            <w:r w:rsidRPr="001D24BE">
              <w:rPr>
                <w:rFonts w:ascii="Eurostile LT" w:hAnsi="Eurostile LT"/>
                <w:sz w:val="22"/>
              </w:rPr>
              <w:t>Generale 1 (G1)</w:t>
            </w:r>
          </w:p>
        </w:tc>
        <w:tc>
          <w:tcPr>
            <w:tcW w:w="1134" w:type="dxa"/>
          </w:tcPr>
          <w:p w14:paraId="70123AE5" w14:textId="3B4985B0" w:rsidR="0093622C" w:rsidRPr="001D24BE" w:rsidRDefault="0055578F" w:rsidP="001D24BE">
            <w:pPr>
              <w:rPr>
                <w:rFonts w:ascii="Eurostile LT" w:hAnsi="Eurostile LT"/>
                <w:sz w:val="22"/>
              </w:rPr>
            </w:pPr>
            <w:r>
              <w:rPr>
                <w:rFonts w:ascii="Eurostile LT" w:hAnsi="Eurostile LT"/>
                <w:sz w:val="22"/>
              </w:rPr>
              <w:t xml:space="preserve">   </w:t>
            </w:r>
            <w:r w:rsidR="00DB6DF2">
              <w:rPr>
                <w:rFonts w:ascii="Eurostile LT" w:hAnsi="Eurostile LT"/>
                <w:sz w:val="22"/>
              </w:rPr>
              <w:t>1</w:t>
            </w:r>
            <w:r w:rsidR="008E4AFF">
              <w:rPr>
                <w:rFonts w:ascii="Eurostile LT" w:hAnsi="Eurostile LT"/>
                <w:sz w:val="22"/>
              </w:rPr>
              <w:t>0</w:t>
            </w:r>
          </w:p>
        </w:tc>
        <w:tc>
          <w:tcPr>
            <w:tcW w:w="1984" w:type="dxa"/>
          </w:tcPr>
          <w:p w14:paraId="066A63C6" w14:textId="14762D05" w:rsidR="0093622C" w:rsidRPr="001D24BE" w:rsidRDefault="008E4AFF" w:rsidP="008E4AFF">
            <w:pPr>
              <w:rPr>
                <w:rFonts w:ascii="Eurostile LT" w:hAnsi="Eurostile LT"/>
                <w:sz w:val="22"/>
              </w:rPr>
            </w:pPr>
            <w:r>
              <w:rPr>
                <w:rFonts w:ascii="Eurostile LT" w:hAnsi="Eurostile LT"/>
                <w:sz w:val="22"/>
              </w:rPr>
              <w:t xml:space="preserve">       </w:t>
            </w:r>
            <w:r w:rsidR="006B497E">
              <w:rPr>
                <w:rFonts w:ascii="Eurostile LT" w:hAnsi="Eurostile LT"/>
                <w:sz w:val="22"/>
              </w:rPr>
              <w:t xml:space="preserve">  3</w:t>
            </w:r>
            <w:r w:rsidR="0093622C" w:rsidRPr="001D24BE">
              <w:rPr>
                <w:rFonts w:ascii="Eurostile LT" w:hAnsi="Eurostile LT"/>
                <w:sz w:val="22"/>
              </w:rPr>
              <w:t>.</w:t>
            </w:r>
            <w:r w:rsidR="006B497E">
              <w:rPr>
                <w:rFonts w:ascii="Eurostile LT" w:hAnsi="Eurostile LT"/>
                <w:sz w:val="22"/>
              </w:rPr>
              <w:t>5</w:t>
            </w:r>
          </w:p>
        </w:tc>
      </w:tr>
      <w:tr w:rsidR="0093622C" w:rsidRPr="001D24BE" w14:paraId="0C24E04F" w14:textId="77777777" w:rsidTr="0034343A">
        <w:tc>
          <w:tcPr>
            <w:tcW w:w="3005" w:type="dxa"/>
            <w:vMerge/>
            <w:vAlign w:val="center"/>
          </w:tcPr>
          <w:p w14:paraId="337939A1" w14:textId="77777777" w:rsidR="0093622C" w:rsidRPr="0093622C" w:rsidRDefault="0093622C" w:rsidP="001D24BE">
            <w:pPr>
              <w:rPr>
                <w:rFonts w:ascii="Eurostile LT" w:hAnsi="Eurostile LT"/>
                <w:sz w:val="22"/>
              </w:rPr>
            </w:pPr>
          </w:p>
        </w:tc>
        <w:tc>
          <w:tcPr>
            <w:tcW w:w="1134" w:type="dxa"/>
            <w:vMerge/>
            <w:vAlign w:val="center"/>
          </w:tcPr>
          <w:p w14:paraId="4CA4A596" w14:textId="77777777" w:rsidR="0093622C" w:rsidRPr="001D24BE" w:rsidRDefault="0093622C" w:rsidP="001D24BE">
            <w:pPr>
              <w:rPr>
                <w:rFonts w:ascii="Eurostile LT" w:hAnsi="Eurostile LT"/>
                <w:sz w:val="22"/>
              </w:rPr>
            </w:pPr>
          </w:p>
        </w:tc>
        <w:tc>
          <w:tcPr>
            <w:tcW w:w="2268" w:type="dxa"/>
          </w:tcPr>
          <w:p w14:paraId="63714BFF" w14:textId="77777777" w:rsidR="0093622C" w:rsidRPr="001D24BE" w:rsidRDefault="0093622C" w:rsidP="001D24BE">
            <w:pPr>
              <w:rPr>
                <w:rFonts w:ascii="Eurostile LT" w:hAnsi="Eurostile LT"/>
                <w:sz w:val="22"/>
              </w:rPr>
            </w:pPr>
            <w:r w:rsidRPr="001D24BE">
              <w:rPr>
                <w:rFonts w:ascii="Eurostile LT" w:hAnsi="Eurostile LT"/>
                <w:sz w:val="22"/>
              </w:rPr>
              <w:t>Generale 2 (G2)</w:t>
            </w:r>
          </w:p>
        </w:tc>
        <w:tc>
          <w:tcPr>
            <w:tcW w:w="1134" w:type="dxa"/>
          </w:tcPr>
          <w:p w14:paraId="0C7D740B" w14:textId="028F9819" w:rsidR="0093622C" w:rsidRPr="001D24BE" w:rsidRDefault="0055578F" w:rsidP="001D24BE">
            <w:pPr>
              <w:rPr>
                <w:rFonts w:ascii="Eurostile LT" w:hAnsi="Eurostile LT"/>
                <w:sz w:val="22"/>
              </w:rPr>
            </w:pPr>
            <w:r>
              <w:rPr>
                <w:rFonts w:ascii="Eurostile LT" w:hAnsi="Eurostile LT"/>
                <w:sz w:val="22"/>
              </w:rPr>
              <w:t xml:space="preserve">   </w:t>
            </w:r>
            <w:r w:rsidR="0093622C">
              <w:rPr>
                <w:rFonts w:ascii="Eurostile LT" w:hAnsi="Eurostile LT"/>
                <w:sz w:val="22"/>
              </w:rPr>
              <w:t>30</w:t>
            </w:r>
          </w:p>
        </w:tc>
        <w:tc>
          <w:tcPr>
            <w:tcW w:w="1984" w:type="dxa"/>
          </w:tcPr>
          <w:p w14:paraId="43D98DE2" w14:textId="14A9C21B" w:rsidR="0093622C" w:rsidRPr="001D24BE" w:rsidRDefault="00C02906" w:rsidP="00C02906">
            <w:pPr>
              <w:ind w:hanging="87"/>
              <w:rPr>
                <w:rFonts w:ascii="Eurostile LT" w:hAnsi="Eurostile LT"/>
                <w:sz w:val="22"/>
              </w:rPr>
            </w:pPr>
            <w:r>
              <w:rPr>
                <w:rFonts w:ascii="Eurostile LT" w:hAnsi="Eurostile LT"/>
                <w:sz w:val="22"/>
              </w:rPr>
              <w:t xml:space="preserve">       </w:t>
            </w:r>
            <w:r w:rsidR="006B497E">
              <w:rPr>
                <w:rFonts w:ascii="Eurostile LT" w:hAnsi="Eurostile LT"/>
                <w:sz w:val="22"/>
              </w:rPr>
              <w:t xml:space="preserve"> </w:t>
            </w:r>
            <w:r>
              <w:rPr>
                <w:rFonts w:ascii="Eurostile LT" w:hAnsi="Eurostile LT"/>
                <w:sz w:val="22"/>
              </w:rPr>
              <w:t>10</w:t>
            </w:r>
            <w:r w:rsidR="0093622C" w:rsidRPr="001D24BE">
              <w:rPr>
                <w:rFonts w:ascii="Eurostile LT" w:hAnsi="Eurostile LT"/>
                <w:sz w:val="22"/>
              </w:rPr>
              <w:t>.</w:t>
            </w:r>
            <w:r>
              <w:rPr>
                <w:rFonts w:ascii="Eurostile LT" w:hAnsi="Eurostile LT"/>
                <w:sz w:val="22"/>
              </w:rPr>
              <w:t>5</w:t>
            </w:r>
          </w:p>
        </w:tc>
      </w:tr>
      <w:tr w:rsidR="0093622C" w:rsidRPr="001D24BE" w14:paraId="4DFE5774" w14:textId="77777777" w:rsidTr="0034343A">
        <w:tc>
          <w:tcPr>
            <w:tcW w:w="3005" w:type="dxa"/>
            <w:vMerge/>
            <w:vAlign w:val="center"/>
          </w:tcPr>
          <w:p w14:paraId="7DBDFBEE" w14:textId="77777777" w:rsidR="0093622C" w:rsidRPr="0093622C" w:rsidRDefault="0093622C" w:rsidP="001D24BE">
            <w:pPr>
              <w:rPr>
                <w:rFonts w:ascii="Eurostile LT" w:hAnsi="Eurostile LT"/>
                <w:sz w:val="22"/>
              </w:rPr>
            </w:pPr>
          </w:p>
        </w:tc>
        <w:tc>
          <w:tcPr>
            <w:tcW w:w="1134" w:type="dxa"/>
            <w:vMerge/>
            <w:vAlign w:val="center"/>
          </w:tcPr>
          <w:p w14:paraId="7C76D35E" w14:textId="77777777" w:rsidR="0093622C" w:rsidRPr="001D24BE" w:rsidRDefault="0093622C" w:rsidP="001D24BE">
            <w:pPr>
              <w:rPr>
                <w:rFonts w:ascii="Eurostile LT" w:hAnsi="Eurostile LT"/>
                <w:sz w:val="22"/>
              </w:rPr>
            </w:pPr>
          </w:p>
        </w:tc>
        <w:tc>
          <w:tcPr>
            <w:tcW w:w="2268" w:type="dxa"/>
          </w:tcPr>
          <w:p w14:paraId="7597AB5D" w14:textId="77777777" w:rsidR="0093622C" w:rsidRPr="001D24BE" w:rsidRDefault="0093622C" w:rsidP="001D24BE">
            <w:pPr>
              <w:rPr>
                <w:rFonts w:ascii="Eurostile LT" w:hAnsi="Eurostile LT"/>
                <w:sz w:val="22"/>
              </w:rPr>
            </w:pPr>
            <w:r w:rsidRPr="001D24BE">
              <w:rPr>
                <w:rFonts w:ascii="Eurostile LT" w:hAnsi="Eurostile LT"/>
                <w:sz w:val="22"/>
              </w:rPr>
              <w:t>Generale 3 (G3)</w:t>
            </w:r>
          </w:p>
        </w:tc>
        <w:tc>
          <w:tcPr>
            <w:tcW w:w="1134" w:type="dxa"/>
          </w:tcPr>
          <w:p w14:paraId="5696167B" w14:textId="3E15778B" w:rsidR="0093622C" w:rsidRPr="001D24BE" w:rsidRDefault="0055578F" w:rsidP="001D24BE">
            <w:pPr>
              <w:rPr>
                <w:rFonts w:ascii="Eurostile LT" w:hAnsi="Eurostile LT"/>
                <w:sz w:val="22"/>
              </w:rPr>
            </w:pPr>
            <w:r>
              <w:rPr>
                <w:rFonts w:ascii="Eurostile LT" w:hAnsi="Eurostile LT"/>
                <w:sz w:val="22"/>
              </w:rPr>
              <w:t xml:space="preserve">   </w:t>
            </w:r>
            <w:r w:rsidR="006B497E">
              <w:rPr>
                <w:rFonts w:ascii="Eurostile LT" w:hAnsi="Eurostile LT"/>
                <w:sz w:val="22"/>
              </w:rPr>
              <w:t>3</w:t>
            </w:r>
            <w:r w:rsidR="0093622C">
              <w:rPr>
                <w:rFonts w:ascii="Eurostile LT" w:hAnsi="Eurostile LT"/>
                <w:sz w:val="22"/>
              </w:rPr>
              <w:t>0</w:t>
            </w:r>
          </w:p>
        </w:tc>
        <w:tc>
          <w:tcPr>
            <w:tcW w:w="1984" w:type="dxa"/>
          </w:tcPr>
          <w:p w14:paraId="56E944B9" w14:textId="4F883C81" w:rsidR="0093622C" w:rsidRPr="001D24BE" w:rsidRDefault="00C02906" w:rsidP="00C02906">
            <w:pPr>
              <w:rPr>
                <w:rFonts w:ascii="Eurostile LT" w:hAnsi="Eurostile LT"/>
                <w:sz w:val="22"/>
              </w:rPr>
            </w:pPr>
            <w:r>
              <w:rPr>
                <w:rFonts w:ascii="Eurostile LT" w:hAnsi="Eurostile LT"/>
                <w:sz w:val="22"/>
              </w:rPr>
              <w:t xml:space="preserve">      </w:t>
            </w:r>
            <w:r w:rsidR="006B497E">
              <w:rPr>
                <w:rFonts w:ascii="Eurostile LT" w:hAnsi="Eurostile LT"/>
                <w:sz w:val="22"/>
              </w:rPr>
              <w:t xml:space="preserve"> 10</w:t>
            </w:r>
            <w:r w:rsidR="0093622C">
              <w:rPr>
                <w:rFonts w:ascii="Eurostile LT" w:hAnsi="Eurostile LT"/>
                <w:sz w:val="22"/>
              </w:rPr>
              <w:t>.</w:t>
            </w:r>
            <w:r w:rsidR="006B497E">
              <w:rPr>
                <w:rFonts w:ascii="Eurostile LT" w:hAnsi="Eurostile LT"/>
                <w:sz w:val="22"/>
              </w:rPr>
              <w:t>5</w:t>
            </w:r>
          </w:p>
        </w:tc>
      </w:tr>
      <w:tr w:rsidR="0093622C" w:rsidRPr="001D24BE" w14:paraId="2763D9FD" w14:textId="77777777" w:rsidTr="0034343A">
        <w:tc>
          <w:tcPr>
            <w:tcW w:w="3005" w:type="dxa"/>
            <w:vMerge/>
            <w:vAlign w:val="center"/>
          </w:tcPr>
          <w:p w14:paraId="316DECB6" w14:textId="77777777" w:rsidR="0093622C" w:rsidRPr="0093622C" w:rsidRDefault="0093622C" w:rsidP="001D24BE">
            <w:pPr>
              <w:rPr>
                <w:rFonts w:ascii="Eurostile LT" w:hAnsi="Eurostile LT"/>
                <w:sz w:val="22"/>
              </w:rPr>
            </w:pPr>
          </w:p>
        </w:tc>
        <w:tc>
          <w:tcPr>
            <w:tcW w:w="1134" w:type="dxa"/>
            <w:vMerge/>
            <w:vAlign w:val="center"/>
          </w:tcPr>
          <w:p w14:paraId="611EC759" w14:textId="77777777" w:rsidR="0093622C" w:rsidRPr="001D24BE" w:rsidRDefault="0093622C" w:rsidP="001D24BE">
            <w:pPr>
              <w:rPr>
                <w:rFonts w:ascii="Eurostile LT" w:hAnsi="Eurostile LT"/>
                <w:sz w:val="22"/>
              </w:rPr>
            </w:pPr>
          </w:p>
        </w:tc>
        <w:tc>
          <w:tcPr>
            <w:tcW w:w="2268" w:type="dxa"/>
          </w:tcPr>
          <w:p w14:paraId="74D29B3D" w14:textId="77777777" w:rsidR="0093622C" w:rsidRPr="001D24BE" w:rsidRDefault="0093622C" w:rsidP="001D24BE">
            <w:pPr>
              <w:rPr>
                <w:rFonts w:ascii="Eurostile LT" w:hAnsi="Eurostile LT"/>
                <w:sz w:val="22"/>
              </w:rPr>
            </w:pPr>
            <w:r w:rsidRPr="001D24BE">
              <w:rPr>
                <w:rFonts w:ascii="Eurostile LT" w:hAnsi="Eurostile LT"/>
                <w:sz w:val="22"/>
              </w:rPr>
              <w:t>Generale 4 (G4)</w:t>
            </w:r>
          </w:p>
        </w:tc>
        <w:tc>
          <w:tcPr>
            <w:tcW w:w="1134" w:type="dxa"/>
          </w:tcPr>
          <w:p w14:paraId="4E9A614E" w14:textId="4CA21D3F" w:rsidR="0093622C" w:rsidRPr="001D24BE" w:rsidRDefault="0055578F" w:rsidP="001D24BE">
            <w:pPr>
              <w:rPr>
                <w:rFonts w:ascii="Eurostile LT" w:hAnsi="Eurostile LT"/>
                <w:sz w:val="22"/>
              </w:rPr>
            </w:pPr>
            <w:r>
              <w:rPr>
                <w:rFonts w:ascii="Eurostile LT" w:hAnsi="Eurostile LT"/>
                <w:sz w:val="22"/>
              </w:rPr>
              <w:t xml:space="preserve">   </w:t>
            </w:r>
            <w:r w:rsidR="008E4AFF">
              <w:rPr>
                <w:rFonts w:ascii="Eurostile LT" w:hAnsi="Eurostile LT"/>
                <w:sz w:val="22"/>
              </w:rPr>
              <w:t>30</w:t>
            </w:r>
          </w:p>
        </w:tc>
        <w:tc>
          <w:tcPr>
            <w:tcW w:w="1984" w:type="dxa"/>
          </w:tcPr>
          <w:p w14:paraId="1393C7C7" w14:textId="388611A2" w:rsidR="0093622C" w:rsidRPr="001D24BE" w:rsidRDefault="00C02906" w:rsidP="00C02906">
            <w:pPr>
              <w:rPr>
                <w:rFonts w:ascii="Eurostile LT" w:hAnsi="Eurostile LT"/>
                <w:sz w:val="22"/>
              </w:rPr>
            </w:pPr>
            <w:r>
              <w:rPr>
                <w:rFonts w:ascii="Eurostile LT" w:hAnsi="Eurostile LT"/>
                <w:sz w:val="22"/>
              </w:rPr>
              <w:t xml:space="preserve">      </w:t>
            </w:r>
            <w:r w:rsidR="006B497E">
              <w:rPr>
                <w:rFonts w:ascii="Eurostile LT" w:hAnsi="Eurostile LT"/>
                <w:sz w:val="22"/>
              </w:rPr>
              <w:t xml:space="preserve"> </w:t>
            </w:r>
            <w:r w:rsidR="008E4AFF">
              <w:rPr>
                <w:rFonts w:ascii="Eurostile LT" w:hAnsi="Eurostile LT"/>
                <w:sz w:val="22"/>
              </w:rPr>
              <w:t>10</w:t>
            </w:r>
            <w:r>
              <w:rPr>
                <w:rFonts w:ascii="Eurostile LT" w:hAnsi="Eurostile LT"/>
                <w:sz w:val="22"/>
              </w:rPr>
              <w:t>.5</w:t>
            </w:r>
          </w:p>
        </w:tc>
      </w:tr>
      <w:tr w:rsidR="001D24BE" w:rsidRPr="001D24BE" w14:paraId="33898E39" w14:textId="77777777" w:rsidTr="0034343A">
        <w:tc>
          <w:tcPr>
            <w:tcW w:w="3005" w:type="dxa"/>
            <w:vAlign w:val="center"/>
          </w:tcPr>
          <w:p w14:paraId="3CAE7755" w14:textId="77777777" w:rsidR="001D24BE" w:rsidRPr="0093622C" w:rsidRDefault="001D24BE" w:rsidP="001D24BE">
            <w:pPr>
              <w:rPr>
                <w:rFonts w:ascii="Eurostile LT" w:hAnsi="Eurostile LT"/>
                <w:sz w:val="22"/>
              </w:rPr>
            </w:pPr>
          </w:p>
        </w:tc>
        <w:tc>
          <w:tcPr>
            <w:tcW w:w="1134" w:type="dxa"/>
            <w:vAlign w:val="center"/>
          </w:tcPr>
          <w:p w14:paraId="0C24C91B" w14:textId="77777777" w:rsidR="001D24BE" w:rsidRPr="001D24BE" w:rsidRDefault="001D24BE" w:rsidP="001D24BE">
            <w:pPr>
              <w:rPr>
                <w:rFonts w:ascii="Eurostile LT" w:hAnsi="Eurostile LT"/>
                <w:sz w:val="22"/>
              </w:rPr>
            </w:pPr>
          </w:p>
        </w:tc>
        <w:tc>
          <w:tcPr>
            <w:tcW w:w="2268" w:type="dxa"/>
          </w:tcPr>
          <w:p w14:paraId="7A43C063" w14:textId="23BCB936" w:rsidR="001D24BE" w:rsidRPr="001D24BE" w:rsidRDefault="001D24BE" w:rsidP="001D24BE">
            <w:pPr>
              <w:rPr>
                <w:rFonts w:ascii="Eurostile LT" w:hAnsi="Eurostile LT"/>
                <w:sz w:val="22"/>
              </w:rPr>
            </w:pPr>
          </w:p>
        </w:tc>
        <w:tc>
          <w:tcPr>
            <w:tcW w:w="1134" w:type="dxa"/>
          </w:tcPr>
          <w:p w14:paraId="14387CEB" w14:textId="21ED32A5" w:rsidR="001D24BE" w:rsidRPr="001D24BE" w:rsidRDefault="001D24BE" w:rsidP="001D24BE">
            <w:pPr>
              <w:rPr>
                <w:rFonts w:ascii="Eurostile LT" w:hAnsi="Eurostile LT"/>
                <w:sz w:val="22"/>
              </w:rPr>
            </w:pPr>
          </w:p>
        </w:tc>
        <w:tc>
          <w:tcPr>
            <w:tcW w:w="1984" w:type="dxa"/>
          </w:tcPr>
          <w:p w14:paraId="561D0D06" w14:textId="3049FFF5" w:rsidR="001D24BE" w:rsidRPr="001D24BE" w:rsidRDefault="001D24BE" w:rsidP="0093622C">
            <w:pPr>
              <w:jc w:val="center"/>
              <w:rPr>
                <w:rFonts w:ascii="Eurostile LT" w:hAnsi="Eurostile LT"/>
                <w:sz w:val="22"/>
              </w:rPr>
            </w:pPr>
          </w:p>
        </w:tc>
      </w:tr>
      <w:tr w:rsidR="001D24BE" w:rsidRPr="001D24BE" w14:paraId="521D5585" w14:textId="77777777" w:rsidTr="0034343A">
        <w:tc>
          <w:tcPr>
            <w:tcW w:w="3005" w:type="dxa"/>
            <w:vMerge w:val="restart"/>
            <w:vAlign w:val="center"/>
          </w:tcPr>
          <w:p w14:paraId="3F2201E4" w14:textId="77777777" w:rsidR="001D24BE" w:rsidRPr="0093622C" w:rsidRDefault="001D24BE" w:rsidP="001D24BE">
            <w:pPr>
              <w:rPr>
                <w:rFonts w:ascii="Eurostile LT" w:hAnsi="Eurostile LT"/>
                <w:sz w:val="22"/>
              </w:rPr>
            </w:pPr>
            <w:r w:rsidRPr="0093622C">
              <w:rPr>
                <w:rFonts w:ascii="Eurostile LT" w:hAnsi="Eurostile LT"/>
                <w:sz w:val="22"/>
              </w:rPr>
              <w:t>Obiettivi Individuali</w:t>
            </w:r>
          </w:p>
        </w:tc>
        <w:tc>
          <w:tcPr>
            <w:tcW w:w="1134" w:type="dxa"/>
            <w:vMerge w:val="restart"/>
            <w:vAlign w:val="center"/>
          </w:tcPr>
          <w:p w14:paraId="16AF51DC" w14:textId="54A6F78F" w:rsidR="001D24BE" w:rsidRPr="001D24BE" w:rsidRDefault="0055578F" w:rsidP="001D24BE">
            <w:pPr>
              <w:rPr>
                <w:rFonts w:ascii="Eurostile LT" w:hAnsi="Eurostile LT"/>
                <w:sz w:val="22"/>
              </w:rPr>
            </w:pPr>
            <w:r>
              <w:rPr>
                <w:rFonts w:ascii="Eurostile LT" w:hAnsi="Eurostile LT"/>
                <w:sz w:val="22"/>
              </w:rPr>
              <w:t xml:space="preserve">   </w:t>
            </w:r>
            <w:r w:rsidR="001D24BE" w:rsidRPr="001D24BE">
              <w:rPr>
                <w:rFonts w:ascii="Eurostile LT" w:hAnsi="Eurostile LT"/>
                <w:sz w:val="22"/>
              </w:rPr>
              <w:t>3</w:t>
            </w:r>
            <w:r w:rsidR="00F14504">
              <w:rPr>
                <w:rFonts w:ascii="Eurostile LT" w:hAnsi="Eurostile LT"/>
                <w:sz w:val="22"/>
              </w:rPr>
              <w:t>5</w:t>
            </w:r>
          </w:p>
        </w:tc>
        <w:tc>
          <w:tcPr>
            <w:tcW w:w="2268" w:type="dxa"/>
          </w:tcPr>
          <w:p w14:paraId="5EE42A14" w14:textId="77777777" w:rsidR="001D24BE" w:rsidRPr="001D24BE" w:rsidRDefault="001D24BE" w:rsidP="001D24BE">
            <w:pPr>
              <w:rPr>
                <w:rFonts w:ascii="Eurostile LT" w:hAnsi="Eurostile LT"/>
                <w:sz w:val="22"/>
              </w:rPr>
            </w:pPr>
            <w:r w:rsidRPr="001D24BE">
              <w:rPr>
                <w:rFonts w:ascii="Eurostile LT" w:hAnsi="Eurostile LT"/>
                <w:sz w:val="22"/>
              </w:rPr>
              <w:t>Individuale 1 (I1)</w:t>
            </w:r>
          </w:p>
        </w:tc>
        <w:tc>
          <w:tcPr>
            <w:tcW w:w="1134" w:type="dxa"/>
          </w:tcPr>
          <w:p w14:paraId="722F3434" w14:textId="40E0F43E" w:rsidR="001D24BE" w:rsidRPr="001D24BE" w:rsidRDefault="0055578F" w:rsidP="001D24BE">
            <w:pPr>
              <w:rPr>
                <w:rFonts w:ascii="Eurostile LT" w:hAnsi="Eurostile LT"/>
                <w:sz w:val="22"/>
              </w:rPr>
            </w:pPr>
            <w:r>
              <w:rPr>
                <w:rFonts w:ascii="Eurostile LT" w:hAnsi="Eurostile LT"/>
                <w:sz w:val="22"/>
              </w:rPr>
              <w:t xml:space="preserve">   </w:t>
            </w:r>
            <w:r w:rsidR="001D24BE" w:rsidRPr="001D24BE">
              <w:rPr>
                <w:rFonts w:ascii="Eurostile LT" w:hAnsi="Eurostile LT"/>
                <w:sz w:val="22"/>
              </w:rPr>
              <w:t>25</w:t>
            </w:r>
          </w:p>
        </w:tc>
        <w:tc>
          <w:tcPr>
            <w:tcW w:w="1984" w:type="dxa"/>
          </w:tcPr>
          <w:p w14:paraId="17F2A129" w14:textId="6A893E9F" w:rsidR="001D24BE" w:rsidRPr="001D24BE" w:rsidRDefault="006B497E" w:rsidP="0093622C">
            <w:pPr>
              <w:jc w:val="center"/>
              <w:rPr>
                <w:rFonts w:ascii="Eurostile LT" w:hAnsi="Eurostile LT"/>
                <w:sz w:val="22"/>
              </w:rPr>
            </w:pPr>
            <w:r>
              <w:rPr>
                <w:rFonts w:ascii="Eurostile LT" w:hAnsi="Eurostile LT"/>
                <w:sz w:val="22"/>
              </w:rPr>
              <w:t xml:space="preserve"> </w:t>
            </w:r>
            <w:r w:rsidR="00F14504">
              <w:rPr>
                <w:rFonts w:ascii="Eurostile LT" w:hAnsi="Eurostile LT"/>
                <w:sz w:val="22"/>
              </w:rPr>
              <w:t>8</w:t>
            </w:r>
            <w:r w:rsidR="00E61A5A">
              <w:rPr>
                <w:rFonts w:ascii="Eurostile LT" w:hAnsi="Eurostile LT"/>
                <w:sz w:val="22"/>
              </w:rPr>
              <w:t>.</w:t>
            </w:r>
            <w:r w:rsidR="00F14504">
              <w:rPr>
                <w:rFonts w:ascii="Eurostile LT" w:hAnsi="Eurostile LT"/>
                <w:sz w:val="22"/>
              </w:rPr>
              <w:t>75</w:t>
            </w:r>
          </w:p>
        </w:tc>
      </w:tr>
      <w:tr w:rsidR="001D24BE" w:rsidRPr="001D24BE" w14:paraId="0A920ED6" w14:textId="77777777" w:rsidTr="0034343A">
        <w:tc>
          <w:tcPr>
            <w:tcW w:w="3005" w:type="dxa"/>
            <w:vMerge/>
            <w:vAlign w:val="center"/>
          </w:tcPr>
          <w:p w14:paraId="4A66AEED" w14:textId="77777777" w:rsidR="001D24BE" w:rsidRPr="0093622C" w:rsidRDefault="001D24BE" w:rsidP="001D24BE">
            <w:pPr>
              <w:rPr>
                <w:rFonts w:ascii="Eurostile LT" w:hAnsi="Eurostile LT"/>
                <w:sz w:val="22"/>
              </w:rPr>
            </w:pPr>
          </w:p>
        </w:tc>
        <w:tc>
          <w:tcPr>
            <w:tcW w:w="1134" w:type="dxa"/>
            <w:vMerge/>
            <w:vAlign w:val="center"/>
          </w:tcPr>
          <w:p w14:paraId="60518B3E" w14:textId="77777777" w:rsidR="001D24BE" w:rsidRPr="001D24BE" w:rsidRDefault="001D24BE" w:rsidP="001D24BE">
            <w:pPr>
              <w:rPr>
                <w:rFonts w:ascii="Eurostile LT" w:hAnsi="Eurostile LT"/>
                <w:sz w:val="22"/>
              </w:rPr>
            </w:pPr>
          </w:p>
        </w:tc>
        <w:tc>
          <w:tcPr>
            <w:tcW w:w="2268" w:type="dxa"/>
          </w:tcPr>
          <w:p w14:paraId="3357BEDD" w14:textId="77777777" w:rsidR="001D24BE" w:rsidRPr="001D24BE" w:rsidRDefault="001D24BE" w:rsidP="001D24BE">
            <w:pPr>
              <w:rPr>
                <w:rFonts w:ascii="Eurostile LT" w:hAnsi="Eurostile LT"/>
                <w:sz w:val="22"/>
              </w:rPr>
            </w:pPr>
            <w:r w:rsidRPr="001D24BE">
              <w:rPr>
                <w:rFonts w:ascii="Eurostile LT" w:hAnsi="Eurostile LT"/>
                <w:sz w:val="22"/>
              </w:rPr>
              <w:t>Individuale 2 (I2)</w:t>
            </w:r>
          </w:p>
        </w:tc>
        <w:tc>
          <w:tcPr>
            <w:tcW w:w="1134" w:type="dxa"/>
          </w:tcPr>
          <w:p w14:paraId="4841E8FF" w14:textId="531A942F" w:rsidR="001D24BE" w:rsidRPr="001D24BE" w:rsidRDefault="0055578F" w:rsidP="001D24BE">
            <w:pPr>
              <w:rPr>
                <w:rFonts w:ascii="Eurostile LT" w:hAnsi="Eurostile LT"/>
                <w:sz w:val="22"/>
              </w:rPr>
            </w:pPr>
            <w:r>
              <w:rPr>
                <w:rFonts w:ascii="Eurostile LT" w:hAnsi="Eurostile LT"/>
                <w:sz w:val="22"/>
              </w:rPr>
              <w:t xml:space="preserve">   </w:t>
            </w:r>
            <w:r w:rsidR="001D24BE" w:rsidRPr="001D24BE">
              <w:rPr>
                <w:rFonts w:ascii="Eurostile LT" w:hAnsi="Eurostile LT"/>
                <w:sz w:val="22"/>
              </w:rPr>
              <w:t>2</w:t>
            </w:r>
            <w:r w:rsidR="00E51A2A">
              <w:rPr>
                <w:rFonts w:ascii="Eurostile LT" w:hAnsi="Eurostile LT"/>
                <w:sz w:val="22"/>
              </w:rPr>
              <w:t>5</w:t>
            </w:r>
          </w:p>
        </w:tc>
        <w:tc>
          <w:tcPr>
            <w:tcW w:w="1984" w:type="dxa"/>
          </w:tcPr>
          <w:p w14:paraId="239447C5" w14:textId="55139007" w:rsidR="001D24BE" w:rsidRPr="001D24BE" w:rsidRDefault="006B497E" w:rsidP="0093622C">
            <w:pPr>
              <w:jc w:val="center"/>
              <w:rPr>
                <w:rFonts w:ascii="Eurostile LT" w:hAnsi="Eurostile LT"/>
                <w:sz w:val="22"/>
              </w:rPr>
            </w:pPr>
            <w:r>
              <w:rPr>
                <w:rFonts w:ascii="Eurostile LT" w:hAnsi="Eurostile LT"/>
                <w:sz w:val="22"/>
              </w:rPr>
              <w:t xml:space="preserve"> </w:t>
            </w:r>
            <w:r w:rsidR="00F14504">
              <w:rPr>
                <w:rFonts w:ascii="Eurostile LT" w:hAnsi="Eurostile LT"/>
                <w:sz w:val="22"/>
              </w:rPr>
              <w:t>8</w:t>
            </w:r>
            <w:r w:rsidR="00E61A5A">
              <w:rPr>
                <w:rFonts w:ascii="Eurostile LT" w:hAnsi="Eurostile LT"/>
                <w:sz w:val="22"/>
              </w:rPr>
              <w:t>.</w:t>
            </w:r>
            <w:r w:rsidR="00F14504">
              <w:rPr>
                <w:rFonts w:ascii="Eurostile LT" w:hAnsi="Eurostile LT"/>
                <w:sz w:val="22"/>
              </w:rPr>
              <w:t>7</w:t>
            </w:r>
            <w:r w:rsidR="00E51A2A">
              <w:rPr>
                <w:rFonts w:ascii="Eurostile LT" w:hAnsi="Eurostile LT"/>
                <w:sz w:val="22"/>
              </w:rPr>
              <w:t>5</w:t>
            </w:r>
          </w:p>
        </w:tc>
      </w:tr>
      <w:tr w:rsidR="001D24BE" w:rsidRPr="001D24BE" w14:paraId="70C1738F" w14:textId="77777777" w:rsidTr="0034343A">
        <w:tc>
          <w:tcPr>
            <w:tcW w:w="3005" w:type="dxa"/>
            <w:vMerge/>
            <w:vAlign w:val="center"/>
          </w:tcPr>
          <w:p w14:paraId="204FD90C" w14:textId="77777777" w:rsidR="001D24BE" w:rsidRPr="0093622C" w:rsidRDefault="001D24BE" w:rsidP="001D24BE">
            <w:pPr>
              <w:rPr>
                <w:rFonts w:ascii="Eurostile LT" w:hAnsi="Eurostile LT"/>
                <w:sz w:val="22"/>
              </w:rPr>
            </w:pPr>
          </w:p>
        </w:tc>
        <w:tc>
          <w:tcPr>
            <w:tcW w:w="1134" w:type="dxa"/>
            <w:vMerge/>
            <w:vAlign w:val="center"/>
          </w:tcPr>
          <w:p w14:paraId="324668C4" w14:textId="77777777" w:rsidR="001D24BE" w:rsidRPr="001D24BE" w:rsidRDefault="001D24BE" w:rsidP="001D24BE">
            <w:pPr>
              <w:rPr>
                <w:rFonts w:ascii="Eurostile LT" w:hAnsi="Eurostile LT"/>
                <w:sz w:val="22"/>
              </w:rPr>
            </w:pPr>
          </w:p>
        </w:tc>
        <w:tc>
          <w:tcPr>
            <w:tcW w:w="2268" w:type="dxa"/>
          </w:tcPr>
          <w:p w14:paraId="522E0503" w14:textId="77777777" w:rsidR="001D24BE" w:rsidRPr="001D24BE" w:rsidRDefault="001D24BE" w:rsidP="001D24BE">
            <w:pPr>
              <w:rPr>
                <w:rFonts w:ascii="Eurostile LT" w:hAnsi="Eurostile LT"/>
                <w:sz w:val="22"/>
              </w:rPr>
            </w:pPr>
            <w:r w:rsidRPr="001D24BE">
              <w:rPr>
                <w:rFonts w:ascii="Eurostile LT" w:hAnsi="Eurostile LT"/>
                <w:sz w:val="22"/>
              </w:rPr>
              <w:t>Individuale 3 (I3)</w:t>
            </w:r>
          </w:p>
        </w:tc>
        <w:tc>
          <w:tcPr>
            <w:tcW w:w="1134" w:type="dxa"/>
          </w:tcPr>
          <w:p w14:paraId="4A832DD0" w14:textId="0E2DD75A" w:rsidR="001D24BE" w:rsidRPr="001D24BE" w:rsidRDefault="0055578F" w:rsidP="001D24BE">
            <w:pPr>
              <w:rPr>
                <w:rFonts w:ascii="Eurostile LT" w:hAnsi="Eurostile LT"/>
                <w:sz w:val="22"/>
              </w:rPr>
            </w:pPr>
            <w:r>
              <w:rPr>
                <w:rFonts w:ascii="Eurostile LT" w:hAnsi="Eurostile LT"/>
                <w:sz w:val="22"/>
              </w:rPr>
              <w:t xml:space="preserve">   </w:t>
            </w:r>
            <w:r w:rsidR="00E51A2A">
              <w:rPr>
                <w:rFonts w:ascii="Eurostile LT" w:hAnsi="Eurostile LT"/>
                <w:sz w:val="22"/>
              </w:rPr>
              <w:t>3</w:t>
            </w:r>
            <w:r w:rsidR="001D24BE" w:rsidRPr="001D24BE">
              <w:rPr>
                <w:rFonts w:ascii="Eurostile LT" w:hAnsi="Eurostile LT"/>
                <w:sz w:val="22"/>
              </w:rPr>
              <w:t>0</w:t>
            </w:r>
          </w:p>
        </w:tc>
        <w:tc>
          <w:tcPr>
            <w:tcW w:w="1984" w:type="dxa"/>
          </w:tcPr>
          <w:p w14:paraId="258169B8" w14:textId="18C4E861" w:rsidR="001D24BE" w:rsidRPr="001D24BE" w:rsidRDefault="00C02906" w:rsidP="00C02906">
            <w:pPr>
              <w:ind w:hanging="87"/>
              <w:rPr>
                <w:rFonts w:ascii="Eurostile LT" w:hAnsi="Eurostile LT"/>
                <w:sz w:val="22"/>
              </w:rPr>
            </w:pPr>
            <w:r>
              <w:rPr>
                <w:rFonts w:ascii="Eurostile LT" w:hAnsi="Eurostile LT"/>
                <w:sz w:val="22"/>
              </w:rPr>
              <w:t xml:space="preserve">       </w:t>
            </w:r>
            <w:r w:rsidR="006B497E">
              <w:rPr>
                <w:rFonts w:ascii="Eurostile LT" w:hAnsi="Eurostile LT"/>
                <w:sz w:val="22"/>
              </w:rPr>
              <w:t xml:space="preserve"> </w:t>
            </w:r>
            <w:r w:rsidR="00F14504">
              <w:rPr>
                <w:rFonts w:ascii="Eurostile LT" w:hAnsi="Eurostile LT"/>
                <w:sz w:val="22"/>
              </w:rPr>
              <w:t>10</w:t>
            </w:r>
            <w:r w:rsidR="00E61A5A">
              <w:rPr>
                <w:rFonts w:ascii="Eurostile LT" w:hAnsi="Eurostile LT"/>
                <w:sz w:val="22"/>
              </w:rPr>
              <w:t>.</w:t>
            </w:r>
            <w:r w:rsidR="00F14504">
              <w:rPr>
                <w:rFonts w:ascii="Eurostile LT" w:hAnsi="Eurostile LT"/>
                <w:sz w:val="22"/>
              </w:rPr>
              <w:t>5</w:t>
            </w:r>
          </w:p>
        </w:tc>
      </w:tr>
      <w:tr w:rsidR="001D24BE" w:rsidRPr="001D24BE" w14:paraId="526DB43E" w14:textId="77777777" w:rsidTr="0034343A">
        <w:tc>
          <w:tcPr>
            <w:tcW w:w="3005" w:type="dxa"/>
            <w:vMerge/>
            <w:vAlign w:val="center"/>
          </w:tcPr>
          <w:p w14:paraId="487B2C3C" w14:textId="77777777" w:rsidR="001D24BE" w:rsidRPr="0093622C" w:rsidRDefault="001D24BE" w:rsidP="001D24BE">
            <w:pPr>
              <w:rPr>
                <w:rFonts w:ascii="Eurostile LT" w:hAnsi="Eurostile LT"/>
                <w:sz w:val="22"/>
              </w:rPr>
            </w:pPr>
          </w:p>
        </w:tc>
        <w:tc>
          <w:tcPr>
            <w:tcW w:w="1134" w:type="dxa"/>
            <w:vMerge/>
            <w:vAlign w:val="center"/>
          </w:tcPr>
          <w:p w14:paraId="385CDA3B" w14:textId="77777777" w:rsidR="001D24BE" w:rsidRPr="001D24BE" w:rsidRDefault="001D24BE" w:rsidP="001D24BE">
            <w:pPr>
              <w:rPr>
                <w:rFonts w:ascii="Eurostile LT" w:hAnsi="Eurostile LT"/>
                <w:sz w:val="22"/>
              </w:rPr>
            </w:pPr>
          </w:p>
        </w:tc>
        <w:tc>
          <w:tcPr>
            <w:tcW w:w="2268" w:type="dxa"/>
          </w:tcPr>
          <w:p w14:paraId="5D2CDA81" w14:textId="77777777" w:rsidR="001D24BE" w:rsidRPr="001D24BE" w:rsidRDefault="001D24BE" w:rsidP="001D24BE">
            <w:pPr>
              <w:rPr>
                <w:rFonts w:ascii="Eurostile LT" w:hAnsi="Eurostile LT"/>
                <w:sz w:val="22"/>
              </w:rPr>
            </w:pPr>
            <w:r w:rsidRPr="001D24BE">
              <w:rPr>
                <w:rFonts w:ascii="Eurostile LT" w:hAnsi="Eurostile LT"/>
                <w:sz w:val="22"/>
              </w:rPr>
              <w:t>Individuale 4 (I4)</w:t>
            </w:r>
          </w:p>
        </w:tc>
        <w:tc>
          <w:tcPr>
            <w:tcW w:w="1134" w:type="dxa"/>
          </w:tcPr>
          <w:p w14:paraId="1CC7753C" w14:textId="05D24520" w:rsidR="001D24BE" w:rsidRPr="001D24BE" w:rsidRDefault="0055578F" w:rsidP="001D24BE">
            <w:pPr>
              <w:rPr>
                <w:rFonts w:ascii="Eurostile LT" w:hAnsi="Eurostile LT"/>
                <w:sz w:val="22"/>
              </w:rPr>
            </w:pPr>
            <w:r>
              <w:rPr>
                <w:rFonts w:ascii="Eurostile LT" w:hAnsi="Eurostile LT"/>
                <w:sz w:val="22"/>
              </w:rPr>
              <w:t xml:space="preserve">   </w:t>
            </w:r>
            <w:r w:rsidR="00E51A2A">
              <w:rPr>
                <w:rFonts w:ascii="Eurostile LT" w:hAnsi="Eurostile LT"/>
                <w:sz w:val="22"/>
              </w:rPr>
              <w:t>20</w:t>
            </w:r>
          </w:p>
        </w:tc>
        <w:tc>
          <w:tcPr>
            <w:tcW w:w="1984" w:type="dxa"/>
          </w:tcPr>
          <w:p w14:paraId="2AE947A1" w14:textId="2E34510D" w:rsidR="001D24BE" w:rsidRPr="001D24BE" w:rsidRDefault="00C02906" w:rsidP="00C02906">
            <w:pPr>
              <w:rPr>
                <w:rFonts w:ascii="Eurostile LT" w:hAnsi="Eurostile LT"/>
                <w:sz w:val="22"/>
              </w:rPr>
            </w:pPr>
            <w:r>
              <w:rPr>
                <w:rFonts w:ascii="Eurostile LT" w:hAnsi="Eurostile LT"/>
                <w:sz w:val="22"/>
              </w:rPr>
              <w:t xml:space="preserve">        </w:t>
            </w:r>
            <w:r w:rsidR="006B497E">
              <w:rPr>
                <w:rFonts w:ascii="Eurostile LT" w:hAnsi="Eurostile LT"/>
                <w:sz w:val="22"/>
              </w:rPr>
              <w:t xml:space="preserve"> </w:t>
            </w:r>
            <w:r w:rsidR="00F14504">
              <w:rPr>
                <w:rFonts w:ascii="Eurostile LT" w:hAnsi="Eurostile LT"/>
                <w:sz w:val="22"/>
              </w:rPr>
              <w:t>7</w:t>
            </w:r>
            <w:r w:rsidR="00E61A5A">
              <w:rPr>
                <w:rFonts w:ascii="Eurostile LT" w:hAnsi="Eurostile LT"/>
                <w:sz w:val="22"/>
              </w:rPr>
              <w:t>.</w:t>
            </w:r>
            <w:r w:rsidR="00E51A2A">
              <w:rPr>
                <w:rFonts w:ascii="Eurostile LT" w:hAnsi="Eurostile LT"/>
                <w:sz w:val="22"/>
              </w:rPr>
              <w:t>0</w:t>
            </w:r>
          </w:p>
        </w:tc>
      </w:tr>
      <w:tr w:rsidR="00C02906" w:rsidRPr="001D24BE" w14:paraId="3527D75B" w14:textId="77777777" w:rsidTr="0034343A">
        <w:trPr>
          <w:trHeight w:val="159"/>
        </w:trPr>
        <w:tc>
          <w:tcPr>
            <w:tcW w:w="3005" w:type="dxa"/>
          </w:tcPr>
          <w:p w14:paraId="0415BCC3" w14:textId="7F91D803" w:rsidR="00C02906" w:rsidRPr="0093622C" w:rsidRDefault="00C02906" w:rsidP="00C02906">
            <w:pPr>
              <w:rPr>
                <w:rFonts w:ascii="Eurostile LT" w:hAnsi="Eurostile LT"/>
                <w:sz w:val="22"/>
              </w:rPr>
            </w:pPr>
            <w:r w:rsidRPr="001D24BE">
              <w:rPr>
                <w:rFonts w:ascii="Eurostile LT" w:hAnsi="Eurostile LT"/>
                <w:b/>
                <w:sz w:val="22"/>
              </w:rPr>
              <w:t>TOTALI:</w:t>
            </w:r>
          </w:p>
        </w:tc>
        <w:tc>
          <w:tcPr>
            <w:tcW w:w="1134" w:type="dxa"/>
          </w:tcPr>
          <w:p w14:paraId="50F731B9" w14:textId="1918E081" w:rsidR="00C02906" w:rsidRPr="0093622C" w:rsidRDefault="00C02906" w:rsidP="00C02906">
            <w:pPr>
              <w:rPr>
                <w:rFonts w:ascii="Eurostile LT" w:hAnsi="Eurostile LT"/>
                <w:sz w:val="22"/>
              </w:rPr>
            </w:pPr>
            <w:r>
              <w:rPr>
                <w:rFonts w:ascii="Eurostile LT" w:hAnsi="Eurostile LT"/>
                <w:b/>
                <w:sz w:val="22"/>
              </w:rPr>
              <w:t xml:space="preserve">  </w:t>
            </w:r>
            <w:r w:rsidRPr="001D24BE">
              <w:rPr>
                <w:rFonts w:ascii="Eurostile LT" w:hAnsi="Eurostile LT"/>
                <w:b/>
                <w:sz w:val="22"/>
              </w:rPr>
              <w:t>100</w:t>
            </w:r>
          </w:p>
        </w:tc>
        <w:tc>
          <w:tcPr>
            <w:tcW w:w="2268" w:type="dxa"/>
          </w:tcPr>
          <w:p w14:paraId="363B587B" w14:textId="3AE6EC91" w:rsidR="00C02906" w:rsidRPr="0093622C" w:rsidRDefault="00C02906" w:rsidP="00C02906">
            <w:pPr>
              <w:rPr>
                <w:rFonts w:ascii="Eurostile LT" w:hAnsi="Eurostile LT"/>
                <w:sz w:val="22"/>
              </w:rPr>
            </w:pPr>
          </w:p>
        </w:tc>
        <w:tc>
          <w:tcPr>
            <w:tcW w:w="1134" w:type="dxa"/>
          </w:tcPr>
          <w:p w14:paraId="1DBE2B18" w14:textId="7BBDC978" w:rsidR="00C02906" w:rsidRPr="0093622C" w:rsidRDefault="00C02906" w:rsidP="00C02906">
            <w:pPr>
              <w:rPr>
                <w:rFonts w:ascii="Eurostile LT" w:hAnsi="Eurostile LT"/>
                <w:sz w:val="22"/>
              </w:rPr>
            </w:pPr>
          </w:p>
        </w:tc>
        <w:tc>
          <w:tcPr>
            <w:tcW w:w="1984" w:type="dxa"/>
          </w:tcPr>
          <w:p w14:paraId="23880B57" w14:textId="6A69809D" w:rsidR="00C02906" w:rsidRPr="0093622C" w:rsidRDefault="00C02906" w:rsidP="00C02906">
            <w:pPr>
              <w:ind w:hanging="87"/>
              <w:jc w:val="center"/>
              <w:rPr>
                <w:rFonts w:ascii="Eurostile LT" w:hAnsi="Eurostile LT"/>
                <w:sz w:val="22"/>
              </w:rPr>
            </w:pPr>
            <w:r w:rsidRPr="0093622C">
              <w:rPr>
                <w:rFonts w:ascii="Eurostile LT" w:hAnsi="Eurostile LT"/>
                <w:b/>
                <w:sz w:val="22"/>
              </w:rPr>
              <w:t>100</w:t>
            </w:r>
          </w:p>
        </w:tc>
      </w:tr>
    </w:tbl>
    <w:p w14:paraId="142511A1" w14:textId="77777777" w:rsidR="00B50897" w:rsidRPr="00B50897" w:rsidRDefault="00B50897" w:rsidP="00B50897">
      <w:pPr>
        <w:rPr>
          <w:rFonts w:ascii="Eurostile LT" w:hAnsi="Eurostile LT"/>
          <w:sz w:val="22"/>
        </w:rPr>
      </w:pPr>
    </w:p>
    <w:p w14:paraId="44316B92" w14:textId="5A6B243B" w:rsidR="0024017A" w:rsidRPr="00A56B99" w:rsidRDefault="0024017A" w:rsidP="0024017A">
      <w:pPr>
        <w:jc w:val="both"/>
        <w:rPr>
          <w:rFonts w:ascii="Eurostile LT" w:hAnsi="Eurostile LT"/>
          <w:sz w:val="2"/>
        </w:rPr>
      </w:pPr>
    </w:p>
    <w:p w14:paraId="5B59CB91" w14:textId="2D8DFAE1" w:rsidR="00C02906" w:rsidRDefault="00C02906" w:rsidP="0024017A">
      <w:pPr>
        <w:jc w:val="both"/>
        <w:rPr>
          <w:rFonts w:ascii="Eurostile LT" w:hAnsi="Eurostile LT"/>
          <w:sz w:val="12"/>
        </w:rPr>
      </w:pPr>
    </w:p>
    <w:p w14:paraId="5F520ACC" w14:textId="77777777" w:rsidR="00D50190" w:rsidRDefault="00D50190" w:rsidP="0024017A">
      <w:pPr>
        <w:jc w:val="both"/>
        <w:rPr>
          <w:rFonts w:ascii="Eurostile LT" w:hAnsi="Eurostile LT"/>
          <w:sz w:val="12"/>
        </w:rPr>
      </w:pPr>
    </w:p>
    <w:p w14:paraId="5914D119" w14:textId="02239737" w:rsidR="00A56B99" w:rsidRDefault="00A56B99" w:rsidP="0024017A">
      <w:pPr>
        <w:jc w:val="both"/>
        <w:rPr>
          <w:rFonts w:ascii="Eurostile LT" w:hAnsi="Eurostile LT"/>
          <w:sz w:val="12"/>
        </w:rPr>
      </w:pPr>
    </w:p>
    <w:p w14:paraId="2A6CCD6F" w14:textId="2B11D480" w:rsidR="001072D9" w:rsidRDefault="001072D9" w:rsidP="0024017A">
      <w:pPr>
        <w:jc w:val="both"/>
        <w:rPr>
          <w:rFonts w:ascii="Eurostile LT" w:hAnsi="Eurostile LT"/>
          <w:sz w:val="12"/>
        </w:rPr>
      </w:pPr>
    </w:p>
    <w:p w14:paraId="6611ED51" w14:textId="58CA2CD1" w:rsidR="001072D9" w:rsidRDefault="001072D9" w:rsidP="0024017A">
      <w:pPr>
        <w:jc w:val="both"/>
        <w:rPr>
          <w:rFonts w:ascii="Eurostile LT" w:hAnsi="Eurostile LT"/>
          <w:sz w:val="12"/>
        </w:rPr>
      </w:pPr>
    </w:p>
    <w:p w14:paraId="5F263972" w14:textId="5876BD5A" w:rsidR="001072D9" w:rsidRDefault="001072D9" w:rsidP="0024017A">
      <w:pPr>
        <w:jc w:val="both"/>
        <w:rPr>
          <w:rFonts w:ascii="Eurostile LT" w:hAnsi="Eurostile LT"/>
          <w:sz w:val="12"/>
        </w:rPr>
      </w:pPr>
    </w:p>
    <w:p w14:paraId="5E4B17F6" w14:textId="01E31249" w:rsidR="001072D9" w:rsidRDefault="001072D9" w:rsidP="0024017A">
      <w:pPr>
        <w:jc w:val="both"/>
        <w:rPr>
          <w:rFonts w:ascii="Eurostile LT" w:hAnsi="Eurostile LT"/>
          <w:sz w:val="12"/>
        </w:rPr>
      </w:pPr>
    </w:p>
    <w:p w14:paraId="7F412CCB" w14:textId="02606362" w:rsidR="001072D9" w:rsidRDefault="001072D9" w:rsidP="0024017A">
      <w:pPr>
        <w:jc w:val="both"/>
        <w:rPr>
          <w:rFonts w:ascii="Eurostile LT" w:hAnsi="Eurostile LT"/>
          <w:sz w:val="12"/>
        </w:rPr>
      </w:pPr>
    </w:p>
    <w:p w14:paraId="46D165EA" w14:textId="6A3FAE81" w:rsidR="001072D9" w:rsidRDefault="001072D9" w:rsidP="0024017A">
      <w:pPr>
        <w:jc w:val="both"/>
        <w:rPr>
          <w:rFonts w:ascii="Eurostile LT" w:hAnsi="Eurostile LT"/>
          <w:sz w:val="12"/>
        </w:rPr>
      </w:pPr>
    </w:p>
    <w:p w14:paraId="28167C4E" w14:textId="01AB9654" w:rsidR="001072D9" w:rsidRDefault="001072D9" w:rsidP="0024017A">
      <w:pPr>
        <w:jc w:val="both"/>
        <w:rPr>
          <w:rFonts w:ascii="Eurostile LT" w:hAnsi="Eurostile LT"/>
          <w:sz w:val="12"/>
        </w:rPr>
      </w:pPr>
    </w:p>
    <w:p w14:paraId="2EB2CDC3" w14:textId="1C8C82FE" w:rsidR="001072D9" w:rsidRDefault="001072D9" w:rsidP="0024017A">
      <w:pPr>
        <w:jc w:val="both"/>
        <w:rPr>
          <w:rFonts w:ascii="Eurostile LT" w:hAnsi="Eurostile LT"/>
          <w:sz w:val="12"/>
        </w:rPr>
      </w:pPr>
    </w:p>
    <w:p w14:paraId="558A09E3" w14:textId="2BAA2B79" w:rsidR="001072D9" w:rsidRDefault="001072D9" w:rsidP="0024017A">
      <w:pPr>
        <w:jc w:val="both"/>
        <w:rPr>
          <w:rFonts w:ascii="Eurostile LT" w:hAnsi="Eurostile LT"/>
          <w:sz w:val="12"/>
        </w:rPr>
      </w:pPr>
    </w:p>
    <w:p w14:paraId="3A528AE9" w14:textId="0BA7F134" w:rsidR="001072D9" w:rsidRDefault="001072D9" w:rsidP="0024017A">
      <w:pPr>
        <w:jc w:val="both"/>
        <w:rPr>
          <w:rFonts w:ascii="Eurostile LT" w:hAnsi="Eurostile LT"/>
          <w:sz w:val="12"/>
        </w:rPr>
      </w:pPr>
    </w:p>
    <w:p w14:paraId="44DD023A" w14:textId="6DAB3698" w:rsidR="001072D9" w:rsidRDefault="001072D9" w:rsidP="0024017A">
      <w:pPr>
        <w:jc w:val="both"/>
        <w:rPr>
          <w:rFonts w:ascii="Eurostile LT" w:hAnsi="Eurostile LT"/>
          <w:sz w:val="12"/>
        </w:rPr>
      </w:pPr>
    </w:p>
    <w:p w14:paraId="5C5A6904" w14:textId="137BABC7" w:rsidR="001072D9" w:rsidRDefault="001072D9" w:rsidP="0024017A">
      <w:pPr>
        <w:jc w:val="both"/>
        <w:rPr>
          <w:rFonts w:ascii="Eurostile LT" w:hAnsi="Eurostile LT"/>
          <w:sz w:val="12"/>
        </w:rPr>
      </w:pPr>
    </w:p>
    <w:p w14:paraId="0A79A54C" w14:textId="77C70A54" w:rsidR="001072D9" w:rsidRDefault="001072D9" w:rsidP="0024017A">
      <w:pPr>
        <w:jc w:val="both"/>
        <w:rPr>
          <w:rFonts w:ascii="Eurostile LT" w:hAnsi="Eurostile LT"/>
          <w:sz w:val="12"/>
        </w:rPr>
      </w:pPr>
    </w:p>
    <w:p w14:paraId="29E441C9" w14:textId="34BC8CDE" w:rsidR="001072D9" w:rsidRDefault="001072D9" w:rsidP="0024017A">
      <w:pPr>
        <w:jc w:val="both"/>
        <w:rPr>
          <w:rFonts w:ascii="Eurostile LT" w:hAnsi="Eurostile LT"/>
          <w:sz w:val="12"/>
        </w:rPr>
      </w:pPr>
    </w:p>
    <w:p w14:paraId="4074FA1D" w14:textId="62ABFFBA" w:rsidR="001072D9" w:rsidRDefault="001072D9" w:rsidP="0024017A">
      <w:pPr>
        <w:jc w:val="both"/>
        <w:rPr>
          <w:rFonts w:ascii="Eurostile LT" w:hAnsi="Eurostile LT"/>
          <w:sz w:val="12"/>
        </w:rPr>
      </w:pPr>
    </w:p>
    <w:p w14:paraId="7B7E7090" w14:textId="3CB13707" w:rsidR="001072D9" w:rsidRDefault="001072D9" w:rsidP="0024017A">
      <w:pPr>
        <w:jc w:val="both"/>
        <w:rPr>
          <w:rFonts w:ascii="Eurostile LT" w:hAnsi="Eurostile LT"/>
          <w:sz w:val="12"/>
        </w:rPr>
      </w:pPr>
    </w:p>
    <w:p w14:paraId="7598E4FA" w14:textId="05953812" w:rsidR="001072D9" w:rsidRDefault="001072D9" w:rsidP="0024017A">
      <w:pPr>
        <w:jc w:val="both"/>
        <w:rPr>
          <w:rFonts w:ascii="Eurostile LT" w:hAnsi="Eurostile LT"/>
          <w:sz w:val="12"/>
        </w:rPr>
      </w:pPr>
    </w:p>
    <w:p w14:paraId="4894B7B8" w14:textId="0C58FBFE" w:rsidR="001072D9" w:rsidRDefault="001072D9" w:rsidP="0024017A">
      <w:pPr>
        <w:jc w:val="both"/>
        <w:rPr>
          <w:rFonts w:ascii="Eurostile LT" w:hAnsi="Eurostile LT"/>
          <w:sz w:val="12"/>
        </w:rPr>
      </w:pPr>
    </w:p>
    <w:p w14:paraId="4CC7F333" w14:textId="2DC9C0A6" w:rsidR="001072D9" w:rsidRDefault="001072D9" w:rsidP="0024017A">
      <w:pPr>
        <w:jc w:val="both"/>
        <w:rPr>
          <w:rFonts w:ascii="Eurostile LT" w:hAnsi="Eurostile LT"/>
          <w:sz w:val="12"/>
        </w:rPr>
      </w:pPr>
    </w:p>
    <w:p w14:paraId="2FF060F8" w14:textId="33C4DA91" w:rsidR="001072D9" w:rsidRDefault="001072D9" w:rsidP="0024017A">
      <w:pPr>
        <w:jc w:val="both"/>
        <w:rPr>
          <w:rFonts w:ascii="Eurostile LT" w:hAnsi="Eurostile LT"/>
          <w:sz w:val="12"/>
        </w:rPr>
      </w:pPr>
    </w:p>
    <w:p w14:paraId="2201C9AA" w14:textId="39A24232" w:rsidR="001072D9" w:rsidRDefault="001072D9" w:rsidP="0024017A">
      <w:pPr>
        <w:jc w:val="both"/>
        <w:rPr>
          <w:rFonts w:ascii="Eurostile LT" w:hAnsi="Eurostile LT"/>
          <w:sz w:val="12"/>
        </w:rPr>
      </w:pPr>
    </w:p>
    <w:p w14:paraId="20D23DED" w14:textId="3C9E64B2" w:rsidR="001072D9" w:rsidRDefault="001072D9" w:rsidP="0024017A">
      <w:pPr>
        <w:jc w:val="both"/>
        <w:rPr>
          <w:rFonts w:ascii="Eurostile LT" w:hAnsi="Eurostile LT"/>
          <w:sz w:val="12"/>
        </w:rPr>
      </w:pPr>
    </w:p>
    <w:p w14:paraId="2389D1F7" w14:textId="7948A746" w:rsidR="001072D9" w:rsidRDefault="001072D9" w:rsidP="0024017A">
      <w:pPr>
        <w:jc w:val="both"/>
        <w:rPr>
          <w:rFonts w:ascii="Eurostile LT" w:hAnsi="Eurostile LT"/>
          <w:sz w:val="12"/>
        </w:rPr>
      </w:pPr>
    </w:p>
    <w:p w14:paraId="7346319F" w14:textId="66EA9114" w:rsidR="001072D9" w:rsidRDefault="001072D9" w:rsidP="0024017A">
      <w:pPr>
        <w:jc w:val="both"/>
        <w:rPr>
          <w:rFonts w:ascii="Eurostile LT" w:hAnsi="Eurostile LT"/>
          <w:sz w:val="12"/>
        </w:rPr>
      </w:pPr>
    </w:p>
    <w:p w14:paraId="4FCC90E5" w14:textId="75DF78DB" w:rsidR="001072D9" w:rsidRDefault="001072D9" w:rsidP="0024017A">
      <w:pPr>
        <w:jc w:val="both"/>
        <w:rPr>
          <w:rFonts w:ascii="Eurostile LT" w:hAnsi="Eurostile LT"/>
          <w:sz w:val="12"/>
        </w:rPr>
      </w:pPr>
    </w:p>
    <w:p w14:paraId="192C5755" w14:textId="551F0F66" w:rsidR="001072D9" w:rsidRDefault="001072D9" w:rsidP="0024017A">
      <w:pPr>
        <w:jc w:val="both"/>
        <w:rPr>
          <w:rFonts w:ascii="Eurostile LT" w:hAnsi="Eurostile LT"/>
          <w:sz w:val="12"/>
        </w:rPr>
      </w:pPr>
    </w:p>
    <w:p w14:paraId="239EACC0" w14:textId="1955FC6C" w:rsidR="001072D9" w:rsidRDefault="001072D9" w:rsidP="0024017A">
      <w:pPr>
        <w:jc w:val="both"/>
        <w:rPr>
          <w:rFonts w:ascii="Eurostile LT" w:hAnsi="Eurostile LT"/>
          <w:sz w:val="12"/>
        </w:rPr>
      </w:pPr>
    </w:p>
    <w:p w14:paraId="12C17754" w14:textId="230B9EEB" w:rsidR="001072D9" w:rsidRDefault="001072D9" w:rsidP="0024017A">
      <w:pPr>
        <w:jc w:val="both"/>
        <w:rPr>
          <w:rFonts w:ascii="Eurostile LT" w:hAnsi="Eurostile LT"/>
          <w:sz w:val="12"/>
        </w:rPr>
      </w:pPr>
    </w:p>
    <w:p w14:paraId="0FDC6934" w14:textId="15BC9C7A" w:rsidR="001072D9" w:rsidRDefault="001072D9" w:rsidP="0024017A">
      <w:pPr>
        <w:jc w:val="both"/>
        <w:rPr>
          <w:rFonts w:ascii="Eurostile LT" w:hAnsi="Eurostile LT"/>
          <w:sz w:val="12"/>
        </w:rPr>
      </w:pPr>
    </w:p>
    <w:p w14:paraId="7FCBAAB7" w14:textId="436129BD" w:rsidR="001072D9" w:rsidRDefault="001072D9" w:rsidP="0024017A">
      <w:pPr>
        <w:jc w:val="both"/>
        <w:rPr>
          <w:rFonts w:ascii="Eurostile LT" w:hAnsi="Eurostile LT"/>
          <w:sz w:val="12"/>
        </w:rPr>
      </w:pPr>
    </w:p>
    <w:p w14:paraId="018B09DC" w14:textId="4E05FA5D" w:rsidR="001072D9" w:rsidRDefault="001072D9" w:rsidP="0024017A">
      <w:pPr>
        <w:jc w:val="both"/>
        <w:rPr>
          <w:rFonts w:ascii="Eurostile LT" w:hAnsi="Eurostile LT"/>
          <w:sz w:val="12"/>
        </w:rPr>
      </w:pPr>
    </w:p>
    <w:p w14:paraId="56629987" w14:textId="1FA8A9E2" w:rsidR="001072D9" w:rsidRDefault="001072D9" w:rsidP="0024017A">
      <w:pPr>
        <w:jc w:val="both"/>
        <w:rPr>
          <w:rFonts w:ascii="Eurostile LT" w:hAnsi="Eurostile LT"/>
          <w:sz w:val="12"/>
        </w:rPr>
      </w:pPr>
    </w:p>
    <w:p w14:paraId="248A14C7" w14:textId="604BC951" w:rsidR="001072D9" w:rsidRDefault="001072D9" w:rsidP="0024017A">
      <w:pPr>
        <w:jc w:val="both"/>
        <w:rPr>
          <w:rFonts w:ascii="Eurostile LT" w:hAnsi="Eurostile LT"/>
          <w:sz w:val="12"/>
        </w:rPr>
      </w:pPr>
    </w:p>
    <w:p w14:paraId="56771D03" w14:textId="32A0EE35" w:rsidR="001072D9" w:rsidRDefault="001072D9" w:rsidP="0024017A">
      <w:pPr>
        <w:jc w:val="both"/>
        <w:rPr>
          <w:rFonts w:ascii="Eurostile LT" w:hAnsi="Eurostile LT"/>
          <w:sz w:val="12"/>
        </w:rPr>
      </w:pPr>
    </w:p>
    <w:p w14:paraId="62DF333B" w14:textId="27BD3F51" w:rsidR="001072D9" w:rsidRDefault="001072D9" w:rsidP="0024017A">
      <w:pPr>
        <w:jc w:val="both"/>
        <w:rPr>
          <w:rFonts w:ascii="Eurostile LT" w:hAnsi="Eurostile LT"/>
          <w:sz w:val="12"/>
        </w:rPr>
      </w:pPr>
    </w:p>
    <w:p w14:paraId="2232DAF2" w14:textId="14064B8F" w:rsidR="001072D9" w:rsidRDefault="001072D9" w:rsidP="0024017A">
      <w:pPr>
        <w:jc w:val="both"/>
        <w:rPr>
          <w:rFonts w:ascii="Eurostile LT" w:hAnsi="Eurostile LT"/>
          <w:sz w:val="12"/>
        </w:rPr>
      </w:pPr>
    </w:p>
    <w:p w14:paraId="508D7807" w14:textId="5E427E88" w:rsidR="001072D9" w:rsidRDefault="001072D9" w:rsidP="0024017A">
      <w:pPr>
        <w:jc w:val="both"/>
        <w:rPr>
          <w:rFonts w:ascii="Eurostile LT" w:hAnsi="Eurostile LT"/>
          <w:sz w:val="12"/>
        </w:rPr>
      </w:pPr>
    </w:p>
    <w:p w14:paraId="37FD0704" w14:textId="0102F59B" w:rsidR="001072D9" w:rsidRDefault="001072D9" w:rsidP="0024017A">
      <w:pPr>
        <w:jc w:val="both"/>
        <w:rPr>
          <w:rFonts w:ascii="Eurostile LT" w:hAnsi="Eurostile LT"/>
          <w:sz w:val="12"/>
        </w:rPr>
      </w:pPr>
    </w:p>
    <w:p w14:paraId="6994E3EB" w14:textId="0FF89973" w:rsidR="001072D9" w:rsidRDefault="001072D9" w:rsidP="0024017A">
      <w:pPr>
        <w:jc w:val="both"/>
        <w:rPr>
          <w:rFonts w:ascii="Eurostile LT" w:hAnsi="Eurostile LT"/>
          <w:sz w:val="12"/>
        </w:rPr>
      </w:pPr>
    </w:p>
    <w:p w14:paraId="4F237F02" w14:textId="1FCC4C57" w:rsidR="001072D9" w:rsidRDefault="001072D9" w:rsidP="0024017A">
      <w:pPr>
        <w:jc w:val="both"/>
        <w:rPr>
          <w:rFonts w:ascii="Eurostile LT" w:hAnsi="Eurostile LT"/>
          <w:sz w:val="12"/>
        </w:rPr>
      </w:pPr>
    </w:p>
    <w:p w14:paraId="7B996C8F" w14:textId="47E6AAAD" w:rsidR="001072D9" w:rsidRDefault="001072D9" w:rsidP="0024017A">
      <w:pPr>
        <w:jc w:val="both"/>
        <w:rPr>
          <w:rFonts w:ascii="Eurostile LT" w:hAnsi="Eurostile LT"/>
          <w:sz w:val="12"/>
        </w:rPr>
      </w:pPr>
    </w:p>
    <w:p w14:paraId="772E8B15" w14:textId="4F9A9578" w:rsidR="001072D9" w:rsidRDefault="001072D9" w:rsidP="0024017A">
      <w:pPr>
        <w:jc w:val="both"/>
        <w:rPr>
          <w:rFonts w:ascii="Eurostile LT" w:hAnsi="Eurostile LT"/>
          <w:sz w:val="12"/>
        </w:rPr>
      </w:pPr>
    </w:p>
    <w:p w14:paraId="78650BB6" w14:textId="577F2D44" w:rsidR="001072D9" w:rsidRDefault="001072D9" w:rsidP="0024017A">
      <w:pPr>
        <w:jc w:val="both"/>
        <w:rPr>
          <w:rFonts w:ascii="Eurostile LT" w:hAnsi="Eurostile LT"/>
          <w:sz w:val="12"/>
        </w:rPr>
      </w:pPr>
    </w:p>
    <w:p w14:paraId="44F87620" w14:textId="0AD87D19" w:rsidR="001072D9" w:rsidRDefault="001072D9" w:rsidP="0024017A">
      <w:pPr>
        <w:jc w:val="both"/>
        <w:rPr>
          <w:rFonts w:ascii="Eurostile LT" w:hAnsi="Eurostile LT"/>
          <w:sz w:val="12"/>
        </w:rPr>
      </w:pPr>
    </w:p>
    <w:p w14:paraId="2E43E8E5" w14:textId="7E4A7799" w:rsidR="001072D9" w:rsidRDefault="001072D9" w:rsidP="0024017A">
      <w:pPr>
        <w:jc w:val="both"/>
        <w:rPr>
          <w:rFonts w:ascii="Eurostile LT" w:hAnsi="Eurostile LT"/>
          <w:sz w:val="12"/>
        </w:rPr>
      </w:pPr>
    </w:p>
    <w:p w14:paraId="09DB23B1" w14:textId="36F50190" w:rsidR="001072D9" w:rsidRDefault="001072D9" w:rsidP="0024017A">
      <w:pPr>
        <w:jc w:val="both"/>
        <w:rPr>
          <w:rFonts w:ascii="Eurostile LT" w:hAnsi="Eurostile LT"/>
          <w:sz w:val="12"/>
        </w:rPr>
      </w:pPr>
    </w:p>
    <w:p w14:paraId="7049B6FE" w14:textId="56FE2BA1" w:rsidR="001072D9" w:rsidRDefault="001072D9" w:rsidP="0024017A">
      <w:pPr>
        <w:jc w:val="both"/>
        <w:rPr>
          <w:rFonts w:ascii="Eurostile LT" w:hAnsi="Eurostile LT"/>
          <w:sz w:val="12"/>
        </w:rPr>
      </w:pPr>
    </w:p>
    <w:p w14:paraId="6FDC94FB" w14:textId="7C4C44AF" w:rsidR="001072D9" w:rsidRDefault="001072D9" w:rsidP="0024017A">
      <w:pPr>
        <w:jc w:val="both"/>
        <w:rPr>
          <w:rFonts w:ascii="Eurostile LT" w:hAnsi="Eurostile LT"/>
          <w:sz w:val="12"/>
        </w:rPr>
      </w:pPr>
    </w:p>
    <w:p w14:paraId="14F3F62C" w14:textId="6E37AE8E" w:rsidR="001072D9" w:rsidRDefault="001072D9" w:rsidP="0024017A">
      <w:pPr>
        <w:jc w:val="both"/>
        <w:rPr>
          <w:rFonts w:ascii="Eurostile LT" w:hAnsi="Eurostile LT"/>
          <w:sz w:val="12"/>
        </w:rPr>
      </w:pPr>
    </w:p>
    <w:p w14:paraId="69305CBE" w14:textId="7F62D93C" w:rsidR="001072D9" w:rsidRDefault="001072D9" w:rsidP="0024017A">
      <w:pPr>
        <w:jc w:val="both"/>
        <w:rPr>
          <w:rFonts w:ascii="Eurostile LT" w:hAnsi="Eurostile LT"/>
          <w:sz w:val="12"/>
        </w:rPr>
      </w:pPr>
    </w:p>
    <w:p w14:paraId="0E34C870" w14:textId="19FA2B0F" w:rsidR="001072D9" w:rsidRDefault="001072D9" w:rsidP="0024017A">
      <w:pPr>
        <w:jc w:val="both"/>
        <w:rPr>
          <w:rFonts w:ascii="Eurostile LT" w:hAnsi="Eurostile LT"/>
          <w:sz w:val="12"/>
        </w:rPr>
      </w:pPr>
    </w:p>
    <w:p w14:paraId="2D52A508" w14:textId="77777777" w:rsidR="001072D9" w:rsidRDefault="001072D9" w:rsidP="0024017A">
      <w:pPr>
        <w:jc w:val="both"/>
        <w:rPr>
          <w:rFonts w:ascii="Eurostile LT" w:hAnsi="Eurostile LT"/>
          <w:sz w:val="12"/>
        </w:rPr>
      </w:pPr>
    </w:p>
    <w:p w14:paraId="2954D367" w14:textId="363EE11F" w:rsidR="00A56B99" w:rsidRDefault="00A56B99" w:rsidP="0024017A">
      <w:pPr>
        <w:jc w:val="both"/>
        <w:rPr>
          <w:rFonts w:ascii="Eurostile LT" w:hAnsi="Eurostile LT"/>
          <w:sz w:val="12"/>
        </w:rPr>
      </w:pPr>
    </w:p>
    <w:p w14:paraId="18DD4F8A" w14:textId="16D93124" w:rsidR="0093622C" w:rsidRDefault="00A56B99" w:rsidP="005F603B">
      <w:pPr>
        <w:numPr>
          <w:ilvl w:val="4"/>
          <w:numId w:val="11"/>
        </w:numPr>
        <w:jc w:val="center"/>
        <w:rPr>
          <w:rFonts w:ascii="Eurostile LT" w:hAnsi="Eurostile LT"/>
          <w:b/>
          <w:i/>
          <w:sz w:val="22"/>
          <w:u w:val="single"/>
        </w:rPr>
      </w:pPr>
      <w:r>
        <w:rPr>
          <w:rFonts w:ascii="Eurostile LT" w:hAnsi="Eurostile LT"/>
          <w:b/>
          <w:i/>
          <w:sz w:val="22"/>
          <w:u w:val="single"/>
        </w:rPr>
        <w:t>O</w:t>
      </w:r>
      <w:r w:rsidR="0093622C" w:rsidRPr="001D24BE">
        <w:rPr>
          <w:rFonts w:ascii="Eurostile LT" w:hAnsi="Eurostile LT"/>
          <w:b/>
          <w:i/>
          <w:sz w:val="22"/>
          <w:u w:val="single"/>
        </w:rPr>
        <w:t xml:space="preserve">biettivi assegnati al Direttore </w:t>
      </w:r>
      <w:r w:rsidR="0093622C">
        <w:rPr>
          <w:rFonts w:ascii="Eurostile LT" w:hAnsi="Eurostile LT"/>
          <w:b/>
          <w:i/>
          <w:sz w:val="22"/>
          <w:u w:val="single"/>
        </w:rPr>
        <w:t>Scientifico</w:t>
      </w:r>
    </w:p>
    <w:p w14:paraId="3FDB3A28" w14:textId="5852EA12" w:rsidR="0093622C" w:rsidRDefault="0093622C" w:rsidP="0093622C">
      <w:pPr>
        <w:jc w:val="center"/>
        <w:rPr>
          <w:rFonts w:ascii="Eurostile LT" w:hAnsi="Eurostile LT"/>
          <w:b/>
          <w:i/>
          <w:sz w:val="22"/>
          <w:u w:val="single"/>
        </w:rPr>
      </w:pPr>
    </w:p>
    <w:p w14:paraId="7CFBB1F8" w14:textId="33B0DA30" w:rsidR="0016574D" w:rsidRDefault="0016574D" w:rsidP="0016574D">
      <w:pPr>
        <w:jc w:val="both"/>
        <w:rPr>
          <w:rFonts w:ascii="Eurostile LT" w:hAnsi="Eurostile LT"/>
          <w:sz w:val="22"/>
        </w:rPr>
      </w:pPr>
      <w:r w:rsidRPr="001D24BE">
        <w:rPr>
          <w:rFonts w:ascii="Eurostile LT" w:hAnsi="Eurostile LT"/>
          <w:sz w:val="22"/>
          <w:u w:val="single"/>
        </w:rPr>
        <w:t xml:space="preserve">Obiettivi </w:t>
      </w:r>
      <w:r w:rsidR="00830255">
        <w:rPr>
          <w:rFonts w:ascii="Eurostile LT" w:hAnsi="Eurostile LT"/>
          <w:sz w:val="22"/>
          <w:u w:val="single"/>
        </w:rPr>
        <w:t>“</w:t>
      </w:r>
      <w:r w:rsidRPr="001D24BE">
        <w:rPr>
          <w:rFonts w:ascii="Eurostile LT" w:hAnsi="Eurostile LT"/>
          <w:b/>
          <w:i/>
          <w:sz w:val="22"/>
          <w:u w:val="single"/>
        </w:rPr>
        <w:t>generali</w:t>
      </w:r>
      <w:r w:rsidR="00830255">
        <w:rPr>
          <w:rFonts w:ascii="Eurostile LT" w:hAnsi="Eurostile LT"/>
          <w:sz w:val="22"/>
          <w:u w:val="single"/>
        </w:rPr>
        <w:t>”</w:t>
      </w:r>
      <w:r w:rsidRPr="001D24BE">
        <w:rPr>
          <w:rFonts w:ascii="Eurostile LT" w:hAnsi="Eurostile LT"/>
          <w:sz w:val="22"/>
          <w:u w:val="single"/>
        </w:rPr>
        <w:t xml:space="preserve"> o di </w:t>
      </w:r>
      <w:r w:rsidR="00830255">
        <w:rPr>
          <w:rFonts w:ascii="Eurostile LT" w:hAnsi="Eurostile LT"/>
          <w:sz w:val="22"/>
          <w:u w:val="single"/>
        </w:rPr>
        <w:t>“</w:t>
      </w:r>
      <w:r w:rsidRPr="001D24BE">
        <w:rPr>
          <w:rFonts w:ascii="Eurostile LT" w:hAnsi="Eurostile LT"/>
          <w:b/>
          <w:i/>
          <w:sz w:val="22"/>
          <w:u w:val="single"/>
        </w:rPr>
        <w:t>funzionamento</w:t>
      </w:r>
      <w:r w:rsidR="00830255">
        <w:rPr>
          <w:rFonts w:ascii="Eurostile LT" w:hAnsi="Eurostile LT"/>
          <w:sz w:val="22"/>
          <w:u w:val="single"/>
        </w:rPr>
        <w:t>”</w:t>
      </w:r>
      <w:r w:rsidRPr="001D24BE">
        <w:rPr>
          <w:rFonts w:ascii="Eurostile LT" w:hAnsi="Eurostile LT"/>
          <w:sz w:val="22"/>
        </w:rPr>
        <w:t xml:space="preserve"> (per i quali si prevede </w:t>
      </w:r>
      <w:r>
        <w:rPr>
          <w:rFonts w:ascii="Eurostile LT" w:hAnsi="Eurostile LT"/>
          <w:sz w:val="22"/>
        </w:rPr>
        <w:t>solo</w:t>
      </w:r>
      <w:r w:rsidRPr="001D24BE">
        <w:rPr>
          <w:rFonts w:ascii="Eurostile LT" w:hAnsi="Eurostile LT"/>
          <w:sz w:val="22"/>
        </w:rPr>
        <w:t xml:space="preserve"> un </w:t>
      </w:r>
      <w:r w:rsidR="00830255">
        <w:rPr>
          <w:rFonts w:ascii="Eurostile LT" w:hAnsi="Eurostile LT"/>
          <w:sz w:val="22"/>
        </w:rPr>
        <w:t>“</w:t>
      </w:r>
      <w:r w:rsidRPr="001D24BE">
        <w:rPr>
          <w:rFonts w:ascii="Eurostile LT" w:hAnsi="Eurostile LT"/>
          <w:i/>
          <w:sz w:val="22"/>
        </w:rPr>
        <w:t>peso</w:t>
      </w:r>
      <w:r w:rsidR="00830255">
        <w:rPr>
          <w:rFonts w:ascii="Eurostile LT" w:hAnsi="Eurostile LT"/>
          <w:sz w:val="22"/>
        </w:rPr>
        <w:t>”</w:t>
      </w:r>
      <w:r w:rsidRPr="001D24BE">
        <w:rPr>
          <w:rFonts w:ascii="Eurostile LT" w:hAnsi="Eurostile LT"/>
          <w:sz w:val="22"/>
        </w:rPr>
        <w:t>):</w:t>
      </w:r>
    </w:p>
    <w:p w14:paraId="6F06C54E" w14:textId="77777777" w:rsidR="0016574D" w:rsidRPr="0016574D" w:rsidRDefault="0016574D" w:rsidP="0016574D">
      <w:pPr>
        <w:jc w:val="both"/>
        <w:rPr>
          <w:rFonts w:ascii="Eurostile LT" w:hAnsi="Eurostile LT"/>
          <w:sz w:val="14"/>
          <w:szCs w:val="14"/>
        </w:rPr>
      </w:pPr>
    </w:p>
    <w:tbl>
      <w:tblPr>
        <w:tblStyle w:val="Grigliatabella"/>
        <w:tblW w:w="0" w:type="auto"/>
        <w:tblLook w:val="04A0" w:firstRow="1" w:lastRow="0" w:firstColumn="1" w:lastColumn="0" w:noHBand="0" w:noVBand="1"/>
      </w:tblPr>
      <w:tblGrid>
        <w:gridCol w:w="988"/>
        <w:gridCol w:w="7654"/>
        <w:gridCol w:w="987"/>
      </w:tblGrid>
      <w:tr w:rsidR="0016574D" w:rsidRPr="002507B2" w14:paraId="755F809D" w14:textId="77777777" w:rsidTr="007B5E79">
        <w:tc>
          <w:tcPr>
            <w:tcW w:w="988" w:type="dxa"/>
            <w:tcBorders>
              <w:bottom w:val="single" w:sz="4" w:space="0" w:color="auto"/>
            </w:tcBorders>
            <w:shd w:val="clear" w:color="auto" w:fill="D9E2F3" w:themeFill="accent1" w:themeFillTint="33"/>
          </w:tcPr>
          <w:p w14:paraId="120DDF9D" w14:textId="77777777" w:rsidR="0016574D" w:rsidRPr="002507B2" w:rsidRDefault="0016574D" w:rsidP="00355F48">
            <w:pPr>
              <w:jc w:val="center"/>
              <w:rPr>
                <w:rFonts w:ascii="Eurostile LT" w:hAnsi="Eurostile LT"/>
                <w:b/>
                <w:sz w:val="18"/>
              </w:rPr>
            </w:pPr>
            <w:r w:rsidRPr="002507B2">
              <w:rPr>
                <w:rFonts w:ascii="Eurostile LT" w:hAnsi="Eurostile LT"/>
                <w:b/>
                <w:sz w:val="18"/>
              </w:rPr>
              <w:t>Codice</w:t>
            </w:r>
          </w:p>
        </w:tc>
        <w:tc>
          <w:tcPr>
            <w:tcW w:w="7654" w:type="dxa"/>
            <w:tcBorders>
              <w:bottom w:val="single" w:sz="4" w:space="0" w:color="auto"/>
            </w:tcBorders>
            <w:shd w:val="clear" w:color="auto" w:fill="D9E2F3" w:themeFill="accent1" w:themeFillTint="33"/>
          </w:tcPr>
          <w:p w14:paraId="394838CB" w14:textId="77777777" w:rsidR="0016574D" w:rsidRPr="002507B2" w:rsidRDefault="0016574D" w:rsidP="00355F48">
            <w:pPr>
              <w:jc w:val="center"/>
              <w:rPr>
                <w:rFonts w:ascii="Eurostile LT" w:hAnsi="Eurostile LT"/>
                <w:b/>
                <w:sz w:val="18"/>
              </w:rPr>
            </w:pPr>
            <w:r w:rsidRPr="002507B2">
              <w:rPr>
                <w:rFonts w:ascii="Eurostile LT" w:hAnsi="Eurostile LT"/>
                <w:b/>
                <w:sz w:val="18"/>
              </w:rPr>
              <w:t>Descrizione</w:t>
            </w:r>
          </w:p>
        </w:tc>
        <w:tc>
          <w:tcPr>
            <w:tcW w:w="987" w:type="dxa"/>
            <w:tcBorders>
              <w:bottom w:val="single" w:sz="4" w:space="0" w:color="auto"/>
            </w:tcBorders>
            <w:shd w:val="clear" w:color="auto" w:fill="D9E2F3" w:themeFill="accent1" w:themeFillTint="33"/>
          </w:tcPr>
          <w:p w14:paraId="22B78469" w14:textId="77777777" w:rsidR="0016574D" w:rsidRPr="002507B2" w:rsidRDefault="0016574D" w:rsidP="00355F48">
            <w:pPr>
              <w:jc w:val="center"/>
              <w:rPr>
                <w:rFonts w:ascii="Eurostile LT" w:hAnsi="Eurostile LT"/>
                <w:b/>
                <w:sz w:val="18"/>
              </w:rPr>
            </w:pPr>
            <w:r w:rsidRPr="002507B2">
              <w:rPr>
                <w:rFonts w:ascii="Eurostile LT" w:hAnsi="Eurostile LT"/>
                <w:b/>
                <w:sz w:val="18"/>
              </w:rPr>
              <w:t>Peso (%)</w:t>
            </w:r>
          </w:p>
        </w:tc>
      </w:tr>
      <w:tr w:rsidR="0016574D" w14:paraId="73187A11" w14:textId="77777777" w:rsidTr="007B5E79">
        <w:trPr>
          <w:trHeight w:val="674"/>
        </w:trPr>
        <w:tc>
          <w:tcPr>
            <w:tcW w:w="988" w:type="dxa"/>
            <w:tcBorders>
              <w:bottom w:val="single" w:sz="4" w:space="0" w:color="auto"/>
            </w:tcBorders>
            <w:shd w:val="clear" w:color="auto" w:fill="D9E2F3" w:themeFill="accent1" w:themeFillTint="33"/>
            <w:vAlign w:val="center"/>
          </w:tcPr>
          <w:p w14:paraId="6BD60A62" w14:textId="77777777" w:rsidR="0016574D" w:rsidRPr="00CA686B" w:rsidRDefault="0016574D" w:rsidP="00355F48">
            <w:pPr>
              <w:jc w:val="center"/>
              <w:rPr>
                <w:rFonts w:ascii="Eurostile LT" w:hAnsi="Eurostile LT"/>
                <w:b/>
                <w:sz w:val="16"/>
              </w:rPr>
            </w:pPr>
            <w:r w:rsidRPr="00CA686B">
              <w:rPr>
                <w:rFonts w:ascii="Eurostile LT" w:hAnsi="Eurostile LT"/>
                <w:b/>
                <w:sz w:val="16"/>
              </w:rPr>
              <w:t>G1</w:t>
            </w:r>
          </w:p>
        </w:tc>
        <w:tc>
          <w:tcPr>
            <w:tcW w:w="7654" w:type="dxa"/>
            <w:tcBorders>
              <w:bottom w:val="single" w:sz="4" w:space="0" w:color="auto"/>
            </w:tcBorders>
            <w:shd w:val="clear" w:color="auto" w:fill="D9E2F3" w:themeFill="accent1" w:themeFillTint="33"/>
            <w:vAlign w:val="center"/>
          </w:tcPr>
          <w:p w14:paraId="0D593B7B" w14:textId="5FF2F87E" w:rsidR="0016574D" w:rsidRPr="0016574D" w:rsidRDefault="00F523CB" w:rsidP="00355F48">
            <w:pPr>
              <w:rPr>
                <w:rFonts w:ascii="Eurostile LT" w:hAnsi="Eurostile LT"/>
                <w:b/>
                <w:sz w:val="16"/>
                <w:szCs w:val="16"/>
              </w:rPr>
            </w:pPr>
            <w:r w:rsidRPr="00355F48">
              <w:rPr>
                <w:rFonts w:ascii="Eurostile LT" w:hAnsi="Eurostile LT"/>
                <w:b/>
                <w:sz w:val="16"/>
              </w:rPr>
              <w:t xml:space="preserve">Strutturazione del Piano Triennale </w:t>
            </w:r>
            <w:r>
              <w:rPr>
                <w:rFonts w:ascii="Eurostile LT" w:hAnsi="Eurostile LT"/>
                <w:b/>
                <w:sz w:val="16"/>
              </w:rPr>
              <w:t xml:space="preserve">di Attività </w:t>
            </w:r>
            <w:r w:rsidRPr="00355F48">
              <w:rPr>
                <w:rFonts w:ascii="Eurostile LT" w:hAnsi="Eurostile LT"/>
                <w:b/>
                <w:sz w:val="16"/>
              </w:rPr>
              <w:t>in corrispondenza alla nuova organizzazione delle priorità scientifiche e programmatiche</w:t>
            </w:r>
          </w:p>
        </w:tc>
        <w:tc>
          <w:tcPr>
            <w:tcW w:w="987" w:type="dxa"/>
            <w:tcBorders>
              <w:bottom w:val="single" w:sz="4" w:space="0" w:color="auto"/>
            </w:tcBorders>
            <w:shd w:val="clear" w:color="auto" w:fill="D9E2F3" w:themeFill="accent1" w:themeFillTint="33"/>
            <w:vAlign w:val="center"/>
          </w:tcPr>
          <w:p w14:paraId="334B841F" w14:textId="6E0734A4" w:rsidR="0016574D" w:rsidRPr="00CA686B" w:rsidRDefault="00F523CB" w:rsidP="00355F48">
            <w:pPr>
              <w:jc w:val="center"/>
              <w:rPr>
                <w:rFonts w:ascii="Eurostile LT" w:hAnsi="Eurostile LT"/>
                <w:b/>
                <w:sz w:val="16"/>
              </w:rPr>
            </w:pPr>
            <w:r>
              <w:rPr>
                <w:rFonts w:ascii="Eurostile LT" w:hAnsi="Eurostile LT"/>
                <w:b/>
                <w:sz w:val="16"/>
              </w:rPr>
              <w:t>5</w:t>
            </w:r>
            <w:r w:rsidR="00355F48">
              <w:rPr>
                <w:rFonts w:ascii="Eurostile LT" w:hAnsi="Eurostile LT"/>
                <w:b/>
                <w:sz w:val="16"/>
              </w:rPr>
              <w:t>0</w:t>
            </w:r>
          </w:p>
        </w:tc>
      </w:tr>
      <w:tr w:rsidR="0016574D" w14:paraId="248E6422" w14:textId="77777777" w:rsidTr="007B5E79">
        <w:trPr>
          <w:trHeight w:val="667"/>
        </w:trPr>
        <w:tc>
          <w:tcPr>
            <w:tcW w:w="988" w:type="dxa"/>
            <w:shd w:val="clear" w:color="auto" w:fill="B4C6E7" w:themeFill="accent1" w:themeFillTint="66"/>
            <w:vAlign w:val="center"/>
          </w:tcPr>
          <w:p w14:paraId="0D0FD218" w14:textId="77777777" w:rsidR="0016574D" w:rsidRPr="00CA686B" w:rsidRDefault="0016574D" w:rsidP="00355F48">
            <w:pPr>
              <w:jc w:val="center"/>
              <w:rPr>
                <w:rFonts w:ascii="Eurostile LT" w:hAnsi="Eurostile LT"/>
                <w:b/>
                <w:sz w:val="16"/>
              </w:rPr>
            </w:pPr>
            <w:r w:rsidRPr="00CA686B">
              <w:rPr>
                <w:rFonts w:ascii="Eurostile LT" w:hAnsi="Eurostile LT"/>
                <w:b/>
                <w:sz w:val="16"/>
              </w:rPr>
              <w:t>G2</w:t>
            </w:r>
          </w:p>
        </w:tc>
        <w:tc>
          <w:tcPr>
            <w:tcW w:w="7654" w:type="dxa"/>
            <w:shd w:val="clear" w:color="auto" w:fill="B4C6E7" w:themeFill="accent1" w:themeFillTint="66"/>
            <w:vAlign w:val="center"/>
          </w:tcPr>
          <w:p w14:paraId="32FB9632" w14:textId="7ECE9A1C" w:rsidR="0016574D" w:rsidRPr="00355F48" w:rsidRDefault="00F523CB" w:rsidP="00355F48">
            <w:pPr>
              <w:rPr>
                <w:rFonts w:ascii="Eurostile LT" w:hAnsi="Eurostile LT"/>
                <w:b/>
                <w:sz w:val="16"/>
              </w:rPr>
            </w:pPr>
            <w:r w:rsidRPr="00355F48">
              <w:rPr>
                <w:rFonts w:ascii="Eurostile LT" w:hAnsi="Eurostile LT"/>
                <w:b/>
                <w:sz w:val="16"/>
              </w:rPr>
              <w:t xml:space="preserve">Implementazione del principio di </w:t>
            </w:r>
            <w:r>
              <w:rPr>
                <w:rFonts w:ascii="Eurostile LT" w:hAnsi="Eurostile LT"/>
                <w:b/>
                <w:sz w:val="16"/>
              </w:rPr>
              <w:t>“</w:t>
            </w:r>
            <w:r w:rsidRPr="00355F48">
              <w:rPr>
                <w:rFonts w:ascii="Eurostile LT" w:hAnsi="Eurostile LT"/>
                <w:b/>
                <w:i/>
                <w:sz w:val="16"/>
              </w:rPr>
              <w:t>amministrazione diffusa e implementazione di un sistema di monitoraggio dell</w:t>
            </w:r>
            <w:r>
              <w:rPr>
                <w:rFonts w:ascii="Eurostile LT" w:hAnsi="Eurostile LT"/>
                <w:b/>
                <w:i/>
                <w:sz w:val="16"/>
              </w:rPr>
              <w:t>’</w:t>
            </w:r>
            <w:r w:rsidRPr="00355F48">
              <w:rPr>
                <w:rFonts w:ascii="Eurostile LT" w:hAnsi="Eurostile LT"/>
                <w:b/>
                <w:i/>
                <w:sz w:val="16"/>
              </w:rPr>
              <w:t>efficacia della stessa</w:t>
            </w:r>
            <w:r>
              <w:rPr>
                <w:rFonts w:ascii="Eurostile LT" w:hAnsi="Eurostile LT"/>
                <w:b/>
                <w:sz w:val="16"/>
              </w:rPr>
              <w:t>”</w:t>
            </w:r>
          </w:p>
        </w:tc>
        <w:tc>
          <w:tcPr>
            <w:tcW w:w="987" w:type="dxa"/>
            <w:shd w:val="clear" w:color="auto" w:fill="B4C6E7" w:themeFill="accent1" w:themeFillTint="66"/>
            <w:vAlign w:val="center"/>
          </w:tcPr>
          <w:p w14:paraId="78BDCDD5" w14:textId="7D13E512" w:rsidR="0016574D" w:rsidRPr="00CA686B" w:rsidRDefault="007A7B1E" w:rsidP="00355F48">
            <w:pPr>
              <w:jc w:val="center"/>
              <w:rPr>
                <w:rFonts w:ascii="Eurostile LT" w:hAnsi="Eurostile LT"/>
                <w:b/>
                <w:sz w:val="16"/>
              </w:rPr>
            </w:pPr>
            <w:r>
              <w:rPr>
                <w:rFonts w:ascii="Eurostile LT" w:hAnsi="Eurostile LT"/>
                <w:b/>
                <w:sz w:val="16"/>
              </w:rPr>
              <w:t>2</w:t>
            </w:r>
            <w:r w:rsidR="0016574D" w:rsidRPr="00CA686B">
              <w:rPr>
                <w:rFonts w:ascii="Eurostile LT" w:hAnsi="Eurostile LT"/>
                <w:b/>
                <w:sz w:val="16"/>
              </w:rPr>
              <w:t>0</w:t>
            </w:r>
          </w:p>
        </w:tc>
      </w:tr>
      <w:tr w:rsidR="007A7B1E" w14:paraId="7BC122FB" w14:textId="77777777" w:rsidTr="006B26B4">
        <w:trPr>
          <w:trHeight w:val="689"/>
        </w:trPr>
        <w:tc>
          <w:tcPr>
            <w:tcW w:w="988" w:type="dxa"/>
            <w:tcBorders>
              <w:bottom w:val="single" w:sz="4" w:space="0" w:color="auto"/>
            </w:tcBorders>
            <w:shd w:val="clear" w:color="auto" w:fill="8EAADB" w:themeFill="accent1" w:themeFillTint="99"/>
            <w:vAlign w:val="center"/>
          </w:tcPr>
          <w:p w14:paraId="25E77CB9" w14:textId="1F6A98A0" w:rsidR="007A7B1E" w:rsidRPr="00CA686B" w:rsidRDefault="007A7B1E" w:rsidP="00355F48">
            <w:pPr>
              <w:jc w:val="center"/>
              <w:rPr>
                <w:rFonts w:ascii="Eurostile LT" w:hAnsi="Eurostile LT"/>
                <w:b/>
                <w:sz w:val="16"/>
              </w:rPr>
            </w:pPr>
            <w:r>
              <w:rPr>
                <w:rFonts w:ascii="Eurostile LT" w:hAnsi="Eurostile LT"/>
                <w:b/>
                <w:sz w:val="16"/>
              </w:rPr>
              <w:t>G3</w:t>
            </w:r>
          </w:p>
        </w:tc>
        <w:tc>
          <w:tcPr>
            <w:tcW w:w="7654" w:type="dxa"/>
            <w:tcBorders>
              <w:bottom w:val="single" w:sz="4" w:space="0" w:color="auto"/>
            </w:tcBorders>
            <w:shd w:val="clear" w:color="auto" w:fill="8EAADB" w:themeFill="accent1" w:themeFillTint="99"/>
            <w:vAlign w:val="center"/>
          </w:tcPr>
          <w:p w14:paraId="3CA883D9" w14:textId="593D6187" w:rsidR="007A7B1E" w:rsidRPr="00355F48" w:rsidRDefault="007A7B1E" w:rsidP="00355F48">
            <w:pPr>
              <w:rPr>
                <w:rFonts w:ascii="Eurostile LT" w:hAnsi="Eurostile LT"/>
                <w:b/>
                <w:sz w:val="16"/>
              </w:rPr>
            </w:pPr>
            <w:r>
              <w:rPr>
                <w:rFonts w:ascii="Eurostile LT" w:hAnsi="Eurostile LT"/>
                <w:b/>
                <w:sz w:val="16"/>
              </w:rPr>
              <w:t>Sostegno e Monitoraggio della attività PNRR per la parte di competenza della Direzion</w:t>
            </w:r>
            <w:r w:rsidR="007A62A9">
              <w:rPr>
                <w:rFonts w:ascii="Eurostile LT" w:hAnsi="Eurostile LT"/>
                <w:b/>
                <w:sz w:val="16"/>
              </w:rPr>
              <w:t>e</w:t>
            </w:r>
            <w:r>
              <w:rPr>
                <w:rFonts w:ascii="Eurostile LT" w:hAnsi="Eurostile LT"/>
                <w:b/>
                <w:sz w:val="16"/>
              </w:rPr>
              <w:t xml:space="preserve"> Scientifica (Management e gestione non economica dei progetti)</w:t>
            </w:r>
          </w:p>
        </w:tc>
        <w:tc>
          <w:tcPr>
            <w:tcW w:w="987" w:type="dxa"/>
            <w:tcBorders>
              <w:bottom w:val="single" w:sz="4" w:space="0" w:color="auto"/>
            </w:tcBorders>
            <w:shd w:val="clear" w:color="auto" w:fill="8EAADB" w:themeFill="accent1" w:themeFillTint="99"/>
            <w:vAlign w:val="center"/>
          </w:tcPr>
          <w:p w14:paraId="1F183A47" w14:textId="77777777" w:rsidR="007A7B1E" w:rsidRDefault="007A7B1E" w:rsidP="00355F48">
            <w:pPr>
              <w:jc w:val="center"/>
              <w:rPr>
                <w:rFonts w:ascii="Eurostile LT" w:hAnsi="Eurostile LT"/>
                <w:b/>
                <w:sz w:val="16"/>
              </w:rPr>
            </w:pPr>
            <w:r>
              <w:rPr>
                <w:rFonts w:ascii="Eurostile LT" w:hAnsi="Eurostile LT"/>
                <w:b/>
                <w:sz w:val="16"/>
              </w:rPr>
              <w:t>30</w:t>
            </w:r>
          </w:p>
          <w:p w14:paraId="27D6EFFA" w14:textId="1C87C188" w:rsidR="007A7B1E" w:rsidRDefault="007A7B1E" w:rsidP="00355F48">
            <w:pPr>
              <w:jc w:val="center"/>
              <w:rPr>
                <w:rFonts w:ascii="Eurostile LT" w:hAnsi="Eurostile LT"/>
                <w:b/>
                <w:sz w:val="16"/>
              </w:rPr>
            </w:pPr>
          </w:p>
        </w:tc>
      </w:tr>
    </w:tbl>
    <w:p w14:paraId="7FEA90B3" w14:textId="2BA8AFCA" w:rsidR="0093622C" w:rsidRPr="00355F48" w:rsidRDefault="0093622C" w:rsidP="0093622C">
      <w:pPr>
        <w:jc w:val="center"/>
        <w:rPr>
          <w:rFonts w:ascii="Eurostile LT" w:hAnsi="Eurostile LT"/>
          <w:b/>
          <w:i/>
          <w:sz w:val="14"/>
          <w:szCs w:val="14"/>
          <w:u w:val="single"/>
        </w:rPr>
      </w:pPr>
    </w:p>
    <w:p w14:paraId="016CA9FC" w14:textId="363A9722" w:rsidR="00355F48" w:rsidRDefault="00355F48" w:rsidP="0093622C">
      <w:pPr>
        <w:jc w:val="center"/>
        <w:rPr>
          <w:rFonts w:ascii="Eurostile LT" w:hAnsi="Eurostile LT"/>
          <w:b/>
          <w:i/>
          <w:sz w:val="22"/>
          <w:u w:val="single"/>
        </w:rPr>
      </w:pPr>
    </w:p>
    <w:p w14:paraId="00C4B66B" w14:textId="1596C9CA" w:rsidR="005E253D" w:rsidRDefault="005E253D" w:rsidP="0093622C">
      <w:pPr>
        <w:jc w:val="center"/>
        <w:rPr>
          <w:rFonts w:ascii="Eurostile LT" w:hAnsi="Eurostile LT"/>
          <w:b/>
          <w:i/>
          <w:sz w:val="22"/>
          <w:u w:val="single"/>
        </w:rPr>
      </w:pPr>
    </w:p>
    <w:p w14:paraId="6EB9D3DF" w14:textId="3304B0FA" w:rsidR="00355F48" w:rsidRPr="001D24BE" w:rsidRDefault="00355F48" w:rsidP="00355F48">
      <w:pPr>
        <w:rPr>
          <w:rFonts w:ascii="Eurostile LT" w:hAnsi="Eurostile LT"/>
          <w:sz w:val="22"/>
        </w:rPr>
      </w:pPr>
      <w:r w:rsidRPr="001D24BE">
        <w:rPr>
          <w:rFonts w:ascii="Eurostile LT" w:hAnsi="Eurostile LT"/>
          <w:sz w:val="22"/>
          <w:u w:val="single"/>
        </w:rPr>
        <w:t xml:space="preserve">Obiettivi </w:t>
      </w:r>
      <w:r w:rsidR="00830255">
        <w:rPr>
          <w:rFonts w:ascii="Eurostile LT" w:hAnsi="Eurostile LT"/>
          <w:sz w:val="22"/>
          <w:u w:val="single"/>
        </w:rPr>
        <w:t>“</w:t>
      </w:r>
      <w:r w:rsidRPr="001D24BE">
        <w:rPr>
          <w:rFonts w:ascii="Eurostile LT" w:hAnsi="Eurostile LT"/>
          <w:b/>
          <w:i/>
          <w:sz w:val="22"/>
          <w:u w:val="single"/>
        </w:rPr>
        <w:t>individuali</w:t>
      </w:r>
      <w:r w:rsidR="00830255">
        <w:rPr>
          <w:rFonts w:ascii="Eurostile LT" w:hAnsi="Eurostile LT"/>
          <w:sz w:val="22"/>
          <w:u w:val="single"/>
        </w:rPr>
        <w:t>”</w:t>
      </w:r>
      <w:r w:rsidRPr="00CC30E1">
        <w:rPr>
          <w:rFonts w:ascii="Eurostile LT" w:hAnsi="Eurostile LT"/>
          <w:sz w:val="22"/>
        </w:rPr>
        <w:t xml:space="preserve"> (per i quali sono previsti target e indicatori):</w:t>
      </w:r>
    </w:p>
    <w:p w14:paraId="670610A7" w14:textId="77777777" w:rsidR="00355F48" w:rsidRPr="00355F48" w:rsidRDefault="00355F48" w:rsidP="0093622C">
      <w:pPr>
        <w:jc w:val="center"/>
        <w:rPr>
          <w:rFonts w:ascii="Eurostile LT" w:hAnsi="Eurostile LT"/>
          <w:b/>
          <w:i/>
          <w:sz w:val="14"/>
          <w:szCs w:val="14"/>
          <w:u w:val="single"/>
        </w:rPr>
      </w:pPr>
    </w:p>
    <w:tbl>
      <w:tblPr>
        <w:tblStyle w:val="Grigliatabella"/>
        <w:tblW w:w="0" w:type="auto"/>
        <w:tblLayout w:type="fixed"/>
        <w:tblLook w:val="04A0" w:firstRow="1" w:lastRow="0" w:firstColumn="1" w:lastColumn="0" w:noHBand="0" w:noVBand="1"/>
      </w:tblPr>
      <w:tblGrid>
        <w:gridCol w:w="846"/>
        <w:gridCol w:w="2410"/>
        <w:gridCol w:w="1417"/>
        <w:gridCol w:w="1276"/>
        <w:gridCol w:w="1559"/>
        <w:gridCol w:w="1384"/>
        <w:gridCol w:w="737"/>
      </w:tblGrid>
      <w:tr w:rsidR="00355F48" w:rsidRPr="002507B2" w14:paraId="5D7C7FFC" w14:textId="77777777" w:rsidTr="007B5E79">
        <w:tc>
          <w:tcPr>
            <w:tcW w:w="846" w:type="dxa"/>
            <w:tcBorders>
              <w:bottom w:val="single" w:sz="4" w:space="0" w:color="auto"/>
            </w:tcBorders>
            <w:shd w:val="clear" w:color="auto" w:fill="EDEDED" w:themeFill="accent3" w:themeFillTint="33"/>
            <w:vAlign w:val="center"/>
          </w:tcPr>
          <w:p w14:paraId="69407BBC" w14:textId="77777777" w:rsidR="00355F48" w:rsidRPr="002507B2" w:rsidRDefault="00355F48" w:rsidP="00355F48">
            <w:pPr>
              <w:jc w:val="center"/>
              <w:rPr>
                <w:rFonts w:ascii="Eurostile LT" w:hAnsi="Eurostile LT"/>
                <w:b/>
                <w:sz w:val="18"/>
              </w:rPr>
            </w:pPr>
            <w:r w:rsidRPr="002507B2">
              <w:rPr>
                <w:rFonts w:ascii="Eurostile LT" w:hAnsi="Eurostile LT"/>
                <w:b/>
                <w:sz w:val="18"/>
              </w:rPr>
              <w:t>Codice</w:t>
            </w:r>
          </w:p>
        </w:tc>
        <w:tc>
          <w:tcPr>
            <w:tcW w:w="2410" w:type="dxa"/>
            <w:tcBorders>
              <w:bottom w:val="single" w:sz="4" w:space="0" w:color="auto"/>
            </w:tcBorders>
            <w:shd w:val="clear" w:color="auto" w:fill="EDEDED" w:themeFill="accent3" w:themeFillTint="33"/>
            <w:vAlign w:val="center"/>
          </w:tcPr>
          <w:p w14:paraId="69D7C073" w14:textId="77777777" w:rsidR="00355F48" w:rsidRPr="002507B2" w:rsidRDefault="00355F48" w:rsidP="00355F48">
            <w:pPr>
              <w:jc w:val="center"/>
              <w:rPr>
                <w:rFonts w:ascii="Eurostile LT" w:hAnsi="Eurostile LT"/>
                <w:b/>
                <w:sz w:val="18"/>
              </w:rPr>
            </w:pPr>
            <w:r w:rsidRPr="002507B2">
              <w:rPr>
                <w:rFonts w:ascii="Eurostile LT" w:hAnsi="Eurostile LT"/>
                <w:b/>
                <w:sz w:val="18"/>
              </w:rPr>
              <w:t>Descrizione</w:t>
            </w:r>
          </w:p>
        </w:tc>
        <w:tc>
          <w:tcPr>
            <w:tcW w:w="1417" w:type="dxa"/>
            <w:tcBorders>
              <w:bottom w:val="single" w:sz="4" w:space="0" w:color="auto"/>
            </w:tcBorders>
            <w:shd w:val="clear" w:color="auto" w:fill="EDEDED" w:themeFill="accent3" w:themeFillTint="33"/>
            <w:vAlign w:val="center"/>
          </w:tcPr>
          <w:p w14:paraId="14FEDDDD" w14:textId="77777777" w:rsidR="00355F48" w:rsidRPr="002507B2" w:rsidRDefault="00355F48" w:rsidP="00355F48">
            <w:pPr>
              <w:jc w:val="center"/>
              <w:rPr>
                <w:rFonts w:ascii="Eurostile LT" w:hAnsi="Eurostile LT"/>
                <w:b/>
                <w:sz w:val="18"/>
              </w:rPr>
            </w:pPr>
            <w:r w:rsidRPr="002507B2">
              <w:rPr>
                <w:rFonts w:ascii="Eurostile LT" w:hAnsi="Eurostile LT"/>
                <w:b/>
                <w:sz w:val="18"/>
              </w:rPr>
              <w:t>Responsabile</w:t>
            </w:r>
          </w:p>
        </w:tc>
        <w:tc>
          <w:tcPr>
            <w:tcW w:w="1276" w:type="dxa"/>
            <w:tcBorders>
              <w:bottom w:val="single" w:sz="4" w:space="0" w:color="auto"/>
            </w:tcBorders>
            <w:shd w:val="clear" w:color="auto" w:fill="EDEDED" w:themeFill="accent3" w:themeFillTint="33"/>
            <w:vAlign w:val="center"/>
          </w:tcPr>
          <w:p w14:paraId="109211D9" w14:textId="77777777" w:rsidR="00355F48" w:rsidRPr="002507B2" w:rsidRDefault="00355F48" w:rsidP="00355F48">
            <w:pPr>
              <w:jc w:val="center"/>
              <w:rPr>
                <w:rFonts w:ascii="Eurostile LT" w:hAnsi="Eurostile LT"/>
                <w:b/>
                <w:sz w:val="18"/>
              </w:rPr>
            </w:pPr>
            <w:r w:rsidRPr="002507B2">
              <w:rPr>
                <w:rFonts w:ascii="Eurostile LT" w:hAnsi="Eurostile LT"/>
                <w:b/>
                <w:sz w:val="18"/>
              </w:rPr>
              <w:t>Durata</w:t>
            </w:r>
          </w:p>
        </w:tc>
        <w:tc>
          <w:tcPr>
            <w:tcW w:w="1559" w:type="dxa"/>
            <w:tcBorders>
              <w:bottom w:val="single" w:sz="4" w:space="0" w:color="auto"/>
            </w:tcBorders>
            <w:shd w:val="clear" w:color="auto" w:fill="EDEDED" w:themeFill="accent3" w:themeFillTint="33"/>
            <w:vAlign w:val="center"/>
          </w:tcPr>
          <w:p w14:paraId="4EC36BE7" w14:textId="77777777" w:rsidR="00355F48" w:rsidRPr="002507B2" w:rsidRDefault="00355F48" w:rsidP="00355F48">
            <w:pPr>
              <w:jc w:val="center"/>
              <w:rPr>
                <w:rFonts w:ascii="Eurostile LT" w:hAnsi="Eurostile LT"/>
                <w:b/>
                <w:sz w:val="18"/>
              </w:rPr>
            </w:pPr>
            <w:r w:rsidRPr="002507B2">
              <w:rPr>
                <w:rFonts w:ascii="Eurostile LT" w:hAnsi="Eurostile LT"/>
                <w:b/>
                <w:sz w:val="18"/>
              </w:rPr>
              <w:t>Indicatore</w:t>
            </w:r>
          </w:p>
        </w:tc>
        <w:tc>
          <w:tcPr>
            <w:tcW w:w="1384" w:type="dxa"/>
            <w:tcBorders>
              <w:bottom w:val="single" w:sz="4" w:space="0" w:color="auto"/>
            </w:tcBorders>
            <w:shd w:val="clear" w:color="auto" w:fill="EDEDED" w:themeFill="accent3" w:themeFillTint="33"/>
            <w:vAlign w:val="center"/>
          </w:tcPr>
          <w:p w14:paraId="3A0F4DFE" w14:textId="77777777" w:rsidR="00355F48" w:rsidRPr="002507B2" w:rsidRDefault="00355F48" w:rsidP="00355F48">
            <w:pPr>
              <w:jc w:val="center"/>
              <w:rPr>
                <w:rFonts w:ascii="Eurostile LT" w:hAnsi="Eurostile LT"/>
                <w:b/>
                <w:sz w:val="18"/>
              </w:rPr>
            </w:pPr>
            <w:r w:rsidRPr="002507B2">
              <w:rPr>
                <w:rFonts w:ascii="Eurostile LT" w:hAnsi="Eurostile LT"/>
                <w:b/>
                <w:sz w:val="18"/>
              </w:rPr>
              <w:t>Target 2022</w:t>
            </w:r>
          </w:p>
        </w:tc>
        <w:tc>
          <w:tcPr>
            <w:tcW w:w="737" w:type="dxa"/>
            <w:tcBorders>
              <w:bottom w:val="single" w:sz="4" w:space="0" w:color="auto"/>
            </w:tcBorders>
            <w:shd w:val="clear" w:color="auto" w:fill="EDEDED" w:themeFill="accent3" w:themeFillTint="33"/>
            <w:vAlign w:val="center"/>
          </w:tcPr>
          <w:p w14:paraId="782FD147" w14:textId="77777777" w:rsidR="00355F48" w:rsidRPr="002507B2" w:rsidRDefault="00355F48" w:rsidP="00355F48">
            <w:pPr>
              <w:jc w:val="center"/>
              <w:rPr>
                <w:rFonts w:ascii="Eurostile LT" w:hAnsi="Eurostile LT"/>
                <w:b/>
                <w:sz w:val="18"/>
              </w:rPr>
            </w:pPr>
            <w:r w:rsidRPr="002507B2">
              <w:rPr>
                <w:rFonts w:ascii="Eurostile LT" w:hAnsi="Eurostile LT"/>
                <w:b/>
                <w:sz w:val="18"/>
              </w:rPr>
              <w:t>Peso (%)</w:t>
            </w:r>
          </w:p>
        </w:tc>
      </w:tr>
      <w:tr w:rsidR="00355F48" w:rsidRPr="00CC30E1" w14:paraId="16D58471" w14:textId="77777777" w:rsidTr="001072D9">
        <w:trPr>
          <w:trHeight w:val="1251"/>
        </w:trPr>
        <w:tc>
          <w:tcPr>
            <w:tcW w:w="846" w:type="dxa"/>
            <w:tcBorders>
              <w:bottom w:val="single" w:sz="4" w:space="0" w:color="auto"/>
            </w:tcBorders>
            <w:shd w:val="clear" w:color="auto" w:fill="EDEDED" w:themeFill="accent3" w:themeFillTint="33"/>
            <w:vAlign w:val="center"/>
          </w:tcPr>
          <w:p w14:paraId="0C46D5AB" w14:textId="77777777" w:rsidR="00355F48" w:rsidRPr="00CA686B" w:rsidRDefault="00355F48" w:rsidP="00355F48">
            <w:pPr>
              <w:jc w:val="center"/>
              <w:rPr>
                <w:rFonts w:ascii="Eurostile LT" w:hAnsi="Eurostile LT"/>
                <w:b/>
                <w:sz w:val="16"/>
              </w:rPr>
            </w:pPr>
            <w:r w:rsidRPr="00CA686B">
              <w:rPr>
                <w:rFonts w:ascii="Eurostile LT" w:hAnsi="Eurostile LT"/>
                <w:b/>
                <w:sz w:val="16"/>
              </w:rPr>
              <w:t>I1</w:t>
            </w:r>
          </w:p>
        </w:tc>
        <w:tc>
          <w:tcPr>
            <w:tcW w:w="2410" w:type="dxa"/>
            <w:tcBorders>
              <w:bottom w:val="single" w:sz="4" w:space="0" w:color="auto"/>
            </w:tcBorders>
            <w:shd w:val="clear" w:color="auto" w:fill="EDEDED" w:themeFill="accent3" w:themeFillTint="33"/>
            <w:vAlign w:val="center"/>
          </w:tcPr>
          <w:p w14:paraId="147FC2E9" w14:textId="145F0546" w:rsidR="00355F48" w:rsidRPr="00CA686B" w:rsidRDefault="00355F48" w:rsidP="00355F48">
            <w:pPr>
              <w:rPr>
                <w:rFonts w:ascii="Eurostile LT" w:hAnsi="Eurostile LT"/>
                <w:b/>
                <w:sz w:val="16"/>
              </w:rPr>
            </w:pPr>
            <w:r w:rsidRPr="00355F48">
              <w:rPr>
                <w:rFonts w:ascii="Eurostile LT" w:hAnsi="Eurostile LT"/>
                <w:b/>
                <w:sz w:val="16"/>
              </w:rPr>
              <w:t>Organizzazione del data-base dei programmi e dei progetti strategici dell</w:t>
            </w:r>
            <w:r w:rsidR="00525DE6">
              <w:rPr>
                <w:rFonts w:ascii="Eurostile LT" w:hAnsi="Eurostile LT"/>
                <w:b/>
                <w:sz w:val="16"/>
              </w:rPr>
              <w:t>’</w:t>
            </w:r>
            <w:r w:rsidRPr="00355F48">
              <w:rPr>
                <w:rFonts w:ascii="Eurostile LT" w:hAnsi="Eurostile LT"/>
                <w:b/>
                <w:sz w:val="16"/>
              </w:rPr>
              <w:t>INAF</w:t>
            </w:r>
          </w:p>
        </w:tc>
        <w:tc>
          <w:tcPr>
            <w:tcW w:w="1417" w:type="dxa"/>
            <w:tcBorders>
              <w:bottom w:val="single" w:sz="4" w:space="0" w:color="auto"/>
            </w:tcBorders>
            <w:shd w:val="clear" w:color="auto" w:fill="EDEDED" w:themeFill="accent3" w:themeFillTint="33"/>
            <w:vAlign w:val="center"/>
          </w:tcPr>
          <w:p w14:paraId="381E4F1F" w14:textId="7C52F408" w:rsidR="00355F48" w:rsidRPr="00CA686B" w:rsidRDefault="00355F48" w:rsidP="00355F48">
            <w:pPr>
              <w:jc w:val="center"/>
              <w:rPr>
                <w:rFonts w:ascii="Eurostile LT" w:hAnsi="Eurostile LT"/>
                <w:b/>
                <w:sz w:val="16"/>
              </w:rPr>
            </w:pPr>
            <w:r w:rsidRPr="00CA686B">
              <w:rPr>
                <w:rFonts w:ascii="Eurostile LT" w:hAnsi="Eurostile LT"/>
                <w:b/>
                <w:sz w:val="16"/>
              </w:rPr>
              <w:t>D</w:t>
            </w:r>
            <w:r>
              <w:rPr>
                <w:rFonts w:ascii="Eurostile LT" w:hAnsi="Eurostile LT"/>
                <w:b/>
                <w:sz w:val="16"/>
              </w:rPr>
              <w:t>S</w:t>
            </w:r>
            <w:r w:rsidRPr="00CA686B">
              <w:rPr>
                <w:rFonts w:ascii="Eurostile LT" w:hAnsi="Eurostile LT"/>
                <w:b/>
                <w:sz w:val="16"/>
              </w:rPr>
              <w:t xml:space="preserve"> </w:t>
            </w:r>
          </w:p>
        </w:tc>
        <w:tc>
          <w:tcPr>
            <w:tcW w:w="1276" w:type="dxa"/>
            <w:tcBorders>
              <w:bottom w:val="single" w:sz="4" w:space="0" w:color="auto"/>
            </w:tcBorders>
            <w:shd w:val="clear" w:color="auto" w:fill="EDEDED" w:themeFill="accent3" w:themeFillTint="33"/>
            <w:vAlign w:val="center"/>
          </w:tcPr>
          <w:p w14:paraId="7DCE2150" w14:textId="77777777" w:rsidR="00355F48" w:rsidRPr="00CA686B" w:rsidRDefault="00355F48" w:rsidP="00355F48">
            <w:pPr>
              <w:jc w:val="center"/>
              <w:rPr>
                <w:rFonts w:ascii="Eurostile LT" w:hAnsi="Eurostile LT"/>
                <w:b/>
                <w:sz w:val="16"/>
              </w:rPr>
            </w:pPr>
            <w:r w:rsidRPr="00CA686B">
              <w:rPr>
                <w:rFonts w:ascii="Eurostile LT" w:hAnsi="Eurostile LT"/>
                <w:b/>
                <w:sz w:val="16"/>
              </w:rPr>
              <w:t>Biennale</w:t>
            </w:r>
          </w:p>
          <w:p w14:paraId="67E0FE16" w14:textId="77777777" w:rsidR="00355F48" w:rsidRPr="00CA686B" w:rsidRDefault="00355F48" w:rsidP="00355F48">
            <w:pPr>
              <w:jc w:val="center"/>
              <w:rPr>
                <w:rFonts w:ascii="Eurostile LT" w:hAnsi="Eurostile LT"/>
                <w:b/>
                <w:sz w:val="16"/>
              </w:rPr>
            </w:pPr>
            <w:r w:rsidRPr="00CA686B">
              <w:rPr>
                <w:rFonts w:ascii="Eurostile LT" w:hAnsi="Eurostile LT"/>
                <w:b/>
                <w:sz w:val="16"/>
              </w:rPr>
              <w:t>(22/23)</w:t>
            </w:r>
          </w:p>
        </w:tc>
        <w:tc>
          <w:tcPr>
            <w:tcW w:w="1559" w:type="dxa"/>
            <w:tcBorders>
              <w:bottom w:val="single" w:sz="4" w:space="0" w:color="auto"/>
            </w:tcBorders>
            <w:shd w:val="clear" w:color="auto" w:fill="EDEDED" w:themeFill="accent3" w:themeFillTint="33"/>
            <w:vAlign w:val="center"/>
          </w:tcPr>
          <w:p w14:paraId="3D806DEE" w14:textId="3A40A278" w:rsidR="00355F48" w:rsidRPr="00CA686B" w:rsidRDefault="00355F48" w:rsidP="00355F48">
            <w:pPr>
              <w:jc w:val="center"/>
              <w:rPr>
                <w:rFonts w:ascii="Eurostile LT" w:hAnsi="Eurostile LT"/>
                <w:b/>
                <w:sz w:val="16"/>
              </w:rPr>
            </w:pPr>
            <w:r w:rsidRPr="00355F48">
              <w:rPr>
                <w:rFonts w:ascii="Eurostile LT" w:hAnsi="Eurostile LT"/>
                <w:b/>
                <w:sz w:val="16"/>
              </w:rPr>
              <w:t>Versioni implementate con quantità di informazione crescente</w:t>
            </w:r>
          </w:p>
        </w:tc>
        <w:tc>
          <w:tcPr>
            <w:tcW w:w="1384" w:type="dxa"/>
            <w:tcBorders>
              <w:bottom w:val="single" w:sz="4" w:space="0" w:color="auto"/>
            </w:tcBorders>
            <w:shd w:val="clear" w:color="auto" w:fill="EDEDED" w:themeFill="accent3" w:themeFillTint="33"/>
            <w:vAlign w:val="center"/>
          </w:tcPr>
          <w:p w14:paraId="0306186F" w14:textId="46662A2A" w:rsidR="00355F48" w:rsidRPr="00CA686B" w:rsidRDefault="00C4752F" w:rsidP="00355F48">
            <w:pPr>
              <w:jc w:val="center"/>
              <w:rPr>
                <w:rFonts w:ascii="Eurostile LT" w:hAnsi="Eurostile LT"/>
                <w:b/>
                <w:sz w:val="16"/>
              </w:rPr>
            </w:pPr>
            <w:r>
              <w:rPr>
                <w:rFonts w:ascii="Eurostile LT" w:hAnsi="Eurostile LT"/>
                <w:b/>
                <w:sz w:val="16"/>
              </w:rPr>
              <w:t xml:space="preserve">Almeno 1 progetto con alto livello di informazione </w:t>
            </w:r>
            <w:r w:rsidR="00451F45">
              <w:rPr>
                <w:rFonts w:ascii="Eurostile LT" w:hAnsi="Eurostile LT"/>
                <w:b/>
                <w:sz w:val="16"/>
              </w:rPr>
              <w:t>e 4 con basso livello</w:t>
            </w:r>
          </w:p>
        </w:tc>
        <w:tc>
          <w:tcPr>
            <w:tcW w:w="737" w:type="dxa"/>
            <w:tcBorders>
              <w:bottom w:val="single" w:sz="4" w:space="0" w:color="auto"/>
            </w:tcBorders>
            <w:shd w:val="clear" w:color="auto" w:fill="EDEDED" w:themeFill="accent3" w:themeFillTint="33"/>
            <w:vAlign w:val="center"/>
          </w:tcPr>
          <w:p w14:paraId="1BE40D0E" w14:textId="590A1550" w:rsidR="00355F48" w:rsidRPr="00CA686B" w:rsidRDefault="007A7B1E" w:rsidP="00355F48">
            <w:pPr>
              <w:jc w:val="center"/>
              <w:rPr>
                <w:rFonts w:ascii="Eurostile LT" w:hAnsi="Eurostile LT"/>
                <w:b/>
                <w:sz w:val="16"/>
              </w:rPr>
            </w:pPr>
            <w:r>
              <w:rPr>
                <w:rFonts w:ascii="Eurostile LT" w:hAnsi="Eurostile LT"/>
                <w:b/>
                <w:sz w:val="16"/>
              </w:rPr>
              <w:t>20</w:t>
            </w:r>
          </w:p>
        </w:tc>
      </w:tr>
      <w:tr w:rsidR="00355F48" w:rsidRPr="00CC30E1" w14:paraId="227904BE" w14:textId="77777777" w:rsidTr="007B5E79">
        <w:trPr>
          <w:trHeight w:val="1446"/>
        </w:trPr>
        <w:tc>
          <w:tcPr>
            <w:tcW w:w="846" w:type="dxa"/>
            <w:tcBorders>
              <w:bottom w:val="single" w:sz="4" w:space="0" w:color="auto"/>
            </w:tcBorders>
            <w:shd w:val="clear" w:color="auto" w:fill="DBDBDB" w:themeFill="accent3" w:themeFillTint="66"/>
            <w:vAlign w:val="center"/>
          </w:tcPr>
          <w:p w14:paraId="1846AFEE" w14:textId="77777777" w:rsidR="00355F48" w:rsidRPr="00CA686B" w:rsidRDefault="00355F48" w:rsidP="00355F48">
            <w:pPr>
              <w:jc w:val="center"/>
              <w:rPr>
                <w:rFonts w:ascii="Eurostile LT" w:hAnsi="Eurostile LT"/>
                <w:b/>
                <w:sz w:val="16"/>
              </w:rPr>
            </w:pPr>
            <w:r w:rsidRPr="00CA686B">
              <w:rPr>
                <w:rFonts w:ascii="Eurostile LT" w:hAnsi="Eurostile LT"/>
                <w:b/>
                <w:sz w:val="16"/>
              </w:rPr>
              <w:t>I2</w:t>
            </w:r>
          </w:p>
        </w:tc>
        <w:tc>
          <w:tcPr>
            <w:tcW w:w="2410" w:type="dxa"/>
            <w:tcBorders>
              <w:bottom w:val="single" w:sz="4" w:space="0" w:color="auto"/>
            </w:tcBorders>
            <w:shd w:val="clear" w:color="auto" w:fill="DBDBDB" w:themeFill="accent3" w:themeFillTint="66"/>
            <w:vAlign w:val="center"/>
          </w:tcPr>
          <w:p w14:paraId="6AD7FEDF" w14:textId="66EEB0E4" w:rsidR="00355F48" w:rsidRPr="00CA686B" w:rsidRDefault="00355F48" w:rsidP="00355F48">
            <w:pPr>
              <w:rPr>
                <w:rFonts w:ascii="Eurostile LT" w:hAnsi="Eurostile LT"/>
                <w:b/>
                <w:sz w:val="16"/>
              </w:rPr>
            </w:pPr>
            <w:r w:rsidRPr="00355F48">
              <w:rPr>
                <w:rFonts w:ascii="Eurostile LT" w:hAnsi="Eurostile LT"/>
                <w:b/>
                <w:sz w:val="16"/>
              </w:rPr>
              <w:t>Potenziare l</w:t>
            </w:r>
            <w:r w:rsidR="00525DE6">
              <w:rPr>
                <w:rFonts w:ascii="Eurostile LT" w:hAnsi="Eurostile LT"/>
                <w:b/>
                <w:sz w:val="16"/>
              </w:rPr>
              <w:t>’</w:t>
            </w:r>
            <w:r w:rsidRPr="00355F48">
              <w:rPr>
                <w:rFonts w:ascii="Eurostile LT" w:hAnsi="Eurostile LT"/>
                <w:b/>
                <w:sz w:val="16"/>
              </w:rPr>
              <w:t xml:space="preserve">esercizio della funzione di coordinamento e controllo sui progetti avvalendosi dello strumento della </w:t>
            </w:r>
            <w:r w:rsidRPr="00355F48">
              <w:rPr>
                <w:rFonts w:ascii="Eurostile LT" w:hAnsi="Eurostile LT"/>
                <w:b/>
                <w:i/>
                <w:sz w:val="16"/>
              </w:rPr>
              <w:t xml:space="preserve">review </w:t>
            </w:r>
            <w:r w:rsidRPr="00355F48">
              <w:rPr>
                <w:rFonts w:ascii="Eurostile LT" w:hAnsi="Eurostile LT"/>
                <w:b/>
                <w:sz w:val="16"/>
              </w:rPr>
              <w:t>interne ed esterna all</w:t>
            </w:r>
            <w:r w:rsidR="00525DE6">
              <w:rPr>
                <w:rFonts w:ascii="Eurostile LT" w:hAnsi="Eurostile LT"/>
                <w:b/>
                <w:sz w:val="16"/>
              </w:rPr>
              <w:t>’</w:t>
            </w:r>
            <w:r w:rsidRPr="00355F48">
              <w:rPr>
                <w:rFonts w:ascii="Eurostile LT" w:hAnsi="Eurostile LT"/>
                <w:b/>
                <w:sz w:val="16"/>
              </w:rPr>
              <w:t>Ente</w:t>
            </w:r>
          </w:p>
        </w:tc>
        <w:tc>
          <w:tcPr>
            <w:tcW w:w="1417" w:type="dxa"/>
            <w:tcBorders>
              <w:bottom w:val="single" w:sz="4" w:space="0" w:color="auto"/>
            </w:tcBorders>
            <w:shd w:val="clear" w:color="auto" w:fill="DBDBDB" w:themeFill="accent3" w:themeFillTint="66"/>
            <w:vAlign w:val="center"/>
          </w:tcPr>
          <w:p w14:paraId="387AD8FA" w14:textId="6C979705" w:rsidR="00355F48" w:rsidRPr="00CA686B" w:rsidRDefault="00355F48" w:rsidP="00355F48">
            <w:pPr>
              <w:jc w:val="center"/>
              <w:rPr>
                <w:rFonts w:ascii="Eurostile LT" w:hAnsi="Eurostile LT"/>
                <w:b/>
                <w:sz w:val="16"/>
              </w:rPr>
            </w:pPr>
            <w:r w:rsidRPr="00CA686B">
              <w:rPr>
                <w:rFonts w:ascii="Eurostile LT" w:hAnsi="Eurostile LT"/>
                <w:b/>
                <w:sz w:val="16"/>
              </w:rPr>
              <w:t>D</w:t>
            </w:r>
            <w:r>
              <w:rPr>
                <w:rFonts w:ascii="Eurostile LT" w:hAnsi="Eurostile LT"/>
                <w:b/>
                <w:sz w:val="16"/>
              </w:rPr>
              <w:t>S</w:t>
            </w:r>
          </w:p>
        </w:tc>
        <w:tc>
          <w:tcPr>
            <w:tcW w:w="1276" w:type="dxa"/>
            <w:tcBorders>
              <w:bottom w:val="single" w:sz="4" w:space="0" w:color="auto"/>
            </w:tcBorders>
            <w:shd w:val="clear" w:color="auto" w:fill="DBDBDB" w:themeFill="accent3" w:themeFillTint="66"/>
            <w:vAlign w:val="center"/>
          </w:tcPr>
          <w:p w14:paraId="5BE2B613" w14:textId="77777777" w:rsidR="00355F48" w:rsidRPr="00CA686B" w:rsidRDefault="00355F48" w:rsidP="00355F48">
            <w:pPr>
              <w:jc w:val="center"/>
              <w:rPr>
                <w:rFonts w:ascii="Eurostile LT" w:hAnsi="Eurostile LT"/>
                <w:b/>
                <w:sz w:val="16"/>
              </w:rPr>
            </w:pPr>
            <w:r w:rsidRPr="00CA686B">
              <w:rPr>
                <w:rFonts w:ascii="Eurostile LT" w:hAnsi="Eurostile LT"/>
                <w:b/>
                <w:sz w:val="16"/>
              </w:rPr>
              <w:t>Triennale</w:t>
            </w:r>
          </w:p>
          <w:p w14:paraId="236FED24" w14:textId="77777777" w:rsidR="00355F48" w:rsidRPr="00CA686B" w:rsidRDefault="00355F48" w:rsidP="00355F48">
            <w:pPr>
              <w:jc w:val="center"/>
              <w:rPr>
                <w:rFonts w:ascii="Eurostile LT" w:hAnsi="Eurostile LT"/>
                <w:b/>
                <w:sz w:val="16"/>
              </w:rPr>
            </w:pPr>
            <w:r w:rsidRPr="00CA686B">
              <w:rPr>
                <w:rFonts w:ascii="Eurostile LT" w:hAnsi="Eurostile LT"/>
                <w:b/>
                <w:sz w:val="16"/>
              </w:rPr>
              <w:t>(22/23/24)</w:t>
            </w:r>
          </w:p>
        </w:tc>
        <w:tc>
          <w:tcPr>
            <w:tcW w:w="1559" w:type="dxa"/>
            <w:tcBorders>
              <w:bottom w:val="single" w:sz="4" w:space="0" w:color="auto"/>
            </w:tcBorders>
            <w:shd w:val="clear" w:color="auto" w:fill="DBDBDB" w:themeFill="accent3" w:themeFillTint="66"/>
            <w:vAlign w:val="center"/>
          </w:tcPr>
          <w:p w14:paraId="17E949AF" w14:textId="70233767" w:rsidR="00355F48" w:rsidRPr="00CA686B" w:rsidRDefault="00355F48" w:rsidP="00355F48">
            <w:pPr>
              <w:jc w:val="center"/>
              <w:rPr>
                <w:rFonts w:ascii="Eurostile LT" w:hAnsi="Eurostile LT"/>
                <w:b/>
                <w:sz w:val="16"/>
              </w:rPr>
            </w:pPr>
            <w:r w:rsidRPr="00CA686B">
              <w:rPr>
                <w:rFonts w:ascii="Eurostile LT" w:hAnsi="Eurostile LT"/>
                <w:b/>
                <w:sz w:val="16"/>
              </w:rPr>
              <w:t xml:space="preserve">Numero di </w:t>
            </w:r>
            <w:r w:rsidRPr="00355F48">
              <w:rPr>
                <w:rFonts w:ascii="Eurostile LT" w:hAnsi="Eurostile LT"/>
                <w:b/>
                <w:i/>
                <w:sz w:val="16"/>
              </w:rPr>
              <w:t>reviews</w:t>
            </w:r>
            <w:r>
              <w:rPr>
                <w:rFonts w:ascii="Eurostile LT" w:hAnsi="Eurostile LT"/>
                <w:b/>
                <w:sz w:val="16"/>
              </w:rPr>
              <w:t xml:space="preserve"> condotte</w:t>
            </w:r>
          </w:p>
        </w:tc>
        <w:tc>
          <w:tcPr>
            <w:tcW w:w="1384" w:type="dxa"/>
            <w:tcBorders>
              <w:bottom w:val="single" w:sz="4" w:space="0" w:color="auto"/>
            </w:tcBorders>
            <w:shd w:val="clear" w:color="auto" w:fill="DBDBDB" w:themeFill="accent3" w:themeFillTint="66"/>
            <w:vAlign w:val="center"/>
          </w:tcPr>
          <w:p w14:paraId="6BBC7C9D" w14:textId="35B45B3B" w:rsidR="00355F48" w:rsidRPr="00CA686B" w:rsidRDefault="00355F48" w:rsidP="00355F48">
            <w:pPr>
              <w:jc w:val="center"/>
              <w:rPr>
                <w:rFonts w:ascii="Eurostile LT" w:hAnsi="Eurostile LT"/>
                <w:b/>
                <w:sz w:val="16"/>
              </w:rPr>
            </w:pPr>
            <w:r w:rsidRPr="00CA686B">
              <w:rPr>
                <w:rFonts w:ascii="Eurostile LT" w:hAnsi="Eurostile LT"/>
                <w:b/>
                <w:sz w:val="16"/>
              </w:rPr>
              <w:t xml:space="preserve">Almeno 3 </w:t>
            </w:r>
            <w:r w:rsidR="00680280" w:rsidRPr="00680280">
              <w:rPr>
                <w:rFonts w:ascii="Eurostile LT" w:hAnsi="Eurostile LT"/>
                <w:b/>
                <w:i/>
                <w:sz w:val="16"/>
              </w:rPr>
              <w:t>reviews</w:t>
            </w:r>
          </w:p>
        </w:tc>
        <w:tc>
          <w:tcPr>
            <w:tcW w:w="737" w:type="dxa"/>
            <w:tcBorders>
              <w:bottom w:val="single" w:sz="4" w:space="0" w:color="auto"/>
            </w:tcBorders>
            <w:shd w:val="clear" w:color="auto" w:fill="DBDBDB" w:themeFill="accent3" w:themeFillTint="66"/>
            <w:vAlign w:val="center"/>
          </w:tcPr>
          <w:p w14:paraId="39057C29" w14:textId="7E746353" w:rsidR="00355F48" w:rsidRPr="00CA686B" w:rsidRDefault="007A62A9" w:rsidP="00355F48">
            <w:pPr>
              <w:jc w:val="center"/>
              <w:rPr>
                <w:rFonts w:ascii="Eurostile LT" w:hAnsi="Eurostile LT"/>
                <w:b/>
                <w:sz w:val="16"/>
              </w:rPr>
            </w:pPr>
            <w:r>
              <w:rPr>
                <w:rFonts w:ascii="Eurostile LT" w:hAnsi="Eurostile LT"/>
                <w:b/>
                <w:sz w:val="16"/>
              </w:rPr>
              <w:t>20</w:t>
            </w:r>
          </w:p>
        </w:tc>
      </w:tr>
      <w:tr w:rsidR="00680280" w:rsidRPr="00B86C4A" w14:paraId="690D5574" w14:textId="77777777" w:rsidTr="007B5E79">
        <w:trPr>
          <w:trHeight w:val="883"/>
        </w:trPr>
        <w:tc>
          <w:tcPr>
            <w:tcW w:w="846" w:type="dxa"/>
            <w:tcBorders>
              <w:bottom w:val="single" w:sz="4" w:space="0" w:color="auto"/>
            </w:tcBorders>
            <w:shd w:val="clear" w:color="auto" w:fill="BFBFBF" w:themeFill="background1" w:themeFillShade="BF"/>
            <w:vAlign w:val="center"/>
          </w:tcPr>
          <w:p w14:paraId="17B7AA51" w14:textId="77777777" w:rsidR="00680280" w:rsidRPr="00CA686B" w:rsidRDefault="00680280" w:rsidP="00355F48">
            <w:pPr>
              <w:jc w:val="center"/>
              <w:rPr>
                <w:rFonts w:ascii="Eurostile LT" w:hAnsi="Eurostile LT"/>
                <w:b/>
                <w:sz w:val="16"/>
              </w:rPr>
            </w:pPr>
            <w:r w:rsidRPr="00CA686B">
              <w:rPr>
                <w:rFonts w:ascii="Eurostile LT" w:hAnsi="Eurostile LT"/>
                <w:b/>
                <w:sz w:val="16"/>
              </w:rPr>
              <w:t>I3</w:t>
            </w:r>
          </w:p>
        </w:tc>
        <w:tc>
          <w:tcPr>
            <w:tcW w:w="2410" w:type="dxa"/>
            <w:tcBorders>
              <w:bottom w:val="single" w:sz="4" w:space="0" w:color="auto"/>
            </w:tcBorders>
            <w:shd w:val="clear" w:color="auto" w:fill="BFBFBF" w:themeFill="background1" w:themeFillShade="BF"/>
            <w:vAlign w:val="center"/>
          </w:tcPr>
          <w:p w14:paraId="7C0DAF3A" w14:textId="50F7011A" w:rsidR="00680280" w:rsidRPr="00CA686B" w:rsidRDefault="00680280" w:rsidP="00355F48">
            <w:pPr>
              <w:rPr>
                <w:rFonts w:ascii="Eurostile LT" w:hAnsi="Eurostile LT"/>
                <w:b/>
                <w:sz w:val="16"/>
              </w:rPr>
            </w:pPr>
            <w:r w:rsidRPr="00680280">
              <w:rPr>
                <w:rFonts w:ascii="Eurostile LT" w:hAnsi="Eurostile LT"/>
                <w:b/>
                <w:sz w:val="16"/>
              </w:rPr>
              <w:t>Riorganizzazione della gestione del Calcolo Scientifico nell</w:t>
            </w:r>
            <w:r w:rsidR="00525DE6">
              <w:rPr>
                <w:rFonts w:ascii="Eurostile LT" w:hAnsi="Eurostile LT"/>
                <w:b/>
                <w:sz w:val="16"/>
              </w:rPr>
              <w:t>’</w:t>
            </w:r>
            <w:r w:rsidRPr="00680280">
              <w:rPr>
                <w:rFonts w:ascii="Eurostile LT" w:hAnsi="Eurostile LT"/>
                <w:b/>
                <w:sz w:val="16"/>
              </w:rPr>
              <w:t>Ente</w:t>
            </w:r>
          </w:p>
        </w:tc>
        <w:tc>
          <w:tcPr>
            <w:tcW w:w="1417" w:type="dxa"/>
            <w:tcBorders>
              <w:bottom w:val="single" w:sz="4" w:space="0" w:color="auto"/>
            </w:tcBorders>
            <w:shd w:val="clear" w:color="auto" w:fill="BFBFBF" w:themeFill="background1" w:themeFillShade="BF"/>
            <w:vAlign w:val="center"/>
          </w:tcPr>
          <w:p w14:paraId="3BB468AA" w14:textId="7EF3C6A6" w:rsidR="00680280" w:rsidRPr="00CA686B" w:rsidRDefault="00680280" w:rsidP="00680280">
            <w:pPr>
              <w:jc w:val="center"/>
              <w:rPr>
                <w:rFonts w:ascii="Eurostile LT" w:hAnsi="Eurostile LT"/>
                <w:b/>
                <w:sz w:val="16"/>
              </w:rPr>
            </w:pPr>
            <w:r w:rsidRPr="00CA686B">
              <w:rPr>
                <w:rFonts w:ascii="Eurostile LT" w:hAnsi="Eurostile LT"/>
                <w:b/>
                <w:sz w:val="16"/>
              </w:rPr>
              <w:t>D</w:t>
            </w:r>
            <w:r>
              <w:rPr>
                <w:rFonts w:ascii="Eurostile LT" w:hAnsi="Eurostile LT"/>
                <w:b/>
                <w:sz w:val="16"/>
              </w:rPr>
              <w:t>S</w:t>
            </w:r>
          </w:p>
        </w:tc>
        <w:tc>
          <w:tcPr>
            <w:tcW w:w="1276" w:type="dxa"/>
            <w:tcBorders>
              <w:bottom w:val="single" w:sz="4" w:space="0" w:color="auto"/>
            </w:tcBorders>
            <w:shd w:val="clear" w:color="auto" w:fill="BFBFBF" w:themeFill="background1" w:themeFillShade="BF"/>
            <w:vAlign w:val="center"/>
          </w:tcPr>
          <w:p w14:paraId="13200C8A" w14:textId="712B9D70" w:rsidR="00680280" w:rsidRPr="00CA686B" w:rsidRDefault="00680280" w:rsidP="00355F48">
            <w:pPr>
              <w:jc w:val="center"/>
              <w:rPr>
                <w:rFonts w:ascii="Eurostile LT" w:hAnsi="Eurostile LT"/>
                <w:b/>
                <w:sz w:val="16"/>
              </w:rPr>
            </w:pPr>
            <w:r>
              <w:rPr>
                <w:rFonts w:ascii="Eurostile LT" w:hAnsi="Eurostile LT"/>
                <w:b/>
                <w:sz w:val="16"/>
              </w:rPr>
              <w:t>Bi</w:t>
            </w:r>
            <w:r w:rsidRPr="00CA686B">
              <w:rPr>
                <w:rFonts w:ascii="Eurostile LT" w:hAnsi="Eurostile LT"/>
                <w:b/>
                <w:sz w:val="16"/>
              </w:rPr>
              <w:t>ennale</w:t>
            </w:r>
          </w:p>
          <w:p w14:paraId="4F8DC83F" w14:textId="58F0E09F" w:rsidR="00680280" w:rsidRPr="00CA686B" w:rsidRDefault="00680280" w:rsidP="00355F48">
            <w:pPr>
              <w:jc w:val="center"/>
              <w:rPr>
                <w:rFonts w:ascii="Eurostile LT" w:hAnsi="Eurostile LT"/>
                <w:b/>
                <w:sz w:val="16"/>
              </w:rPr>
            </w:pPr>
            <w:r w:rsidRPr="00CA686B">
              <w:rPr>
                <w:rFonts w:ascii="Eurostile LT" w:hAnsi="Eurostile LT"/>
                <w:b/>
                <w:sz w:val="16"/>
              </w:rPr>
              <w:t>(22/23)</w:t>
            </w:r>
          </w:p>
        </w:tc>
        <w:tc>
          <w:tcPr>
            <w:tcW w:w="1559" w:type="dxa"/>
            <w:tcBorders>
              <w:bottom w:val="single" w:sz="4" w:space="0" w:color="auto"/>
            </w:tcBorders>
            <w:shd w:val="clear" w:color="auto" w:fill="BFBFBF" w:themeFill="background1" w:themeFillShade="BF"/>
            <w:vAlign w:val="center"/>
          </w:tcPr>
          <w:p w14:paraId="0D4808FC" w14:textId="3A4C395D" w:rsidR="00680280" w:rsidRPr="00CA686B" w:rsidRDefault="00680280" w:rsidP="00355F48">
            <w:pPr>
              <w:jc w:val="center"/>
              <w:rPr>
                <w:rFonts w:ascii="Eurostile LT" w:hAnsi="Eurostile LT"/>
                <w:b/>
                <w:sz w:val="16"/>
              </w:rPr>
            </w:pPr>
            <w:r>
              <w:rPr>
                <w:rFonts w:ascii="Eurostile LT" w:hAnsi="Eurostile LT"/>
                <w:b/>
                <w:sz w:val="16"/>
              </w:rPr>
              <w:t>Azioni implementate dimostrate da atti ufficiali</w:t>
            </w:r>
          </w:p>
        </w:tc>
        <w:tc>
          <w:tcPr>
            <w:tcW w:w="1384" w:type="dxa"/>
            <w:tcBorders>
              <w:bottom w:val="single" w:sz="4" w:space="0" w:color="auto"/>
            </w:tcBorders>
            <w:shd w:val="clear" w:color="auto" w:fill="BFBFBF" w:themeFill="background1" w:themeFillShade="BF"/>
            <w:vAlign w:val="center"/>
          </w:tcPr>
          <w:p w14:paraId="1F8D54D6" w14:textId="048A111C" w:rsidR="00680280" w:rsidRPr="00680280" w:rsidRDefault="00680280" w:rsidP="00355F48">
            <w:pPr>
              <w:jc w:val="center"/>
              <w:rPr>
                <w:rFonts w:ascii="Eurostile LT" w:hAnsi="Eurostile LT"/>
                <w:b/>
                <w:sz w:val="16"/>
              </w:rPr>
            </w:pPr>
            <w:r w:rsidRPr="00680280">
              <w:rPr>
                <w:rFonts w:ascii="Eurostile LT" w:hAnsi="Eurostile LT"/>
                <w:b/>
                <w:sz w:val="16"/>
              </w:rPr>
              <w:t>Almeno 2 azioni implementate</w:t>
            </w:r>
          </w:p>
        </w:tc>
        <w:tc>
          <w:tcPr>
            <w:tcW w:w="737" w:type="dxa"/>
            <w:tcBorders>
              <w:bottom w:val="single" w:sz="4" w:space="0" w:color="auto"/>
            </w:tcBorders>
            <w:shd w:val="clear" w:color="auto" w:fill="BFBFBF" w:themeFill="background1" w:themeFillShade="BF"/>
            <w:vAlign w:val="center"/>
          </w:tcPr>
          <w:p w14:paraId="0BFC4C71" w14:textId="6C720940" w:rsidR="00680280" w:rsidRPr="00CA686B" w:rsidRDefault="007A62A9" w:rsidP="00355F48">
            <w:pPr>
              <w:jc w:val="center"/>
              <w:rPr>
                <w:rFonts w:ascii="Eurostile LT" w:hAnsi="Eurostile LT"/>
                <w:b/>
                <w:sz w:val="18"/>
              </w:rPr>
            </w:pPr>
            <w:r>
              <w:rPr>
                <w:rFonts w:ascii="Eurostile LT" w:hAnsi="Eurostile LT"/>
                <w:b/>
                <w:sz w:val="16"/>
              </w:rPr>
              <w:t>25</w:t>
            </w:r>
          </w:p>
        </w:tc>
      </w:tr>
      <w:tr w:rsidR="00355F48" w:rsidRPr="00B86C4A" w14:paraId="5482A6EB" w14:textId="77777777" w:rsidTr="007B5E79">
        <w:trPr>
          <w:trHeight w:val="941"/>
        </w:trPr>
        <w:tc>
          <w:tcPr>
            <w:tcW w:w="846" w:type="dxa"/>
            <w:tcBorders>
              <w:bottom w:val="single" w:sz="4" w:space="0" w:color="auto"/>
            </w:tcBorders>
            <w:shd w:val="clear" w:color="auto" w:fill="A6A6A6" w:themeFill="background1" w:themeFillShade="A6"/>
            <w:vAlign w:val="center"/>
          </w:tcPr>
          <w:p w14:paraId="4808320D" w14:textId="77777777" w:rsidR="00355F48" w:rsidRPr="00CA686B" w:rsidRDefault="00355F48" w:rsidP="00355F48">
            <w:pPr>
              <w:jc w:val="center"/>
              <w:rPr>
                <w:rFonts w:ascii="Eurostile LT" w:hAnsi="Eurostile LT"/>
                <w:b/>
                <w:sz w:val="16"/>
              </w:rPr>
            </w:pPr>
            <w:r w:rsidRPr="00CA686B">
              <w:rPr>
                <w:rFonts w:ascii="Eurostile LT" w:hAnsi="Eurostile LT"/>
                <w:b/>
                <w:sz w:val="16"/>
              </w:rPr>
              <w:t>I4</w:t>
            </w:r>
          </w:p>
        </w:tc>
        <w:tc>
          <w:tcPr>
            <w:tcW w:w="2410" w:type="dxa"/>
            <w:tcBorders>
              <w:bottom w:val="single" w:sz="4" w:space="0" w:color="auto"/>
            </w:tcBorders>
            <w:shd w:val="clear" w:color="auto" w:fill="A6A6A6" w:themeFill="background1" w:themeFillShade="A6"/>
            <w:vAlign w:val="center"/>
          </w:tcPr>
          <w:p w14:paraId="7D74F2A9" w14:textId="18147B20" w:rsidR="00355F48" w:rsidRPr="00CA686B" w:rsidRDefault="00680280" w:rsidP="00355F48">
            <w:pPr>
              <w:rPr>
                <w:rFonts w:ascii="Eurostile LT" w:hAnsi="Eurostile LT"/>
                <w:b/>
                <w:sz w:val="16"/>
              </w:rPr>
            </w:pPr>
            <w:r w:rsidRPr="00680280">
              <w:rPr>
                <w:rFonts w:ascii="Eurostile LT" w:hAnsi="Eurostile LT"/>
                <w:b/>
                <w:sz w:val="16"/>
              </w:rPr>
              <w:t>Supporto alla gestione di attività di terza missione dell</w:t>
            </w:r>
            <w:r w:rsidR="00525DE6">
              <w:rPr>
                <w:rFonts w:ascii="Eurostile LT" w:hAnsi="Eurostile LT"/>
                <w:b/>
                <w:sz w:val="16"/>
              </w:rPr>
              <w:t>’</w:t>
            </w:r>
            <w:r w:rsidRPr="00680280">
              <w:rPr>
                <w:rFonts w:ascii="Eurostile LT" w:hAnsi="Eurostile LT"/>
                <w:b/>
                <w:sz w:val="16"/>
              </w:rPr>
              <w:t>Ente</w:t>
            </w:r>
          </w:p>
        </w:tc>
        <w:tc>
          <w:tcPr>
            <w:tcW w:w="1417" w:type="dxa"/>
            <w:tcBorders>
              <w:bottom w:val="single" w:sz="4" w:space="0" w:color="auto"/>
            </w:tcBorders>
            <w:shd w:val="clear" w:color="auto" w:fill="A6A6A6" w:themeFill="background1" w:themeFillShade="A6"/>
            <w:vAlign w:val="center"/>
          </w:tcPr>
          <w:p w14:paraId="0A8E4AB6" w14:textId="650F8DF4" w:rsidR="00355F48" w:rsidRPr="00CA686B" w:rsidRDefault="00355F48" w:rsidP="00355F48">
            <w:pPr>
              <w:jc w:val="center"/>
              <w:rPr>
                <w:rFonts w:ascii="Eurostile LT" w:hAnsi="Eurostile LT"/>
                <w:b/>
                <w:sz w:val="18"/>
              </w:rPr>
            </w:pPr>
            <w:r w:rsidRPr="00CA686B">
              <w:rPr>
                <w:rFonts w:ascii="Eurostile LT" w:hAnsi="Eurostile LT"/>
                <w:b/>
                <w:sz w:val="16"/>
              </w:rPr>
              <w:t>D</w:t>
            </w:r>
            <w:r w:rsidR="00680280">
              <w:rPr>
                <w:rFonts w:ascii="Eurostile LT" w:hAnsi="Eurostile LT"/>
                <w:b/>
                <w:sz w:val="16"/>
              </w:rPr>
              <w:t>S</w:t>
            </w:r>
          </w:p>
        </w:tc>
        <w:tc>
          <w:tcPr>
            <w:tcW w:w="1276" w:type="dxa"/>
            <w:tcBorders>
              <w:bottom w:val="single" w:sz="4" w:space="0" w:color="auto"/>
            </w:tcBorders>
            <w:shd w:val="clear" w:color="auto" w:fill="A6A6A6" w:themeFill="background1" w:themeFillShade="A6"/>
            <w:vAlign w:val="center"/>
          </w:tcPr>
          <w:p w14:paraId="0FD4F1C6" w14:textId="77777777" w:rsidR="00355F48" w:rsidRPr="00CA686B" w:rsidRDefault="00355F48" w:rsidP="00355F48">
            <w:pPr>
              <w:jc w:val="center"/>
              <w:rPr>
                <w:rFonts w:ascii="Eurostile LT" w:hAnsi="Eurostile LT"/>
                <w:b/>
                <w:sz w:val="16"/>
              </w:rPr>
            </w:pPr>
            <w:r w:rsidRPr="00CA686B">
              <w:rPr>
                <w:rFonts w:ascii="Eurostile LT" w:hAnsi="Eurostile LT"/>
                <w:b/>
                <w:sz w:val="16"/>
              </w:rPr>
              <w:t>Triennale</w:t>
            </w:r>
          </w:p>
          <w:p w14:paraId="774C019B" w14:textId="77777777" w:rsidR="00355F48" w:rsidRPr="00CA686B" w:rsidRDefault="00355F48" w:rsidP="00355F48">
            <w:pPr>
              <w:jc w:val="center"/>
              <w:rPr>
                <w:rFonts w:ascii="Eurostile LT" w:hAnsi="Eurostile LT"/>
                <w:b/>
                <w:sz w:val="18"/>
              </w:rPr>
            </w:pPr>
            <w:r w:rsidRPr="00CA686B">
              <w:rPr>
                <w:rFonts w:ascii="Eurostile LT" w:hAnsi="Eurostile LT"/>
                <w:b/>
                <w:sz w:val="16"/>
              </w:rPr>
              <w:t>(22/23/24)</w:t>
            </w:r>
          </w:p>
        </w:tc>
        <w:tc>
          <w:tcPr>
            <w:tcW w:w="1559" w:type="dxa"/>
            <w:tcBorders>
              <w:bottom w:val="single" w:sz="4" w:space="0" w:color="auto"/>
            </w:tcBorders>
            <w:shd w:val="clear" w:color="auto" w:fill="A6A6A6" w:themeFill="background1" w:themeFillShade="A6"/>
            <w:vAlign w:val="center"/>
          </w:tcPr>
          <w:p w14:paraId="39E69EDB" w14:textId="18BC4F96" w:rsidR="00355F48" w:rsidRPr="00CA686B" w:rsidRDefault="00680280" w:rsidP="00355F48">
            <w:pPr>
              <w:jc w:val="center"/>
              <w:rPr>
                <w:rFonts w:ascii="Eurostile LT" w:hAnsi="Eurostile LT"/>
                <w:b/>
                <w:sz w:val="16"/>
              </w:rPr>
            </w:pPr>
            <w:r>
              <w:rPr>
                <w:rFonts w:ascii="Eurostile LT" w:hAnsi="Eurostile LT"/>
                <w:b/>
                <w:sz w:val="16"/>
              </w:rPr>
              <w:t>Azioni implementate dimostrate da atti ufficiali</w:t>
            </w:r>
          </w:p>
        </w:tc>
        <w:tc>
          <w:tcPr>
            <w:tcW w:w="1384" w:type="dxa"/>
            <w:tcBorders>
              <w:bottom w:val="single" w:sz="4" w:space="0" w:color="auto"/>
            </w:tcBorders>
            <w:shd w:val="clear" w:color="auto" w:fill="A6A6A6" w:themeFill="background1" w:themeFillShade="A6"/>
            <w:vAlign w:val="center"/>
          </w:tcPr>
          <w:p w14:paraId="5F6901A9" w14:textId="0AF5655A" w:rsidR="00355F48" w:rsidRPr="00CA686B" w:rsidRDefault="00680280" w:rsidP="00355F48">
            <w:pPr>
              <w:jc w:val="center"/>
              <w:rPr>
                <w:rFonts w:ascii="Eurostile LT" w:hAnsi="Eurostile LT"/>
                <w:b/>
                <w:sz w:val="16"/>
              </w:rPr>
            </w:pPr>
            <w:r w:rsidRPr="00680280">
              <w:rPr>
                <w:rFonts w:ascii="Eurostile LT" w:hAnsi="Eurostile LT"/>
                <w:b/>
                <w:sz w:val="16"/>
              </w:rPr>
              <w:t>Almeno 2 azioni implementate</w:t>
            </w:r>
          </w:p>
        </w:tc>
        <w:tc>
          <w:tcPr>
            <w:tcW w:w="737" w:type="dxa"/>
            <w:tcBorders>
              <w:bottom w:val="single" w:sz="4" w:space="0" w:color="auto"/>
            </w:tcBorders>
            <w:shd w:val="clear" w:color="auto" w:fill="A6A6A6" w:themeFill="background1" w:themeFillShade="A6"/>
            <w:vAlign w:val="center"/>
          </w:tcPr>
          <w:p w14:paraId="5A71A2E2" w14:textId="77777777" w:rsidR="00355F48" w:rsidRPr="00CA686B" w:rsidRDefault="00355F48" w:rsidP="00355F48">
            <w:pPr>
              <w:jc w:val="center"/>
              <w:rPr>
                <w:rFonts w:ascii="Eurostile LT" w:hAnsi="Eurostile LT"/>
                <w:b/>
                <w:sz w:val="16"/>
              </w:rPr>
            </w:pPr>
            <w:r w:rsidRPr="00CA686B">
              <w:rPr>
                <w:rFonts w:ascii="Eurostile LT" w:hAnsi="Eurostile LT"/>
                <w:b/>
                <w:sz w:val="16"/>
              </w:rPr>
              <w:t>15</w:t>
            </w:r>
          </w:p>
        </w:tc>
      </w:tr>
      <w:tr w:rsidR="007A7B1E" w:rsidRPr="00B86C4A" w14:paraId="40B1A180" w14:textId="77777777" w:rsidTr="007B5E79">
        <w:trPr>
          <w:trHeight w:val="1002"/>
        </w:trPr>
        <w:tc>
          <w:tcPr>
            <w:tcW w:w="846" w:type="dxa"/>
            <w:shd w:val="clear" w:color="auto" w:fill="A6A6A6" w:themeFill="background1" w:themeFillShade="A6"/>
            <w:vAlign w:val="center"/>
          </w:tcPr>
          <w:p w14:paraId="6A9F1573" w14:textId="1A7E7BAF" w:rsidR="007A7B1E" w:rsidRPr="00CA686B" w:rsidRDefault="007A7B1E" w:rsidP="00355F48">
            <w:pPr>
              <w:jc w:val="center"/>
              <w:rPr>
                <w:rFonts w:ascii="Eurostile LT" w:hAnsi="Eurostile LT"/>
                <w:b/>
                <w:sz w:val="16"/>
              </w:rPr>
            </w:pPr>
            <w:r>
              <w:rPr>
                <w:rFonts w:ascii="Eurostile LT" w:hAnsi="Eurostile LT"/>
                <w:b/>
                <w:sz w:val="16"/>
              </w:rPr>
              <w:t>I5</w:t>
            </w:r>
          </w:p>
        </w:tc>
        <w:tc>
          <w:tcPr>
            <w:tcW w:w="2410" w:type="dxa"/>
            <w:shd w:val="clear" w:color="auto" w:fill="A6A6A6" w:themeFill="background1" w:themeFillShade="A6"/>
            <w:vAlign w:val="center"/>
          </w:tcPr>
          <w:p w14:paraId="7406DBB4" w14:textId="391E2881" w:rsidR="007A7B1E" w:rsidRPr="00680280" w:rsidRDefault="007A7B1E" w:rsidP="00355F48">
            <w:pPr>
              <w:rPr>
                <w:rFonts w:ascii="Eurostile LT" w:hAnsi="Eurostile LT"/>
                <w:b/>
                <w:sz w:val="16"/>
              </w:rPr>
            </w:pPr>
            <w:r>
              <w:rPr>
                <w:rFonts w:ascii="Eurostile LT" w:hAnsi="Eurostile LT"/>
                <w:b/>
                <w:sz w:val="16"/>
              </w:rPr>
              <w:t>Gestione Scientifica del Programma di Finanziamento alla ricerca fondamentale</w:t>
            </w:r>
          </w:p>
        </w:tc>
        <w:tc>
          <w:tcPr>
            <w:tcW w:w="1417" w:type="dxa"/>
            <w:shd w:val="clear" w:color="auto" w:fill="A6A6A6" w:themeFill="background1" w:themeFillShade="A6"/>
            <w:vAlign w:val="center"/>
          </w:tcPr>
          <w:p w14:paraId="46277D0E" w14:textId="3F36EC90" w:rsidR="007A7B1E" w:rsidRPr="00CA686B" w:rsidRDefault="007A7B1E" w:rsidP="00355F48">
            <w:pPr>
              <w:jc w:val="center"/>
              <w:rPr>
                <w:rFonts w:ascii="Eurostile LT" w:hAnsi="Eurostile LT"/>
                <w:b/>
                <w:sz w:val="16"/>
              </w:rPr>
            </w:pPr>
            <w:r>
              <w:rPr>
                <w:rFonts w:ascii="Eurostile LT" w:hAnsi="Eurostile LT"/>
                <w:b/>
                <w:sz w:val="16"/>
              </w:rPr>
              <w:t>DS</w:t>
            </w:r>
          </w:p>
        </w:tc>
        <w:tc>
          <w:tcPr>
            <w:tcW w:w="1276" w:type="dxa"/>
            <w:shd w:val="clear" w:color="auto" w:fill="A6A6A6" w:themeFill="background1" w:themeFillShade="A6"/>
            <w:vAlign w:val="center"/>
          </w:tcPr>
          <w:p w14:paraId="47D9B17F" w14:textId="77777777" w:rsidR="007A7B1E" w:rsidRDefault="007A7B1E" w:rsidP="00355F48">
            <w:pPr>
              <w:jc w:val="center"/>
              <w:rPr>
                <w:rFonts w:ascii="Eurostile LT" w:hAnsi="Eurostile LT"/>
                <w:b/>
                <w:sz w:val="16"/>
              </w:rPr>
            </w:pPr>
            <w:r>
              <w:rPr>
                <w:rFonts w:ascii="Eurostile LT" w:hAnsi="Eurostile LT"/>
                <w:b/>
                <w:sz w:val="16"/>
              </w:rPr>
              <w:t>Biennale</w:t>
            </w:r>
          </w:p>
          <w:p w14:paraId="73F554E1" w14:textId="0EA8B8BD" w:rsidR="007A7B1E" w:rsidRPr="00CA686B" w:rsidRDefault="007A7B1E" w:rsidP="00355F48">
            <w:pPr>
              <w:jc w:val="center"/>
              <w:rPr>
                <w:rFonts w:ascii="Eurostile LT" w:hAnsi="Eurostile LT"/>
                <w:b/>
                <w:sz w:val="16"/>
              </w:rPr>
            </w:pPr>
            <w:r>
              <w:rPr>
                <w:rFonts w:ascii="Eurostile LT" w:hAnsi="Eurostile LT"/>
                <w:b/>
                <w:sz w:val="16"/>
              </w:rPr>
              <w:t>(22/23)</w:t>
            </w:r>
          </w:p>
        </w:tc>
        <w:tc>
          <w:tcPr>
            <w:tcW w:w="1559" w:type="dxa"/>
            <w:shd w:val="clear" w:color="auto" w:fill="A6A6A6" w:themeFill="background1" w:themeFillShade="A6"/>
            <w:vAlign w:val="center"/>
          </w:tcPr>
          <w:p w14:paraId="25C630EE" w14:textId="6469EBF3" w:rsidR="007A7B1E" w:rsidRDefault="007A7B1E" w:rsidP="00355F48">
            <w:pPr>
              <w:jc w:val="center"/>
              <w:rPr>
                <w:rFonts w:ascii="Eurostile LT" w:hAnsi="Eurostile LT"/>
                <w:b/>
                <w:sz w:val="16"/>
              </w:rPr>
            </w:pPr>
            <w:r>
              <w:rPr>
                <w:rFonts w:ascii="Eurostile LT" w:hAnsi="Eurostile LT"/>
                <w:b/>
                <w:sz w:val="16"/>
              </w:rPr>
              <w:t>Azione Implementate dimostrate da Atti</w:t>
            </w:r>
          </w:p>
        </w:tc>
        <w:tc>
          <w:tcPr>
            <w:tcW w:w="1384" w:type="dxa"/>
            <w:shd w:val="clear" w:color="auto" w:fill="A6A6A6" w:themeFill="background1" w:themeFillShade="A6"/>
            <w:vAlign w:val="center"/>
          </w:tcPr>
          <w:p w14:paraId="3F4FD13C" w14:textId="60425F00" w:rsidR="007A7B1E" w:rsidRPr="00680280" w:rsidRDefault="007A7B1E" w:rsidP="00355F48">
            <w:pPr>
              <w:jc w:val="center"/>
              <w:rPr>
                <w:rFonts w:ascii="Eurostile LT" w:hAnsi="Eurostile LT"/>
                <w:b/>
                <w:sz w:val="16"/>
              </w:rPr>
            </w:pPr>
            <w:r>
              <w:rPr>
                <w:rFonts w:ascii="Eurostile LT" w:hAnsi="Eurostile LT"/>
                <w:b/>
                <w:sz w:val="16"/>
              </w:rPr>
              <w:t>Almeno 2 azioni implementate</w:t>
            </w:r>
          </w:p>
        </w:tc>
        <w:tc>
          <w:tcPr>
            <w:tcW w:w="737" w:type="dxa"/>
            <w:shd w:val="clear" w:color="auto" w:fill="A6A6A6" w:themeFill="background1" w:themeFillShade="A6"/>
            <w:vAlign w:val="center"/>
          </w:tcPr>
          <w:p w14:paraId="741ABC2B" w14:textId="7F62881C" w:rsidR="007A7B1E" w:rsidRPr="00CA686B" w:rsidRDefault="007A62A9" w:rsidP="00355F48">
            <w:pPr>
              <w:jc w:val="center"/>
              <w:rPr>
                <w:rFonts w:ascii="Eurostile LT" w:hAnsi="Eurostile LT"/>
                <w:b/>
                <w:sz w:val="16"/>
              </w:rPr>
            </w:pPr>
            <w:r>
              <w:rPr>
                <w:rFonts w:ascii="Eurostile LT" w:hAnsi="Eurostile LT"/>
                <w:b/>
                <w:sz w:val="16"/>
              </w:rPr>
              <w:t>20</w:t>
            </w:r>
          </w:p>
        </w:tc>
      </w:tr>
    </w:tbl>
    <w:p w14:paraId="75BDBB50" w14:textId="77777777" w:rsidR="0093622C" w:rsidRPr="001D24BE" w:rsidRDefault="0093622C" w:rsidP="0093622C">
      <w:pPr>
        <w:jc w:val="center"/>
        <w:rPr>
          <w:rFonts w:ascii="Eurostile LT" w:hAnsi="Eurostile LT"/>
          <w:b/>
          <w:i/>
          <w:sz w:val="22"/>
          <w:u w:val="single"/>
        </w:rPr>
      </w:pPr>
    </w:p>
    <w:p w14:paraId="36B24564" w14:textId="77777777" w:rsidR="006B26B4" w:rsidRDefault="006B26B4" w:rsidP="00680280">
      <w:pPr>
        <w:jc w:val="both"/>
        <w:rPr>
          <w:rFonts w:ascii="Eurostile LT" w:hAnsi="Eurostile LT"/>
          <w:sz w:val="22"/>
        </w:rPr>
      </w:pPr>
    </w:p>
    <w:p w14:paraId="6CAEB86E" w14:textId="569201CA" w:rsidR="006B26B4" w:rsidRDefault="006B26B4" w:rsidP="00680280">
      <w:pPr>
        <w:jc w:val="both"/>
        <w:rPr>
          <w:rFonts w:ascii="Eurostile LT" w:hAnsi="Eurostile LT"/>
          <w:sz w:val="22"/>
        </w:rPr>
      </w:pPr>
    </w:p>
    <w:p w14:paraId="3A5B9313" w14:textId="662620EF" w:rsidR="001072D9" w:rsidRDefault="001072D9" w:rsidP="00680280">
      <w:pPr>
        <w:jc w:val="both"/>
        <w:rPr>
          <w:rFonts w:ascii="Eurostile LT" w:hAnsi="Eurostile LT"/>
          <w:sz w:val="22"/>
        </w:rPr>
      </w:pPr>
    </w:p>
    <w:p w14:paraId="5FCA5347" w14:textId="6FE9BE8E" w:rsidR="001072D9" w:rsidRDefault="001072D9" w:rsidP="00680280">
      <w:pPr>
        <w:jc w:val="both"/>
        <w:rPr>
          <w:rFonts w:ascii="Eurostile LT" w:hAnsi="Eurostile LT"/>
          <w:sz w:val="22"/>
        </w:rPr>
      </w:pPr>
    </w:p>
    <w:p w14:paraId="75403FC6" w14:textId="3CDB883D" w:rsidR="001072D9" w:rsidRDefault="001072D9" w:rsidP="00680280">
      <w:pPr>
        <w:jc w:val="both"/>
        <w:rPr>
          <w:rFonts w:ascii="Eurostile LT" w:hAnsi="Eurostile LT"/>
          <w:sz w:val="22"/>
        </w:rPr>
      </w:pPr>
    </w:p>
    <w:p w14:paraId="4D0668FF" w14:textId="09F6DA81" w:rsidR="001072D9" w:rsidRDefault="001072D9" w:rsidP="00680280">
      <w:pPr>
        <w:jc w:val="both"/>
        <w:rPr>
          <w:rFonts w:ascii="Eurostile LT" w:hAnsi="Eurostile LT"/>
          <w:sz w:val="22"/>
        </w:rPr>
      </w:pPr>
    </w:p>
    <w:p w14:paraId="5E292E80" w14:textId="6CE9C1B5" w:rsidR="001072D9" w:rsidRDefault="001072D9" w:rsidP="00680280">
      <w:pPr>
        <w:jc w:val="both"/>
        <w:rPr>
          <w:rFonts w:ascii="Eurostile LT" w:hAnsi="Eurostile LT"/>
          <w:sz w:val="22"/>
        </w:rPr>
      </w:pPr>
    </w:p>
    <w:p w14:paraId="5EB93B75" w14:textId="032AD757" w:rsidR="001072D9" w:rsidRDefault="001072D9" w:rsidP="00680280">
      <w:pPr>
        <w:jc w:val="both"/>
        <w:rPr>
          <w:rFonts w:ascii="Eurostile LT" w:hAnsi="Eurostile LT"/>
          <w:sz w:val="22"/>
        </w:rPr>
      </w:pPr>
    </w:p>
    <w:p w14:paraId="1D93E44C" w14:textId="77777777" w:rsidR="001072D9" w:rsidRDefault="001072D9" w:rsidP="00680280">
      <w:pPr>
        <w:jc w:val="both"/>
        <w:rPr>
          <w:rFonts w:ascii="Eurostile LT" w:hAnsi="Eurostile LT"/>
          <w:sz w:val="22"/>
        </w:rPr>
      </w:pPr>
    </w:p>
    <w:p w14:paraId="431FD828" w14:textId="64F6D74E" w:rsidR="00046033" w:rsidRDefault="00680280" w:rsidP="00680280">
      <w:pPr>
        <w:jc w:val="both"/>
        <w:rPr>
          <w:rFonts w:ascii="Eurostile LT" w:hAnsi="Eurostile LT"/>
          <w:sz w:val="22"/>
        </w:rPr>
      </w:pPr>
      <w:r w:rsidRPr="001D24BE">
        <w:rPr>
          <w:rFonts w:ascii="Eurostile LT" w:hAnsi="Eurostile LT"/>
          <w:sz w:val="22"/>
        </w:rPr>
        <w:t xml:space="preserve">Il Peso Generale delle varie componenti </w:t>
      </w:r>
      <w:r>
        <w:rPr>
          <w:rFonts w:ascii="Eurostile LT" w:hAnsi="Eurostile LT"/>
          <w:sz w:val="22"/>
        </w:rPr>
        <w:t xml:space="preserve">(Comportamenti Organizzativi + Obiettivi Generali + Obiettivi Individuali) </w:t>
      </w:r>
      <w:r w:rsidRPr="001D24BE">
        <w:rPr>
          <w:rFonts w:ascii="Eurostile LT" w:hAnsi="Eurostile LT"/>
          <w:sz w:val="22"/>
        </w:rPr>
        <w:t xml:space="preserve">per la valutazione della Performance del Direttore </w:t>
      </w:r>
      <w:r>
        <w:rPr>
          <w:rFonts w:ascii="Eurostile LT" w:hAnsi="Eurostile LT"/>
          <w:sz w:val="22"/>
        </w:rPr>
        <w:t>Scientifico</w:t>
      </w:r>
      <w:r w:rsidRPr="001D24BE">
        <w:rPr>
          <w:rFonts w:ascii="Eurostile LT" w:hAnsi="Eurostile LT"/>
          <w:sz w:val="22"/>
        </w:rPr>
        <w:t xml:space="preserve"> è riassunto nella seguente tabella</w:t>
      </w:r>
    </w:p>
    <w:p w14:paraId="66FCBDA9" w14:textId="5C5850C7" w:rsidR="00046033" w:rsidRPr="00046033" w:rsidRDefault="00046033" w:rsidP="00046033">
      <w:pPr>
        <w:ind w:firstLine="708"/>
        <w:jc w:val="both"/>
        <w:rPr>
          <w:rFonts w:ascii="Eurostile LT" w:hAnsi="Eurostile LT"/>
          <w:sz w:val="22"/>
        </w:rPr>
      </w:pPr>
      <w:r w:rsidRPr="00046033">
        <w:rPr>
          <w:rFonts w:ascii="Eurostile LT" w:hAnsi="Eurostile LT"/>
          <w:sz w:val="22"/>
        </w:rPr>
        <w:t xml:space="preserve"> </w:t>
      </w:r>
    </w:p>
    <w:tbl>
      <w:tblPr>
        <w:tblW w:w="952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005"/>
        <w:gridCol w:w="1134"/>
        <w:gridCol w:w="2268"/>
        <w:gridCol w:w="1134"/>
        <w:gridCol w:w="1984"/>
      </w:tblGrid>
      <w:tr w:rsidR="00680280" w:rsidRPr="001D24BE" w14:paraId="7DD7364D" w14:textId="77777777" w:rsidTr="00B007A7">
        <w:tc>
          <w:tcPr>
            <w:tcW w:w="3005" w:type="dxa"/>
          </w:tcPr>
          <w:p w14:paraId="26EA71CC" w14:textId="77777777" w:rsidR="00680280" w:rsidRPr="001D24BE" w:rsidRDefault="00680280" w:rsidP="00B007A7">
            <w:pPr>
              <w:rPr>
                <w:rFonts w:ascii="Eurostile LT" w:hAnsi="Eurostile LT"/>
                <w:sz w:val="22"/>
              </w:rPr>
            </w:pPr>
            <w:r w:rsidRPr="001D24BE">
              <w:rPr>
                <w:rFonts w:ascii="Eurostile LT" w:hAnsi="Eurostile LT"/>
                <w:b/>
                <w:sz w:val="22"/>
              </w:rPr>
              <w:t>Categoria</w:t>
            </w:r>
          </w:p>
        </w:tc>
        <w:tc>
          <w:tcPr>
            <w:tcW w:w="1134" w:type="dxa"/>
          </w:tcPr>
          <w:p w14:paraId="0B1C5ECD" w14:textId="77777777" w:rsidR="00680280" w:rsidRPr="001D24BE" w:rsidRDefault="00680280" w:rsidP="008A041A">
            <w:pPr>
              <w:jc w:val="center"/>
              <w:rPr>
                <w:rFonts w:ascii="Eurostile LT" w:hAnsi="Eurostile LT"/>
                <w:sz w:val="22"/>
              </w:rPr>
            </w:pPr>
            <w:r w:rsidRPr="001D24BE">
              <w:rPr>
                <w:rFonts w:ascii="Eurostile LT" w:hAnsi="Eurostile LT"/>
                <w:b/>
                <w:sz w:val="22"/>
              </w:rPr>
              <w:t>Peso</w:t>
            </w:r>
            <w:r>
              <w:rPr>
                <w:rFonts w:ascii="Eurostile LT" w:hAnsi="Eurostile LT"/>
                <w:sz w:val="22"/>
              </w:rPr>
              <w:t xml:space="preserve"> </w:t>
            </w:r>
            <w:r w:rsidRPr="001D24BE">
              <w:rPr>
                <w:rFonts w:ascii="Eurostile LT" w:hAnsi="Eurostile LT"/>
                <w:b/>
                <w:sz w:val="22"/>
              </w:rPr>
              <w:t>%</w:t>
            </w:r>
          </w:p>
        </w:tc>
        <w:tc>
          <w:tcPr>
            <w:tcW w:w="2268" w:type="dxa"/>
          </w:tcPr>
          <w:p w14:paraId="5A6DA115" w14:textId="77777777" w:rsidR="00680280" w:rsidRPr="001D24BE" w:rsidRDefault="00680280" w:rsidP="00B007A7">
            <w:pPr>
              <w:rPr>
                <w:rFonts w:ascii="Eurostile LT" w:hAnsi="Eurostile LT"/>
                <w:sz w:val="22"/>
              </w:rPr>
            </w:pPr>
            <w:r w:rsidRPr="001D24BE">
              <w:rPr>
                <w:rFonts w:ascii="Eurostile LT" w:hAnsi="Eurostile LT"/>
                <w:b/>
                <w:sz w:val="22"/>
              </w:rPr>
              <w:t>Obiettivo</w:t>
            </w:r>
          </w:p>
        </w:tc>
        <w:tc>
          <w:tcPr>
            <w:tcW w:w="1134" w:type="dxa"/>
          </w:tcPr>
          <w:p w14:paraId="3AC98ED3" w14:textId="77777777" w:rsidR="00680280" w:rsidRPr="001D24BE" w:rsidRDefault="00680280" w:rsidP="00B007A7">
            <w:pPr>
              <w:jc w:val="center"/>
              <w:rPr>
                <w:rFonts w:ascii="Eurostile LT" w:hAnsi="Eurostile LT"/>
                <w:sz w:val="22"/>
              </w:rPr>
            </w:pPr>
            <w:r w:rsidRPr="001D24BE">
              <w:rPr>
                <w:rFonts w:ascii="Eurostile LT" w:hAnsi="Eurostile LT"/>
                <w:b/>
                <w:sz w:val="22"/>
              </w:rPr>
              <w:t>Peso</w:t>
            </w:r>
            <w:r>
              <w:rPr>
                <w:rFonts w:ascii="Eurostile LT" w:hAnsi="Eurostile LT"/>
                <w:sz w:val="22"/>
              </w:rPr>
              <w:t xml:space="preserve"> </w:t>
            </w:r>
            <w:r w:rsidRPr="001D24BE">
              <w:rPr>
                <w:rFonts w:ascii="Eurostile LT" w:hAnsi="Eurostile LT"/>
                <w:b/>
                <w:sz w:val="22"/>
              </w:rPr>
              <w:t>%</w:t>
            </w:r>
          </w:p>
        </w:tc>
        <w:tc>
          <w:tcPr>
            <w:tcW w:w="1984" w:type="dxa"/>
          </w:tcPr>
          <w:p w14:paraId="61791994" w14:textId="77777777" w:rsidR="00680280" w:rsidRPr="001D24BE" w:rsidRDefault="00680280" w:rsidP="00B007A7">
            <w:pPr>
              <w:jc w:val="center"/>
              <w:rPr>
                <w:rFonts w:ascii="Eurostile LT" w:hAnsi="Eurostile LT"/>
                <w:sz w:val="22"/>
              </w:rPr>
            </w:pPr>
            <w:r w:rsidRPr="001D24BE">
              <w:rPr>
                <w:rFonts w:ascii="Eurostile LT" w:hAnsi="Eurostile LT"/>
                <w:b/>
                <w:sz w:val="22"/>
              </w:rPr>
              <w:t>Peso generale</w:t>
            </w:r>
            <w:r>
              <w:rPr>
                <w:rFonts w:ascii="Eurostile LT" w:hAnsi="Eurostile LT"/>
                <w:sz w:val="22"/>
              </w:rPr>
              <w:t xml:space="preserve"> </w:t>
            </w:r>
            <w:r w:rsidRPr="001D24BE">
              <w:rPr>
                <w:rFonts w:ascii="Eurostile LT" w:hAnsi="Eurostile LT"/>
                <w:b/>
                <w:sz w:val="22"/>
              </w:rPr>
              <w:t>%</w:t>
            </w:r>
          </w:p>
        </w:tc>
      </w:tr>
      <w:tr w:rsidR="00680280" w:rsidRPr="001D24BE" w14:paraId="0D080FBC" w14:textId="77777777" w:rsidTr="00B007A7">
        <w:tc>
          <w:tcPr>
            <w:tcW w:w="3005" w:type="dxa"/>
          </w:tcPr>
          <w:p w14:paraId="444B2B9F" w14:textId="77777777" w:rsidR="00680280" w:rsidRPr="0093622C" w:rsidRDefault="00680280" w:rsidP="00B007A7">
            <w:pPr>
              <w:rPr>
                <w:rFonts w:ascii="Eurostile LT" w:hAnsi="Eurostile LT"/>
                <w:sz w:val="22"/>
              </w:rPr>
            </w:pPr>
            <w:r w:rsidRPr="0093622C">
              <w:rPr>
                <w:rFonts w:ascii="Eurostile LT" w:hAnsi="Eurostile LT"/>
                <w:sz w:val="22"/>
              </w:rPr>
              <w:t>Comportamento Organizzativo</w:t>
            </w:r>
          </w:p>
        </w:tc>
        <w:tc>
          <w:tcPr>
            <w:tcW w:w="1134" w:type="dxa"/>
            <w:vAlign w:val="center"/>
          </w:tcPr>
          <w:p w14:paraId="12D55226" w14:textId="3DCFA40A" w:rsidR="00680280" w:rsidRPr="001D24BE" w:rsidRDefault="00680280" w:rsidP="00B007A7">
            <w:pPr>
              <w:rPr>
                <w:rFonts w:ascii="Eurostile LT" w:hAnsi="Eurostile LT"/>
                <w:sz w:val="22"/>
              </w:rPr>
            </w:pPr>
            <w:r>
              <w:rPr>
                <w:rFonts w:ascii="Eurostile LT" w:hAnsi="Eurostile LT"/>
                <w:sz w:val="22"/>
              </w:rPr>
              <w:t xml:space="preserve">  </w:t>
            </w:r>
            <w:r w:rsidR="008A041A">
              <w:rPr>
                <w:rFonts w:ascii="Eurostile LT" w:hAnsi="Eurostile LT"/>
                <w:sz w:val="22"/>
              </w:rPr>
              <w:t xml:space="preserve"> </w:t>
            </w:r>
            <w:r w:rsidRPr="001D24BE">
              <w:rPr>
                <w:rFonts w:ascii="Eurostile LT" w:hAnsi="Eurostile LT"/>
                <w:sz w:val="22"/>
              </w:rPr>
              <w:t>30</w:t>
            </w:r>
          </w:p>
        </w:tc>
        <w:tc>
          <w:tcPr>
            <w:tcW w:w="2268" w:type="dxa"/>
          </w:tcPr>
          <w:p w14:paraId="1CBD380D" w14:textId="77777777" w:rsidR="00680280" w:rsidRPr="001D24BE" w:rsidRDefault="00680280" w:rsidP="00B007A7">
            <w:pPr>
              <w:rPr>
                <w:rFonts w:ascii="Eurostile LT" w:hAnsi="Eurostile LT"/>
                <w:sz w:val="22"/>
              </w:rPr>
            </w:pPr>
            <w:r w:rsidRPr="001D24BE">
              <w:rPr>
                <w:rFonts w:ascii="Eurostile LT" w:hAnsi="Eurostile LT"/>
                <w:sz w:val="22"/>
              </w:rPr>
              <w:t>Relazione al Presidente</w:t>
            </w:r>
          </w:p>
        </w:tc>
        <w:tc>
          <w:tcPr>
            <w:tcW w:w="1134" w:type="dxa"/>
          </w:tcPr>
          <w:p w14:paraId="221BFFB3" w14:textId="5FE527AB" w:rsidR="00680280" w:rsidRPr="001D24BE" w:rsidRDefault="00680280" w:rsidP="00680280">
            <w:pPr>
              <w:rPr>
                <w:rFonts w:ascii="Eurostile LT" w:hAnsi="Eurostile LT"/>
                <w:sz w:val="22"/>
              </w:rPr>
            </w:pPr>
            <w:r>
              <w:rPr>
                <w:rFonts w:ascii="Eurostile LT" w:hAnsi="Eurostile LT"/>
                <w:sz w:val="22"/>
              </w:rPr>
              <w:t xml:space="preserve">  10</w:t>
            </w:r>
            <w:r w:rsidRPr="001D24BE">
              <w:rPr>
                <w:rFonts w:ascii="Eurostile LT" w:hAnsi="Eurostile LT"/>
                <w:sz w:val="22"/>
              </w:rPr>
              <w:t>0</w:t>
            </w:r>
          </w:p>
        </w:tc>
        <w:tc>
          <w:tcPr>
            <w:tcW w:w="1984" w:type="dxa"/>
          </w:tcPr>
          <w:p w14:paraId="272D399D" w14:textId="77777777" w:rsidR="00680280" w:rsidRPr="001D24BE" w:rsidRDefault="00680280" w:rsidP="007A62A9">
            <w:pPr>
              <w:jc w:val="center"/>
              <w:rPr>
                <w:rFonts w:ascii="Eurostile LT" w:hAnsi="Eurostile LT"/>
                <w:sz w:val="22"/>
              </w:rPr>
            </w:pPr>
            <w:r w:rsidRPr="001D24BE">
              <w:rPr>
                <w:rFonts w:ascii="Eurostile LT" w:hAnsi="Eurostile LT"/>
                <w:sz w:val="22"/>
              </w:rPr>
              <w:t>30</w:t>
            </w:r>
            <w:r>
              <w:rPr>
                <w:rFonts w:ascii="Eurostile LT" w:hAnsi="Eurostile LT"/>
                <w:sz w:val="22"/>
              </w:rPr>
              <w:t>.</w:t>
            </w:r>
            <w:r w:rsidRPr="001D24BE">
              <w:rPr>
                <w:rFonts w:ascii="Eurostile LT" w:hAnsi="Eurostile LT"/>
                <w:sz w:val="22"/>
              </w:rPr>
              <w:t>0</w:t>
            </w:r>
          </w:p>
        </w:tc>
      </w:tr>
      <w:tr w:rsidR="00680280" w:rsidRPr="001D24BE" w14:paraId="741D9E74" w14:textId="77777777" w:rsidTr="00B007A7">
        <w:tc>
          <w:tcPr>
            <w:tcW w:w="3005" w:type="dxa"/>
          </w:tcPr>
          <w:p w14:paraId="09504EA8" w14:textId="77777777" w:rsidR="00680280" w:rsidRPr="0093622C" w:rsidRDefault="00680280" w:rsidP="00B007A7">
            <w:pPr>
              <w:rPr>
                <w:rFonts w:ascii="Eurostile LT" w:hAnsi="Eurostile LT"/>
                <w:sz w:val="22"/>
              </w:rPr>
            </w:pPr>
          </w:p>
        </w:tc>
        <w:tc>
          <w:tcPr>
            <w:tcW w:w="1134" w:type="dxa"/>
            <w:vAlign w:val="center"/>
          </w:tcPr>
          <w:p w14:paraId="68E62EB6" w14:textId="77777777" w:rsidR="00680280" w:rsidRPr="001D24BE" w:rsidRDefault="00680280" w:rsidP="00B007A7">
            <w:pPr>
              <w:rPr>
                <w:rFonts w:ascii="Eurostile LT" w:hAnsi="Eurostile LT"/>
                <w:sz w:val="22"/>
              </w:rPr>
            </w:pPr>
          </w:p>
        </w:tc>
        <w:tc>
          <w:tcPr>
            <w:tcW w:w="2268" w:type="dxa"/>
          </w:tcPr>
          <w:p w14:paraId="619AF859" w14:textId="77777777" w:rsidR="00680280" w:rsidRPr="001D24BE" w:rsidRDefault="00680280" w:rsidP="00B007A7">
            <w:pPr>
              <w:rPr>
                <w:rFonts w:ascii="Eurostile LT" w:hAnsi="Eurostile LT"/>
                <w:sz w:val="22"/>
              </w:rPr>
            </w:pPr>
          </w:p>
        </w:tc>
        <w:tc>
          <w:tcPr>
            <w:tcW w:w="1134" w:type="dxa"/>
          </w:tcPr>
          <w:p w14:paraId="11364E51" w14:textId="77777777" w:rsidR="00680280" w:rsidRDefault="00680280" w:rsidP="00B007A7">
            <w:pPr>
              <w:rPr>
                <w:rFonts w:ascii="Eurostile LT" w:hAnsi="Eurostile LT"/>
                <w:sz w:val="22"/>
              </w:rPr>
            </w:pPr>
          </w:p>
        </w:tc>
        <w:tc>
          <w:tcPr>
            <w:tcW w:w="1984" w:type="dxa"/>
          </w:tcPr>
          <w:p w14:paraId="6B67470D" w14:textId="77777777" w:rsidR="00680280" w:rsidRDefault="00680280" w:rsidP="007A62A9">
            <w:pPr>
              <w:jc w:val="center"/>
              <w:rPr>
                <w:rFonts w:ascii="Eurostile LT" w:hAnsi="Eurostile LT"/>
                <w:sz w:val="22"/>
              </w:rPr>
            </w:pPr>
          </w:p>
        </w:tc>
      </w:tr>
      <w:tr w:rsidR="00680280" w:rsidRPr="001D24BE" w14:paraId="162814CD" w14:textId="77777777" w:rsidTr="00B007A7">
        <w:tc>
          <w:tcPr>
            <w:tcW w:w="3005" w:type="dxa"/>
            <w:vMerge w:val="restart"/>
            <w:vAlign w:val="center"/>
          </w:tcPr>
          <w:p w14:paraId="2F54B52A" w14:textId="77777777" w:rsidR="00680280" w:rsidRPr="0093622C" w:rsidRDefault="00680280" w:rsidP="00B007A7">
            <w:pPr>
              <w:rPr>
                <w:rFonts w:ascii="Eurostile LT" w:hAnsi="Eurostile LT"/>
                <w:sz w:val="22"/>
              </w:rPr>
            </w:pPr>
            <w:r w:rsidRPr="0093622C">
              <w:rPr>
                <w:rFonts w:ascii="Eurostile LT" w:hAnsi="Eurostile LT"/>
                <w:sz w:val="22"/>
              </w:rPr>
              <w:t>Obiettivi Generali</w:t>
            </w:r>
          </w:p>
        </w:tc>
        <w:tc>
          <w:tcPr>
            <w:tcW w:w="1134" w:type="dxa"/>
            <w:vMerge w:val="restart"/>
            <w:vAlign w:val="center"/>
          </w:tcPr>
          <w:p w14:paraId="5FB6CAD2" w14:textId="1BCDB619" w:rsidR="00680280" w:rsidRPr="001D24BE" w:rsidRDefault="00680280" w:rsidP="00B007A7">
            <w:pPr>
              <w:rPr>
                <w:rFonts w:ascii="Eurostile LT" w:hAnsi="Eurostile LT"/>
                <w:sz w:val="22"/>
              </w:rPr>
            </w:pPr>
            <w:r>
              <w:rPr>
                <w:rFonts w:ascii="Eurostile LT" w:hAnsi="Eurostile LT"/>
                <w:sz w:val="22"/>
              </w:rPr>
              <w:t xml:space="preserve">  </w:t>
            </w:r>
            <w:r w:rsidR="008A041A">
              <w:rPr>
                <w:rFonts w:ascii="Eurostile LT" w:hAnsi="Eurostile LT"/>
                <w:sz w:val="22"/>
              </w:rPr>
              <w:t xml:space="preserve"> </w:t>
            </w:r>
            <w:r w:rsidRPr="001D24BE">
              <w:rPr>
                <w:rFonts w:ascii="Eurostile LT" w:hAnsi="Eurostile LT"/>
                <w:sz w:val="22"/>
              </w:rPr>
              <w:t>3</w:t>
            </w:r>
            <w:r>
              <w:rPr>
                <w:rFonts w:ascii="Eurostile LT" w:hAnsi="Eurostile LT"/>
                <w:sz w:val="22"/>
              </w:rPr>
              <w:t>5</w:t>
            </w:r>
          </w:p>
        </w:tc>
        <w:tc>
          <w:tcPr>
            <w:tcW w:w="2268" w:type="dxa"/>
          </w:tcPr>
          <w:p w14:paraId="028FCDD5" w14:textId="77777777" w:rsidR="00680280" w:rsidRPr="001D24BE" w:rsidRDefault="00680280" w:rsidP="00B007A7">
            <w:pPr>
              <w:rPr>
                <w:rFonts w:ascii="Eurostile LT" w:hAnsi="Eurostile LT"/>
                <w:sz w:val="22"/>
              </w:rPr>
            </w:pPr>
            <w:r w:rsidRPr="001D24BE">
              <w:rPr>
                <w:rFonts w:ascii="Eurostile LT" w:hAnsi="Eurostile LT"/>
                <w:sz w:val="22"/>
              </w:rPr>
              <w:t>Generale 1 (G1)</w:t>
            </w:r>
          </w:p>
        </w:tc>
        <w:tc>
          <w:tcPr>
            <w:tcW w:w="1134" w:type="dxa"/>
          </w:tcPr>
          <w:p w14:paraId="61D81B4D" w14:textId="065C6759" w:rsidR="00680280" w:rsidRPr="001D24BE" w:rsidRDefault="00680280" w:rsidP="00680280">
            <w:pPr>
              <w:rPr>
                <w:rFonts w:ascii="Eurostile LT" w:hAnsi="Eurostile LT"/>
                <w:sz w:val="22"/>
              </w:rPr>
            </w:pPr>
            <w:r>
              <w:rPr>
                <w:rFonts w:ascii="Eurostile LT" w:hAnsi="Eurostile LT"/>
                <w:sz w:val="22"/>
              </w:rPr>
              <w:t xml:space="preserve">   </w:t>
            </w:r>
            <w:r w:rsidR="00F523CB">
              <w:rPr>
                <w:rFonts w:ascii="Eurostile LT" w:hAnsi="Eurostile LT"/>
                <w:sz w:val="22"/>
              </w:rPr>
              <w:t>5</w:t>
            </w:r>
            <w:r>
              <w:rPr>
                <w:rFonts w:ascii="Eurostile LT" w:hAnsi="Eurostile LT"/>
                <w:sz w:val="22"/>
              </w:rPr>
              <w:t>0</w:t>
            </w:r>
          </w:p>
        </w:tc>
        <w:tc>
          <w:tcPr>
            <w:tcW w:w="1984" w:type="dxa"/>
          </w:tcPr>
          <w:p w14:paraId="3A9C3849" w14:textId="441C8B53" w:rsidR="00680280" w:rsidRPr="001D24BE" w:rsidRDefault="00FB5AAD" w:rsidP="007A62A9">
            <w:pPr>
              <w:jc w:val="center"/>
              <w:rPr>
                <w:rFonts w:ascii="Eurostile LT" w:hAnsi="Eurostile LT"/>
                <w:sz w:val="22"/>
              </w:rPr>
            </w:pPr>
            <w:r>
              <w:rPr>
                <w:rFonts w:ascii="Eurostile LT" w:hAnsi="Eurostile LT"/>
                <w:sz w:val="22"/>
              </w:rPr>
              <w:t>1</w:t>
            </w:r>
            <w:r w:rsidR="00F523CB">
              <w:rPr>
                <w:rFonts w:ascii="Eurostile LT" w:hAnsi="Eurostile LT"/>
                <w:sz w:val="22"/>
              </w:rPr>
              <w:t>7</w:t>
            </w:r>
            <w:r w:rsidR="00680280" w:rsidRPr="001D24BE">
              <w:rPr>
                <w:rFonts w:ascii="Eurostile LT" w:hAnsi="Eurostile LT"/>
                <w:sz w:val="22"/>
              </w:rPr>
              <w:t>.5</w:t>
            </w:r>
            <w:r w:rsidR="007A62A9">
              <w:rPr>
                <w:rFonts w:ascii="Eurostile LT" w:hAnsi="Eurostile LT"/>
                <w:sz w:val="22"/>
              </w:rPr>
              <w:t>0</w:t>
            </w:r>
          </w:p>
        </w:tc>
      </w:tr>
      <w:tr w:rsidR="00680280" w:rsidRPr="001D24BE" w14:paraId="15CF0704" w14:textId="77777777" w:rsidTr="00B007A7">
        <w:tc>
          <w:tcPr>
            <w:tcW w:w="3005" w:type="dxa"/>
            <w:vMerge/>
            <w:vAlign w:val="center"/>
          </w:tcPr>
          <w:p w14:paraId="1AB2AC81" w14:textId="77777777" w:rsidR="00680280" w:rsidRPr="0093622C" w:rsidRDefault="00680280" w:rsidP="00B007A7">
            <w:pPr>
              <w:rPr>
                <w:rFonts w:ascii="Eurostile LT" w:hAnsi="Eurostile LT"/>
                <w:sz w:val="22"/>
              </w:rPr>
            </w:pPr>
          </w:p>
        </w:tc>
        <w:tc>
          <w:tcPr>
            <w:tcW w:w="1134" w:type="dxa"/>
            <w:vMerge/>
            <w:vAlign w:val="center"/>
          </w:tcPr>
          <w:p w14:paraId="539094E6" w14:textId="77777777" w:rsidR="00680280" w:rsidRPr="001D24BE" w:rsidRDefault="00680280" w:rsidP="00B007A7">
            <w:pPr>
              <w:rPr>
                <w:rFonts w:ascii="Eurostile LT" w:hAnsi="Eurostile LT"/>
                <w:sz w:val="22"/>
              </w:rPr>
            </w:pPr>
          </w:p>
        </w:tc>
        <w:tc>
          <w:tcPr>
            <w:tcW w:w="2268" w:type="dxa"/>
          </w:tcPr>
          <w:p w14:paraId="6CAD12B2" w14:textId="77777777" w:rsidR="00680280" w:rsidRPr="001D24BE" w:rsidRDefault="00680280" w:rsidP="00B007A7">
            <w:pPr>
              <w:rPr>
                <w:rFonts w:ascii="Eurostile LT" w:hAnsi="Eurostile LT"/>
                <w:sz w:val="22"/>
              </w:rPr>
            </w:pPr>
            <w:r w:rsidRPr="001D24BE">
              <w:rPr>
                <w:rFonts w:ascii="Eurostile LT" w:hAnsi="Eurostile LT"/>
                <w:sz w:val="22"/>
              </w:rPr>
              <w:t>Generale 2 (G2)</w:t>
            </w:r>
          </w:p>
        </w:tc>
        <w:tc>
          <w:tcPr>
            <w:tcW w:w="1134" w:type="dxa"/>
          </w:tcPr>
          <w:p w14:paraId="46B31A05" w14:textId="39DE2D53" w:rsidR="00680280" w:rsidRPr="001D24BE" w:rsidRDefault="008A041A" w:rsidP="00B007A7">
            <w:pPr>
              <w:rPr>
                <w:rFonts w:ascii="Eurostile LT" w:hAnsi="Eurostile LT"/>
                <w:sz w:val="22"/>
              </w:rPr>
            </w:pPr>
            <w:r>
              <w:rPr>
                <w:rFonts w:ascii="Eurostile LT" w:hAnsi="Eurostile LT"/>
                <w:sz w:val="22"/>
              </w:rPr>
              <w:t xml:space="preserve">   </w:t>
            </w:r>
            <w:r w:rsidR="007A62A9">
              <w:rPr>
                <w:rFonts w:ascii="Eurostile LT" w:hAnsi="Eurostile LT"/>
                <w:sz w:val="22"/>
              </w:rPr>
              <w:t>20</w:t>
            </w:r>
          </w:p>
        </w:tc>
        <w:tc>
          <w:tcPr>
            <w:tcW w:w="1984" w:type="dxa"/>
          </w:tcPr>
          <w:p w14:paraId="5FFA0642" w14:textId="6D43DEDA" w:rsidR="00680280" w:rsidRPr="001D24BE" w:rsidRDefault="006B26B4" w:rsidP="007A62A9">
            <w:pPr>
              <w:ind w:hanging="87"/>
              <w:jc w:val="center"/>
              <w:rPr>
                <w:rFonts w:ascii="Eurostile LT" w:hAnsi="Eurostile LT"/>
                <w:sz w:val="22"/>
              </w:rPr>
            </w:pPr>
            <w:r>
              <w:rPr>
                <w:rFonts w:ascii="Eurostile LT" w:hAnsi="Eurostile LT"/>
                <w:sz w:val="22"/>
              </w:rPr>
              <w:t xml:space="preserve">   </w:t>
            </w:r>
            <w:r w:rsidR="009F6FC7">
              <w:rPr>
                <w:rFonts w:ascii="Eurostile LT" w:hAnsi="Eurostile LT"/>
                <w:sz w:val="22"/>
              </w:rPr>
              <w:t>7.00</w:t>
            </w:r>
          </w:p>
        </w:tc>
      </w:tr>
      <w:tr w:rsidR="007A62A9" w:rsidRPr="001D24BE" w14:paraId="50A6A140" w14:textId="77777777" w:rsidTr="00B007A7">
        <w:tc>
          <w:tcPr>
            <w:tcW w:w="3005" w:type="dxa"/>
            <w:vAlign w:val="center"/>
          </w:tcPr>
          <w:p w14:paraId="42A67244" w14:textId="77777777" w:rsidR="007A62A9" w:rsidRPr="0093622C" w:rsidRDefault="007A62A9" w:rsidP="00B007A7">
            <w:pPr>
              <w:rPr>
                <w:rFonts w:ascii="Eurostile LT" w:hAnsi="Eurostile LT"/>
                <w:sz w:val="22"/>
              </w:rPr>
            </w:pPr>
          </w:p>
        </w:tc>
        <w:tc>
          <w:tcPr>
            <w:tcW w:w="1134" w:type="dxa"/>
            <w:vAlign w:val="center"/>
          </w:tcPr>
          <w:p w14:paraId="067A627D" w14:textId="77777777" w:rsidR="007A62A9" w:rsidRPr="001D24BE" w:rsidRDefault="007A62A9" w:rsidP="00B007A7">
            <w:pPr>
              <w:rPr>
                <w:rFonts w:ascii="Eurostile LT" w:hAnsi="Eurostile LT"/>
                <w:sz w:val="22"/>
              </w:rPr>
            </w:pPr>
          </w:p>
        </w:tc>
        <w:tc>
          <w:tcPr>
            <w:tcW w:w="2268" w:type="dxa"/>
          </w:tcPr>
          <w:p w14:paraId="20210956" w14:textId="2791EF76" w:rsidR="007A62A9" w:rsidRPr="001D24BE" w:rsidRDefault="007A62A9" w:rsidP="00B007A7">
            <w:pPr>
              <w:rPr>
                <w:rFonts w:ascii="Eurostile LT" w:hAnsi="Eurostile LT"/>
                <w:sz w:val="22"/>
              </w:rPr>
            </w:pPr>
            <w:r>
              <w:rPr>
                <w:rFonts w:ascii="Eurostile LT" w:hAnsi="Eurostile LT"/>
                <w:sz w:val="22"/>
              </w:rPr>
              <w:t>Generale 3 (G3)</w:t>
            </w:r>
          </w:p>
        </w:tc>
        <w:tc>
          <w:tcPr>
            <w:tcW w:w="1134" w:type="dxa"/>
          </w:tcPr>
          <w:p w14:paraId="2E6FFD5D" w14:textId="71362D94" w:rsidR="007A62A9" w:rsidRDefault="007A62A9" w:rsidP="00B007A7">
            <w:pPr>
              <w:rPr>
                <w:rFonts w:ascii="Eurostile LT" w:hAnsi="Eurostile LT"/>
                <w:sz w:val="22"/>
              </w:rPr>
            </w:pPr>
            <w:r>
              <w:rPr>
                <w:rFonts w:ascii="Eurostile LT" w:hAnsi="Eurostile LT"/>
                <w:sz w:val="22"/>
              </w:rPr>
              <w:t xml:space="preserve">   30</w:t>
            </w:r>
          </w:p>
        </w:tc>
        <w:tc>
          <w:tcPr>
            <w:tcW w:w="1984" w:type="dxa"/>
          </w:tcPr>
          <w:p w14:paraId="19579973" w14:textId="227E87F3" w:rsidR="007A62A9" w:rsidRDefault="006B26B4" w:rsidP="007A62A9">
            <w:pPr>
              <w:ind w:hanging="87"/>
              <w:jc w:val="center"/>
              <w:rPr>
                <w:rFonts w:ascii="Eurostile LT" w:hAnsi="Eurostile LT"/>
                <w:sz w:val="22"/>
              </w:rPr>
            </w:pPr>
            <w:r>
              <w:rPr>
                <w:rFonts w:ascii="Eurostile LT" w:hAnsi="Eurostile LT"/>
                <w:sz w:val="22"/>
              </w:rPr>
              <w:t xml:space="preserve"> </w:t>
            </w:r>
            <w:r w:rsidR="007A62A9">
              <w:rPr>
                <w:rFonts w:ascii="Eurostile LT" w:hAnsi="Eurostile LT"/>
                <w:sz w:val="22"/>
              </w:rPr>
              <w:t>10.50</w:t>
            </w:r>
          </w:p>
        </w:tc>
      </w:tr>
      <w:tr w:rsidR="00680280" w:rsidRPr="001D24BE" w14:paraId="70EF7DA5" w14:textId="77777777" w:rsidTr="00B007A7">
        <w:tc>
          <w:tcPr>
            <w:tcW w:w="3005" w:type="dxa"/>
            <w:vAlign w:val="center"/>
          </w:tcPr>
          <w:p w14:paraId="5C00A178" w14:textId="77777777" w:rsidR="00680280" w:rsidRPr="0093622C" w:rsidRDefault="00680280" w:rsidP="00B007A7">
            <w:pPr>
              <w:rPr>
                <w:rFonts w:ascii="Eurostile LT" w:hAnsi="Eurostile LT"/>
                <w:sz w:val="22"/>
              </w:rPr>
            </w:pPr>
          </w:p>
        </w:tc>
        <w:tc>
          <w:tcPr>
            <w:tcW w:w="1134" w:type="dxa"/>
            <w:vAlign w:val="center"/>
          </w:tcPr>
          <w:p w14:paraId="1F3F5AD4" w14:textId="77777777" w:rsidR="00680280" w:rsidRPr="001D24BE" w:rsidRDefault="00680280" w:rsidP="00B007A7">
            <w:pPr>
              <w:rPr>
                <w:rFonts w:ascii="Eurostile LT" w:hAnsi="Eurostile LT"/>
                <w:sz w:val="22"/>
              </w:rPr>
            </w:pPr>
          </w:p>
        </w:tc>
        <w:tc>
          <w:tcPr>
            <w:tcW w:w="2268" w:type="dxa"/>
          </w:tcPr>
          <w:p w14:paraId="5C8C2F83" w14:textId="77777777" w:rsidR="00680280" w:rsidRPr="001D24BE" w:rsidRDefault="00680280" w:rsidP="00B007A7">
            <w:pPr>
              <w:rPr>
                <w:rFonts w:ascii="Eurostile LT" w:hAnsi="Eurostile LT"/>
                <w:sz w:val="22"/>
              </w:rPr>
            </w:pPr>
          </w:p>
        </w:tc>
        <w:tc>
          <w:tcPr>
            <w:tcW w:w="1134" w:type="dxa"/>
          </w:tcPr>
          <w:p w14:paraId="09078CC9" w14:textId="77777777" w:rsidR="00680280" w:rsidRPr="001D24BE" w:rsidRDefault="00680280" w:rsidP="00B007A7">
            <w:pPr>
              <w:rPr>
                <w:rFonts w:ascii="Eurostile LT" w:hAnsi="Eurostile LT"/>
                <w:sz w:val="22"/>
              </w:rPr>
            </w:pPr>
          </w:p>
        </w:tc>
        <w:tc>
          <w:tcPr>
            <w:tcW w:w="1984" w:type="dxa"/>
          </w:tcPr>
          <w:p w14:paraId="01B0A67B" w14:textId="77777777" w:rsidR="00680280" w:rsidRPr="001D24BE" w:rsidRDefault="00680280" w:rsidP="007A62A9">
            <w:pPr>
              <w:jc w:val="center"/>
              <w:rPr>
                <w:rFonts w:ascii="Eurostile LT" w:hAnsi="Eurostile LT"/>
                <w:sz w:val="22"/>
              </w:rPr>
            </w:pPr>
          </w:p>
        </w:tc>
      </w:tr>
      <w:tr w:rsidR="00680280" w:rsidRPr="001D24BE" w14:paraId="33BD85DA" w14:textId="77777777" w:rsidTr="00B007A7">
        <w:tc>
          <w:tcPr>
            <w:tcW w:w="3005" w:type="dxa"/>
            <w:vMerge w:val="restart"/>
            <w:vAlign w:val="center"/>
          </w:tcPr>
          <w:p w14:paraId="2EB40F4B" w14:textId="77777777" w:rsidR="00680280" w:rsidRPr="0093622C" w:rsidRDefault="00680280" w:rsidP="00B007A7">
            <w:pPr>
              <w:rPr>
                <w:rFonts w:ascii="Eurostile LT" w:hAnsi="Eurostile LT"/>
                <w:sz w:val="22"/>
              </w:rPr>
            </w:pPr>
            <w:r w:rsidRPr="0093622C">
              <w:rPr>
                <w:rFonts w:ascii="Eurostile LT" w:hAnsi="Eurostile LT"/>
                <w:sz w:val="22"/>
              </w:rPr>
              <w:t>Obiettivi Individuali</w:t>
            </w:r>
          </w:p>
        </w:tc>
        <w:tc>
          <w:tcPr>
            <w:tcW w:w="1134" w:type="dxa"/>
            <w:vMerge w:val="restart"/>
            <w:vAlign w:val="center"/>
          </w:tcPr>
          <w:p w14:paraId="4CBB6D76" w14:textId="6B223EBD" w:rsidR="00680280" w:rsidRPr="001D24BE" w:rsidRDefault="00680280" w:rsidP="00B007A7">
            <w:pPr>
              <w:rPr>
                <w:rFonts w:ascii="Eurostile LT" w:hAnsi="Eurostile LT"/>
                <w:sz w:val="22"/>
              </w:rPr>
            </w:pPr>
            <w:r>
              <w:rPr>
                <w:rFonts w:ascii="Eurostile LT" w:hAnsi="Eurostile LT"/>
                <w:sz w:val="22"/>
              </w:rPr>
              <w:t xml:space="preserve">  </w:t>
            </w:r>
            <w:r w:rsidR="008A041A">
              <w:rPr>
                <w:rFonts w:ascii="Eurostile LT" w:hAnsi="Eurostile LT"/>
                <w:sz w:val="22"/>
              </w:rPr>
              <w:t xml:space="preserve"> </w:t>
            </w:r>
            <w:r w:rsidRPr="001D24BE">
              <w:rPr>
                <w:rFonts w:ascii="Eurostile LT" w:hAnsi="Eurostile LT"/>
                <w:sz w:val="22"/>
              </w:rPr>
              <w:t>3</w:t>
            </w:r>
            <w:r>
              <w:rPr>
                <w:rFonts w:ascii="Eurostile LT" w:hAnsi="Eurostile LT"/>
                <w:sz w:val="22"/>
              </w:rPr>
              <w:t>5</w:t>
            </w:r>
          </w:p>
        </w:tc>
        <w:tc>
          <w:tcPr>
            <w:tcW w:w="2268" w:type="dxa"/>
          </w:tcPr>
          <w:p w14:paraId="4D633111" w14:textId="77777777" w:rsidR="00680280" w:rsidRPr="001D24BE" w:rsidRDefault="00680280" w:rsidP="00B007A7">
            <w:pPr>
              <w:rPr>
                <w:rFonts w:ascii="Eurostile LT" w:hAnsi="Eurostile LT"/>
                <w:sz w:val="22"/>
              </w:rPr>
            </w:pPr>
            <w:r w:rsidRPr="001D24BE">
              <w:rPr>
                <w:rFonts w:ascii="Eurostile LT" w:hAnsi="Eurostile LT"/>
                <w:sz w:val="22"/>
              </w:rPr>
              <w:t>Individuale 1 (I1)</w:t>
            </w:r>
          </w:p>
        </w:tc>
        <w:tc>
          <w:tcPr>
            <w:tcW w:w="1134" w:type="dxa"/>
          </w:tcPr>
          <w:p w14:paraId="715E33E9" w14:textId="67E1C63E" w:rsidR="00680280" w:rsidRPr="001D24BE" w:rsidRDefault="008A041A" w:rsidP="00B007A7">
            <w:pPr>
              <w:rPr>
                <w:rFonts w:ascii="Eurostile LT" w:hAnsi="Eurostile LT"/>
                <w:sz w:val="22"/>
              </w:rPr>
            </w:pPr>
            <w:r>
              <w:rPr>
                <w:rFonts w:ascii="Eurostile LT" w:hAnsi="Eurostile LT"/>
                <w:sz w:val="22"/>
              </w:rPr>
              <w:t xml:space="preserve">   </w:t>
            </w:r>
            <w:r w:rsidR="007A62A9">
              <w:rPr>
                <w:rFonts w:ascii="Eurostile LT" w:hAnsi="Eurostile LT"/>
                <w:sz w:val="22"/>
              </w:rPr>
              <w:t>20</w:t>
            </w:r>
          </w:p>
        </w:tc>
        <w:tc>
          <w:tcPr>
            <w:tcW w:w="1984" w:type="dxa"/>
          </w:tcPr>
          <w:p w14:paraId="45FA7093" w14:textId="6B32472C" w:rsidR="00680280" w:rsidRPr="001D24BE" w:rsidRDefault="006B26B4" w:rsidP="007A62A9">
            <w:pPr>
              <w:jc w:val="center"/>
              <w:rPr>
                <w:rFonts w:ascii="Eurostile LT" w:hAnsi="Eurostile LT"/>
                <w:sz w:val="22"/>
              </w:rPr>
            </w:pPr>
            <w:r>
              <w:rPr>
                <w:rFonts w:ascii="Eurostile LT" w:hAnsi="Eurostile LT"/>
                <w:sz w:val="22"/>
              </w:rPr>
              <w:t xml:space="preserve"> </w:t>
            </w:r>
            <w:r w:rsidR="00801107">
              <w:rPr>
                <w:rFonts w:ascii="Eurostile LT" w:hAnsi="Eurostile LT"/>
                <w:sz w:val="22"/>
              </w:rPr>
              <w:t>7.00</w:t>
            </w:r>
          </w:p>
        </w:tc>
      </w:tr>
      <w:tr w:rsidR="00680280" w:rsidRPr="001D24BE" w14:paraId="083C7FD4" w14:textId="77777777" w:rsidTr="00B007A7">
        <w:tc>
          <w:tcPr>
            <w:tcW w:w="3005" w:type="dxa"/>
            <w:vMerge/>
            <w:vAlign w:val="center"/>
          </w:tcPr>
          <w:p w14:paraId="08C4DCDB" w14:textId="77777777" w:rsidR="00680280" w:rsidRPr="0093622C" w:rsidRDefault="00680280" w:rsidP="00B007A7">
            <w:pPr>
              <w:rPr>
                <w:rFonts w:ascii="Eurostile LT" w:hAnsi="Eurostile LT"/>
                <w:sz w:val="22"/>
              </w:rPr>
            </w:pPr>
          </w:p>
        </w:tc>
        <w:tc>
          <w:tcPr>
            <w:tcW w:w="1134" w:type="dxa"/>
            <w:vMerge/>
            <w:vAlign w:val="center"/>
          </w:tcPr>
          <w:p w14:paraId="03597D2D" w14:textId="77777777" w:rsidR="00680280" w:rsidRPr="001D24BE" w:rsidRDefault="00680280" w:rsidP="00B007A7">
            <w:pPr>
              <w:rPr>
                <w:rFonts w:ascii="Eurostile LT" w:hAnsi="Eurostile LT"/>
                <w:sz w:val="22"/>
              </w:rPr>
            </w:pPr>
          </w:p>
        </w:tc>
        <w:tc>
          <w:tcPr>
            <w:tcW w:w="2268" w:type="dxa"/>
          </w:tcPr>
          <w:p w14:paraId="1B23E2FE" w14:textId="77777777" w:rsidR="00680280" w:rsidRPr="001D24BE" w:rsidRDefault="00680280" w:rsidP="00B007A7">
            <w:pPr>
              <w:rPr>
                <w:rFonts w:ascii="Eurostile LT" w:hAnsi="Eurostile LT"/>
                <w:sz w:val="22"/>
              </w:rPr>
            </w:pPr>
            <w:r w:rsidRPr="001D24BE">
              <w:rPr>
                <w:rFonts w:ascii="Eurostile LT" w:hAnsi="Eurostile LT"/>
                <w:sz w:val="22"/>
              </w:rPr>
              <w:t>Individuale 2 (I2)</w:t>
            </w:r>
          </w:p>
        </w:tc>
        <w:tc>
          <w:tcPr>
            <w:tcW w:w="1134" w:type="dxa"/>
          </w:tcPr>
          <w:p w14:paraId="4AC7F43A" w14:textId="241F18A4" w:rsidR="00680280" w:rsidRPr="001D24BE" w:rsidRDefault="008A041A" w:rsidP="00B007A7">
            <w:pPr>
              <w:rPr>
                <w:rFonts w:ascii="Eurostile LT" w:hAnsi="Eurostile LT"/>
                <w:sz w:val="22"/>
              </w:rPr>
            </w:pPr>
            <w:r>
              <w:rPr>
                <w:rFonts w:ascii="Eurostile LT" w:hAnsi="Eurostile LT"/>
                <w:sz w:val="22"/>
              </w:rPr>
              <w:t xml:space="preserve">   </w:t>
            </w:r>
            <w:r w:rsidR="00680280" w:rsidRPr="001D24BE">
              <w:rPr>
                <w:rFonts w:ascii="Eurostile LT" w:hAnsi="Eurostile LT"/>
                <w:sz w:val="22"/>
              </w:rPr>
              <w:t>2</w:t>
            </w:r>
            <w:r w:rsidR="007A62A9">
              <w:rPr>
                <w:rFonts w:ascii="Eurostile LT" w:hAnsi="Eurostile LT"/>
                <w:sz w:val="22"/>
              </w:rPr>
              <w:t>0</w:t>
            </w:r>
          </w:p>
        </w:tc>
        <w:tc>
          <w:tcPr>
            <w:tcW w:w="1984" w:type="dxa"/>
          </w:tcPr>
          <w:p w14:paraId="73F1399F" w14:textId="02E15148" w:rsidR="00680280" w:rsidRPr="001D24BE" w:rsidRDefault="006B26B4" w:rsidP="007A62A9">
            <w:pPr>
              <w:jc w:val="center"/>
              <w:rPr>
                <w:rFonts w:ascii="Eurostile LT" w:hAnsi="Eurostile LT"/>
                <w:sz w:val="22"/>
              </w:rPr>
            </w:pPr>
            <w:r>
              <w:rPr>
                <w:rFonts w:ascii="Eurostile LT" w:hAnsi="Eurostile LT"/>
                <w:sz w:val="22"/>
              </w:rPr>
              <w:t xml:space="preserve"> </w:t>
            </w:r>
            <w:r w:rsidR="00801107">
              <w:rPr>
                <w:rFonts w:ascii="Eurostile LT" w:hAnsi="Eurostile LT"/>
                <w:sz w:val="22"/>
              </w:rPr>
              <w:t>7.00</w:t>
            </w:r>
          </w:p>
        </w:tc>
      </w:tr>
      <w:tr w:rsidR="00680280" w:rsidRPr="001D24BE" w14:paraId="34213252" w14:textId="77777777" w:rsidTr="00B007A7">
        <w:tc>
          <w:tcPr>
            <w:tcW w:w="3005" w:type="dxa"/>
            <w:vMerge/>
            <w:vAlign w:val="center"/>
          </w:tcPr>
          <w:p w14:paraId="14008D42" w14:textId="77777777" w:rsidR="00680280" w:rsidRPr="0093622C" w:rsidRDefault="00680280" w:rsidP="00B007A7">
            <w:pPr>
              <w:rPr>
                <w:rFonts w:ascii="Eurostile LT" w:hAnsi="Eurostile LT"/>
                <w:sz w:val="22"/>
              </w:rPr>
            </w:pPr>
          </w:p>
        </w:tc>
        <w:tc>
          <w:tcPr>
            <w:tcW w:w="1134" w:type="dxa"/>
            <w:vMerge/>
            <w:vAlign w:val="center"/>
          </w:tcPr>
          <w:p w14:paraId="7437DB04" w14:textId="77777777" w:rsidR="00680280" w:rsidRPr="001D24BE" w:rsidRDefault="00680280" w:rsidP="00B007A7">
            <w:pPr>
              <w:rPr>
                <w:rFonts w:ascii="Eurostile LT" w:hAnsi="Eurostile LT"/>
                <w:sz w:val="22"/>
              </w:rPr>
            </w:pPr>
          </w:p>
        </w:tc>
        <w:tc>
          <w:tcPr>
            <w:tcW w:w="2268" w:type="dxa"/>
          </w:tcPr>
          <w:p w14:paraId="1DDA1194" w14:textId="77777777" w:rsidR="00680280" w:rsidRPr="001D24BE" w:rsidRDefault="00680280" w:rsidP="00B007A7">
            <w:pPr>
              <w:rPr>
                <w:rFonts w:ascii="Eurostile LT" w:hAnsi="Eurostile LT"/>
                <w:sz w:val="22"/>
              </w:rPr>
            </w:pPr>
            <w:r w:rsidRPr="001D24BE">
              <w:rPr>
                <w:rFonts w:ascii="Eurostile LT" w:hAnsi="Eurostile LT"/>
                <w:sz w:val="22"/>
              </w:rPr>
              <w:t>Individuale 3 (I3)</w:t>
            </w:r>
          </w:p>
        </w:tc>
        <w:tc>
          <w:tcPr>
            <w:tcW w:w="1134" w:type="dxa"/>
          </w:tcPr>
          <w:p w14:paraId="51E12E9C" w14:textId="4F477D0F" w:rsidR="00680280" w:rsidRPr="001D24BE" w:rsidRDefault="008A041A" w:rsidP="00B007A7">
            <w:pPr>
              <w:rPr>
                <w:rFonts w:ascii="Eurostile LT" w:hAnsi="Eurostile LT"/>
                <w:sz w:val="22"/>
              </w:rPr>
            </w:pPr>
            <w:r>
              <w:rPr>
                <w:rFonts w:ascii="Eurostile LT" w:hAnsi="Eurostile LT"/>
                <w:sz w:val="22"/>
              </w:rPr>
              <w:t xml:space="preserve">   </w:t>
            </w:r>
            <w:r w:rsidR="007A62A9">
              <w:rPr>
                <w:rFonts w:ascii="Eurostile LT" w:hAnsi="Eurostile LT"/>
                <w:sz w:val="22"/>
              </w:rPr>
              <w:t>25</w:t>
            </w:r>
          </w:p>
        </w:tc>
        <w:tc>
          <w:tcPr>
            <w:tcW w:w="1984" w:type="dxa"/>
          </w:tcPr>
          <w:p w14:paraId="46C5FA54" w14:textId="7C1901B1" w:rsidR="00680280" w:rsidRPr="001D24BE" w:rsidRDefault="006B26B4" w:rsidP="007A62A9">
            <w:pPr>
              <w:ind w:hanging="87"/>
              <w:jc w:val="center"/>
              <w:rPr>
                <w:rFonts w:ascii="Eurostile LT" w:hAnsi="Eurostile LT"/>
                <w:sz w:val="22"/>
              </w:rPr>
            </w:pPr>
            <w:r>
              <w:rPr>
                <w:rFonts w:ascii="Eurostile LT" w:hAnsi="Eurostile LT"/>
                <w:sz w:val="22"/>
              </w:rPr>
              <w:t xml:space="preserve">  </w:t>
            </w:r>
            <w:r w:rsidR="00801107">
              <w:rPr>
                <w:rFonts w:ascii="Eurostile LT" w:hAnsi="Eurostile LT"/>
                <w:sz w:val="22"/>
              </w:rPr>
              <w:t>8.7</w:t>
            </w:r>
            <w:r w:rsidR="00F010A5">
              <w:rPr>
                <w:rFonts w:ascii="Eurostile LT" w:hAnsi="Eurostile LT"/>
                <w:sz w:val="22"/>
              </w:rPr>
              <w:t>5</w:t>
            </w:r>
          </w:p>
        </w:tc>
      </w:tr>
      <w:tr w:rsidR="00680280" w:rsidRPr="001D24BE" w14:paraId="547D8C2C" w14:textId="77777777" w:rsidTr="00B007A7">
        <w:tc>
          <w:tcPr>
            <w:tcW w:w="3005" w:type="dxa"/>
            <w:vMerge/>
            <w:vAlign w:val="center"/>
          </w:tcPr>
          <w:p w14:paraId="78944A67" w14:textId="77777777" w:rsidR="00680280" w:rsidRPr="0093622C" w:rsidRDefault="00680280" w:rsidP="00B007A7">
            <w:pPr>
              <w:rPr>
                <w:rFonts w:ascii="Eurostile LT" w:hAnsi="Eurostile LT"/>
                <w:sz w:val="22"/>
              </w:rPr>
            </w:pPr>
          </w:p>
        </w:tc>
        <w:tc>
          <w:tcPr>
            <w:tcW w:w="1134" w:type="dxa"/>
            <w:vMerge/>
            <w:vAlign w:val="center"/>
          </w:tcPr>
          <w:p w14:paraId="6BF750B8" w14:textId="77777777" w:rsidR="00680280" w:rsidRPr="001D24BE" w:rsidRDefault="00680280" w:rsidP="00B007A7">
            <w:pPr>
              <w:rPr>
                <w:rFonts w:ascii="Eurostile LT" w:hAnsi="Eurostile LT"/>
                <w:sz w:val="22"/>
              </w:rPr>
            </w:pPr>
          </w:p>
        </w:tc>
        <w:tc>
          <w:tcPr>
            <w:tcW w:w="2268" w:type="dxa"/>
          </w:tcPr>
          <w:p w14:paraId="09E09410" w14:textId="77777777" w:rsidR="00680280" w:rsidRPr="001D24BE" w:rsidRDefault="00680280" w:rsidP="00B007A7">
            <w:pPr>
              <w:rPr>
                <w:rFonts w:ascii="Eurostile LT" w:hAnsi="Eurostile LT"/>
                <w:sz w:val="22"/>
              </w:rPr>
            </w:pPr>
            <w:r w:rsidRPr="001D24BE">
              <w:rPr>
                <w:rFonts w:ascii="Eurostile LT" w:hAnsi="Eurostile LT"/>
                <w:sz w:val="22"/>
              </w:rPr>
              <w:t>Individuale 4 (I4)</w:t>
            </w:r>
          </w:p>
        </w:tc>
        <w:tc>
          <w:tcPr>
            <w:tcW w:w="1134" w:type="dxa"/>
          </w:tcPr>
          <w:p w14:paraId="079CEEFA" w14:textId="4308AC0B" w:rsidR="00680280" w:rsidRPr="001D24BE" w:rsidRDefault="008A041A" w:rsidP="00B007A7">
            <w:pPr>
              <w:rPr>
                <w:rFonts w:ascii="Eurostile LT" w:hAnsi="Eurostile LT"/>
                <w:sz w:val="22"/>
              </w:rPr>
            </w:pPr>
            <w:r>
              <w:rPr>
                <w:rFonts w:ascii="Eurostile LT" w:hAnsi="Eurostile LT"/>
                <w:sz w:val="22"/>
              </w:rPr>
              <w:t xml:space="preserve">   15</w:t>
            </w:r>
          </w:p>
        </w:tc>
        <w:tc>
          <w:tcPr>
            <w:tcW w:w="1984" w:type="dxa"/>
          </w:tcPr>
          <w:p w14:paraId="2A889309" w14:textId="3AF12835" w:rsidR="00680280" w:rsidRPr="001D24BE" w:rsidRDefault="006B26B4" w:rsidP="00B007A7">
            <w:pPr>
              <w:jc w:val="center"/>
              <w:rPr>
                <w:rFonts w:ascii="Eurostile LT" w:hAnsi="Eurostile LT"/>
                <w:sz w:val="22"/>
              </w:rPr>
            </w:pPr>
            <w:r>
              <w:rPr>
                <w:rFonts w:ascii="Eurostile LT" w:hAnsi="Eurostile LT"/>
                <w:sz w:val="22"/>
              </w:rPr>
              <w:t xml:space="preserve"> </w:t>
            </w:r>
            <w:r w:rsidR="00F010A5">
              <w:rPr>
                <w:rFonts w:ascii="Eurostile LT" w:hAnsi="Eurostile LT"/>
                <w:sz w:val="22"/>
              </w:rPr>
              <w:t>5</w:t>
            </w:r>
            <w:r w:rsidR="00680280">
              <w:rPr>
                <w:rFonts w:ascii="Eurostile LT" w:hAnsi="Eurostile LT"/>
                <w:sz w:val="22"/>
              </w:rPr>
              <w:t>.</w:t>
            </w:r>
            <w:r w:rsidR="00F010A5">
              <w:rPr>
                <w:rFonts w:ascii="Eurostile LT" w:hAnsi="Eurostile LT"/>
                <w:sz w:val="22"/>
              </w:rPr>
              <w:t>25</w:t>
            </w:r>
          </w:p>
        </w:tc>
      </w:tr>
      <w:tr w:rsidR="007A62A9" w:rsidRPr="001D24BE" w14:paraId="0513F3EF" w14:textId="77777777" w:rsidTr="00B007A7">
        <w:tc>
          <w:tcPr>
            <w:tcW w:w="3005" w:type="dxa"/>
            <w:vAlign w:val="center"/>
          </w:tcPr>
          <w:p w14:paraId="32AF8F7E" w14:textId="77777777" w:rsidR="007A62A9" w:rsidRPr="0093622C" w:rsidRDefault="007A62A9" w:rsidP="00B007A7">
            <w:pPr>
              <w:rPr>
                <w:rFonts w:ascii="Eurostile LT" w:hAnsi="Eurostile LT"/>
                <w:sz w:val="22"/>
              </w:rPr>
            </w:pPr>
          </w:p>
        </w:tc>
        <w:tc>
          <w:tcPr>
            <w:tcW w:w="1134" w:type="dxa"/>
            <w:vAlign w:val="center"/>
          </w:tcPr>
          <w:p w14:paraId="1420B5BC" w14:textId="77777777" w:rsidR="007A62A9" w:rsidRPr="001D24BE" w:rsidRDefault="007A62A9" w:rsidP="00B007A7">
            <w:pPr>
              <w:rPr>
                <w:rFonts w:ascii="Eurostile LT" w:hAnsi="Eurostile LT"/>
                <w:sz w:val="22"/>
              </w:rPr>
            </w:pPr>
          </w:p>
        </w:tc>
        <w:tc>
          <w:tcPr>
            <w:tcW w:w="2268" w:type="dxa"/>
          </w:tcPr>
          <w:p w14:paraId="45E8A26C" w14:textId="243CC427" w:rsidR="007A62A9" w:rsidRPr="001D24BE" w:rsidRDefault="007A62A9" w:rsidP="00B007A7">
            <w:pPr>
              <w:rPr>
                <w:rFonts w:ascii="Eurostile LT" w:hAnsi="Eurostile LT"/>
                <w:sz w:val="22"/>
              </w:rPr>
            </w:pPr>
            <w:r>
              <w:rPr>
                <w:rFonts w:ascii="Eurostile LT" w:hAnsi="Eurostile LT"/>
                <w:sz w:val="22"/>
              </w:rPr>
              <w:t>Individuale 5 (I5)</w:t>
            </w:r>
          </w:p>
        </w:tc>
        <w:tc>
          <w:tcPr>
            <w:tcW w:w="1134" w:type="dxa"/>
          </w:tcPr>
          <w:p w14:paraId="08ABDAC3" w14:textId="4824BABC" w:rsidR="007A62A9" w:rsidRDefault="007A62A9" w:rsidP="00B007A7">
            <w:pPr>
              <w:rPr>
                <w:rFonts w:ascii="Eurostile LT" w:hAnsi="Eurostile LT"/>
                <w:sz w:val="22"/>
              </w:rPr>
            </w:pPr>
            <w:r>
              <w:rPr>
                <w:rFonts w:ascii="Eurostile LT" w:hAnsi="Eurostile LT"/>
                <w:sz w:val="22"/>
              </w:rPr>
              <w:t xml:space="preserve">   20</w:t>
            </w:r>
          </w:p>
        </w:tc>
        <w:tc>
          <w:tcPr>
            <w:tcW w:w="1984" w:type="dxa"/>
          </w:tcPr>
          <w:p w14:paraId="43F40FEE" w14:textId="1F86C551" w:rsidR="007A62A9" w:rsidRDefault="006B26B4" w:rsidP="006B26B4">
            <w:pPr>
              <w:jc w:val="center"/>
              <w:rPr>
                <w:rFonts w:ascii="Eurostile LT" w:hAnsi="Eurostile LT"/>
                <w:sz w:val="22"/>
              </w:rPr>
            </w:pPr>
            <w:r>
              <w:rPr>
                <w:rFonts w:ascii="Eurostile LT" w:hAnsi="Eurostile LT"/>
                <w:sz w:val="22"/>
              </w:rPr>
              <w:t xml:space="preserve"> 7.00</w:t>
            </w:r>
          </w:p>
        </w:tc>
      </w:tr>
      <w:tr w:rsidR="00680280" w:rsidRPr="001D24BE" w14:paraId="70128873" w14:textId="77777777" w:rsidTr="00B007A7">
        <w:trPr>
          <w:trHeight w:val="159"/>
        </w:trPr>
        <w:tc>
          <w:tcPr>
            <w:tcW w:w="3005" w:type="dxa"/>
          </w:tcPr>
          <w:p w14:paraId="6F774DE5" w14:textId="45BDF2BA" w:rsidR="00680280" w:rsidRPr="0093622C" w:rsidRDefault="00680280" w:rsidP="00B007A7">
            <w:pPr>
              <w:rPr>
                <w:rFonts w:ascii="Eurostile LT" w:hAnsi="Eurostile LT"/>
                <w:sz w:val="22"/>
              </w:rPr>
            </w:pPr>
            <w:r w:rsidRPr="001D24BE">
              <w:rPr>
                <w:rFonts w:ascii="Eurostile LT" w:hAnsi="Eurostile LT"/>
                <w:b/>
                <w:sz w:val="22"/>
              </w:rPr>
              <w:t>TOTALI:</w:t>
            </w:r>
          </w:p>
        </w:tc>
        <w:tc>
          <w:tcPr>
            <w:tcW w:w="1134" w:type="dxa"/>
          </w:tcPr>
          <w:p w14:paraId="4EF44932" w14:textId="43DF024A" w:rsidR="00680280" w:rsidRPr="0093622C" w:rsidRDefault="00F010A5" w:rsidP="00B007A7">
            <w:pPr>
              <w:rPr>
                <w:rFonts w:ascii="Eurostile LT" w:hAnsi="Eurostile LT"/>
                <w:sz w:val="22"/>
              </w:rPr>
            </w:pPr>
            <w:r>
              <w:rPr>
                <w:rFonts w:ascii="Eurostile LT" w:hAnsi="Eurostile LT"/>
                <w:b/>
                <w:sz w:val="22"/>
              </w:rPr>
              <w:t xml:space="preserve">  </w:t>
            </w:r>
            <w:r w:rsidR="00680280" w:rsidRPr="001D24BE">
              <w:rPr>
                <w:rFonts w:ascii="Eurostile LT" w:hAnsi="Eurostile LT"/>
                <w:b/>
                <w:sz w:val="22"/>
              </w:rPr>
              <w:t>100</w:t>
            </w:r>
          </w:p>
        </w:tc>
        <w:tc>
          <w:tcPr>
            <w:tcW w:w="2268" w:type="dxa"/>
          </w:tcPr>
          <w:p w14:paraId="0CA8D883" w14:textId="77777777" w:rsidR="00680280" w:rsidRPr="0093622C" w:rsidRDefault="00680280" w:rsidP="00B007A7">
            <w:pPr>
              <w:rPr>
                <w:rFonts w:ascii="Eurostile LT" w:hAnsi="Eurostile LT"/>
                <w:sz w:val="22"/>
              </w:rPr>
            </w:pPr>
          </w:p>
        </w:tc>
        <w:tc>
          <w:tcPr>
            <w:tcW w:w="1134" w:type="dxa"/>
          </w:tcPr>
          <w:p w14:paraId="4486C8CB" w14:textId="77777777" w:rsidR="00680280" w:rsidRPr="0093622C" w:rsidRDefault="00680280" w:rsidP="00B007A7">
            <w:pPr>
              <w:rPr>
                <w:rFonts w:ascii="Eurostile LT" w:hAnsi="Eurostile LT"/>
                <w:sz w:val="22"/>
              </w:rPr>
            </w:pPr>
          </w:p>
        </w:tc>
        <w:tc>
          <w:tcPr>
            <w:tcW w:w="1984" w:type="dxa"/>
          </w:tcPr>
          <w:p w14:paraId="01D1FE39" w14:textId="104C70AC" w:rsidR="00680280" w:rsidRPr="0093622C" w:rsidRDefault="006B26B4" w:rsidP="00B007A7">
            <w:pPr>
              <w:ind w:hanging="87"/>
              <w:jc w:val="center"/>
              <w:rPr>
                <w:rFonts w:ascii="Eurostile LT" w:hAnsi="Eurostile LT"/>
                <w:sz w:val="22"/>
              </w:rPr>
            </w:pPr>
            <w:r>
              <w:rPr>
                <w:rFonts w:ascii="Eurostile LT" w:hAnsi="Eurostile LT"/>
                <w:b/>
                <w:sz w:val="22"/>
              </w:rPr>
              <w:t xml:space="preserve"> </w:t>
            </w:r>
            <w:r w:rsidR="00680280" w:rsidRPr="0093622C">
              <w:rPr>
                <w:rFonts w:ascii="Eurostile LT" w:hAnsi="Eurostile LT"/>
                <w:b/>
                <w:sz w:val="22"/>
              </w:rPr>
              <w:t>100</w:t>
            </w:r>
          </w:p>
        </w:tc>
      </w:tr>
    </w:tbl>
    <w:p w14:paraId="4F6769A9" w14:textId="56FB311C" w:rsidR="00A56B99" w:rsidRDefault="00A56B99" w:rsidP="00A02811">
      <w:pPr>
        <w:jc w:val="center"/>
        <w:rPr>
          <w:rFonts w:ascii="Eurostile LT" w:hAnsi="Eurostile LT"/>
          <w:i/>
          <w:sz w:val="22"/>
          <w:u w:val="single"/>
        </w:rPr>
      </w:pPr>
    </w:p>
    <w:p w14:paraId="7D97F2A2" w14:textId="2C14C3D8" w:rsidR="00F523CB" w:rsidRDefault="00F523CB" w:rsidP="00A02811">
      <w:pPr>
        <w:jc w:val="center"/>
        <w:rPr>
          <w:rFonts w:ascii="Eurostile LT" w:hAnsi="Eurostile LT"/>
          <w:i/>
          <w:sz w:val="22"/>
          <w:u w:val="single"/>
        </w:rPr>
      </w:pPr>
    </w:p>
    <w:p w14:paraId="0CF1398C" w14:textId="77777777" w:rsidR="001072D9" w:rsidRDefault="001072D9" w:rsidP="00A02811">
      <w:pPr>
        <w:jc w:val="center"/>
        <w:rPr>
          <w:rFonts w:ascii="Eurostile LT" w:hAnsi="Eurostile LT"/>
          <w:i/>
          <w:sz w:val="22"/>
          <w:u w:val="single"/>
        </w:rPr>
      </w:pPr>
    </w:p>
    <w:p w14:paraId="32B0CA58" w14:textId="4DA9FA39" w:rsidR="00A02811" w:rsidRDefault="00A02811" w:rsidP="00A02811">
      <w:pPr>
        <w:jc w:val="center"/>
        <w:rPr>
          <w:rFonts w:ascii="Eurostile LT" w:hAnsi="Eurostile LT"/>
          <w:i/>
          <w:sz w:val="22"/>
          <w:u w:val="single"/>
        </w:rPr>
      </w:pPr>
      <w:r w:rsidRPr="00A02811">
        <w:rPr>
          <w:rFonts w:ascii="Eurostile LT" w:hAnsi="Eurostile LT"/>
          <w:i/>
          <w:sz w:val="22"/>
          <w:u w:val="single"/>
        </w:rPr>
        <w:t>Obiettivi assegnati ai Direttori delle Strutture di Ricerca</w:t>
      </w:r>
    </w:p>
    <w:p w14:paraId="55781D72" w14:textId="77777777" w:rsidR="00A02811" w:rsidRDefault="00A02811" w:rsidP="00A02811">
      <w:pPr>
        <w:jc w:val="center"/>
        <w:rPr>
          <w:rFonts w:ascii="Eurostile LT" w:hAnsi="Eurostile LT"/>
          <w:sz w:val="22"/>
        </w:rPr>
      </w:pPr>
    </w:p>
    <w:p w14:paraId="665D4602" w14:textId="38B2F1A8" w:rsidR="00A02811" w:rsidRPr="00A02811" w:rsidRDefault="00A02811" w:rsidP="005F603B">
      <w:pPr>
        <w:numPr>
          <w:ilvl w:val="4"/>
          <w:numId w:val="10"/>
        </w:numPr>
        <w:jc w:val="both"/>
        <w:rPr>
          <w:rFonts w:ascii="Eurostile LT" w:hAnsi="Eurostile LT"/>
          <w:b/>
          <w:i/>
          <w:sz w:val="22"/>
        </w:rPr>
      </w:pPr>
      <w:r>
        <w:rPr>
          <w:rFonts w:ascii="Eurostile LT" w:hAnsi="Eurostile LT"/>
          <w:sz w:val="22"/>
        </w:rPr>
        <w:t>I</w:t>
      </w:r>
      <w:r w:rsidRPr="00A02811">
        <w:rPr>
          <w:rFonts w:ascii="Eurostile LT" w:hAnsi="Eurostile LT"/>
          <w:sz w:val="22"/>
        </w:rPr>
        <w:t xml:space="preserve"> Direttori di Struttura sono chiamati a dare il loro contributo </w:t>
      </w:r>
      <w:r w:rsidR="001311EA">
        <w:rPr>
          <w:rFonts w:ascii="Eurostile LT" w:hAnsi="Eurostile LT"/>
          <w:sz w:val="22"/>
        </w:rPr>
        <w:t>per il raggiungimento de</w:t>
      </w:r>
      <w:r w:rsidRPr="00A02811">
        <w:rPr>
          <w:rFonts w:ascii="Eurostile LT" w:hAnsi="Eurostile LT"/>
          <w:sz w:val="22"/>
        </w:rPr>
        <w:t xml:space="preserve">gli obiettivi strategici generali </w:t>
      </w:r>
      <w:r>
        <w:rPr>
          <w:rFonts w:ascii="Eurostile LT" w:hAnsi="Eurostile LT"/>
          <w:sz w:val="22"/>
        </w:rPr>
        <w:t>fissa</w:t>
      </w:r>
      <w:r w:rsidRPr="00A02811">
        <w:rPr>
          <w:rFonts w:ascii="Eurostile LT" w:hAnsi="Eurostile LT"/>
          <w:sz w:val="22"/>
        </w:rPr>
        <w:t xml:space="preserve">ti dal </w:t>
      </w:r>
      <w:r>
        <w:rPr>
          <w:rFonts w:ascii="Eurostile LT" w:hAnsi="Eurostile LT"/>
          <w:sz w:val="22"/>
        </w:rPr>
        <w:t>Consiglio di Amministrazione;</w:t>
      </w:r>
      <w:r w:rsidRPr="00A02811">
        <w:rPr>
          <w:rFonts w:ascii="Eurostile LT" w:hAnsi="Eurostile LT"/>
          <w:sz w:val="22"/>
        </w:rPr>
        <w:t xml:space="preserve"> a questi vanno aggiunti una serie di obiettivi specifici che sono stati individuati per la loro azione. </w:t>
      </w:r>
    </w:p>
    <w:p w14:paraId="5BCA2A11" w14:textId="77777777" w:rsidR="00A02811" w:rsidRPr="00A02811" w:rsidRDefault="00A02811" w:rsidP="005F603B">
      <w:pPr>
        <w:numPr>
          <w:ilvl w:val="4"/>
          <w:numId w:val="10"/>
        </w:numPr>
        <w:jc w:val="both"/>
        <w:rPr>
          <w:rFonts w:ascii="Eurostile LT" w:hAnsi="Eurostile LT"/>
          <w:b/>
          <w:i/>
          <w:sz w:val="22"/>
        </w:rPr>
      </w:pPr>
    </w:p>
    <w:p w14:paraId="4187E628" w14:textId="595C7CC0" w:rsidR="00A02811" w:rsidRPr="00A02811" w:rsidRDefault="00A02811" w:rsidP="005F603B">
      <w:pPr>
        <w:numPr>
          <w:ilvl w:val="4"/>
          <w:numId w:val="10"/>
        </w:numPr>
        <w:jc w:val="both"/>
        <w:rPr>
          <w:rFonts w:ascii="Eurostile LT" w:hAnsi="Eurostile LT"/>
          <w:b/>
          <w:i/>
          <w:sz w:val="22"/>
        </w:rPr>
      </w:pPr>
      <w:r w:rsidRPr="00A02811">
        <w:rPr>
          <w:rFonts w:ascii="Eurostile LT" w:hAnsi="Eurostile LT"/>
          <w:sz w:val="22"/>
        </w:rPr>
        <w:t>L</w:t>
      </w:r>
      <w:r w:rsidR="00525DE6">
        <w:rPr>
          <w:rFonts w:ascii="Eurostile LT" w:hAnsi="Eurostile LT"/>
          <w:sz w:val="22"/>
        </w:rPr>
        <w:t>’</w:t>
      </w:r>
      <w:r w:rsidRPr="00A02811">
        <w:rPr>
          <w:rFonts w:ascii="Eurostile LT" w:hAnsi="Eurostile LT"/>
          <w:sz w:val="22"/>
        </w:rPr>
        <w:t xml:space="preserve">efficacia nel perseguire sia gli obiettivi generali che quelli specifici potrà essere utilizzata come elementi di valutazione della loro attività nel caso di eventuali rinnovi.  </w:t>
      </w:r>
    </w:p>
    <w:p w14:paraId="15955D75" w14:textId="77777777" w:rsidR="00A02811" w:rsidRDefault="00A02811" w:rsidP="00A02811">
      <w:pPr>
        <w:pStyle w:val="Paragrafoelenco"/>
        <w:rPr>
          <w:rFonts w:ascii="Eurostile LT" w:hAnsi="Eurostile LT"/>
          <w:sz w:val="22"/>
        </w:rPr>
      </w:pPr>
    </w:p>
    <w:p w14:paraId="516388AC" w14:textId="1E2F0B93" w:rsidR="00A02811" w:rsidRPr="00A02811" w:rsidRDefault="00A02811" w:rsidP="005F603B">
      <w:pPr>
        <w:numPr>
          <w:ilvl w:val="4"/>
          <w:numId w:val="10"/>
        </w:numPr>
        <w:jc w:val="both"/>
        <w:rPr>
          <w:rFonts w:ascii="Eurostile LT" w:hAnsi="Eurostile LT"/>
          <w:b/>
          <w:i/>
          <w:sz w:val="22"/>
        </w:rPr>
      </w:pPr>
      <w:r w:rsidRPr="00A02811">
        <w:rPr>
          <w:rFonts w:ascii="Eurostile LT" w:hAnsi="Eurostile LT"/>
          <w:sz w:val="22"/>
        </w:rPr>
        <w:t xml:space="preserve">Gli obiettivi specifici sono: </w:t>
      </w:r>
    </w:p>
    <w:p w14:paraId="727F0480" w14:textId="574CE524" w:rsidR="00A02811" w:rsidRPr="00A02811" w:rsidRDefault="00A02811" w:rsidP="005F603B">
      <w:pPr>
        <w:numPr>
          <w:ilvl w:val="0"/>
          <w:numId w:val="12"/>
        </w:numPr>
        <w:jc w:val="both"/>
        <w:rPr>
          <w:rFonts w:ascii="Eurostile LT" w:hAnsi="Eurostile LT"/>
          <w:sz w:val="22"/>
        </w:rPr>
      </w:pPr>
      <w:r>
        <w:rPr>
          <w:rFonts w:ascii="Eurostile LT" w:hAnsi="Eurostile LT"/>
          <w:sz w:val="22"/>
        </w:rPr>
        <w:t>i</w:t>
      </w:r>
      <w:r w:rsidRPr="00A02811">
        <w:rPr>
          <w:rFonts w:ascii="Eurostile LT" w:hAnsi="Eurostile LT"/>
          <w:sz w:val="22"/>
        </w:rPr>
        <w:t>ndividuare le linee di sviluppo di maggiore prospettiva nella loro Struttura e operare per concentrare sulle stesse le risorse disponibili;</w:t>
      </w:r>
    </w:p>
    <w:p w14:paraId="0DDC906C" w14:textId="1AF19DF2" w:rsidR="00A02811" w:rsidRPr="00A02811" w:rsidRDefault="00A02811" w:rsidP="005F603B">
      <w:pPr>
        <w:numPr>
          <w:ilvl w:val="0"/>
          <w:numId w:val="12"/>
        </w:numPr>
        <w:jc w:val="both"/>
        <w:rPr>
          <w:rFonts w:ascii="Eurostile LT" w:hAnsi="Eurostile LT"/>
          <w:sz w:val="22"/>
        </w:rPr>
      </w:pPr>
      <w:r w:rsidRPr="00A02811">
        <w:rPr>
          <w:rFonts w:ascii="Eurostile LT" w:hAnsi="Eurostile LT"/>
          <w:sz w:val="22"/>
        </w:rPr>
        <w:t>attuare azioni volte ad accrescere il coinvolgimento della propria struttura nei programmi strategici individuati dai vertici dell</w:t>
      </w:r>
      <w:r w:rsidR="00525DE6">
        <w:rPr>
          <w:rFonts w:ascii="Eurostile LT" w:hAnsi="Eurostile LT"/>
          <w:sz w:val="22"/>
        </w:rPr>
        <w:t>’</w:t>
      </w:r>
      <w:r w:rsidRPr="00A02811">
        <w:rPr>
          <w:rFonts w:ascii="Eurostile LT" w:hAnsi="Eurostile LT"/>
          <w:sz w:val="22"/>
        </w:rPr>
        <w:t>Ente;</w:t>
      </w:r>
    </w:p>
    <w:p w14:paraId="619D44B1" w14:textId="6DE77A15" w:rsidR="00A02811" w:rsidRPr="00A02811" w:rsidRDefault="00A02811" w:rsidP="005F603B">
      <w:pPr>
        <w:numPr>
          <w:ilvl w:val="0"/>
          <w:numId w:val="12"/>
        </w:numPr>
        <w:jc w:val="both"/>
        <w:rPr>
          <w:rFonts w:ascii="Eurostile LT" w:hAnsi="Eurostile LT"/>
          <w:sz w:val="22"/>
        </w:rPr>
      </w:pPr>
      <w:r w:rsidRPr="00A02811">
        <w:rPr>
          <w:rFonts w:ascii="Eurostile LT" w:hAnsi="Eurostile LT"/>
          <w:sz w:val="22"/>
        </w:rPr>
        <w:t>avanzare, sia individualmente che in modo collegiale, proposte di allocazione di risorse umane (e di risorse finanziarie) alle linee di ricerca individuate dai vertici dell</w:t>
      </w:r>
      <w:r w:rsidR="00525DE6">
        <w:rPr>
          <w:rFonts w:ascii="Eurostile LT" w:hAnsi="Eurostile LT"/>
          <w:sz w:val="22"/>
        </w:rPr>
        <w:t>’</w:t>
      </w:r>
      <w:r w:rsidRPr="00A02811">
        <w:rPr>
          <w:rFonts w:ascii="Eurostile LT" w:hAnsi="Eurostile LT"/>
          <w:sz w:val="22"/>
        </w:rPr>
        <w:t>Ente;</w:t>
      </w:r>
    </w:p>
    <w:p w14:paraId="696122C0" w14:textId="77777777" w:rsidR="00A02811" w:rsidRPr="00A02811" w:rsidRDefault="00A02811" w:rsidP="005F603B">
      <w:pPr>
        <w:numPr>
          <w:ilvl w:val="0"/>
          <w:numId w:val="12"/>
        </w:numPr>
        <w:jc w:val="both"/>
        <w:rPr>
          <w:rFonts w:ascii="Eurostile LT" w:hAnsi="Eurostile LT"/>
          <w:sz w:val="22"/>
        </w:rPr>
      </w:pPr>
      <w:r w:rsidRPr="00A02811">
        <w:rPr>
          <w:rFonts w:ascii="Eurostile LT" w:hAnsi="Eurostile LT"/>
          <w:sz w:val="22"/>
        </w:rPr>
        <w:t xml:space="preserve">attuare azioni di valorizzazione nel contesto locale delle grandi iniziative internazionali; </w:t>
      </w:r>
    </w:p>
    <w:p w14:paraId="4E7F0188" w14:textId="77777777" w:rsidR="00A02811" w:rsidRPr="00A02811" w:rsidRDefault="00A02811" w:rsidP="005F603B">
      <w:pPr>
        <w:numPr>
          <w:ilvl w:val="0"/>
          <w:numId w:val="12"/>
        </w:numPr>
        <w:jc w:val="both"/>
        <w:rPr>
          <w:rFonts w:ascii="Eurostile LT" w:hAnsi="Eurostile LT"/>
          <w:sz w:val="22"/>
        </w:rPr>
      </w:pPr>
      <w:r w:rsidRPr="00A02811">
        <w:rPr>
          <w:rFonts w:ascii="Eurostile LT" w:hAnsi="Eurostile LT"/>
          <w:sz w:val="22"/>
        </w:rPr>
        <w:t xml:space="preserve">implementare le azioni formative per il personale della struttura; </w:t>
      </w:r>
    </w:p>
    <w:p w14:paraId="796A99D1" w14:textId="77777777" w:rsidR="00A02811" w:rsidRPr="00A02811" w:rsidRDefault="00A02811" w:rsidP="005F603B">
      <w:pPr>
        <w:numPr>
          <w:ilvl w:val="0"/>
          <w:numId w:val="12"/>
        </w:numPr>
        <w:jc w:val="both"/>
        <w:rPr>
          <w:rFonts w:ascii="Eurostile LT" w:hAnsi="Eurostile LT"/>
          <w:sz w:val="22"/>
        </w:rPr>
      </w:pPr>
      <w:r w:rsidRPr="00A02811">
        <w:rPr>
          <w:rFonts w:ascii="Eurostile LT" w:hAnsi="Eurostile LT"/>
          <w:sz w:val="22"/>
        </w:rPr>
        <w:t>favorire la sinergia delle componenti amministrative delle Strutture di Ricerca al fine di una progressiva integrazione nel rispetto del principio di Amministrazione diffusa;</w:t>
      </w:r>
    </w:p>
    <w:p w14:paraId="099BD7D9" w14:textId="77777777" w:rsidR="00A02811" w:rsidRPr="00A02811" w:rsidRDefault="00A02811" w:rsidP="005F603B">
      <w:pPr>
        <w:numPr>
          <w:ilvl w:val="0"/>
          <w:numId w:val="12"/>
        </w:numPr>
        <w:jc w:val="both"/>
        <w:rPr>
          <w:rFonts w:ascii="Eurostile LT" w:hAnsi="Eurostile LT"/>
          <w:sz w:val="22"/>
        </w:rPr>
      </w:pPr>
      <w:r w:rsidRPr="00A02811">
        <w:rPr>
          <w:rFonts w:ascii="Eurostile LT" w:hAnsi="Eurostile LT"/>
          <w:sz w:val="22"/>
        </w:rPr>
        <w:t xml:space="preserve">attuare le azioni individuate dalla Presidenza per il sostegno delle attività di </w:t>
      </w:r>
      <w:r w:rsidRPr="00A02811">
        <w:rPr>
          <w:rFonts w:ascii="Eurostile LT" w:hAnsi="Eurostile LT"/>
          <w:i/>
          <w:sz w:val="22"/>
        </w:rPr>
        <w:t>public awareness</w:t>
      </w:r>
      <w:r w:rsidRPr="00A02811">
        <w:rPr>
          <w:rFonts w:ascii="Eurostile LT" w:hAnsi="Eurostile LT"/>
          <w:sz w:val="22"/>
        </w:rPr>
        <w:t>.</w:t>
      </w:r>
    </w:p>
    <w:p w14:paraId="7A4563C3" w14:textId="44268CA6" w:rsidR="00F023DE" w:rsidRDefault="00F023DE" w:rsidP="00A02811">
      <w:pPr>
        <w:jc w:val="center"/>
        <w:rPr>
          <w:rFonts w:ascii="Eurostile LT" w:hAnsi="Eurostile LT"/>
          <w:sz w:val="22"/>
        </w:rPr>
      </w:pPr>
    </w:p>
    <w:p w14:paraId="6D29C42E" w14:textId="77777777" w:rsidR="006B26B4" w:rsidRDefault="006B26B4" w:rsidP="007067C5">
      <w:pPr>
        <w:jc w:val="center"/>
        <w:rPr>
          <w:rFonts w:ascii="Eurostile LT" w:hAnsi="Eurostile LT"/>
          <w:i/>
          <w:sz w:val="22"/>
          <w:u w:val="single"/>
        </w:rPr>
      </w:pPr>
    </w:p>
    <w:p w14:paraId="3DF2486C" w14:textId="77777777" w:rsidR="001072D9" w:rsidRDefault="001072D9" w:rsidP="007067C5">
      <w:pPr>
        <w:jc w:val="center"/>
        <w:rPr>
          <w:rFonts w:ascii="Eurostile LT" w:hAnsi="Eurostile LT"/>
          <w:i/>
          <w:sz w:val="22"/>
          <w:u w:val="single"/>
        </w:rPr>
      </w:pPr>
    </w:p>
    <w:p w14:paraId="7ED5D1C0" w14:textId="77777777" w:rsidR="001072D9" w:rsidRDefault="001072D9" w:rsidP="007067C5">
      <w:pPr>
        <w:jc w:val="center"/>
        <w:rPr>
          <w:rFonts w:ascii="Eurostile LT" w:hAnsi="Eurostile LT"/>
          <w:i/>
          <w:sz w:val="22"/>
          <w:u w:val="single"/>
        </w:rPr>
      </w:pPr>
    </w:p>
    <w:p w14:paraId="0DAD2240" w14:textId="77777777" w:rsidR="001072D9" w:rsidRDefault="001072D9" w:rsidP="007067C5">
      <w:pPr>
        <w:jc w:val="center"/>
        <w:rPr>
          <w:rFonts w:ascii="Eurostile LT" w:hAnsi="Eurostile LT"/>
          <w:i/>
          <w:sz w:val="22"/>
          <w:u w:val="single"/>
        </w:rPr>
      </w:pPr>
    </w:p>
    <w:p w14:paraId="2D83CE0A" w14:textId="77777777" w:rsidR="001072D9" w:rsidRDefault="001072D9" w:rsidP="007067C5">
      <w:pPr>
        <w:jc w:val="center"/>
        <w:rPr>
          <w:rFonts w:ascii="Eurostile LT" w:hAnsi="Eurostile LT"/>
          <w:i/>
          <w:sz w:val="22"/>
          <w:u w:val="single"/>
        </w:rPr>
      </w:pPr>
    </w:p>
    <w:p w14:paraId="4A0D7572" w14:textId="77777777" w:rsidR="001072D9" w:rsidRDefault="001072D9" w:rsidP="007067C5">
      <w:pPr>
        <w:jc w:val="center"/>
        <w:rPr>
          <w:rFonts w:ascii="Eurostile LT" w:hAnsi="Eurostile LT"/>
          <w:i/>
          <w:sz w:val="22"/>
          <w:u w:val="single"/>
        </w:rPr>
      </w:pPr>
    </w:p>
    <w:p w14:paraId="4158BFF4" w14:textId="34841459" w:rsidR="007067C5" w:rsidRPr="00F85A3F" w:rsidRDefault="007067C5" w:rsidP="007067C5">
      <w:pPr>
        <w:jc w:val="center"/>
        <w:rPr>
          <w:rFonts w:ascii="Eurostile LT" w:hAnsi="Eurostile LT"/>
          <w:i/>
          <w:sz w:val="22"/>
          <w:u w:val="single"/>
        </w:rPr>
      </w:pPr>
      <w:r w:rsidRPr="00F85A3F">
        <w:rPr>
          <w:rFonts w:ascii="Eurostile LT" w:hAnsi="Eurostile LT"/>
          <w:i/>
          <w:sz w:val="22"/>
          <w:u w:val="single"/>
        </w:rPr>
        <w:t xml:space="preserve">Obiettivi strategici ed operativi in materia di prevenzione della corruzione e di trasparenza </w:t>
      </w:r>
    </w:p>
    <w:p w14:paraId="26B936C5" w14:textId="77777777" w:rsidR="007067C5" w:rsidRPr="00F85A3F" w:rsidRDefault="007067C5" w:rsidP="007067C5">
      <w:pPr>
        <w:jc w:val="both"/>
        <w:rPr>
          <w:rFonts w:ascii="Eurostile LT" w:hAnsi="Eurostile LT"/>
          <w:sz w:val="22"/>
        </w:rPr>
      </w:pPr>
    </w:p>
    <w:p w14:paraId="40799357" w14:textId="195BC8E7" w:rsidR="007067C5" w:rsidRPr="00F85A3F" w:rsidRDefault="00A56B99" w:rsidP="007067C5">
      <w:pPr>
        <w:jc w:val="both"/>
        <w:rPr>
          <w:rFonts w:ascii="Eurostile LT" w:hAnsi="Eurostile LT"/>
          <w:sz w:val="22"/>
        </w:rPr>
      </w:pPr>
      <w:r w:rsidRPr="00F85A3F">
        <w:rPr>
          <w:rFonts w:ascii="Eurostile LT" w:hAnsi="Eurostile LT"/>
          <w:sz w:val="22"/>
        </w:rPr>
        <w:t>Gli o</w:t>
      </w:r>
      <w:r w:rsidR="007067C5" w:rsidRPr="00F85A3F">
        <w:rPr>
          <w:rFonts w:ascii="Eurostile LT" w:hAnsi="Eurostile LT"/>
          <w:sz w:val="22"/>
        </w:rPr>
        <w:t>biettivi che riguardano la prevenzione della corruzione (PC) e la trasparenza (T), ai sensi del Decreto Legislativo 14 marzo 2013, numero 33, e successive modifiche ed integrazioni, discendono direttamente dal Piano Triennale di Prevenzione della Corruzione e della Trasparenza (PTPCT), di cui alla Sottosezione di programmazione 2.3 del presente Piano Integrato di Attività e Organizzazione.</w:t>
      </w:r>
    </w:p>
    <w:p w14:paraId="13164594" w14:textId="77777777" w:rsidR="007067C5" w:rsidRDefault="007067C5" w:rsidP="007067C5">
      <w:pPr>
        <w:jc w:val="both"/>
        <w:rPr>
          <w:rFonts w:ascii="Eurostile LT" w:hAnsi="Eurostile LT"/>
          <w:color w:val="FF0000"/>
          <w:sz w:val="22"/>
        </w:rPr>
      </w:pPr>
    </w:p>
    <w:tbl>
      <w:tblPr>
        <w:tblStyle w:val="Grigliatabella"/>
        <w:tblW w:w="0" w:type="auto"/>
        <w:jc w:val="center"/>
        <w:tblLook w:val="04A0" w:firstRow="1" w:lastRow="0" w:firstColumn="1" w:lastColumn="0" w:noHBand="0" w:noVBand="1"/>
      </w:tblPr>
      <w:tblGrid>
        <w:gridCol w:w="831"/>
        <w:gridCol w:w="1666"/>
        <w:gridCol w:w="3168"/>
        <w:gridCol w:w="1614"/>
        <w:gridCol w:w="1372"/>
        <w:gridCol w:w="978"/>
      </w:tblGrid>
      <w:tr w:rsidR="00A56B99" w:rsidRPr="006126D5" w14:paraId="144F628A" w14:textId="77777777" w:rsidTr="00F85A3F">
        <w:trPr>
          <w:jc w:val="center"/>
        </w:trPr>
        <w:tc>
          <w:tcPr>
            <w:tcW w:w="831" w:type="dxa"/>
            <w:tcBorders>
              <w:bottom w:val="single" w:sz="4" w:space="0" w:color="auto"/>
            </w:tcBorders>
            <w:shd w:val="clear" w:color="auto" w:fill="E2EFD9" w:themeFill="accent6" w:themeFillTint="33"/>
          </w:tcPr>
          <w:p w14:paraId="5877F17E" w14:textId="77777777" w:rsidR="007067C5" w:rsidRPr="006126D5" w:rsidRDefault="007067C5" w:rsidP="00F3088A">
            <w:pPr>
              <w:jc w:val="center"/>
              <w:rPr>
                <w:rFonts w:ascii="Eurostile LT" w:hAnsi="Eurostile LT"/>
                <w:b/>
                <w:sz w:val="18"/>
              </w:rPr>
            </w:pPr>
            <w:r w:rsidRPr="006126D5">
              <w:rPr>
                <w:rFonts w:ascii="Eurostile LT" w:hAnsi="Eurostile LT"/>
                <w:b/>
                <w:sz w:val="18"/>
              </w:rPr>
              <w:t>Codice</w:t>
            </w:r>
          </w:p>
        </w:tc>
        <w:tc>
          <w:tcPr>
            <w:tcW w:w="1666" w:type="dxa"/>
            <w:tcBorders>
              <w:bottom w:val="single" w:sz="4" w:space="0" w:color="auto"/>
            </w:tcBorders>
            <w:shd w:val="clear" w:color="auto" w:fill="E2EFD9" w:themeFill="accent6" w:themeFillTint="33"/>
          </w:tcPr>
          <w:p w14:paraId="0C78477E" w14:textId="77777777" w:rsidR="007067C5" w:rsidRPr="006126D5" w:rsidRDefault="007067C5" w:rsidP="00F3088A">
            <w:pPr>
              <w:jc w:val="center"/>
              <w:rPr>
                <w:rFonts w:ascii="Eurostile LT" w:hAnsi="Eurostile LT"/>
                <w:b/>
                <w:sz w:val="18"/>
              </w:rPr>
            </w:pPr>
            <w:r w:rsidRPr="006126D5">
              <w:rPr>
                <w:rFonts w:ascii="Eurostile LT" w:hAnsi="Eurostile LT"/>
                <w:b/>
                <w:sz w:val="18"/>
              </w:rPr>
              <w:t>Descrizione</w:t>
            </w:r>
          </w:p>
        </w:tc>
        <w:tc>
          <w:tcPr>
            <w:tcW w:w="3168" w:type="dxa"/>
            <w:tcBorders>
              <w:bottom w:val="single" w:sz="4" w:space="0" w:color="auto"/>
            </w:tcBorders>
            <w:shd w:val="clear" w:color="auto" w:fill="E2EFD9" w:themeFill="accent6" w:themeFillTint="33"/>
          </w:tcPr>
          <w:p w14:paraId="7D5B62A5" w14:textId="77777777" w:rsidR="007067C5" w:rsidRPr="006126D5" w:rsidRDefault="007067C5" w:rsidP="00F3088A">
            <w:pPr>
              <w:jc w:val="center"/>
              <w:rPr>
                <w:rFonts w:ascii="Eurostile LT" w:hAnsi="Eurostile LT"/>
                <w:b/>
                <w:sz w:val="18"/>
              </w:rPr>
            </w:pPr>
            <w:r>
              <w:rPr>
                <w:rFonts w:ascii="Eurostile LT" w:hAnsi="Eurostile LT"/>
                <w:b/>
                <w:sz w:val="18"/>
              </w:rPr>
              <w:t>Responsabili</w:t>
            </w:r>
          </w:p>
        </w:tc>
        <w:tc>
          <w:tcPr>
            <w:tcW w:w="1614" w:type="dxa"/>
            <w:tcBorders>
              <w:bottom w:val="single" w:sz="4" w:space="0" w:color="auto"/>
            </w:tcBorders>
            <w:shd w:val="clear" w:color="auto" w:fill="E2EFD9" w:themeFill="accent6" w:themeFillTint="33"/>
          </w:tcPr>
          <w:p w14:paraId="35E444C9" w14:textId="77777777" w:rsidR="007067C5" w:rsidRPr="006126D5" w:rsidRDefault="007067C5" w:rsidP="00F3088A">
            <w:pPr>
              <w:jc w:val="center"/>
              <w:rPr>
                <w:rFonts w:ascii="Eurostile LT" w:hAnsi="Eurostile LT"/>
                <w:b/>
                <w:sz w:val="18"/>
              </w:rPr>
            </w:pPr>
            <w:r>
              <w:rPr>
                <w:rFonts w:ascii="Eurostile LT" w:hAnsi="Eurostile LT"/>
                <w:b/>
                <w:sz w:val="18"/>
              </w:rPr>
              <w:t>Indicatore</w:t>
            </w:r>
          </w:p>
        </w:tc>
        <w:tc>
          <w:tcPr>
            <w:tcW w:w="1372" w:type="dxa"/>
            <w:tcBorders>
              <w:bottom w:val="single" w:sz="4" w:space="0" w:color="auto"/>
            </w:tcBorders>
            <w:shd w:val="clear" w:color="auto" w:fill="E2EFD9" w:themeFill="accent6" w:themeFillTint="33"/>
          </w:tcPr>
          <w:p w14:paraId="112F9BC7" w14:textId="77777777" w:rsidR="007067C5" w:rsidRPr="006126D5" w:rsidRDefault="007067C5" w:rsidP="00F3088A">
            <w:pPr>
              <w:jc w:val="center"/>
              <w:rPr>
                <w:rFonts w:ascii="Eurostile LT" w:hAnsi="Eurostile LT"/>
                <w:b/>
                <w:sz w:val="18"/>
              </w:rPr>
            </w:pPr>
            <w:r>
              <w:rPr>
                <w:rFonts w:ascii="Eurostile LT" w:hAnsi="Eurostile LT"/>
                <w:b/>
                <w:sz w:val="18"/>
              </w:rPr>
              <w:t xml:space="preserve">Target </w:t>
            </w:r>
          </w:p>
        </w:tc>
        <w:tc>
          <w:tcPr>
            <w:tcW w:w="978" w:type="dxa"/>
            <w:tcBorders>
              <w:bottom w:val="single" w:sz="4" w:space="0" w:color="auto"/>
            </w:tcBorders>
            <w:shd w:val="clear" w:color="auto" w:fill="E2EFD9" w:themeFill="accent6" w:themeFillTint="33"/>
          </w:tcPr>
          <w:p w14:paraId="6A77E314" w14:textId="77777777" w:rsidR="007067C5" w:rsidRPr="006126D5" w:rsidRDefault="007067C5" w:rsidP="00F3088A">
            <w:pPr>
              <w:jc w:val="center"/>
              <w:rPr>
                <w:rFonts w:ascii="Eurostile LT" w:hAnsi="Eurostile LT"/>
                <w:b/>
                <w:sz w:val="18"/>
              </w:rPr>
            </w:pPr>
            <w:r w:rsidRPr="006126D5">
              <w:rPr>
                <w:rFonts w:ascii="Eurostile LT" w:hAnsi="Eurostile LT"/>
                <w:b/>
                <w:sz w:val="18"/>
              </w:rPr>
              <w:t>Peso (%)</w:t>
            </w:r>
          </w:p>
        </w:tc>
      </w:tr>
      <w:tr w:rsidR="00A56B99" w14:paraId="7FBA3FB3" w14:textId="77777777" w:rsidTr="00F85A3F">
        <w:trPr>
          <w:trHeight w:val="456"/>
          <w:jc w:val="center"/>
        </w:trPr>
        <w:tc>
          <w:tcPr>
            <w:tcW w:w="831" w:type="dxa"/>
            <w:vMerge w:val="restart"/>
            <w:shd w:val="clear" w:color="auto" w:fill="C5E0B3" w:themeFill="accent6" w:themeFillTint="66"/>
            <w:vAlign w:val="center"/>
          </w:tcPr>
          <w:p w14:paraId="44840DAB" w14:textId="705C3398" w:rsidR="007067C5" w:rsidRPr="00DC6DBC" w:rsidRDefault="007067C5" w:rsidP="00F3088A">
            <w:pPr>
              <w:jc w:val="center"/>
              <w:rPr>
                <w:rFonts w:ascii="Eurostile LT" w:hAnsi="Eurostile LT"/>
                <w:b/>
                <w:sz w:val="16"/>
              </w:rPr>
            </w:pPr>
            <w:r>
              <w:rPr>
                <w:rFonts w:ascii="Eurostile LT" w:hAnsi="Eurostile LT"/>
                <w:b/>
                <w:sz w:val="16"/>
              </w:rPr>
              <w:t>PC1</w:t>
            </w:r>
          </w:p>
        </w:tc>
        <w:tc>
          <w:tcPr>
            <w:tcW w:w="1666" w:type="dxa"/>
            <w:vMerge w:val="restart"/>
            <w:shd w:val="clear" w:color="auto" w:fill="C5E0B3" w:themeFill="accent6" w:themeFillTint="66"/>
            <w:vAlign w:val="center"/>
          </w:tcPr>
          <w:p w14:paraId="190D222E" w14:textId="77777777" w:rsidR="007067C5" w:rsidRPr="00DC6DBC" w:rsidRDefault="007067C5" w:rsidP="00F3088A">
            <w:pPr>
              <w:rPr>
                <w:rFonts w:ascii="Eurostile LT" w:hAnsi="Eurostile LT"/>
                <w:b/>
                <w:sz w:val="16"/>
                <w:szCs w:val="16"/>
              </w:rPr>
            </w:pPr>
            <w:r w:rsidRPr="004819C2">
              <w:rPr>
                <w:rFonts w:ascii="Eurostile LT" w:hAnsi="Eurostile LT"/>
                <w:b/>
                <w:sz w:val="16"/>
              </w:rPr>
              <w:t>Implementazione del sistema di valutazione e di gestione del rischio</w:t>
            </w:r>
          </w:p>
        </w:tc>
        <w:tc>
          <w:tcPr>
            <w:tcW w:w="3168" w:type="dxa"/>
            <w:shd w:val="clear" w:color="auto" w:fill="C5E0B3" w:themeFill="accent6" w:themeFillTint="66"/>
            <w:vAlign w:val="center"/>
          </w:tcPr>
          <w:p w14:paraId="27E4F603" w14:textId="77777777" w:rsidR="007067C5" w:rsidRPr="00DC6DBC" w:rsidRDefault="007067C5" w:rsidP="00F3088A">
            <w:pPr>
              <w:jc w:val="center"/>
              <w:rPr>
                <w:rFonts w:ascii="Eurostile LT" w:hAnsi="Eurostile LT"/>
                <w:b/>
                <w:sz w:val="16"/>
                <w:szCs w:val="16"/>
              </w:rPr>
            </w:pPr>
            <w:r w:rsidRPr="004C39C2">
              <w:rPr>
                <w:rFonts w:ascii="Eurostile LT" w:hAnsi="Eurostile LT"/>
                <w:b/>
                <w:sz w:val="16"/>
                <w:szCs w:val="16"/>
              </w:rPr>
              <w:t>RPCT e Struttura di Supporto al RPCT</w:t>
            </w:r>
          </w:p>
        </w:tc>
        <w:tc>
          <w:tcPr>
            <w:tcW w:w="1614" w:type="dxa"/>
            <w:vMerge w:val="restart"/>
            <w:shd w:val="clear" w:color="auto" w:fill="C5E0B3" w:themeFill="accent6" w:themeFillTint="66"/>
            <w:vAlign w:val="center"/>
          </w:tcPr>
          <w:p w14:paraId="15BE8684" w14:textId="1DFD1629" w:rsidR="007067C5" w:rsidRPr="00DC6DBC" w:rsidRDefault="00F85A3F" w:rsidP="00F3088A">
            <w:pPr>
              <w:jc w:val="center"/>
              <w:rPr>
                <w:rFonts w:ascii="Eurostile LT" w:hAnsi="Eurostile LT"/>
                <w:b/>
                <w:sz w:val="16"/>
                <w:szCs w:val="16"/>
              </w:rPr>
            </w:pPr>
            <w:r w:rsidRPr="00F85A3F">
              <w:rPr>
                <w:rFonts w:ascii="Eurostile LT" w:hAnsi="Eurostile LT"/>
                <w:b/>
                <w:sz w:val="16"/>
                <w:szCs w:val="16"/>
              </w:rPr>
              <w:t>Implementazione della mappatura dei processi e della gestione del rischio con riferimento alle misure generali ed alle misure specifiche</w:t>
            </w:r>
          </w:p>
        </w:tc>
        <w:tc>
          <w:tcPr>
            <w:tcW w:w="1372" w:type="dxa"/>
            <w:vMerge w:val="restart"/>
            <w:shd w:val="clear" w:color="auto" w:fill="C5E0B3" w:themeFill="accent6" w:themeFillTint="66"/>
            <w:vAlign w:val="center"/>
          </w:tcPr>
          <w:p w14:paraId="493B3CFC" w14:textId="09025A3C" w:rsidR="007067C5" w:rsidRPr="00DC6DBC" w:rsidRDefault="00A56B99" w:rsidP="00F3088A">
            <w:pPr>
              <w:jc w:val="center"/>
              <w:rPr>
                <w:rFonts w:ascii="Eurostile LT" w:hAnsi="Eurostile LT"/>
                <w:b/>
                <w:sz w:val="16"/>
                <w:szCs w:val="16"/>
              </w:rPr>
            </w:pPr>
            <w:r>
              <w:rPr>
                <w:rFonts w:ascii="Eurostile LT" w:hAnsi="Eurostile LT"/>
                <w:b/>
                <w:sz w:val="16"/>
                <w:szCs w:val="16"/>
              </w:rPr>
              <w:t xml:space="preserve">Aggiornamento della </w:t>
            </w:r>
            <w:r w:rsidR="00F85A3F">
              <w:rPr>
                <w:rFonts w:ascii="Eurostile LT" w:hAnsi="Eurostile LT"/>
                <w:b/>
                <w:sz w:val="16"/>
                <w:szCs w:val="16"/>
              </w:rPr>
              <w:t>mappatura</w:t>
            </w:r>
            <w:r>
              <w:rPr>
                <w:rFonts w:ascii="Eurostile LT" w:hAnsi="Eurostile LT"/>
                <w:b/>
                <w:sz w:val="16"/>
                <w:szCs w:val="16"/>
              </w:rPr>
              <w:t xml:space="preserve"> e</w:t>
            </w:r>
            <w:r w:rsidR="007067C5">
              <w:rPr>
                <w:rFonts w:ascii="Eurostile LT" w:hAnsi="Eurostile LT"/>
                <w:b/>
                <w:sz w:val="16"/>
                <w:szCs w:val="16"/>
              </w:rPr>
              <w:t>ntro il 31/12/2022</w:t>
            </w:r>
          </w:p>
        </w:tc>
        <w:tc>
          <w:tcPr>
            <w:tcW w:w="978" w:type="dxa"/>
            <w:vMerge w:val="restart"/>
            <w:shd w:val="clear" w:color="auto" w:fill="C5E0B3" w:themeFill="accent6" w:themeFillTint="66"/>
            <w:vAlign w:val="center"/>
          </w:tcPr>
          <w:p w14:paraId="009F70E2" w14:textId="77777777" w:rsidR="007067C5" w:rsidRPr="00F226D7" w:rsidRDefault="007067C5" w:rsidP="00F3088A">
            <w:pPr>
              <w:jc w:val="center"/>
              <w:rPr>
                <w:rFonts w:ascii="Eurostile LT" w:hAnsi="Eurostile LT"/>
                <w:b/>
                <w:sz w:val="22"/>
              </w:rPr>
            </w:pPr>
            <w:r>
              <w:rPr>
                <w:rFonts w:ascii="Eurostile LT" w:hAnsi="Eurostile LT"/>
                <w:b/>
                <w:sz w:val="16"/>
              </w:rPr>
              <w:t>6</w:t>
            </w:r>
            <w:r w:rsidRPr="00F226D7">
              <w:rPr>
                <w:rFonts w:ascii="Eurostile LT" w:hAnsi="Eurostile LT"/>
                <w:b/>
                <w:sz w:val="16"/>
              </w:rPr>
              <w:t>0</w:t>
            </w:r>
          </w:p>
        </w:tc>
      </w:tr>
      <w:tr w:rsidR="00A56B99" w14:paraId="4DD6DA0B" w14:textId="77777777" w:rsidTr="00F85A3F">
        <w:trPr>
          <w:trHeight w:val="374"/>
          <w:jc w:val="center"/>
        </w:trPr>
        <w:tc>
          <w:tcPr>
            <w:tcW w:w="831" w:type="dxa"/>
            <w:vMerge/>
            <w:shd w:val="clear" w:color="auto" w:fill="C5E0B3" w:themeFill="accent6" w:themeFillTint="66"/>
            <w:vAlign w:val="center"/>
          </w:tcPr>
          <w:p w14:paraId="272ABFAC" w14:textId="77777777" w:rsidR="007067C5" w:rsidRDefault="007067C5" w:rsidP="00F3088A">
            <w:pPr>
              <w:jc w:val="center"/>
              <w:rPr>
                <w:rFonts w:ascii="Eurostile LT" w:hAnsi="Eurostile LT"/>
                <w:b/>
                <w:sz w:val="16"/>
              </w:rPr>
            </w:pPr>
          </w:p>
        </w:tc>
        <w:tc>
          <w:tcPr>
            <w:tcW w:w="1666" w:type="dxa"/>
            <w:vMerge/>
            <w:shd w:val="clear" w:color="auto" w:fill="C5E0B3" w:themeFill="accent6" w:themeFillTint="66"/>
            <w:vAlign w:val="center"/>
          </w:tcPr>
          <w:p w14:paraId="2E08026D" w14:textId="77777777" w:rsidR="007067C5" w:rsidRPr="004819C2" w:rsidRDefault="007067C5" w:rsidP="00F3088A">
            <w:pPr>
              <w:rPr>
                <w:rFonts w:ascii="Eurostile LT" w:hAnsi="Eurostile LT"/>
                <w:b/>
                <w:sz w:val="16"/>
              </w:rPr>
            </w:pPr>
          </w:p>
        </w:tc>
        <w:tc>
          <w:tcPr>
            <w:tcW w:w="3168" w:type="dxa"/>
            <w:shd w:val="clear" w:color="auto" w:fill="C5E0B3" w:themeFill="accent6" w:themeFillTint="66"/>
            <w:vAlign w:val="center"/>
          </w:tcPr>
          <w:p w14:paraId="0451DA61" w14:textId="77777777" w:rsidR="007067C5" w:rsidRPr="004C39C2" w:rsidRDefault="007067C5" w:rsidP="00F3088A">
            <w:pPr>
              <w:jc w:val="center"/>
              <w:rPr>
                <w:rFonts w:ascii="Eurostile LT" w:hAnsi="Eurostile LT"/>
                <w:b/>
                <w:sz w:val="16"/>
                <w:szCs w:val="16"/>
              </w:rPr>
            </w:pPr>
            <w:r w:rsidRPr="004C39C2">
              <w:rPr>
                <w:rFonts w:ascii="Eurostile LT" w:hAnsi="Eurostile LT"/>
                <w:b/>
                <w:sz w:val="16"/>
                <w:szCs w:val="16"/>
              </w:rPr>
              <w:t>Referenti TAC</w:t>
            </w:r>
          </w:p>
        </w:tc>
        <w:tc>
          <w:tcPr>
            <w:tcW w:w="1614" w:type="dxa"/>
            <w:vMerge/>
            <w:shd w:val="clear" w:color="auto" w:fill="C5E0B3" w:themeFill="accent6" w:themeFillTint="66"/>
            <w:vAlign w:val="center"/>
          </w:tcPr>
          <w:p w14:paraId="5333795A" w14:textId="77777777" w:rsidR="007067C5" w:rsidRPr="00DC6DBC" w:rsidRDefault="007067C5" w:rsidP="00F3088A">
            <w:pPr>
              <w:jc w:val="center"/>
              <w:rPr>
                <w:rFonts w:ascii="Eurostile LT" w:hAnsi="Eurostile LT"/>
                <w:b/>
                <w:sz w:val="16"/>
                <w:szCs w:val="16"/>
              </w:rPr>
            </w:pPr>
          </w:p>
        </w:tc>
        <w:tc>
          <w:tcPr>
            <w:tcW w:w="1372" w:type="dxa"/>
            <w:vMerge/>
            <w:shd w:val="clear" w:color="auto" w:fill="C5E0B3" w:themeFill="accent6" w:themeFillTint="66"/>
            <w:vAlign w:val="center"/>
          </w:tcPr>
          <w:p w14:paraId="78C361C9" w14:textId="77777777" w:rsidR="007067C5" w:rsidRPr="004C39C2" w:rsidRDefault="007067C5" w:rsidP="00F3088A">
            <w:pPr>
              <w:jc w:val="center"/>
              <w:rPr>
                <w:rFonts w:ascii="Eurostile LT" w:hAnsi="Eurostile LT"/>
                <w:b/>
                <w:sz w:val="16"/>
                <w:szCs w:val="16"/>
              </w:rPr>
            </w:pPr>
          </w:p>
        </w:tc>
        <w:tc>
          <w:tcPr>
            <w:tcW w:w="978" w:type="dxa"/>
            <w:vMerge/>
            <w:shd w:val="clear" w:color="auto" w:fill="C5E0B3" w:themeFill="accent6" w:themeFillTint="66"/>
            <w:vAlign w:val="center"/>
          </w:tcPr>
          <w:p w14:paraId="7A8B5207" w14:textId="77777777" w:rsidR="007067C5" w:rsidRPr="00F226D7" w:rsidRDefault="007067C5" w:rsidP="00F3088A">
            <w:pPr>
              <w:jc w:val="center"/>
              <w:rPr>
                <w:rFonts w:ascii="Eurostile LT" w:hAnsi="Eurostile LT"/>
                <w:b/>
                <w:sz w:val="16"/>
              </w:rPr>
            </w:pPr>
          </w:p>
        </w:tc>
      </w:tr>
      <w:tr w:rsidR="00A56B99" w14:paraId="6467850C" w14:textId="77777777" w:rsidTr="00F85A3F">
        <w:trPr>
          <w:trHeight w:val="448"/>
          <w:jc w:val="center"/>
        </w:trPr>
        <w:tc>
          <w:tcPr>
            <w:tcW w:w="831" w:type="dxa"/>
            <w:vMerge/>
            <w:shd w:val="clear" w:color="auto" w:fill="C5E0B3" w:themeFill="accent6" w:themeFillTint="66"/>
            <w:vAlign w:val="center"/>
          </w:tcPr>
          <w:p w14:paraId="4677A971" w14:textId="77777777" w:rsidR="007067C5" w:rsidRDefault="007067C5" w:rsidP="00F3088A">
            <w:pPr>
              <w:jc w:val="center"/>
              <w:rPr>
                <w:rFonts w:ascii="Eurostile LT" w:hAnsi="Eurostile LT"/>
                <w:b/>
                <w:sz w:val="16"/>
              </w:rPr>
            </w:pPr>
          </w:p>
        </w:tc>
        <w:tc>
          <w:tcPr>
            <w:tcW w:w="1666" w:type="dxa"/>
            <w:vMerge/>
            <w:shd w:val="clear" w:color="auto" w:fill="C5E0B3" w:themeFill="accent6" w:themeFillTint="66"/>
            <w:vAlign w:val="center"/>
          </w:tcPr>
          <w:p w14:paraId="77AC3EE5" w14:textId="77777777" w:rsidR="007067C5" w:rsidRPr="004819C2" w:rsidRDefault="007067C5" w:rsidP="00F3088A">
            <w:pPr>
              <w:rPr>
                <w:rFonts w:ascii="Eurostile LT" w:hAnsi="Eurostile LT"/>
                <w:b/>
                <w:sz w:val="16"/>
              </w:rPr>
            </w:pPr>
          </w:p>
        </w:tc>
        <w:tc>
          <w:tcPr>
            <w:tcW w:w="3168" w:type="dxa"/>
            <w:shd w:val="clear" w:color="auto" w:fill="C5E0B3" w:themeFill="accent6" w:themeFillTint="66"/>
            <w:vAlign w:val="center"/>
          </w:tcPr>
          <w:p w14:paraId="25F5D825" w14:textId="77777777" w:rsidR="007067C5" w:rsidRPr="004C39C2" w:rsidRDefault="007067C5" w:rsidP="00F3088A">
            <w:pPr>
              <w:jc w:val="center"/>
              <w:rPr>
                <w:rFonts w:ascii="Eurostile LT" w:hAnsi="Eurostile LT"/>
                <w:b/>
                <w:sz w:val="16"/>
                <w:szCs w:val="16"/>
              </w:rPr>
            </w:pPr>
            <w:r>
              <w:rPr>
                <w:rFonts w:ascii="Eurostile LT" w:hAnsi="Eurostile LT"/>
                <w:b/>
                <w:sz w:val="16"/>
                <w:szCs w:val="16"/>
              </w:rPr>
              <w:t>Dirigenti/Direttori di Struttura</w:t>
            </w:r>
          </w:p>
        </w:tc>
        <w:tc>
          <w:tcPr>
            <w:tcW w:w="1614" w:type="dxa"/>
            <w:vMerge/>
            <w:shd w:val="clear" w:color="auto" w:fill="C5E0B3" w:themeFill="accent6" w:themeFillTint="66"/>
            <w:vAlign w:val="center"/>
          </w:tcPr>
          <w:p w14:paraId="6371CE25" w14:textId="77777777" w:rsidR="007067C5" w:rsidRPr="00DC6DBC" w:rsidRDefault="007067C5" w:rsidP="00F3088A">
            <w:pPr>
              <w:jc w:val="center"/>
              <w:rPr>
                <w:rFonts w:ascii="Eurostile LT" w:hAnsi="Eurostile LT"/>
                <w:b/>
                <w:sz w:val="16"/>
                <w:szCs w:val="16"/>
              </w:rPr>
            </w:pPr>
          </w:p>
        </w:tc>
        <w:tc>
          <w:tcPr>
            <w:tcW w:w="1372" w:type="dxa"/>
            <w:vMerge/>
            <w:shd w:val="clear" w:color="auto" w:fill="C5E0B3" w:themeFill="accent6" w:themeFillTint="66"/>
            <w:vAlign w:val="center"/>
          </w:tcPr>
          <w:p w14:paraId="1FFE3EF4" w14:textId="77777777" w:rsidR="007067C5" w:rsidRPr="004C39C2" w:rsidRDefault="007067C5" w:rsidP="00F3088A">
            <w:pPr>
              <w:jc w:val="center"/>
              <w:rPr>
                <w:rFonts w:ascii="Eurostile LT" w:hAnsi="Eurostile LT"/>
                <w:b/>
                <w:sz w:val="16"/>
                <w:szCs w:val="16"/>
              </w:rPr>
            </w:pPr>
          </w:p>
        </w:tc>
        <w:tc>
          <w:tcPr>
            <w:tcW w:w="978" w:type="dxa"/>
            <w:vMerge/>
            <w:shd w:val="clear" w:color="auto" w:fill="C5E0B3" w:themeFill="accent6" w:themeFillTint="66"/>
            <w:vAlign w:val="center"/>
          </w:tcPr>
          <w:p w14:paraId="77C1E47D" w14:textId="77777777" w:rsidR="007067C5" w:rsidRPr="00F226D7" w:rsidRDefault="007067C5" w:rsidP="00F3088A">
            <w:pPr>
              <w:jc w:val="center"/>
              <w:rPr>
                <w:rFonts w:ascii="Eurostile LT" w:hAnsi="Eurostile LT"/>
                <w:b/>
                <w:sz w:val="16"/>
              </w:rPr>
            </w:pPr>
          </w:p>
        </w:tc>
      </w:tr>
      <w:tr w:rsidR="00A56B99" w14:paraId="07962CF6" w14:textId="77777777" w:rsidTr="00F85A3F">
        <w:trPr>
          <w:trHeight w:val="478"/>
          <w:jc w:val="center"/>
        </w:trPr>
        <w:tc>
          <w:tcPr>
            <w:tcW w:w="831" w:type="dxa"/>
            <w:vMerge/>
            <w:shd w:val="clear" w:color="auto" w:fill="C5E0B3" w:themeFill="accent6" w:themeFillTint="66"/>
            <w:vAlign w:val="center"/>
          </w:tcPr>
          <w:p w14:paraId="7267FE17" w14:textId="77777777" w:rsidR="007067C5" w:rsidRDefault="007067C5" w:rsidP="00F3088A">
            <w:pPr>
              <w:jc w:val="center"/>
              <w:rPr>
                <w:rFonts w:ascii="Eurostile LT" w:hAnsi="Eurostile LT"/>
                <w:b/>
                <w:sz w:val="16"/>
              </w:rPr>
            </w:pPr>
          </w:p>
        </w:tc>
        <w:tc>
          <w:tcPr>
            <w:tcW w:w="1666" w:type="dxa"/>
            <w:vMerge/>
            <w:shd w:val="clear" w:color="auto" w:fill="C5E0B3" w:themeFill="accent6" w:themeFillTint="66"/>
            <w:vAlign w:val="center"/>
          </w:tcPr>
          <w:p w14:paraId="1A8BA54E" w14:textId="77777777" w:rsidR="007067C5" w:rsidRPr="004819C2" w:rsidRDefault="007067C5" w:rsidP="00F3088A">
            <w:pPr>
              <w:rPr>
                <w:rFonts w:ascii="Eurostile LT" w:hAnsi="Eurostile LT"/>
                <w:b/>
                <w:sz w:val="16"/>
              </w:rPr>
            </w:pPr>
          </w:p>
        </w:tc>
        <w:tc>
          <w:tcPr>
            <w:tcW w:w="3168" w:type="dxa"/>
            <w:shd w:val="clear" w:color="auto" w:fill="C5E0B3" w:themeFill="accent6" w:themeFillTint="66"/>
            <w:vAlign w:val="center"/>
          </w:tcPr>
          <w:p w14:paraId="7A515901" w14:textId="77777777" w:rsidR="007067C5" w:rsidRPr="004C39C2" w:rsidRDefault="007067C5" w:rsidP="00F3088A">
            <w:pPr>
              <w:jc w:val="center"/>
              <w:rPr>
                <w:rFonts w:ascii="Eurostile LT" w:hAnsi="Eurostile LT"/>
                <w:b/>
                <w:sz w:val="16"/>
                <w:szCs w:val="16"/>
              </w:rPr>
            </w:pPr>
            <w:r>
              <w:rPr>
                <w:rFonts w:ascii="Eurostile LT" w:hAnsi="Eurostile LT"/>
                <w:b/>
                <w:sz w:val="16"/>
                <w:szCs w:val="16"/>
              </w:rPr>
              <w:t>Responsabili Amministrativi</w:t>
            </w:r>
          </w:p>
        </w:tc>
        <w:tc>
          <w:tcPr>
            <w:tcW w:w="1614" w:type="dxa"/>
            <w:vMerge/>
            <w:shd w:val="clear" w:color="auto" w:fill="C5E0B3" w:themeFill="accent6" w:themeFillTint="66"/>
            <w:vAlign w:val="center"/>
          </w:tcPr>
          <w:p w14:paraId="1DD079FF" w14:textId="77777777" w:rsidR="007067C5" w:rsidRPr="00DC6DBC" w:rsidRDefault="007067C5" w:rsidP="00F3088A">
            <w:pPr>
              <w:jc w:val="center"/>
              <w:rPr>
                <w:rFonts w:ascii="Eurostile LT" w:hAnsi="Eurostile LT"/>
                <w:b/>
                <w:sz w:val="16"/>
                <w:szCs w:val="16"/>
              </w:rPr>
            </w:pPr>
          </w:p>
        </w:tc>
        <w:tc>
          <w:tcPr>
            <w:tcW w:w="1372" w:type="dxa"/>
            <w:vMerge/>
            <w:shd w:val="clear" w:color="auto" w:fill="C5E0B3" w:themeFill="accent6" w:themeFillTint="66"/>
            <w:vAlign w:val="center"/>
          </w:tcPr>
          <w:p w14:paraId="61E4DE36" w14:textId="77777777" w:rsidR="007067C5" w:rsidRPr="004C39C2" w:rsidRDefault="007067C5" w:rsidP="00F3088A">
            <w:pPr>
              <w:jc w:val="center"/>
              <w:rPr>
                <w:rFonts w:ascii="Eurostile LT" w:hAnsi="Eurostile LT"/>
                <w:b/>
                <w:sz w:val="16"/>
                <w:szCs w:val="16"/>
              </w:rPr>
            </w:pPr>
          </w:p>
        </w:tc>
        <w:tc>
          <w:tcPr>
            <w:tcW w:w="978" w:type="dxa"/>
            <w:vMerge/>
            <w:shd w:val="clear" w:color="auto" w:fill="C5E0B3" w:themeFill="accent6" w:themeFillTint="66"/>
            <w:vAlign w:val="center"/>
          </w:tcPr>
          <w:p w14:paraId="242DAEC3" w14:textId="77777777" w:rsidR="007067C5" w:rsidRPr="00F226D7" w:rsidRDefault="007067C5" w:rsidP="00F3088A">
            <w:pPr>
              <w:jc w:val="center"/>
              <w:rPr>
                <w:rFonts w:ascii="Eurostile LT" w:hAnsi="Eurostile LT"/>
                <w:b/>
                <w:sz w:val="16"/>
              </w:rPr>
            </w:pPr>
          </w:p>
        </w:tc>
      </w:tr>
      <w:tr w:rsidR="00A56B99" w14:paraId="18A84848" w14:textId="77777777" w:rsidTr="003C156D">
        <w:trPr>
          <w:trHeight w:val="884"/>
          <w:jc w:val="center"/>
        </w:trPr>
        <w:tc>
          <w:tcPr>
            <w:tcW w:w="831" w:type="dxa"/>
            <w:vMerge w:val="restart"/>
            <w:shd w:val="clear" w:color="auto" w:fill="A8D08D" w:themeFill="accent6" w:themeFillTint="99"/>
            <w:vAlign w:val="center"/>
          </w:tcPr>
          <w:p w14:paraId="27477CBC" w14:textId="713711BE" w:rsidR="00A56B99" w:rsidRPr="00F226D7" w:rsidRDefault="00A56B99" w:rsidP="00F3088A">
            <w:pPr>
              <w:jc w:val="center"/>
              <w:rPr>
                <w:rFonts w:ascii="Eurostile LT" w:hAnsi="Eurostile LT"/>
                <w:b/>
                <w:sz w:val="16"/>
              </w:rPr>
            </w:pPr>
            <w:r>
              <w:rPr>
                <w:rFonts w:ascii="Eurostile LT" w:hAnsi="Eurostile LT"/>
                <w:b/>
                <w:sz w:val="16"/>
              </w:rPr>
              <w:t>PC</w:t>
            </w:r>
            <w:r w:rsidRPr="00F226D7">
              <w:rPr>
                <w:rFonts w:ascii="Eurostile LT" w:hAnsi="Eurostile LT"/>
                <w:b/>
                <w:sz w:val="16"/>
              </w:rPr>
              <w:t>2</w:t>
            </w:r>
          </w:p>
        </w:tc>
        <w:tc>
          <w:tcPr>
            <w:tcW w:w="1666" w:type="dxa"/>
            <w:vMerge w:val="restart"/>
            <w:shd w:val="clear" w:color="auto" w:fill="A8D08D" w:themeFill="accent6" w:themeFillTint="99"/>
            <w:vAlign w:val="center"/>
          </w:tcPr>
          <w:p w14:paraId="7C8907F1" w14:textId="77777777" w:rsidR="00A56B99" w:rsidRPr="00F226D7" w:rsidRDefault="00A56B99" w:rsidP="00F3088A">
            <w:pPr>
              <w:rPr>
                <w:rFonts w:ascii="Eurostile LT" w:hAnsi="Eurostile LT"/>
                <w:b/>
                <w:sz w:val="16"/>
              </w:rPr>
            </w:pPr>
            <w:r w:rsidRPr="007067C5">
              <w:rPr>
                <w:rFonts w:ascii="Eurostile LT" w:hAnsi="Eurostile LT"/>
                <w:b/>
                <w:sz w:val="16"/>
              </w:rPr>
              <w:t>Implementazione dei programmi di formazione in materia di anticorruzione, etica e legalità</w:t>
            </w:r>
          </w:p>
        </w:tc>
        <w:tc>
          <w:tcPr>
            <w:tcW w:w="3168" w:type="dxa"/>
            <w:shd w:val="clear" w:color="auto" w:fill="A8D08D" w:themeFill="accent6" w:themeFillTint="99"/>
            <w:vAlign w:val="center"/>
          </w:tcPr>
          <w:p w14:paraId="3002ABFA" w14:textId="0F92AC9E" w:rsidR="00A56B99" w:rsidRPr="00F226D7" w:rsidRDefault="00A56B99" w:rsidP="00A56B99">
            <w:pPr>
              <w:jc w:val="center"/>
              <w:rPr>
                <w:rFonts w:ascii="Eurostile LT" w:hAnsi="Eurostile LT"/>
                <w:b/>
                <w:sz w:val="16"/>
              </w:rPr>
            </w:pPr>
            <w:r>
              <w:rPr>
                <w:rFonts w:ascii="Eurostile LT" w:hAnsi="Eurostile LT"/>
                <w:b/>
                <w:sz w:val="16"/>
              </w:rPr>
              <w:t>Direzione Generale</w:t>
            </w:r>
          </w:p>
        </w:tc>
        <w:tc>
          <w:tcPr>
            <w:tcW w:w="1614" w:type="dxa"/>
            <w:vMerge w:val="restart"/>
            <w:shd w:val="clear" w:color="auto" w:fill="A8D08D" w:themeFill="accent6" w:themeFillTint="99"/>
            <w:vAlign w:val="center"/>
          </w:tcPr>
          <w:p w14:paraId="718C605F" w14:textId="146C59C9" w:rsidR="00A56B99" w:rsidRPr="00F226D7" w:rsidRDefault="00F85A3F" w:rsidP="00A56B99">
            <w:pPr>
              <w:jc w:val="center"/>
              <w:rPr>
                <w:rFonts w:ascii="Eurostile LT" w:hAnsi="Eurostile LT"/>
                <w:b/>
                <w:sz w:val="16"/>
              </w:rPr>
            </w:pPr>
            <w:r>
              <w:rPr>
                <w:rFonts w:ascii="Eurostile LT" w:hAnsi="Eurostile LT"/>
                <w:b/>
                <w:sz w:val="16"/>
              </w:rPr>
              <w:t>P</w:t>
            </w:r>
            <w:r w:rsidR="00A56B99" w:rsidRPr="00A56B99">
              <w:rPr>
                <w:rFonts w:ascii="Eurostile LT" w:hAnsi="Eurostile LT"/>
                <w:b/>
                <w:sz w:val="16"/>
              </w:rPr>
              <w:t>ercorsi di formazione sia di livello generale, che specifico, in materia di prevenzione della corruzione, sulla base delle specifiche esigenze formative rilevate, con priorità nelle aree di rischio</w:t>
            </w:r>
          </w:p>
        </w:tc>
        <w:tc>
          <w:tcPr>
            <w:tcW w:w="1372" w:type="dxa"/>
            <w:vMerge w:val="restart"/>
            <w:shd w:val="clear" w:color="auto" w:fill="A8D08D" w:themeFill="accent6" w:themeFillTint="99"/>
            <w:vAlign w:val="center"/>
          </w:tcPr>
          <w:p w14:paraId="0A2B4E0D" w14:textId="079BF2CD" w:rsidR="00A56B99" w:rsidRPr="00A56B99" w:rsidRDefault="00A56B99" w:rsidP="00A56B99">
            <w:pPr>
              <w:jc w:val="center"/>
              <w:rPr>
                <w:rFonts w:ascii="Eurostile LT" w:hAnsi="Eurostile LT"/>
                <w:b/>
                <w:sz w:val="16"/>
              </w:rPr>
            </w:pPr>
            <w:r w:rsidRPr="00A56B99">
              <w:rPr>
                <w:rFonts w:ascii="Eurostile LT" w:hAnsi="Eurostile LT"/>
                <w:b/>
                <w:sz w:val="16"/>
              </w:rPr>
              <w:t>Almeno 2 corsi</w:t>
            </w:r>
            <w:r>
              <w:rPr>
                <w:rFonts w:ascii="Eurostile LT" w:hAnsi="Eurostile LT"/>
                <w:b/>
                <w:sz w:val="16"/>
              </w:rPr>
              <w:t xml:space="preserve"> entro il 31/12/2022</w:t>
            </w:r>
          </w:p>
          <w:p w14:paraId="315A1273" w14:textId="77777777" w:rsidR="00A56B99" w:rsidRPr="00F226D7" w:rsidRDefault="00A56B99" w:rsidP="00A56B99">
            <w:pPr>
              <w:jc w:val="center"/>
              <w:rPr>
                <w:rFonts w:ascii="Eurostile LT" w:hAnsi="Eurostile LT"/>
                <w:b/>
                <w:sz w:val="16"/>
              </w:rPr>
            </w:pPr>
          </w:p>
        </w:tc>
        <w:tc>
          <w:tcPr>
            <w:tcW w:w="978" w:type="dxa"/>
            <w:vMerge w:val="restart"/>
            <w:shd w:val="clear" w:color="auto" w:fill="A8D08D" w:themeFill="accent6" w:themeFillTint="99"/>
            <w:vAlign w:val="center"/>
          </w:tcPr>
          <w:p w14:paraId="67829C05" w14:textId="77777777" w:rsidR="00A56B99" w:rsidRPr="00F226D7" w:rsidRDefault="00A56B99" w:rsidP="00F3088A">
            <w:pPr>
              <w:jc w:val="center"/>
              <w:rPr>
                <w:rFonts w:ascii="Eurostile LT" w:hAnsi="Eurostile LT"/>
                <w:b/>
                <w:sz w:val="16"/>
                <w:szCs w:val="16"/>
              </w:rPr>
            </w:pPr>
            <w:r>
              <w:rPr>
                <w:rFonts w:ascii="Eurostile LT" w:hAnsi="Eurostile LT"/>
                <w:b/>
                <w:sz w:val="16"/>
                <w:szCs w:val="16"/>
              </w:rPr>
              <w:t>40</w:t>
            </w:r>
          </w:p>
        </w:tc>
      </w:tr>
      <w:tr w:rsidR="00A56B99" w14:paraId="53E99977" w14:textId="77777777" w:rsidTr="00F85A3F">
        <w:trPr>
          <w:trHeight w:val="980"/>
          <w:jc w:val="center"/>
        </w:trPr>
        <w:tc>
          <w:tcPr>
            <w:tcW w:w="831" w:type="dxa"/>
            <w:vMerge/>
            <w:shd w:val="clear" w:color="auto" w:fill="A8D08D" w:themeFill="accent6" w:themeFillTint="99"/>
            <w:vAlign w:val="center"/>
          </w:tcPr>
          <w:p w14:paraId="6BC2A3C4" w14:textId="77777777" w:rsidR="00A56B99" w:rsidRPr="00F226D7" w:rsidRDefault="00A56B99" w:rsidP="00F3088A">
            <w:pPr>
              <w:jc w:val="center"/>
              <w:rPr>
                <w:rFonts w:ascii="Eurostile LT" w:hAnsi="Eurostile LT"/>
                <w:b/>
                <w:sz w:val="16"/>
              </w:rPr>
            </w:pPr>
          </w:p>
        </w:tc>
        <w:tc>
          <w:tcPr>
            <w:tcW w:w="1666" w:type="dxa"/>
            <w:vMerge/>
            <w:shd w:val="clear" w:color="auto" w:fill="A8D08D" w:themeFill="accent6" w:themeFillTint="99"/>
            <w:vAlign w:val="center"/>
          </w:tcPr>
          <w:p w14:paraId="25118DF1" w14:textId="77777777" w:rsidR="00A56B99" w:rsidRPr="007067C5" w:rsidRDefault="00A56B99" w:rsidP="00F3088A">
            <w:pPr>
              <w:rPr>
                <w:rFonts w:ascii="Eurostile LT" w:hAnsi="Eurostile LT"/>
                <w:b/>
                <w:sz w:val="16"/>
              </w:rPr>
            </w:pPr>
          </w:p>
        </w:tc>
        <w:tc>
          <w:tcPr>
            <w:tcW w:w="3168" w:type="dxa"/>
            <w:shd w:val="clear" w:color="auto" w:fill="A8D08D" w:themeFill="accent6" w:themeFillTint="99"/>
            <w:vAlign w:val="center"/>
          </w:tcPr>
          <w:p w14:paraId="2D7F1438" w14:textId="08F4DE27" w:rsidR="00A56B99" w:rsidRDefault="00A56B99" w:rsidP="00A56B99">
            <w:pPr>
              <w:jc w:val="center"/>
              <w:rPr>
                <w:rFonts w:ascii="Eurostile LT" w:hAnsi="Eurostile LT"/>
                <w:b/>
                <w:sz w:val="16"/>
              </w:rPr>
            </w:pPr>
            <w:r>
              <w:rPr>
                <w:rFonts w:ascii="Eurostile LT" w:hAnsi="Eurostile LT"/>
                <w:b/>
                <w:sz w:val="16"/>
                <w:szCs w:val="16"/>
              </w:rPr>
              <w:t>Dirigenti</w:t>
            </w:r>
          </w:p>
        </w:tc>
        <w:tc>
          <w:tcPr>
            <w:tcW w:w="1614" w:type="dxa"/>
            <w:vMerge/>
            <w:shd w:val="clear" w:color="auto" w:fill="A8D08D" w:themeFill="accent6" w:themeFillTint="99"/>
            <w:vAlign w:val="center"/>
          </w:tcPr>
          <w:p w14:paraId="7F376E9F" w14:textId="77777777" w:rsidR="00A56B99" w:rsidRPr="00A56B99" w:rsidRDefault="00A56B99" w:rsidP="00A56B99">
            <w:pPr>
              <w:jc w:val="center"/>
              <w:rPr>
                <w:rFonts w:ascii="Eurostile LT" w:hAnsi="Eurostile LT"/>
                <w:b/>
                <w:sz w:val="16"/>
              </w:rPr>
            </w:pPr>
          </w:p>
        </w:tc>
        <w:tc>
          <w:tcPr>
            <w:tcW w:w="1372" w:type="dxa"/>
            <w:vMerge/>
            <w:shd w:val="clear" w:color="auto" w:fill="A8D08D" w:themeFill="accent6" w:themeFillTint="99"/>
            <w:vAlign w:val="center"/>
          </w:tcPr>
          <w:p w14:paraId="0C9BD881" w14:textId="77777777" w:rsidR="00A56B99" w:rsidRPr="00A56B99" w:rsidRDefault="00A56B99" w:rsidP="00A56B99">
            <w:pPr>
              <w:jc w:val="center"/>
              <w:rPr>
                <w:rFonts w:ascii="Eurostile LT" w:hAnsi="Eurostile LT"/>
                <w:b/>
                <w:sz w:val="16"/>
              </w:rPr>
            </w:pPr>
          </w:p>
        </w:tc>
        <w:tc>
          <w:tcPr>
            <w:tcW w:w="978" w:type="dxa"/>
            <w:vMerge/>
            <w:shd w:val="clear" w:color="auto" w:fill="A8D08D" w:themeFill="accent6" w:themeFillTint="99"/>
            <w:vAlign w:val="center"/>
          </w:tcPr>
          <w:p w14:paraId="51CD8163" w14:textId="77777777" w:rsidR="00A56B99" w:rsidRDefault="00A56B99" w:rsidP="00F3088A">
            <w:pPr>
              <w:jc w:val="center"/>
              <w:rPr>
                <w:rFonts w:ascii="Eurostile LT" w:hAnsi="Eurostile LT"/>
                <w:b/>
                <w:sz w:val="16"/>
                <w:szCs w:val="16"/>
              </w:rPr>
            </w:pPr>
          </w:p>
        </w:tc>
      </w:tr>
      <w:tr w:rsidR="00A56B99" w14:paraId="40E5744F" w14:textId="77777777" w:rsidTr="003C156D">
        <w:trPr>
          <w:trHeight w:val="1329"/>
          <w:jc w:val="center"/>
        </w:trPr>
        <w:tc>
          <w:tcPr>
            <w:tcW w:w="831" w:type="dxa"/>
            <w:vMerge/>
            <w:tcBorders>
              <w:bottom w:val="single" w:sz="4" w:space="0" w:color="auto"/>
            </w:tcBorders>
            <w:shd w:val="clear" w:color="auto" w:fill="A8D08D" w:themeFill="accent6" w:themeFillTint="99"/>
            <w:vAlign w:val="center"/>
          </w:tcPr>
          <w:p w14:paraId="43B156A7" w14:textId="77777777" w:rsidR="00A56B99" w:rsidRPr="00F226D7" w:rsidRDefault="00A56B99" w:rsidP="00F3088A">
            <w:pPr>
              <w:jc w:val="center"/>
              <w:rPr>
                <w:rFonts w:ascii="Eurostile LT" w:hAnsi="Eurostile LT"/>
                <w:b/>
                <w:sz w:val="16"/>
              </w:rPr>
            </w:pPr>
          </w:p>
        </w:tc>
        <w:tc>
          <w:tcPr>
            <w:tcW w:w="1666" w:type="dxa"/>
            <w:vMerge/>
            <w:tcBorders>
              <w:bottom w:val="single" w:sz="4" w:space="0" w:color="auto"/>
            </w:tcBorders>
            <w:shd w:val="clear" w:color="auto" w:fill="A8D08D" w:themeFill="accent6" w:themeFillTint="99"/>
            <w:vAlign w:val="center"/>
          </w:tcPr>
          <w:p w14:paraId="05561824" w14:textId="77777777" w:rsidR="00A56B99" w:rsidRPr="007067C5" w:rsidRDefault="00A56B99" w:rsidP="00F3088A">
            <w:pPr>
              <w:rPr>
                <w:rFonts w:ascii="Eurostile LT" w:hAnsi="Eurostile LT"/>
                <w:b/>
                <w:sz w:val="16"/>
              </w:rPr>
            </w:pPr>
          </w:p>
        </w:tc>
        <w:tc>
          <w:tcPr>
            <w:tcW w:w="3168" w:type="dxa"/>
            <w:tcBorders>
              <w:bottom w:val="single" w:sz="4" w:space="0" w:color="auto"/>
            </w:tcBorders>
            <w:shd w:val="clear" w:color="auto" w:fill="A8D08D" w:themeFill="accent6" w:themeFillTint="99"/>
            <w:vAlign w:val="center"/>
          </w:tcPr>
          <w:p w14:paraId="52E8DDE4" w14:textId="4BB23B1D" w:rsidR="00A56B99" w:rsidRDefault="00A56B99" w:rsidP="00A56B99">
            <w:pPr>
              <w:jc w:val="center"/>
              <w:rPr>
                <w:rFonts w:ascii="Eurostile LT" w:hAnsi="Eurostile LT"/>
                <w:b/>
                <w:sz w:val="16"/>
              </w:rPr>
            </w:pPr>
            <w:r>
              <w:rPr>
                <w:rFonts w:ascii="Eurostile LT" w:hAnsi="Eurostile LT"/>
                <w:b/>
                <w:sz w:val="16"/>
                <w:szCs w:val="16"/>
              </w:rPr>
              <w:t>Direttori di Struttura</w:t>
            </w:r>
          </w:p>
        </w:tc>
        <w:tc>
          <w:tcPr>
            <w:tcW w:w="1614" w:type="dxa"/>
            <w:vMerge/>
            <w:tcBorders>
              <w:bottom w:val="single" w:sz="4" w:space="0" w:color="auto"/>
            </w:tcBorders>
            <w:shd w:val="clear" w:color="auto" w:fill="A8D08D" w:themeFill="accent6" w:themeFillTint="99"/>
            <w:vAlign w:val="center"/>
          </w:tcPr>
          <w:p w14:paraId="4A95523D" w14:textId="77777777" w:rsidR="00A56B99" w:rsidRPr="00A56B99" w:rsidRDefault="00A56B99" w:rsidP="00A56B99">
            <w:pPr>
              <w:jc w:val="center"/>
              <w:rPr>
                <w:rFonts w:ascii="Eurostile LT" w:hAnsi="Eurostile LT"/>
                <w:b/>
                <w:sz w:val="16"/>
              </w:rPr>
            </w:pPr>
          </w:p>
        </w:tc>
        <w:tc>
          <w:tcPr>
            <w:tcW w:w="1372" w:type="dxa"/>
            <w:vMerge/>
            <w:tcBorders>
              <w:bottom w:val="single" w:sz="4" w:space="0" w:color="auto"/>
            </w:tcBorders>
            <w:shd w:val="clear" w:color="auto" w:fill="A8D08D" w:themeFill="accent6" w:themeFillTint="99"/>
            <w:vAlign w:val="center"/>
          </w:tcPr>
          <w:p w14:paraId="5D80C2E7" w14:textId="77777777" w:rsidR="00A56B99" w:rsidRPr="00A56B99" w:rsidRDefault="00A56B99" w:rsidP="00A56B99">
            <w:pPr>
              <w:jc w:val="center"/>
              <w:rPr>
                <w:rFonts w:ascii="Eurostile LT" w:hAnsi="Eurostile LT"/>
                <w:b/>
                <w:sz w:val="16"/>
              </w:rPr>
            </w:pPr>
          </w:p>
        </w:tc>
        <w:tc>
          <w:tcPr>
            <w:tcW w:w="978" w:type="dxa"/>
            <w:vMerge/>
            <w:tcBorders>
              <w:bottom w:val="single" w:sz="4" w:space="0" w:color="auto"/>
            </w:tcBorders>
            <w:shd w:val="clear" w:color="auto" w:fill="A8D08D" w:themeFill="accent6" w:themeFillTint="99"/>
            <w:vAlign w:val="center"/>
          </w:tcPr>
          <w:p w14:paraId="2FC20278" w14:textId="77777777" w:rsidR="00A56B99" w:rsidRDefault="00A56B99" w:rsidP="00F3088A">
            <w:pPr>
              <w:jc w:val="center"/>
              <w:rPr>
                <w:rFonts w:ascii="Eurostile LT" w:hAnsi="Eurostile LT"/>
                <w:b/>
                <w:sz w:val="16"/>
                <w:szCs w:val="16"/>
              </w:rPr>
            </w:pPr>
          </w:p>
        </w:tc>
      </w:tr>
    </w:tbl>
    <w:p w14:paraId="46AE87C4" w14:textId="309B4AA3" w:rsidR="006B26B4" w:rsidRDefault="006B26B4"/>
    <w:p w14:paraId="508B2049" w14:textId="77777777" w:rsidR="006B26B4" w:rsidRDefault="006B26B4"/>
    <w:tbl>
      <w:tblPr>
        <w:tblStyle w:val="Grigliatabella"/>
        <w:tblW w:w="0" w:type="auto"/>
        <w:jc w:val="center"/>
        <w:tblLook w:val="04A0" w:firstRow="1" w:lastRow="0" w:firstColumn="1" w:lastColumn="0" w:noHBand="0" w:noVBand="1"/>
      </w:tblPr>
      <w:tblGrid>
        <w:gridCol w:w="831"/>
        <w:gridCol w:w="1666"/>
        <w:gridCol w:w="3168"/>
        <w:gridCol w:w="1614"/>
        <w:gridCol w:w="1372"/>
        <w:gridCol w:w="978"/>
      </w:tblGrid>
      <w:tr w:rsidR="00F85A3F" w:rsidRPr="006126D5" w14:paraId="034A3D8C" w14:textId="77777777" w:rsidTr="00D03358">
        <w:trPr>
          <w:jc w:val="center"/>
        </w:trPr>
        <w:tc>
          <w:tcPr>
            <w:tcW w:w="831" w:type="dxa"/>
            <w:tcBorders>
              <w:bottom w:val="single" w:sz="4" w:space="0" w:color="auto"/>
            </w:tcBorders>
            <w:shd w:val="clear" w:color="auto" w:fill="B482DA"/>
          </w:tcPr>
          <w:p w14:paraId="5303A867" w14:textId="77777777" w:rsidR="00F85A3F" w:rsidRPr="006126D5" w:rsidRDefault="00F85A3F" w:rsidP="00F3088A">
            <w:pPr>
              <w:jc w:val="center"/>
              <w:rPr>
                <w:rFonts w:ascii="Eurostile LT" w:hAnsi="Eurostile LT"/>
                <w:b/>
                <w:sz w:val="18"/>
              </w:rPr>
            </w:pPr>
            <w:r w:rsidRPr="006126D5">
              <w:rPr>
                <w:rFonts w:ascii="Eurostile LT" w:hAnsi="Eurostile LT"/>
                <w:b/>
                <w:sz w:val="18"/>
              </w:rPr>
              <w:t>Codice</w:t>
            </w:r>
          </w:p>
        </w:tc>
        <w:tc>
          <w:tcPr>
            <w:tcW w:w="1666" w:type="dxa"/>
            <w:tcBorders>
              <w:bottom w:val="single" w:sz="4" w:space="0" w:color="auto"/>
            </w:tcBorders>
            <w:shd w:val="clear" w:color="auto" w:fill="B482DA"/>
          </w:tcPr>
          <w:p w14:paraId="4E6068EF" w14:textId="77777777" w:rsidR="00F85A3F" w:rsidRPr="006126D5" w:rsidRDefault="00F85A3F" w:rsidP="00F3088A">
            <w:pPr>
              <w:jc w:val="center"/>
              <w:rPr>
                <w:rFonts w:ascii="Eurostile LT" w:hAnsi="Eurostile LT"/>
                <w:b/>
                <w:sz w:val="18"/>
              </w:rPr>
            </w:pPr>
            <w:r w:rsidRPr="006126D5">
              <w:rPr>
                <w:rFonts w:ascii="Eurostile LT" w:hAnsi="Eurostile LT"/>
                <w:b/>
                <w:sz w:val="18"/>
              </w:rPr>
              <w:t>Descrizione</w:t>
            </w:r>
          </w:p>
        </w:tc>
        <w:tc>
          <w:tcPr>
            <w:tcW w:w="3168" w:type="dxa"/>
            <w:tcBorders>
              <w:bottom w:val="single" w:sz="4" w:space="0" w:color="auto"/>
            </w:tcBorders>
            <w:shd w:val="clear" w:color="auto" w:fill="B482DA"/>
          </w:tcPr>
          <w:p w14:paraId="63A679C8" w14:textId="77777777" w:rsidR="00F85A3F" w:rsidRPr="006126D5" w:rsidRDefault="00F85A3F" w:rsidP="00F3088A">
            <w:pPr>
              <w:jc w:val="center"/>
              <w:rPr>
                <w:rFonts w:ascii="Eurostile LT" w:hAnsi="Eurostile LT"/>
                <w:b/>
                <w:sz w:val="18"/>
              </w:rPr>
            </w:pPr>
            <w:r>
              <w:rPr>
                <w:rFonts w:ascii="Eurostile LT" w:hAnsi="Eurostile LT"/>
                <w:b/>
                <w:sz w:val="18"/>
              </w:rPr>
              <w:t>Responsabili</w:t>
            </w:r>
          </w:p>
        </w:tc>
        <w:tc>
          <w:tcPr>
            <w:tcW w:w="1614" w:type="dxa"/>
            <w:tcBorders>
              <w:bottom w:val="single" w:sz="4" w:space="0" w:color="auto"/>
            </w:tcBorders>
            <w:shd w:val="clear" w:color="auto" w:fill="B482DA"/>
          </w:tcPr>
          <w:p w14:paraId="049AC926" w14:textId="77777777" w:rsidR="00F85A3F" w:rsidRPr="006126D5" w:rsidRDefault="00F85A3F" w:rsidP="00F3088A">
            <w:pPr>
              <w:jc w:val="center"/>
              <w:rPr>
                <w:rFonts w:ascii="Eurostile LT" w:hAnsi="Eurostile LT"/>
                <w:b/>
                <w:sz w:val="18"/>
              </w:rPr>
            </w:pPr>
            <w:r>
              <w:rPr>
                <w:rFonts w:ascii="Eurostile LT" w:hAnsi="Eurostile LT"/>
                <w:b/>
                <w:sz w:val="18"/>
              </w:rPr>
              <w:t>Indicatore</w:t>
            </w:r>
          </w:p>
        </w:tc>
        <w:tc>
          <w:tcPr>
            <w:tcW w:w="1372" w:type="dxa"/>
            <w:tcBorders>
              <w:bottom w:val="single" w:sz="4" w:space="0" w:color="auto"/>
            </w:tcBorders>
            <w:shd w:val="clear" w:color="auto" w:fill="B482DA"/>
          </w:tcPr>
          <w:p w14:paraId="412361F7" w14:textId="77777777" w:rsidR="00F85A3F" w:rsidRPr="006126D5" w:rsidRDefault="00F85A3F" w:rsidP="00F3088A">
            <w:pPr>
              <w:jc w:val="center"/>
              <w:rPr>
                <w:rFonts w:ascii="Eurostile LT" w:hAnsi="Eurostile LT"/>
                <w:b/>
                <w:sz w:val="18"/>
              </w:rPr>
            </w:pPr>
            <w:r>
              <w:rPr>
                <w:rFonts w:ascii="Eurostile LT" w:hAnsi="Eurostile LT"/>
                <w:b/>
                <w:sz w:val="18"/>
              </w:rPr>
              <w:t xml:space="preserve">Target </w:t>
            </w:r>
          </w:p>
        </w:tc>
        <w:tc>
          <w:tcPr>
            <w:tcW w:w="978" w:type="dxa"/>
            <w:tcBorders>
              <w:bottom w:val="single" w:sz="4" w:space="0" w:color="auto"/>
            </w:tcBorders>
            <w:shd w:val="clear" w:color="auto" w:fill="B482DA"/>
          </w:tcPr>
          <w:p w14:paraId="05720C30" w14:textId="77777777" w:rsidR="00F85A3F" w:rsidRPr="006126D5" w:rsidRDefault="00F85A3F" w:rsidP="00F3088A">
            <w:pPr>
              <w:jc w:val="center"/>
              <w:rPr>
                <w:rFonts w:ascii="Eurostile LT" w:hAnsi="Eurostile LT"/>
                <w:b/>
                <w:sz w:val="18"/>
              </w:rPr>
            </w:pPr>
            <w:r w:rsidRPr="006126D5">
              <w:rPr>
                <w:rFonts w:ascii="Eurostile LT" w:hAnsi="Eurostile LT"/>
                <w:b/>
                <w:sz w:val="18"/>
              </w:rPr>
              <w:t>Peso (%)</w:t>
            </w:r>
          </w:p>
        </w:tc>
      </w:tr>
      <w:tr w:rsidR="00F85A3F" w14:paraId="3930976B" w14:textId="77777777" w:rsidTr="00D03358">
        <w:trPr>
          <w:trHeight w:val="456"/>
          <w:jc w:val="center"/>
        </w:trPr>
        <w:tc>
          <w:tcPr>
            <w:tcW w:w="831" w:type="dxa"/>
            <w:vMerge w:val="restart"/>
            <w:shd w:val="clear" w:color="auto" w:fill="FF66FF"/>
            <w:vAlign w:val="center"/>
          </w:tcPr>
          <w:p w14:paraId="5227C880" w14:textId="3A4C6B97" w:rsidR="00F85A3F" w:rsidRPr="00DC6DBC" w:rsidRDefault="00F85A3F" w:rsidP="00F3088A">
            <w:pPr>
              <w:jc w:val="center"/>
              <w:rPr>
                <w:rFonts w:ascii="Eurostile LT" w:hAnsi="Eurostile LT"/>
                <w:b/>
                <w:sz w:val="16"/>
              </w:rPr>
            </w:pPr>
            <w:r>
              <w:rPr>
                <w:rFonts w:ascii="Eurostile LT" w:hAnsi="Eurostile LT"/>
                <w:b/>
                <w:sz w:val="16"/>
              </w:rPr>
              <w:t>T1</w:t>
            </w:r>
          </w:p>
        </w:tc>
        <w:tc>
          <w:tcPr>
            <w:tcW w:w="1666" w:type="dxa"/>
            <w:vMerge w:val="restart"/>
            <w:shd w:val="clear" w:color="auto" w:fill="FF66FF"/>
            <w:vAlign w:val="center"/>
          </w:tcPr>
          <w:p w14:paraId="1C784BEF" w14:textId="77777777" w:rsidR="00F85A3F" w:rsidRPr="00F85A3F" w:rsidRDefault="00F85A3F" w:rsidP="00F85A3F">
            <w:pPr>
              <w:rPr>
                <w:rFonts w:ascii="Eurostile LT" w:hAnsi="Eurostile LT"/>
                <w:b/>
                <w:sz w:val="16"/>
              </w:rPr>
            </w:pPr>
            <w:r w:rsidRPr="00F85A3F">
              <w:rPr>
                <w:rFonts w:ascii="Eurostile LT" w:hAnsi="Eurostile LT"/>
                <w:b/>
                <w:sz w:val="16"/>
              </w:rPr>
              <w:t xml:space="preserve">Implementazione dei flussi dei dati e delle informazioni oggetto di pubblicazione  </w:t>
            </w:r>
          </w:p>
          <w:p w14:paraId="5B43A986" w14:textId="2448EB51" w:rsidR="00F85A3F" w:rsidRPr="00DC6DBC" w:rsidRDefault="00F85A3F" w:rsidP="00F3088A">
            <w:pPr>
              <w:rPr>
                <w:rFonts w:ascii="Eurostile LT" w:hAnsi="Eurostile LT"/>
                <w:b/>
                <w:sz w:val="16"/>
                <w:szCs w:val="16"/>
              </w:rPr>
            </w:pPr>
          </w:p>
        </w:tc>
        <w:tc>
          <w:tcPr>
            <w:tcW w:w="3168" w:type="dxa"/>
            <w:tcBorders>
              <w:bottom w:val="single" w:sz="4" w:space="0" w:color="auto"/>
            </w:tcBorders>
            <w:shd w:val="clear" w:color="auto" w:fill="FF66FF"/>
            <w:vAlign w:val="center"/>
          </w:tcPr>
          <w:p w14:paraId="4DCB4E0C" w14:textId="77777777" w:rsidR="00F85A3F" w:rsidRPr="00DC6DBC" w:rsidRDefault="00F85A3F" w:rsidP="00F3088A">
            <w:pPr>
              <w:jc w:val="center"/>
              <w:rPr>
                <w:rFonts w:ascii="Eurostile LT" w:hAnsi="Eurostile LT"/>
                <w:b/>
                <w:sz w:val="16"/>
                <w:szCs w:val="16"/>
              </w:rPr>
            </w:pPr>
            <w:r w:rsidRPr="004C39C2">
              <w:rPr>
                <w:rFonts w:ascii="Eurostile LT" w:hAnsi="Eurostile LT"/>
                <w:b/>
                <w:sz w:val="16"/>
                <w:szCs w:val="16"/>
              </w:rPr>
              <w:t>RPCT e Struttura di Supporto al RPCT</w:t>
            </w:r>
          </w:p>
        </w:tc>
        <w:tc>
          <w:tcPr>
            <w:tcW w:w="1614" w:type="dxa"/>
            <w:vMerge w:val="restart"/>
            <w:shd w:val="clear" w:color="auto" w:fill="FF66FF"/>
            <w:vAlign w:val="center"/>
          </w:tcPr>
          <w:p w14:paraId="0B7E106F" w14:textId="77777777" w:rsidR="00F85A3F" w:rsidRPr="00DC6DBC" w:rsidRDefault="00F85A3F" w:rsidP="00F3088A">
            <w:pPr>
              <w:jc w:val="center"/>
              <w:rPr>
                <w:rFonts w:ascii="Eurostile LT" w:hAnsi="Eurostile LT"/>
                <w:b/>
                <w:sz w:val="16"/>
                <w:szCs w:val="16"/>
              </w:rPr>
            </w:pPr>
            <w:r w:rsidRPr="004C39C2">
              <w:rPr>
                <w:rFonts w:ascii="Eurostile LT" w:hAnsi="Eurostile LT"/>
                <w:b/>
                <w:sz w:val="16"/>
                <w:szCs w:val="16"/>
              </w:rPr>
              <w:t>Verifica ed aggiornamento della matrice di responsabilità sugli obblighi di pubblicazione</w:t>
            </w:r>
          </w:p>
        </w:tc>
        <w:tc>
          <w:tcPr>
            <w:tcW w:w="1372" w:type="dxa"/>
            <w:vMerge w:val="restart"/>
            <w:shd w:val="clear" w:color="auto" w:fill="FF66FF"/>
            <w:vAlign w:val="center"/>
          </w:tcPr>
          <w:p w14:paraId="7E491F47" w14:textId="77777777" w:rsidR="00F85A3F" w:rsidRPr="00DC6DBC" w:rsidRDefault="00F85A3F" w:rsidP="00F3088A">
            <w:pPr>
              <w:jc w:val="center"/>
              <w:rPr>
                <w:rFonts w:ascii="Eurostile LT" w:hAnsi="Eurostile LT"/>
                <w:b/>
                <w:sz w:val="16"/>
                <w:szCs w:val="16"/>
              </w:rPr>
            </w:pPr>
            <w:r>
              <w:rPr>
                <w:rFonts w:ascii="Eurostile LT" w:hAnsi="Eurostile LT"/>
                <w:b/>
                <w:sz w:val="16"/>
                <w:szCs w:val="16"/>
              </w:rPr>
              <w:t>Aggiornamento della matrice entro il 31/12/2022</w:t>
            </w:r>
          </w:p>
        </w:tc>
        <w:tc>
          <w:tcPr>
            <w:tcW w:w="978" w:type="dxa"/>
            <w:vMerge w:val="restart"/>
            <w:shd w:val="clear" w:color="auto" w:fill="FF66FF"/>
            <w:vAlign w:val="center"/>
          </w:tcPr>
          <w:p w14:paraId="5641E665" w14:textId="23195E41" w:rsidR="00F85A3F" w:rsidRPr="00F226D7" w:rsidRDefault="004872AA" w:rsidP="00F3088A">
            <w:pPr>
              <w:jc w:val="center"/>
              <w:rPr>
                <w:rFonts w:ascii="Eurostile LT" w:hAnsi="Eurostile LT"/>
                <w:b/>
                <w:sz w:val="22"/>
              </w:rPr>
            </w:pPr>
            <w:r>
              <w:rPr>
                <w:rFonts w:ascii="Eurostile LT" w:hAnsi="Eurostile LT"/>
                <w:b/>
                <w:sz w:val="16"/>
              </w:rPr>
              <w:t>5</w:t>
            </w:r>
            <w:r w:rsidR="00F85A3F" w:rsidRPr="00F226D7">
              <w:rPr>
                <w:rFonts w:ascii="Eurostile LT" w:hAnsi="Eurostile LT"/>
                <w:b/>
                <w:sz w:val="16"/>
              </w:rPr>
              <w:t>0</w:t>
            </w:r>
          </w:p>
        </w:tc>
      </w:tr>
      <w:tr w:rsidR="00F85A3F" w14:paraId="0033B157" w14:textId="77777777" w:rsidTr="00D03358">
        <w:trPr>
          <w:trHeight w:val="374"/>
          <w:jc w:val="center"/>
        </w:trPr>
        <w:tc>
          <w:tcPr>
            <w:tcW w:w="831" w:type="dxa"/>
            <w:vMerge/>
          </w:tcPr>
          <w:p w14:paraId="182DBED6" w14:textId="77777777" w:rsidR="00F85A3F" w:rsidRDefault="00F85A3F" w:rsidP="00F3088A">
            <w:pPr>
              <w:jc w:val="center"/>
              <w:rPr>
                <w:rFonts w:ascii="Eurostile LT" w:hAnsi="Eurostile LT"/>
                <w:b/>
                <w:sz w:val="16"/>
              </w:rPr>
            </w:pPr>
          </w:p>
        </w:tc>
        <w:tc>
          <w:tcPr>
            <w:tcW w:w="1666" w:type="dxa"/>
            <w:vMerge/>
          </w:tcPr>
          <w:p w14:paraId="2DFEDEDA" w14:textId="77777777" w:rsidR="00F85A3F" w:rsidRPr="004819C2" w:rsidRDefault="00F85A3F" w:rsidP="00F3088A">
            <w:pPr>
              <w:rPr>
                <w:rFonts w:ascii="Eurostile LT" w:hAnsi="Eurostile LT"/>
                <w:b/>
                <w:sz w:val="16"/>
              </w:rPr>
            </w:pPr>
          </w:p>
        </w:tc>
        <w:tc>
          <w:tcPr>
            <w:tcW w:w="3168" w:type="dxa"/>
            <w:shd w:val="clear" w:color="auto" w:fill="FF66FF"/>
            <w:vAlign w:val="center"/>
          </w:tcPr>
          <w:p w14:paraId="25B81322" w14:textId="77777777" w:rsidR="00F85A3F" w:rsidRPr="004C39C2" w:rsidRDefault="00F85A3F" w:rsidP="00F3088A">
            <w:pPr>
              <w:jc w:val="center"/>
              <w:rPr>
                <w:rFonts w:ascii="Eurostile LT" w:hAnsi="Eurostile LT"/>
                <w:b/>
                <w:sz w:val="16"/>
                <w:szCs w:val="16"/>
              </w:rPr>
            </w:pPr>
            <w:r w:rsidRPr="004C39C2">
              <w:rPr>
                <w:rFonts w:ascii="Eurostile LT" w:hAnsi="Eurostile LT"/>
                <w:b/>
                <w:sz w:val="16"/>
                <w:szCs w:val="16"/>
              </w:rPr>
              <w:t>Referenti TAC</w:t>
            </w:r>
          </w:p>
        </w:tc>
        <w:tc>
          <w:tcPr>
            <w:tcW w:w="1614" w:type="dxa"/>
            <w:vMerge/>
          </w:tcPr>
          <w:p w14:paraId="21C2D333" w14:textId="77777777" w:rsidR="00F85A3F" w:rsidRPr="00DC6DBC" w:rsidRDefault="00F85A3F" w:rsidP="00F3088A">
            <w:pPr>
              <w:jc w:val="center"/>
              <w:rPr>
                <w:rFonts w:ascii="Eurostile LT" w:hAnsi="Eurostile LT"/>
                <w:b/>
                <w:sz w:val="16"/>
                <w:szCs w:val="16"/>
              </w:rPr>
            </w:pPr>
          </w:p>
        </w:tc>
        <w:tc>
          <w:tcPr>
            <w:tcW w:w="1372" w:type="dxa"/>
            <w:vMerge/>
          </w:tcPr>
          <w:p w14:paraId="4A2D08D2" w14:textId="77777777" w:rsidR="00F85A3F" w:rsidRPr="004C39C2" w:rsidRDefault="00F85A3F" w:rsidP="00F3088A">
            <w:pPr>
              <w:jc w:val="center"/>
              <w:rPr>
                <w:rFonts w:ascii="Eurostile LT" w:hAnsi="Eurostile LT"/>
                <w:b/>
                <w:sz w:val="16"/>
                <w:szCs w:val="16"/>
              </w:rPr>
            </w:pPr>
          </w:p>
        </w:tc>
        <w:tc>
          <w:tcPr>
            <w:tcW w:w="978" w:type="dxa"/>
            <w:vMerge/>
          </w:tcPr>
          <w:p w14:paraId="3CB82A18" w14:textId="77777777" w:rsidR="00F85A3F" w:rsidRPr="00F226D7" w:rsidRDefault="00F85A3F" w:rsidP="00F3088A">
            <w:pPr>
              <w:jc w:val="center"/>
              <w:rPr>
                <w:rFonts w:ascii="Eurostile LT" w:hAnsi="Eurostile LT"/>
                <w:b/>
                <w:sz w:val="16"/>
              </w:rPr>
            </w:pPr>
          </w:p>
        </w:tc>
      </w:tr>
      <w:tr w:rsidR="00F85A3F" w14:paraId="5E65994A" w14:textId="77777777" w:rsidTr="00D03358">
        <w:trPr>
          <w:trHeight w:val="361"/>
          <w:jc w:val="center"/>
        </w:trPr>
        <w:tc>
          <w:tcPr>
            <w:tcW w:w="831" w:type="dxa"/>
            <w:vMerge/>
          </w:tcPr>
          <w:p w14:paraId="5A27092E" w14:textId="77777777" w:rsidR="00F85A3F" w:rsidRDefault="00F85A3F" w:rsidP="00F3088A">
            <w:pPr>
              <w:jc w:val="center"/>
              <w:rPr>
                <w:rFonts w:ascii="Eurostile LT" w:hAnsi="Eurostile LT"/>
                <w:b/>
                <w:sz w:val="16"/>
              </w:rPr>
            </w:pPr>
          </w:p>
        </w:tc>
        <w:tc>
          <w:tcPr>
            <w:tcW w:w="1666" w:type="dxa"/>
            <w:vMerge/>
          </w:tcPr>
          <w:p w14:paraId="26981ADB" w14:textId="77777777" w:rsidR="00F85A3F" w:rsidRPr="004819C2" w:rsidRDefault="00F85A3F" w:rsidP="00F3088A">
            <w:pPr>
              <w:rPr>
                <w:rFonts w:ascii="Eurostile LT" w:hAnsi="Eurostile LT"/>
                <w:b/>
                <w:sz w:val="16"/>
              </w:rPr>
            </w:pPr>
          </w:p>
        </w:tc>
        <w:tc>
          <w:tcPr>
            <w:tcW w:w="3168" w:type="dxa"/>
            <w:shd w:val="clear" w:color="auto" w:fill="FF66FF"/>
            <w:vAlign w:val="center"/>
          </w:tcPr>
          <w:p w14:paraId="344B1010" w14:textId="6FAE565A" w:rsidR="00F85A3F" w:rsidRPr="004C39C2" w:rsidRDefault="00F85A3F" w:rsidP="00F3088A">
            <w:pPr>
              <w:jc w:val="center"/>
              <w:rPr>
                <w:rFonts w:ascii="Eurostile LT" w:hAnsi="Eurostile LT"/>
                <w:b/>
                <w:sz w:val="16"/>
                <w:szCs w:val="16"/>
              </w:rPr>
            </w:pPr>
            <w:r>
              <w:rPr>
                <w:rFonts w:ascii="Eurostile LT" w:hAnsi="Eurostile LT"/>
                <w:b/>
                <w:sz w:val="16"/>
                <w:szCs w:val="16"/>
              </w:rPr>
              <w:t>URP</w:t>
            </w:r>
          </w:p>
        </w:tc>
        <w:tc>
          <w:tcPr>
            <w:tcW w:w="1614" w:type="dxa"/>
            <w:vMerge/>
          </w:tcPr>
          <w:p w14:paraId="3EB3FABF" w14:textId="77777777" w:rsidR="00F85A3F" w:rsidRPr="00DC6DBC" w:rsidRDefault="00F85A3F" w:rsidP="00F3088A">
            <w:pPr>
              <w:jc w:val="center"/>
              <w:rPr>
                <w:rFonts w:ascii="Eurostile LT" w:hAnsi="Eurostile LT"/>
                <w:b/>
                <w:sz w:val="16"/>
                <w:szCs w:val="16"/>
              </w:rPr>
            </w:pPr>
          </w:p>
        </w:tc>
        <w:tc>
          <w:tcPr>
            <w:tcW w:w="1372" w:type="dxa"/>
            <w:vMerge/>
          </w:tcPr>
          <w:p w14:paraId="19A74F6D" w14:textId="77777777" w:rsidR="00F85A3F" w:rsidRPr="004C39C2" w:rsidRDefault="00F85A3F" w:rsidP="00F3088A">
            <w:pPr>
              <w:jc w:val="center"/>
              <w:rPr>
                <w:rFonts w:ascii="Eurostile LT" w:hAnsi="Eurostile LT"/>
                <w:b/>
                <w:sz w:val="16"/>
                <w:szCs w:val="16"/>
              </w:rPr>
            </w:pPr>
          </w:p>
        </w:tc>
        <w:tc>
          <w:tcPr>
            <w:tcW w:w="978" w:type="dxa"/>
            <w:vMerge/>
          </w:tcPr>
          <w:p w14:paraId="429EBA80" w14:textId="77777777" w:rsidR="00F85A3F" w:rsidRPr="00F226D7" w:rsidRDefault="00F85A3F" w:rsidP="00F3088A">
            <w:pPr>
              <w:jc w:val="center"/>
              <w:rPr>
                <w:rFonts w:ascii="Eurostile LT" w:hAnsi="Eurostile LT"/>
                <w:b/>
                <w:sz w:val="16"/>
              </w:rPr>
            </w:pPr>
          </w:p>
        </w:tc>
      </w:tr>
      <w:tr w:rsidR="00F85A3F" w14:paraId="792C11FC" w14:textId="77777777" w:rsidTr="00D03358">
        <w:trPr>
          <w:trHeight w:val="423"/>
          <w:jc w:val="center"/>
        </w:trPr>
        <w:tc>
          <w:tcPr>
            <w:tcW w:w="831" w:type="dxa"/>
            <w:vMerge/>
            <w:tcBorders>
              <w:bottom w:val="single" w:sz="4" w:space="0" w:color="auto"/>
            </w:tcBorders>
          </w:tcPr>
          <w:p w14:paraId="7AB68F16" w14:textId="77777777" w:rsidR="00F85A3F" w:rsidRDefault="00F85A3F" w:rsidP="00F3088A">
            <w:pPr>
              <w:jc w:val="center"/>
              <w:rPr>
                <w:rFonts w:ascii="Eurostile LT" w:hAnsi="Eurostile LT"/>
                <w:b/>
                <w:sz w:val="16"/>
              </w:rPr>
            </w:pPr>
          </w:p>
        </w:tc>
        <w:tc>
          <w:tcPr>
            <w:tcW w:w="1666" w:type="dxa"/>
            <w:vMerge/>
            <w:tcBorders>
              <w:bottom w:val="single" w:sz="4" w:space="0" w:color="auto"/>
            </w:tcBorders>
          </w:tcPr>
          <w:p w14:paraId="489C2BB7" w14:textId="77777777" w:rsidR="00F85A3F" w:rsidRPr="004819C2" w:rsidRDefault="00F85A3F" w:rsidP="00F3088A">
            <w:pPr>
              <w:rPr>
                <w:rFonts w:ascii="Eurostile LT" w:hAnsi="Eurostile LT"/>
                <w:b/>
                <w:sz w:val="16"/>
              </w:rPr>
            </w:pPr>
          </w:p>
        </w:tc>
        <w:tc>
          <w:tcPr>
            <w:tcW w:w="3168" w:type="dxa"/>
            <w:tcBorders>
              <w:bottom w:val="single" w:sz="4" w:space="0" w:color="auto"/>
            </w:tcBorders>
            <w:shd w:val="clear" w:color="auto" w:fill="FF66FF"/>
            <w:vAlign w:val="center"/>
          </w:tcPr>
          <w:p w14:paraId="2A45D48A" w14:textId="3EB20C48" w:rsidR="00F85A3F" w:rsidRPr="004C39C2" w:rsidRDefault="00F85A3F" w:rsidP="00F3088A">
            <w:pPr>
              <w:jc w:val="center"/>
              <w:rPr>
                <w:rFonts w:ascii="Eurostile LT" w:hAnsi="Eurostile LT"/>
                <w:b/>
                <w:sz w:val="16"/>
                <w:szCs w:val="16"/>
              </w:rPr>
            </w:pPr>
            <w:r>
              <w:rPr>
                <w:rFonts w:ascii="Eurostile LT" w:hAnsi="Eurostile LT"/>
                <w:b/>
                <w:sz w:val="16"/>
                <w:szCs w:val="16"/>
              </w:rPr>
              <w:t>SID</w:t>
            </w:r>
          </w:p>
        </w:tc>
        <w:tc>
          <w:tcPr>
            <w:tcW w:w="1614" w:type="dxa"/>
            <w:vMerge/>
            <w:tcBorders>
              <w:bottom w:val="single" w:sz="4" w:space="0" w:color="auto"/>
            </w:tcBorders>
          </w:tcPr>
          <w:p w14:paraId="53F7696E" w14:textId="77777777" w:rsidR="00F85A3F" w:rsidRPr="00DC6DBC" w:rsidRDefault="00F85A3F" w:rsidP="00F3088A">
            <w:pPr>
              <w:jc w:val="center"/>
              <w:rPr>
                <w:rFonts w:ascii="Eurostile LT" w:hAnsi="Eurostile LT"/>
                <w:b/>
                <w:sz w:val="16"/>
                <w:szCs w:val="16"/>
              </w:rPr>
            </w:pPr>
          </w:p>
        </w:tc>
        <w:tc>
          <w:tcPr>
            <w:tcW w:w="1372" w:type="dxa"/>
            <w:vMerge/>
            <w:tcBorders>
              <w:bottom w:val="single" w:sz="4" w:space="0" w:color="auto"/>
            </w:tcBorders>
          </w:tcPr>
          <w:p w14:paraId="55947CBF" w14:textId="77777777" w:rsidR="00F85A3F" w:rsidRPr="004C39C2" w:rsidRDefault="00F85A3F" w:rsidP="00F3088A">
            <w:pPr>
              <w:jc w:val="center"/>
              <w:rPr>
                <w:rFonts w:ascii="Eurostile LT" w:hAnsi="Eurostile LT"/>
                <w:b/>
                <w:sz w:val="16"/>
                <w:szCs w:val="16"/>
              </w:rPr>
            </w:pPr>
          </w:p>
        </w:tc>
        <w:tc>
          <w:tcPr>
            <w:tcW w:w="978" w:type="dxa"/>
            <w:vMerge/>
            <w:tcBorders>
              <w:bottom w:val="single" w:sz="4" w:space="0" w:color="auto"/>
            </w:tcBorders>
          </w:tcPr>
          <w:p w14:paraId="3C8298C8" w14:textId="77777777" w:rsidR="00F85A3F" w:rsidRPr="00F226D7" w:rsidRDefault="00F85A3F" w:rsidP="00F3088A">
            <w:pPr>
              <w:jc w:val="center"/>
              <w:rPr>
                <w:rFonts w:ascii="Eurostile LT" w:hAnsi="Eurostile LT"/>
                <w:b/>
                <w:sz w:val="16"/>
              </w:rPr>
            </w:pPr>
          </w:p>
        </w:tc>
      </w:tr>
      <w:tr w:rsidR="00F85A3F" w14:paraId="6C6B489A" w14:textId="77777777" w:rsidTr="00D03358">
        <w:trPr>
          <w:trHeight w:val="980"/>
          <w:jc w:val="center"/>
        </w:trPr>
        <w:tc>
          <w:tcPr>
            <w:tcW w:w="831" w:type="dxa"/>
            <w:vMerge w:val="restart"/>
            <w:shd w:val="clear" w:color="auto" w:fill="AE22A1"/>
            <w:vAlign w:val="center"/>
          </w:tcPr>
          <w:p w14:paraId="2ABAEEE1" w14:textId="2D8E6CB3" w:rsidR="00F85A3F" w:rsidRPr="00F226D7" w:rsidRDefault="00F85A3F" w:rsidP="00F3088A">
            <w:pPr>
              <w:jc w:val="center"/>
              <w:rPr>
                <w:rFonts w:ascii="Eurostile LT" w:hAnsi="Eurostile LT"/>
                <w:b/>
                <w:sz w:val="16"/>
              </w:rPr>
            </w:pPr>
            <w:r>
              <w:rPr>
                <w:rFonts w:ascii="Eurostile LT" w:hAnsi="Eurostile LT"/>
                <w:b/>
                <w:sz w:val="16"/>
              </w:rPr>
              <w:t>T</w:t>
            </w:r>
            <w:r w:rsidRPr="00F226D7">
              <w:rPr>
                <w:rFonts w:ascii="Eurostile LT" w:hAnsi="Eurostile LT"/>
                <w:b/>
                <w:sz w:val="16"/>
              </w:rPr>
              <w:t>2</w:t>
            </w:r>
          </w:p>
        </w:tc>
        <w:tc>
          <w:tcPr>
            <w:tcW w:w="1666" w:type="dxa"/>
            <w:vMerge w:val="restart"/>
            <w:shd w:val="clear" w:color="auto" w:fill="AE22A1"/>
            <w:vAlign w:val="center"/>
          </w:tcPr>
          <w:p w14:paraId="606AEACE" w14:textId="27DA6B42" w:rsidR="00F85A3F" w:rsidRPr="00F226D7" w:rsidRDefault="00F85A3F" w:rsidP="00F3088A">
            <w:pPr>
              <w:rPr>
                <w:rFonts w:ascii="Eurostile LT" w:hAnsi="Eurostile LT"/>
                <w:b/>
                <w:sz w:val="16"/>
              </w:rPr>
            </w:pPr>
            <w:r w:rsidRPr="00F85A3F">
              <w:rPr>
                <w:rFonts w:ascii="Eurostile LT" w:hAnsi="Eurostile LT"/>
                <w:b/>
                <w:sz w:val="16"/>
              </w:rPr>
              <w:t>Implementazione dei programmi di formazione in materia di trasparenza ed accesso civico</w:t>
            </w:r>
          </w:p>
        </w:tc>
        <w:tc>
          <w:tcPr>
            <w:tcW w:w="3168" w:type="dxa"/>
            <w:tcBorders>
              <w:bottom w:val="single" w:sz="4" w:space="0" w:color="auto"/>
            </w:tcBorders>
            <w:shd w:val="clear" w:color="auto" w:fill="AE22A1"/>
            <w:vAlign w:val="center"/>
          </w:tcPr>
          <w:p w14:paraId="00BEBC1A" w14:textId="77777777" w:rsidR="00F85A3F" w:rsidRPr="00F226D7" w:rsidRDefault="00F85A3F" w:rsidP="00F3088A">
            <w:pPr>
              <w:jc w:val="center"/>
              <w:rPr>
                <w:rFonts w:ascii="Eurostile LT" w:hAnsi="Eurostile LT"/>
                <w:b/>
                <w:sz w:val="16"/>
              </w:rPr>
            </w:pPr>
            <w:r>
              <w:rPr>
                <w:rFonts w:ascii="Eurostile LT" w:hAnsi="Eurostile LT"/>
                <w:b/>
                <w:sz w:val="16"/>
              </w:rPr>
              <w:t>Direzione Generale</w:t>
            </w:r>
          </w:p>
        </w:tc>
        <w:tc>
          <w:tcPr>
            <w:tcW w:w="1614" w:type="dxa"/>
            <w:vMerge w:val="restart"/>
            <w:shd w:val="clear" w:color="auto" w:fill="AE22A1"/>
            <w:vAlign w:val="center"/>
          </w:tcPr>
          <w:p w14:paraId="3042EE10" w14:textId="486DECCF" w:rsidR="00F85A3F" w:rsidRPr="00F226D7" w:rsidRDefault="00F85A3F" w:rsidP="00F3088A">
            <w:pPr>
              <w:jc w:val="center"/>
              <w:rPr>
                <w:rFonts w:ascii="Eurostile LT" w:hAnsi="Eurostile LT"/>
                <w:b/>
                <w:sz w:val="16"/>
              </w:rPr>
            </w:pPr>
            <w:r>
              <w:rPr>
                <w:rFonts w:ascii="Eurostile LT" w:hAnsi="Eurostile LT"/>
                <w:b/>
                <w:sz w:val="16"/>
              </w:rPr>
              <w:t>P</w:t>
            </w:r>
            <w:r w:rsidRPr="00F85A3F">
              <w:rPr>
                <w:rFonts w:ascii="Eurostile LT" w:hAnsi="Eurostile LT"/>
                <w:b/>
                <w:sz w:val="16"/>
              </w:rPr>
              <w:t>ercorsi di formazione continua del RPCT, del RPD, dei Referenti TAC, del personale della Struttura di supporto al RPCT, dei Direttori e dei Responsabili amministrativi delle Strutture di Ricerca</w:t>
            </w:r>
          </w:p>
        </w:tc>
        <w:tc>
          <w:tcPr>
            <w:tcW w:w="1372" w:type="dxa"/>
            <w:vMerge w:val="restart"/>
            <w:shd w:val="clear" w:color="auto" w:fill="AE22A1"/>
            <w:vAlign w:val="center"/>
          </w:tcPr>
          <w:p w14:paraId="12FF0856" w14:textId="139FDE7A" w:rsidR="00F85A3F" w:rsidRPr="00F226D7" w:rsidRDefault="00F85A3F" w:rsidP="004872AA">
            <w:pPr>
              <w:jc w:val="center"/>
              <w:rPr>
                <w:rFonts w:ascii="Eurostile LT" w:hAnsi="Eurostile LT"/>
                <w:b/>
                <w:sz w:val="16"/>
              </w:rPr>
            </w:pPr>
            <w:r w:rsidRPr="00A56B99">
              <w:rPr>
                <w:rFonts w:ascii="Eurostile LT" w:hAnsi="Eurostile LT"/>
                <w:b/>
                <w:sz w:val="16"/>
              </w:rPr>
              <w:t>Almeno 2 corsi</w:t>
            </w:r>
            <w:r>
              <w:rPr>
                <w:rFonts w:ascii="Eurostile LT" w:hAnsi="Eurostile LT"/>
                <w:b/>
                <w:sz w:val="16"/>
              </w:rPr>
              <w:t xml:space="preserve"> entro il 31/12/2022</w:t>
            </w:r>
          </w:p>
        </w:tc>
        <w:tc>
          <w:tcPr>
            <w:tcW w:w="978" w:type="dxa"/>
            <w:vMerge w:val="restart"/>
            <w:shd w:val="clear" w:color="auto" w:fill="AE22A1"/>
            <w:vAlign w:val="center"/>
          </w:tcPr>
          <w:p w14:paraId="5CEF8918" w14:textId="34144A98" w:rsidR="00F85A3F" w:rsidRPr="00F226D7" w:rsidRDefault="004872AA" w:rsidP="00F3088A">
            <w:pPr>
              <w:jc w:val="center"/>
              <w:rPr>
                <w:rFonts w:ascii="Eurostile LT" w:hAnsi="Eurostile LT"/>
                <w:b/>
                <w:sz w:val="16"/>
                <w:szCs w:val="16"/>
              </w:rPr>
            </w:pPr>
            <w:r>
              <w:rPr>
                <w:rFonts w:ascii="Eurostile LT" w:hAnsi="Eurostile LT"/>
                <w:b/>
                <w:sz w:val="16"/>
                <w:szCs w:val="16"/>
              </w:rPr>
              <w:t>5</w:t>
            </w:r>
            <w:r w:rsidR="00F85A3F">
              <w:rPr>
                <w:rFonts w:ascii="Eurostile LT" w:hAnsi="Eurostile LT"/>
                <w:b/>
                <w:sz w:val="16"/>
                <w:szCs w:val="16"/>
              </w:rPr>
              <w:t>0</w:t>
            </w:r>
          </w:p>
        </w:tc>
      </w:tr>
      <w:tr w:rsidR="00F85A3F" w14:paraId="3BFA4097" w14:textId="77777777" w:rsidTr="00D03358">
        <w:trPr>
          <w:trHeight w:val="980"/>
          <w:jc w:val="center"/>
        </w:trPr>
        <w:tc>
          <w:tcPr>
            <w:tcW w:w="831" w:type="dxa"/>
            <w:vMerge/>
            <w:shd w:val="clear" w:color="auto" w:fill="7030A0"/>
          </w:tcPr>
          <w:p w14:paraId="6ACD2D3C" w14:textId="77777777" w:rsidR="00F85A3F" w:rsidRPr="00F226D7" w:rsidRDefault="00F85A3F" w:rsidP="00F3088A">
            <w:pPr>
              <w:jc w:val="center"/>
              <w:rPr>
                <w:rFonts w:ascii="Eurostile LT" w:hAnsi="Eurostile LT"/>
                <w:b/>
                <w:sz w:val="16"/>
              </w:rPr>
            </w:pPr>
          </w:p>
        </w:tc>
        <w:tc>
          <w:tcPr>
            <w:tcW w:w="1666" w:type="dxa"/>
            <w:vMerge/>
            <w:shd w:val="clear" w:color="auto" w:fill="7030A0"/>
          </w:tcPr>
          <w:p w14:paraId="5C4D4936" w14:textId="77777777" w:rsidR="00F85A3F" w:rsidRPr="007067C5" w:rsidRDefault="00F85A3F" w:rsidP="00F3088A">
            <w:pPr>
              <w:rPr>
                <w:rFonts w:ascii="Eurostile LT" w:hAnsi="Eurostile LT"/>
                <w:b/>
                <w:sz w:val="16"/>
              </w:rPr>
            </w:pPr>
          </w:p>
        </w:tc>
        <w:tc>
          <w:tcPr>
            <w:tcW w:w="3168" w:type="dxa"/>
            <w:shd w:val="clear" w:color="auto" w:fill="AE22A1"/>
            <w:vAlign w:val="center"/>
          </w:tcPr>
          <w:p w14:paraId="1BFE848C" w14:textId="77777777" w:rsidR="00F85A3F" w:rsidRDefault="00F85A3F" w:rsidP="00F3088A">
            <w:pPr>
              <w:jc w:val="center"/>
              <w:rPr>
                <w:rFonts w:ascii="Eurostile LT" w:hAnsi="Eurostile LT"/>
                <w:b/>
                <w:sz w:val="16"/>
              </w:rPr>
            </w:pPr>
            <w:r>
              <w:rPr>
                <w:rFonts w:ascii="Eurostile LT" w:hAnsi="Eurostile LT"/>
                <w:b/>
                <w:sz w:val="16"/>
                <w:szCs w:val="16"/>
              </w:rPr>
              <w:t>Dirigenti</w:t>
            </w:r>
          </w:p>
        </w:tc>
        <w:tc>
          <w:tcPr>
            <w:tcW w:w="1614" w:type="dxa"/>
            <w:vMerge/>
            <w:shd w:val="clear" w:color="auto" w:fill="7030A0"/>
          </w:tcPr>
          <w:p w14:paraId="0E2F9FDE" w14:textId="77777777" w:rsidR="00F85A3F" w:rsidRPr="00A56B99" w:rsidRDefault="00F85A3F" w:rsidP="00F3088A">
            <w:pPr>
              <w:jc w:val="center"/>
              <w:rPr>
                <w:rFonts w:ascii="Eurostile LT" w:hAnsi="Eurostile LT"/>
                <w:b/>
                <w:sz w:val="16"/>
              </w:rPr>
            </w:pPr>
          </w:p>
        </w:tc>
        <w:tc>
          <w:tcPr>
            <w:tcW w:w="1372" w:type="dxa"/>
            <w:vMerge/>
            <w:shd w:val="clear" w:color="auto" w:fill="7030A0"/>
          </w:tcPr>
          <w:p w14:paraId="5414B32E" w14:textId="77777777" w:rsidR="00F85A3F" w:rsidRPr="00A56B99" w:rsidRDefault="00F85A3F" w:rsidP="00F3088A">
            <w:pPr>
              <w:jc w:val="center"/>
              <w:rPr>
                <w:rFonts w:ascii="Eurostile LT" w:hAnsi="Eurostile LT"/>
                <w:b/>
                <w:sz w:val="16"/>
              </w:rPr>
            </w:pPr>
          </w:p>
        </w:tc>
        <w:tc>
          <w:tcPr>
            <w:tcW w:w="978" w:type="dxa"/>
            <w:vMerge/>
            <w:shd w:val="clear" w:color="auto" w:fill="7030A0"/>
          </w:tcPr>
          <w:p w14:paraId="392ADA02" w14:textId="77777777" w:rsidR="00F85A3F" w:rsidRDefault="00F85A3F" w:rsidP="00F3088A">
            <w:pPr>
              <w:jc w:val="center"/>
              <w:rPr>
                <w:rFonts w:ascii="Eurostile LT" w:hAnsi="Eurostile LT"/>
                <w:b/>
                <w:sz w:val="16"/>
                <w:szCs w:val="16"/>
              </w:rPr>
            </w:pPr>
          </w:p>
        </w:tc>
      </w:tr>
      <w:tr w:rsidR="00F85A3F" w14:paraId="34BBC8A6" w14:textId="77777777" w:rsidTr="00D03358">
        <w:trPr>
          <w:trHeight w:val="980"/>
          <w:jc w:val="center"/>
        </w:trPr>
        <w:tc>
          <w:tcPr>
            <w:tcW w:w="831" w:type="dxa"/>
            <w:vMerge/>
            <w:shd w:val="clear" w:color="auto" w:fill="7030A0"/>
          </w:tcPr>
          <w:p w14:paraId="0A8CADBC" w14:textId="77777777" w:rsidR="00F85A3F" w:rsidRPr="00F226D7" w:rsidRDefault="00F85A3F" w:rsidP="00F3088A">
            <w:pPr>
              <w:jc w:val="center"/>
              <w:rPr>
                <w:rFonts w:ascii="Eurostile LT" w:hAnsi="Eurostile LT"/>
                <w:b/>
                <w:sz w:val="16"/>
              </w:rPr>
            </w:pPr>
          </w:p>
        </w:tc>
        <w:tc>
          <w:tcPr>
            <w:tcW w:w="1666" w:type="dxa"/>
            <w:vMerge/>
            <w:shd w:val="clear" w:color="auto" w:fill="7030A0"/>
          </w:tcPr>
          <w:p w14:paraId="51F1C6B5" w14:textId="77777777" w:rsidR="00F85A3F" w:rsidRPr="007067C5" w:rsidRDefault="00F85A3F" w:rsidP="00F3088A">
            <w:pPr>
              <w:rPr>
                <w:rFonts w:ascii="Eurostile LT" w:hAnsi="Eurostile LT"/>
                <w:b/>
                <w:sz w:val="16"/>
              </w:rPr>
            </w:pPr>
          </w:p>
        </w:tc>
        <w:tc>
          <w:tcPr>
            <w:tcW w:w="3168" w:type="dxa"/>
            <w:shd w:val="clear" w:color="auto" w:fill="AE22A1"/>
            <w:vAlign w:val="center"/>
          </w:tcPr>
          <w:p w14:paraId="4360FD8C" w14:textId="77777777" w:rsidR="00F85A3F" w:rsidRDefault="00F85A3F" w:rsidP="00F3088A">
            <w:pPr>
              <w:jc w:val="center"/>
              <w:rPr>
                <w:rFonts w:ascii="Eurostile LT" w:hAnsi="Eurostile LT"/>
                <w:b/>
                <w:sz w:val="16"/>
              </w:rPr>
            </w:pPr>
            <w:r>
              <w:rPr>
                <w:rFonts w:ascii="Eurostile LT" w:hAnsi="Eurostile LT"/>
                <w:b/>
                <w:sz w:val="16"/>
                <w:szCs w:val="16"/>
              </w:rPr>
              <w:t>Direttori di Struttura</w:t>
            </w:r>
          </w:p>
        </w:tc>
        <w:tc>
          <w:tcPr>
            <w:tcW w:w="1614" w:type="dxa"/>
            <w:vMerge/>
            <w:shd w:val="clear" w:color="auto" w:fill="7030A0"/>
          </w:tcPr>
          <w:p w14:paraId="7AEBBDFF" w14:textId="77777777" w:rsidR="00F85A3F" w:rsidRPr="00A56B99" w:rsidRDefault="00F85A3F" w:rsidP="00F3088A">
            <w:pPr>
              <w:jc w:val="center"/>
              <w:rPr>
                <w:rFonts w:ascii="Eurostile LT" w:hAnsi="Eurostile LT"/>
                <w:b/>
                <w:sz w:val="16"/>
              </w:rPr>
            </w:pPr>
          </w:p>
        </w:tc>
        <w:tc>
          <w:tcPr>
            <w:tcW w:w="1372" w:type="dxa"/>
            <w:vMerge/>
            <w:shd w:val="clear" w:color="auto" w:fill="7030A0"/>
          </w:tcPr>
          <w:p w14:paraId="40E4CD2F" w14:textId="77777777" w:rsidR="00F85A3F" w:rsidRPr="00A56B99" w:rsidRDefault="00F85A3F" w:rsidP="00F3088A">
            <w:pPr>
              <w:jc w:val="center"/>
              <w:rPr>
                <w:rFonts w:ascii="Eurostile LT" w:hAnsi="Eurostile LT"/>
                <w:b/>
                <w:sz w:val="16"/>
              </w:rPr>
            </w:pPr>
          </w:p>
        </w:tc>
        <w:tc>
          <w:tcPr>
            <w:tcW w:w="978" w:type="dxa"/>
            <w:vMerge/>
            <w:shd w:val="clear" w:color="auto" w:fill="7030A0"/>
          </w:tcPr>
          <w:p w14:paraId="24A04D22" w14:textId="77777777" w:rsidR="00F85A3F" w:rsidRDefault="00F85A3F" w:rsidP="00F3088A">
            <w:pPr>
              <w:jc w:val="center"/>
              <w:rPr>
                <w:rFonts w:ascii="Eurostile LT" w:hAnsi="Eurostile LT"/>
                <w:b/>
                <w:sz w:val="16"/>
                <w:szCs w:val="16"/>
              </w:rPr>
            </w:pPr>
          </w:p>
        </w:tc>
      </w:tr>
    </w:tbl>
    <w:p w14:paraId="41E67093" w14:textId="0C7AD541" w:rsidR="007067C5" w:rsidRDefault="007067C5" w:rsidP="00A02811">
      <w:pPr>
        <w:jc w:val="center"/>
        <w:rPr>
          <w:rFonts w:ascii="Eurostile LT" w:hAnsi="Eurostile LT"/>
          <w:sz w:val="22"/>
        </w:rPr>
      </w:pPr>
    </w:p>
    <w:p w14:paraId="5F53D649" w14:textId="2E5086C9" w:rsidR="00A56B99" w:rsidRDefault="00A56B99" w:rsidP="00A02811">
      <w:pPr>
        <w:jc w:val="center"/>
        <w:rPr>
          <w:rFonts w:ascii="Eurostile LT" w:hAnsi="Eurostile LT"/>
          <w:sz w:val="22"/>
        </w:rPr>
      </w:pPr>
    </w:p>
    <w:p w14:paraId="07F5D3A5" w14:textId="3DF29EC0" w:rsidR="001311EA" w:rsidRDefault="00A02811" w:rsidP="001311EA">
      <w:pPr>
        <w:pStyle w:val="Titolo3"/>
        <w:jc w:val="both"/>
        <w:rPr>
          <w:rFonts w:ascii="Eurostile LT" w:hAnsi="Eurostile LT"/>
          <w:color w:val="2F5496" w:themeColor="accent1" w:themeShade="BF"/>
        </w:rPr>
      </w:pPr>
      <w:r w:rsidRPr="001311EA">
        <w:rPr>
          <w:rFonts w:ascii="Eurostile LT" w:hAnsi="Eurostile LT"/>
          <w:color w:val="2F5496" w:themeColor="accent1" w:themeShade="BF"/>
        </w:rPr>
        <w:t xml:space="preserve"> </w:t>
      </w:r>
      <w:bookmarkStart w:id="8" w:name="_Toc103261887"/>
      <w:r w:rsidR="00F023DE" w:rsidRPr="001311EA">
        <w:rPr>
          <w:rFonts w:ascii="Eurostile LT" w:hAnsi="Eurostile LT"/>
          <w:color w:val="2F5496" w:themeColor="accent1" w:themeShade="BF"/>
        </w:rPr>
        <w:t>2.</w:t>
      </w:r>
      <w:r w:rsidR="001311EA" w:rsidRPr="001311EA">
        <w:rPr>
          <w:rFonts w:ascii="Eurostile LT" w:hAnsi="Eurostile LT"/>
          <w:color w:val="2F5496" w:themeColor="accent1" w:themeShade="BF"/>
        </w:rPr>
        <w:t>2.4</w:t>
      </w:r>
      <w:r w:rsidR="00F023DE" w:rsidRPr="001311EA">
        <w:rPr>
          <w:rFonts w:ascii="Eurostile LT" w:hAnsi="Eurostile LT"/>
          <w:color w:val="2F5496" w:themeColor="accent1" w:themeShade="BF"/>
        </w:rPr>
        <w:t xml:space="preserve"> La </w:t>
      </w:r>
      <w:r w:rsidR="001311EA" w:rsidRPr="001311EA">
        <w:rPr>
          <w:rFonts w:ascii="Eurostile LT" w:hAnsi="Eurostile LT"/>
          <w:color w:val="2F5496" w:themeColor="accent1" w:themeShade="BF"/>
        </w:rPr>
        <w:t>performance individuale: sistema di misura delle prestazioni e degli incentivi</w:t>
      </w:r>
      <w:bookmarkEnd w:id="8"/>
    </w:p>
    <w:p w14:paraId="1FC105F7" w14:textId="4B0EA2E1" w:rsidR="001311EA" w:rsidRDefault="001311EA" w:rsidP="001311EA"/>
    <w:p w14:paraId="5FB21159" w14:textId="78686C30" w:rsidR="001311EA" w:rsidRPr="001311EA" w:rsidRDefault="001311EA" w:rsidP="001311EA">
      <w:pPr>
        <w:ind w:firstLine="708"/>
        <w:jc w:val="both"/>
        <w:rPr>
          <w:rFonts w:ascii="Eurostile LT" w:hAnsi="Eurostile LT"/>
          <w:sz w:val="22"/>
        </w:rPr>
      </w:pPr>
      <w:r w:rsidRPr="001311EA">
        <w:rPr>
          <w:rFonts w:ascii="Eurostile LT" w:hAnsi="Eurostile LT"/>
          <w:sz w:val="22"/>
        </w:rPr>
        <w:t xml:space="preserve">Il D. Lgs. n. 150/2009 stabilisce che </w:t>
      </w:r>
      <w:r w:rsidRPr="001311EA">
        <w:rPr>
          <w:rFonts w:ascii="Eurostile LT" w:hAnsi="Eurostile LT"/>
          <w:i/>
          <w:sz w:val="22"/>
          <w:u w:val="single"/>
        </w:rPr>
        <w:t xml:space="preserve">la performance organizzativa </w:t>
      </w:r>
      <w:r w:rsidRPr="001311EA">
        <w:rPr>
          <w:rFonts w:ascii="Eurostile LT" w:hAnsi="Eurostile LT"/>
          <w:sz w:val="22"/>
        </w:rPr>
        <w:t>viene misurata e valutata con riferimento all</w:t>
      </w:r>
      <w:r w:rsidR="00525DE6">
        <w:rPr>
          <w:rFonts w:ascii="Eurostile LT" w:hAnsi="Eurostile LT"/>
          <w:sz w:val="22"/>
        </w:rPr>
        <w:t>’</w:t>
      </w:r>
      <w:r w:rsidRPr="001311EA">
        <w:rPr>
          <w:rFonts w:ascii="Eurostile LT" w:hAnsi="Eurostile LT"/>
          <w:sz w:val="22"/>
        </w:rPr>
        <w:t xml:space="preserve">Ente nel suo complesso ed alle unità organizzative in cui si articola. In linea generale, la </w:t>
      </w:r>
      <w:r w:rsidR="00830255">
        <w:rPr>
          <w:rFonts w:ascii="Eurostile LT" w:hAnsi="Eurostile LT"/>
          <w:sz w:val="22"/>
        </w:rPr>
        <w:t>“</w:t>
      </w:r>
      <w:r w:rsidRPr="001311EA">
        <w:rPr>
          <w:rFonts w:ascii="Eurostile LT" w:hAnsi="Eurostile LT"/>
          <w:sz w:val="22"/>
        </w:rPr>
        <w:t>performance organizzativa</w:t>
      </w:r>
      <w:r w:rsidR="00830255">
        <w:rPr>
          <w:rFonts w:ascii="Eurostile LT" w:hAnsi="Eurostile LT"/>
          <w:sz w:val="22"/>
        </w:rPr>
        <w:t>”</w:t>
      </w:r>
      <w:r w:rsidRPr="001311EA">
        <w:rPr>
          <w:rFonts w:ascii="Eurostile LT" w:hAnsi="Eurostile LT"/>
          <w:sz w:val="22"/>
        </w:rPr>
        <w:t xml:space="preserve"> esprime il grado di conseguimento degli obiettivi definiti nei documenti di programmazione. La misurazione e la valutazione della performance organizzativa sono pertanto strettamente correlate al ciclo della pianificazione dell</w:t>
      </w:r>
      <w:r w:rsidR="00525DE6">
        <w:rPr>
          <w:rFonts w:ascii="Eurostile LT" w:hAnsi="Eurostile LT"/>
          <w:sz w:val="22"/>
        </w:rPr>
        <w:t>’</w:t>
      </w:r>
      <w:r w:rsidRPr="001311EA">
        <w:rPr>
          <w:rFonts w:ascii="Eurostile LT" w:hAnsi="Eurostile LT"/>
          <w:sz w:val="22"/>
        </w:rPr>
        <w:t>ente e, in particolare, agli obiettivi definiti nei documenti di programmazione.</w:t>
      </w:r>
    </w:p>
    <w:p w14:paraId="1E4885E3" w14:textId="77777777" w:rsidR="001311EA" w:rsidRDefault="001311EA" w:rsidP="001311EA"/>
    <w:p w14:paraId="5B24BBA3" w14:textId="3D0E4BA4" w:rsidR="001311EA" w:rsidRDefault="001311EA" w:rsidP="001311EA">
      <w:pPr>
        <w:ind w:firstLine="708"/>
        <w:jc w:val="both"/>
        <w:rPr>
          <w:rFonts w:ascii="Eurostile LT" w:hAnsi="Eurostile LT"/>
          <w:sz w:val="22"/>
        </w:rPr>
      </w:pPr>
      <w:r w:rsidRPr="001311EA">
        <w:rPr>
          <w:rFonts w:ascii="Eurostile LT" w:hAnsi="Eurostile LT"/>
          <w:sz w:val="22"/>
        </w:rPr>
        <w:t xml:space="preserve">La </w:t>
      </w:r>
      <w:r w:rsidRPr="001311EA">
        <w:rPr>
          <w:rFonts w:ascii="Eurostile LT" w:hAnsi="Eurostile LT"/>
          <w:i/>
          <w:sz w:val="22"/>
          <w:u w:val="single"/>
        </w:rPr>
        <w:t>performance individuale</w:t>
      </w:r>
      <w:r w:rsidRPr="001311EA">
        <w:rPr>
          <w:rFonts w:ascii="Eurostile LT" w:hAnsi="Eurostile LT"/>
          <w:sz w:val="22"/>
        </w:rPr>
        <w:t xml:space="preserve"> esprime invece il contributo fornito da un individuo, in termini di risultato e di modalità di raggiungimento degli obiettivi. La sua valutazione consiste in un processo continuo costituito da una serie di fasi predefinite e collegate cronologicamente, a titolo esemplificativo: </w:t>
      </w:r>
    </w:p>
    <w:p w14:paraId="4AFB265E" w14:textId="77777777" w:rsidR="001311EA" w:rsidRDefault="001311EA" w:rsidP="001311EA">
      <w:pPr>
        <w:ind w:firstLine="708"/>
        <w:jc w:val="both"/>
        <w:rPr>
          <w:rFonts w:ascii="Eurostile LT" w:hAnsi="Eurostile LT"/>
          <w:sz w:val="22"/>
        </w:rPr>
      </w:pPr>
    </w:p>
    <w:p w14:paraId="04080B9E" w14:textId="21DB6D26" w:rsidR="001311EA" w:rsidRPr="001311EA" w:rsidRDefault="00E149D0" w:rsidP="001311EA">
      <w:pPr>
        <w:ind w:firstLine="708"/>
        <w:jc w:val="both"/>
        <w:rPr>
          <w:rFonts w:ascii="Eurostile LT" w:hAnsi="Eurostile LT"/>
          <w:b/>
          <w:sz w:val="22"/>
        </w:rPr>
      </w:pPr>
      <w:r w:rsidRPr="001311EA">
        <w:rPr>
          <w:rFonts w:ascii="Eurostile LT" w:hAnsi="Eurostile LT"/>
          <w:b/>
          <w:noProof/>
          <w:sz w:val="22"/>
          <w:lang w:eastAsia="it-IT"/>
        </w:rPr>
        <mc:AlternateContent>
          <mc:Choice Requires="wps">
            <w:drawing>
              <wp:anchor distT="0" distB="0" distL="114300" distR="114300" simplePos="0" relativeHeight="251639808" behindDoc="0" locked="0" layoutInCell="1" allowOverlap="1" wp14:anchorId="6FB56253" wp14:editId="2839A192">
                <wp:simplePos x="0" y="0"/>
                <wp:positionH relativeFrom="column">
                  <wp:posOffset>3837940</wp:posOffset>
                </wp:positionH>
                <wp:positionV relativeFrom="paragraph">
                  <wp:posOffset>95250</wp:posOffset>
                </wp:positionV>
                <wp:extent cx="193675" cy="3175"/>
                <wp:effectExtent l="0" t="76200" r="15875" b="92075"/>
                <wp:wrapNone/>
                <wp:docPr id="4" name="Connettore 2 4"/>
                <wp:cNvGraphicFramePr/>
                <a:graphic xmlns:a="http://schemas.openxmlformats.org/drawingml/2006/main">
                  <a:graphicData uri="http://schemas.microsoft.com/office/word/2010/wordprocessingShape">
                    <wps:wsp>
                      <wps:cNvCnPr/>
                      <wps:spPr>
                        <a:xfrm>
                          <a:off x="0" y="0"/>
                          <a:ext cx="193675" cy="3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1FD37B" id="_x0000_t32" coordsize="21600,21600" o:spt="32" o:oned="t" path="m,l21600,21600e" filled="f">
                <v:path arrowok="t" fillok="f" o:connecttype="none"/>
                <o:lock v:ext="edit" shapetype="t"/>
              </v:shapetype>
              <v:shape id="Connettore 2 4" o:spid="_x0000_s1026" type="#_x0000_t32" style="position:absolute;margin-left:302.2pt;margin-top:7.5pt;width:15.25pt;height:.25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" strokecolor="#4472c4 [3204]" strokeweight=".5pt">
                <v:stroke endarrow="block" joinstyle="miter"/>
              </v:shape>
            </w:pict>
          </mc:Fallback>
        </mc:AlternateContent>
      </w:r>
      <w:r w:rsidR="001072D9" w:rsidRPr="001311EA">
        <w:rPr>
          <w:rFonts w:ascii="Eurostile LT" w:hAnsi="Eurostile LT"/>
          <w:b/>
          <w:noProof/>
          <w:sz w:val="22"/>
          <w:lang w:eastAsia="it-IT"/>
        </w:rPr>
        <mc:AlternateContent>
          <mc:Choice Requires="wps">
            <w:drawing>
              <wp:anchor distT="0" distB="0" distL="114300" distR="114300" simplePos="0" relativeHeight="251637760" behindDoc="0" locked="0" layoutInCell="1" allowOverlap="1" wp14:anchorId="040143F5" wp14:editId="79F72145">
                <wp:simplePos x="0" y="0"/>
                <wp:positionH relativeFrom="column">
                  <wp:posOffset>1905000</wp:posOffset>
                </wp:positionH>
                <wp:positionV relativeFrom="paragraph">
                  <wp:posOffset>101600</wp:posOffset>
                </wp:positionV>
                <wp:extent cx="193675" cy="3175"/>
                <wp:effectExtent l="0" t="76200" r="15875" b="92075"/>
                <wp:wrapNone/>
                <wp:docPr id="3" name="Connettore 2 3"/>
                <wp:cNvGraphicFramePr/>
                <a:graphic xmlns:a="http://schemas.openxmlformats.org/drawingml/2006/main">
                  <a:graphicData uri="http://schemas.microsoft.com/office/word/2010/wordprocessingShape">
                    <wps:wsp>
                      <wps:cNvCnPr/>
                      <wps:spPr>
                        <a:xfrm>
                          <a:off x="0" y="0"/>
                          <a:ext cx="193675" cy="3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74A8D9" id="Connettore 2 3" o:spid="_x0000_s1026" type="#_x0000_t32" style="position:absolute;margin-left:150pt;margin-top:8pt;width:15.25pt;height:.25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" strokecolor="#4472c4 [3204]" strokeweight=".5pt">
                <v:stroke endarrow="block" joinstyle="miter"/>
              </v:shape>
            </w:pict>
          </mc:Fallback>
        </mc:AlternateContent>
      </w:r>
      <w:r w:rsidR="001311EA" w:rsidRPr="001311EA">
        <w:rPr>
          <w:rFonts w:ascii="Eurostile LT" w:hAnsi="Eurostile LT"/>
          <w:b/>
          <w:sz w:val="22"/>
        </w:rPr>
        <w:t xml:space="preserve">declinazione obiettivo       monitoraggio intermedio      rendicontazione dei risultati. </w:t>
      </w:r>
    </w:p>
    <w:p w14:paraId="2F7C0A5F" w14:textId="77777777" w:rsidR="001311EA" w:rsidRDefault="001311EA" w:rsidP="001311EA">
      <w:pPr>
        <w:ind w:firstLine="708"/>
        <w:jc w:val="both"/>
        <w:rPr>
          <w:rFonts w:ascii="Eurostile LT" w:hAnsi="Eurostile LT"/>
          <w:sz w:val="22"/>
        </w:rPr>
      </w:pPr>
    </w:p>
    <w:p w14:paraId="4D505A2C" w14:textId="43B26FE9" w:rsidR="001311EA" w:rsidRPr="001311EA" w:rsidRDefault="001311EA" w:rsidP="001311EA">
      <w:pPr>
        <w:ind w:firstLine="708"/>
        <w:jc w:val="both"/>
        <w:rPr>
          <w:rFonts w:ascii="Eurostile LT" w:hAnsi="Eurostile LT"/>
          <w:sz w:val="22"/>
        </w:rPr>
      </w:pPr>
      <w:r w:rsidRPr="001311EA">
        <w:rPr>
          <w:rFonts w:ascii="Eurostile LT" w:hAnsi="Eurostile LT"/>
          <w:sz w:val="22"/>
        </w:rPr>
        <w:t xml:space="preserve">Le finalità della valutazione della performance individuale sono molteplici; tra di esse le più importanti sono: </w:t>
      </w:r>
    </w:p>
    <w:p w14:paraId="1EA037D5" w14:textId="77777777" w:rsidR="001311EA" w:rsidRPr="001311EA" w:rsidRDefault="001311EA" w:rsidP="005F603B">
      <w:pPr>
        <w:numPr>
          <w:ilvl w:val="0"/>
          <w:numId w:val="13"/>
        </w:numPr>
        <w:rPr>
          <w:rFonts w:ascii="Eurostile LT" w:hAnsi="Eurostile LT"/>
          <w:sz w:val="22"/>
        </w:rPr>
      </w:pPr>
      <w:r w:rsidRPr="001311EA">
        <w:rPr>
          <w:rFonts w:ascii="Eurostile LT" w:hAnsi="Eurostile LT"/>
          <w:sz w:val="22"/>
        </w:rPr>
        <w:t>valorizzare il ruolo e il contributo di ciascun dipendente;</w:t>
      </w:r>
    </w:p>
    <w:p w14:paraId="038AA4CC" w14:textId="77777777" w:rsidR="001311EA" w:rsidRPr="001311EA" w:rsidRDefault="001311EA" w:rsidP="005F603B">
      <w:pPr>
        <w:numPr>
          <w:ilvl w:val="0"/>
          <w:numId w:val="13"/>
        </w:numPr>
        <w:rPr>
          <w:rFonts w:ascii="Eurostile LT" w:hAnsi="Eurostile LT"/>
          <w:sz w:val="22"/>
        </w:rPr>
      </w:pPr>
      <w:r w:rsidRPr="001311EA">
        <w:rPr>
          <w:rFonts w:ascii="Eurostile LT" w:hAnsi="Eurostile LT"/>
          <w:sz w:val="22"/>
        </w:rPr>
        <w:t>favorire la crescita professionale dei dipendenti;</w:t>
      </w:r>
    </w:p>
    <w:p w14:paraId="78E0E559" w14:textId="77777777" w:rsidR="001311EA" w:rsidRPr="001311EA" w:rsidRDefault="001311EA" w:rsidP="005F603B">
      <w:pPr>
        <w:numPr>
          <w:ilvl w:val="0"/>
          <w:numId w:val="13"/>
        </w:numPr>
        <w:rPr>
          <w:rFonts w:ascii="Eurostile LT" w:hAnsi="Eurostile LT"/>
          <w:sz w:val="22"/>
        </w:rPr>
      </w:pPr>
      <w:r w:rsidRPr="001311EA">
        <w:rPr>
          <w:rFonts w:ascii="Eurostile LT" w:hAnsi="Eurostile LT"/>
          <w:sz w:val="22"/>
        </w:rPr>
        <w:t>responsabilizzare a tutti i livelli;</w:t>
      </w:r>
    </w:p>
    <w:p w14:paraId="66CB6CDC" w14:textId="77777777" w:rsidR="001311EA" w:rsidRPr="001311EA" w:rsidRDefault="001311EA" w:rsidP="005F603B">
      <w:pPr>
        <w:numPr>
          <w:ilvl w:val="0"/>
          <w:numId w:val="13"/>
        </w:numPr>
        <w:rPr>
          <w:rFonts w:ascii="Eurostile LT" w:hAnsi="Eurostile LT"/>
          <w:sz w:val="22"/>
        </w:rPr>
      </w:pPr>
      <w:r w:rsidRPr="001311EA">
        <w:rPr>
          <w:rFonts w:ascii="Eurostile LT" w:hAnsi="Eurostile LT"/>
          <w:sz w:val="22"/>
        </w:rPr>
        <w:t>migliorare la performance organizzativa complessiva;</w:t>
      </w:r>
    </w:p>
    <w:p w14:paraId="251C128F" w14:textId="22A4A706" w:rsidR="001311EA" w:rsidRDefault="001311EA" w:rsidP="005F603B">
      <w:pPr>
        <w:numPr>
          <w:ilvl w:val="0"/>
          <w:numId w:val="13"/>
        </w:numPr>
        <w:rPr>
          <w:rFonts w:ascii="Eurostile LT" w:hAnsi="Eurostile LT"/>
          <w:sz w:val="22"/>
        </w:rPr>
      </w:pPr>
      <w:r w:rsidRPr="001311EA">
        <w:rPr>
          <w:rFonts w:ascii="Eurostile LT" w:hAnsi="Eurostile LT"/>
          <w:sz w:val="22"/>
        </w:rPr>
        <w:t>correlare l</w:t>
      </w:r>
      <w:r w:rsidR="00525DE6">
        <w:rPr>
          <w:rFonts w:ascii="Eurostile LT" w:hAnsi="Eurostile LT"/>
          <w:sz w:val="22"/>
        </w:rPr>
        <w:t>’</w:t>
      </w:r>
      <w:r w:rsidRPr="001311EA">
        <w:rPr>
          <w:rFonts w:ascii="Eurostile LT" w:hAnsi="Eurostile LT"/>
          <w:sz w:val="22"/>
        </w:rPr>
        <w:t>erogazione di compensi economici all</w:t>
      </w:r>
      <w:r w:rsidR="00525DE6">
        <w:rPr>
          <w:rFonts w:ascii="Eurostile LT" w:hAnsi="Eurostile LT"/>
          <w:sz w:val="22"/>
        </w:rPr>
        <w:t>’</w:t>
      </w:r>
      <w:r w:rsidRPr="001311EA">
        <w:rPr>
          <w:rFonts w:ascii="Eurostile LT" w:hAnsi="Eurostile LT"/>
          <w:sz w:val="22"/>
        </w:rPr>
        <w:t>effettiva prestazione.</w:t>
      </w:r>
    </w:p>
    <w:p w14:paraId="41C9C296" w14:textId="743AC2F0" w:rsidR="001311EA" w:rsidRDefault="001311EA" w:rsidP="001311EA">
      <w:pPr>
        <w:rPr>
          <w:rFonts w:ascii="Eurostile LT" w:hAnsi="Eurostile LT"/>
          <w:sz w:val="22"/>
        </w:rPr>
      </w:pPr>
    </w:p>
    <w:p w14:paraId="0D557836" w14:textId="22F16F62" w:rsidR="001311EA" w:rsidRDefault="001311EA" w:rsidP="001311EA">
      <w:pPr>
        <w:rPr>
          <w:rFonts w:ascii="Eurostile LT" w:hAnsi="Eurostile LT"/>
          <w:sz w:val="22"/>
        </w:rPr>
      </w:pPr>
    </w:p>
    <w:p w14:paraId="234ACC2F" w14:textId="0787E8CA" w:rsidR="001311EA" w:rsidRPr="001311EA" w:rsidRDefault="001311EA" w:rsidP="00804E0D">
      <w:pPr>
        <w:jc w:val="center"/>
        <w:rPr>
          <w:rFonts w:ascii="Eurostile LT" w:hAnsi="Eurostile LT"/>
          <w:sz w:val="22"/>
        </w:rPr>
      </w:pPr>
      <w:r>
        <w:rPr>
          <w:noProof/>
          <w:lang w:eastAsia="it-IT"/>
        </w:rPr>
        <w:drawing>
          <wp:inline distT="0" distB="0" distL="0" distR="0" wp14:anchorId="03FA4C54" wp14:editId="6D6344AA">
            <wp:extent cx="5880735" cy="2517775"/>
            <wp:effectExtent l="0" t="0" r="5715"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5880735" cy="2517775"/>
                    </a:xfrm>
                    <a:prstGeom prst="rect">
                      <a:avLst/>
                    </a:prstGeom>
                    <a:ln/>
                  </pic:spPr>
                </pic:pic>
              </a:graphicData>
            </a:graphic>
          </wp:inline>
        </w:drawing>
      </w:r>
    </w:p>
    <w:p w14:paraId="0B8B7CE4" w14:textId="4F6D2EE1" w:rsidR="00A9241D" w:rsidRDefault="00A9241D" w:rsidP="001311EA"/>
    <w:p w14:paraId="62315AD0" w14:textId="5230493F" w:rsidR="001311EA" w:rsidRPr="001311EA" w:rsidRDefault="001311EA" w:rsidP="001311EA">
      <w:pPr>
        <w:ind w:firstLine="708"/>
        <w:jc w:val="both"/>
        <w:rPr>
          <w:rFonts w:ascii="Eurostile LT" w:hAnsi="Eurostile LT"/>
          <w:sz w:val="22"/>
        </w:rPr>
      </w:pPr>
      <w:r w:rsidRPr="001311EA">
        <w:rPr>
          <w:rFonts w:ascii="Eurostile LT" w:hAnsi="Eurostile LT"/>
          <w:sz w:val="22"/>
        </w:rPr>
        <w:t>Come già rappresentato in precedenza, l</w:t>
      </w:r>
      <w:r w:rsidR="00525DE6">
        <w:rPr>
          <w:rFonts w:ascii="Eurostile LT" w:hAnsi="Eurostile LT"/>
          <w:sz w:val="22"/>
        </w:rPr>
        <w:t>’</w:t>
      </w:r>
      <w:r w:rsidRPr="001311EA">
        <w:rPr>
          <w:rFonts w:ascii="Eurostile LT" w:hAnsi="Eurostile LT"/>
          <w:sz w:val="22"/>
        </w:rPr>
        <w:t>articolo 9</w:t>
      </w:r>
      <w:r>
        <w:rPr>
          <w:rFonts w:ascii="Eurostile LT" w:hAnsi="Eurostile LT"/>
          <w:sz w:val="22"/>
        </w:rPr>
        <w:t xml:space="preserve"> del D</w:t>
      </w:r>
      <w:r w:rsidRPr="001311EA">
        <w:rPr>
          <w:rFonts w:ascii="Eurostile LT" w:hAnsi="Eurostile LT"/>
          <w:sz w:val="22"/>
        </w:rPr>
        <w:t xml:space="preserve">.lgs. </w:t>
      </w:r>
      <w:r>
        <w:rPr>
          <w:rFonts w:ascii="Eurostile LT" w:hAnsi="Eurostile LT"/>
          <w:sz w:val="22"/>
        </w:rPr>
        <w:t xml:space="preserve">n. </w:t>
      </w:r>
      <w:r w:rsidRPr="001311EA">
        <w:rPr>
          <w:rFonts w:ascii="Eurostile LT" w:hAnsi="Eurostile LT"/>
          <w:sz w:val="22"/>
        </w:rPr>
        <w:t>150/</w:t>
      </w:r>
      <w:r>
        <w:rPr>
          <w:rFonts w:ascii="Eurostile LT" w:hAnsi="Eurostile LT"/>
          <w:sz w:val="22"/>
        </w:rPr>
        <w:t>20</w:t>
      </w:r>
      <w:r w:rsidRPr="001311EA">
        <w:rPr>
          <w:rFonts w:ascii="Eurostile LT" w:hAnsi="Eurostile LT"/>
          <w:sz w:val="22"/>
        </w:rPr>
        <w:t>09, relativamente alla performance individuale, distingue tra la valutazione dei dirigenti e la valutazione del personale con qualifica non dirigenziale.</w:t>
      </w:r>
      <w:r w:rsidRPr="001311EA">
        <w:rPr>
          <w:rFonts w:ascii="Eurostile LT" w:hAnsi="Eurostile LT"/>
          <w:b/>
          <w:sz w:val="22"/>
        </w:rPr>
        <w:t xml:space="preserve"> </w:t>
      </w:r>
      <w:r w:rsidRPr="001311EA">
        <w:rPr>
          <w:rFonts w:ascii="Eurostile LT" w:hAnsi="Eurostile LT"/>
          <w:sz w:val="22"/>
        </w:rPr>
        <w:t>Per quanto concerne gli obiettivi legati ai dirigenti, di seguito si riportano gli indicatori legati al raggiungimento degli obiettivi loro assegnati:</w:t>
      </w:r>
    </w:p>
    <w:p w14:paraId="1A75BA54" w14:textId="64D57235" w:rsidR="001311EA" w:rsidRDefault="001311EA" w:rsidP="005F603B">
      <w:pPr>
        <w:pStyle w:val="Paragrafoelenco"/>
        <w:numPr>
          <w:ilvl w:val="0"/>
          <w:numId w:val="15"/>
        </w:numPr>
        <w:jc w:val="both"/>
        <w:rPr>
          <w:rFonts w:ascii="Eurostile LT" w:hAnsi="Eurostile LT"/>
          <w:sz w:val="22"/>
        </w:rPr>
      </w:pPr>
      <w:r w:rsidRPr="00AC23CE">
        <w:rPr>
          <w:rFonts w:ascii="Eurostile LT" w:hAnsi="Eurostile LT"/>
          <w:sz w:val="22"/>
        </w:rPr>
        <w:t>la performance relativa all</w:t>
      </w:r>
      <w:r w:rsidR="00525DE6">
        <w:rPr>
          <w:rFonts w:ascii="Eurostile LT" w:hAnsi="Eurostile LT"/>
          <w:sz w:val="22"/>
        </w:rPr>
        <w:t>’</w:t>
      </w:r>
      <w:r w:rsidRPr="00AC23CE">
        <w:rPr>
          <w:rFonts w:ascii="Eurostile LT" w:hAnsi="Eurostile LT"/>
          <w:sz w:val="22"/>
        </w:rPr>
        <w:t>ambito organizzativo;</w:t>
      </w:r>
    </w:p>
    <w:p w14:paraId="3179D70C" w14:textId="36AB1BE5" w:rsidR="001311EA" w:rsidRDefault="001311EA" w:rsidP="005F603B">
      <w:pPr>
        <w:pStyle w:val="Paragrafoelenco"/>
        <w:numPr>
          <w:ilvl w:val="0"/>
          <w:numId w:val="15"/>
        </w:numPr>
        <w:jc w:val="both"/>
        <w:rPr>
          <w:rFonts w:ascii="Eurostile LT" w:hAnsi="Eurostile LT"/>
          <w:sz w:val="22"/>
        </w:rPr>
      </w:pPr>
      <w:r w:rsidRPr="00AC23CE">
        <w:rPr>
          <w:rFonts w:ascii="Eurostile LT" w:hAnsi="Eurostile LT"/>
          <w:sz w:val="22"/>
        </w:rPr>
        <w:t>gli specifici obiettivi individuali;</w:t>
      </w:r>
    </w:p>
    <w:p w14:paraId="2A3BB97C" w14:textId="2F8B9A7F" w:rsidR="001311EA" w:rsidRPr="00AC23CE" w:rsidRDefault="001311EA" w:rsidP="005F603B">
      <w:pPr>
        <w:pStyle w:val="Paragrafoelenco"/>
        <w:numPr>
          <w:ilvl w:val="0"/>
          <w:numId w:val="15"/>
        </w:numPr>
        <w:jc w:val="both"/>
        <w:rPr>
          <w:rFonts w:ascii="Eurostile LT" w:hAnsi="Eurostile LT"/>
          <w:sz w:val="22"/>
        </w:rPr>
      </w:pPr>
      <w:r w:rsidRPr="00AC23CE">
        <w:rPr>
          <w:rFonts w:ascii="Eurostile LT" w:hAnsi="Eurostile LT"/>
          <w:sz w:val="22"/>
        </w:rPr>
        <w:t>la qualità del contributo assicurato alla performance generale della struttura, le competenze professionali e i comportamenti organizzativi.</w:t>
      </w:r>
    </w:p>
    <w:p w14:paraId="50478085" w14:textId="782EA24D" w:rsidR="001311EA" w:rsidRPr="001311EA" w:rsidRDefault="001311EA" w:rsidP="001311EA">
      <w:pPr>
        <w:ind w:firstLine="708"/>
        <w:jc w:val="both"/>
        <w:rPr>
          <w:rFonts w:ascii="Eurostile LT" w:hAnsi="Eurostile LT"/>
          <w:sz w:val="22"/>
        </w:rPr>
      </w:pPr>
      <w:r w:rsidRPr="001311EA">
        <w:rPr>
          <w:rFonts w:ascii="Eurostile LT" w:hAnsi="Eurostile LT"/>
          <w:sz w:val="22"/>
        </w:rPr>
        <w:t>E</w:t>
      </w:r>
      <w:r w:rsidR="00525DE6">
        <w:rPr>
          <w:rFonts w:ascii="Eurostile LT" w:hAnsi="Eurostile LT"/>
          <w:sz w:val="22"/>
        </w:rPr>
        <w:t>’</w:t>
      </w:r>
      <w:r w:rsidRPr="001311EA">
        <w:rPr>
          <w:rFonts w:ascii="Eurostile LT" w:hAnsi="Eurostile LT"/>
          <w:sz w:val="22"/>
        </w:rPr>
        <w:t xml:space="preserve"> opportuno ricordare come il raggiungimento degli obiettivi di performance, di cui al presente piano, assegnati a personale con profilo di ricercatore o tecnologo sia valutabile, esclusivamente e limitatamente ai fini della misurazione della performance organizzativa e degli incarichi di carattere gestionale</w:t>
      </w:r>
      <w:r>
        <w:rPr>
          <w:rFonts w:ascii="Eurostile LT" w:hAnsi="Eurostile LT"/>
          <w:sz w:val="22"/>
        </w:rPr>
        <w:t>,</w:t>
      </w:r>
      <w:r w:rsidRPr="001311EA">
        <w:rPr>
          <w:rFonts w:ascii="Eurostile LT" w:hAnsi="Eurostile LT"/>
          <w:sz w:val="22"/>
        </w:rPr>
        <w:t xml:space="preserve"> con esclusione</w:t>
      </w:r>
      <w:r>
        <w:rPr>
          <w:rFonts w:ascii="Eurostile LT" w:hAnsi="Eurostile LT"/>
          <w:sz w:val="22"/>
        </w:rPr>
        <w:t>,</w:t>
      </w:r>
      <w:r w:rsidRPr="001311EA">
        <w:rPr>
          <w:rFonts w:ascii="Eurostile LT" w:hAnsi="Eurostile LT"/>
          <w:sz w:val="22"/>
        </w:rPr>
        <w:t xml:space="preserve"> quindi</w:t>
      </w:r>
      <w:r>
        <w:rPr>
          <w:rFonts w:ascii="Eurostile LT" w:hAnsi="Eurostile LT"/>
          <w:sz w:val="22"/>
        </w:rPr>
        <w:t>,</w:t>
      </w:r>
      <w:r w:rsidRPr="001311EA">
        <w:rPr>
          <w:rFonts w:ascii="Eurostile LT" w:hAnsi="Eurostile LT"/>
          <w:sz w:val="22"/>
        </w:rPr>
        <w:t xml:space="preserve"> di qualsiasi valutazione dell</w:t>
      </w:r>
      <w:r w:rsidR="00525DE6">
        <w:rPr>
          <w:rFonts w:ascii="Eurostile LT" w:hAnsi="Eurostile LT"/>
          <w:sz w:val="22"/>
        </w:rPr>
        <w:t>’</w:t>
      </w:r>
      <w:r w:rsidRPr="001311EA">
        <w:rPr>
          <w:rFonts w:ascii="Eurostile LT" w:hAnsi="Eurostile LT"/>
          <w:sz w:val="22"/>
        </w:rPr>
        <w:t>attività di ricerca svolta. Inoltre, nel caso di detto personale la valutazione individuale di cui sopra non ha effetti rispetto alla distribuzione di quote di salario accessorio.</w:t>
      </w:r>
    </w:p>
    <w:p w14:paraId="63EE90E1" w14:textId="77777777" w:rsidR="001311EA" w:rsidRDefault="001311EA" w:rsidP="001311EA">
      <w:pPr>
        <w:jc w:val="both"/>
        <w:rPr>
          <w:rFonts w:ascii="Eurostile LT" w:hAnsi="Eurostile LT"/>
          <w:sz w:val="22"/>
        </w:rPr>
      </w:pPr>
    </w:p>
    <w:p w14:paraId="7B1459DA" w14:textId="6D670DCB" w:rsidR="001311EA" w:rsidRPr="001311EA" w:rsidRDefault="001311EA" w:rsidP="00D50190">
      <w:pPr>
        <w:ind w:firstLine="708"/>
        <w:jc w:val="both"/>
        <w:rPr>
          <w:rFonts w:ascii="Eurostile LT" w:hAnsi="Eurostile LT"/>
          <w:sz w:val="22"/>
        </w:rPr>
      </w:pPr>
      <w:r w:rsidRPr="001311EA">
        <w:rPr>
          <w:rFonts w:ascii="Eurostile LT" w:hAnsi="Eurostile LT"/>
          <w:sz w:val="22"/>
        </w:rPr>
        <w:t>Per quanto concerne la performance individuale del personale tecnico-amministrativo, ai sensi dell</w:t>
      </w:r>
      <w:r w:rsidR="00525DE6">
        <w:rPr>
          <w:rFonts w:ascii="Eurostile LT" w:hAnsi="Eurostile LT"/>
          <w:sz w:val="22"/>
        </w:rPr>
        <w:t>’</w:t>
      </w:r>
      <w:r w:rsidRPr="001311EA">
        <w:rPr>
          <w:rFonts w:ascii="Eurostile LT" w:hAnsi="Eurostile LT"/>
          <w:sz w:val="22"/>
        </w:rPr>
        <w:t>art. 43, comma 2, lett. e), del CCNL 1994-1997, l</w:t>
      </w:r>
      <w:r w:rsidR="00525DE6">
        <w:rPr>
          <w:rFonts w:ascii="Eurostile LT" w:hAnsi="Eurostile LT"/>
          <w:sz w:val="22"/>
        </w:rPr>
        <w:t>’</w:t>
      </w:r>
      <w:r w:rsidRPr="001311EA">
        <w:rPr>
          <w:rFonts w:ascii="Eurostile LT" w:hAnsi="Eurostile LT"/>
          <w:sz w:val="22"/>
        </w:rPr>
        <w:t>INAF ha stabilito di destinare la parte residuale del fondo del trattamento accessorio del personale tecnico-amministrativo al finanziamento dell</w:t>
      </w:r>
      <w:r w:rsidR="00525DE6">
        <w:rPr>
          <w:rFonts w:ascii="Eurostile LT" w:hAnsi="Eurostile LT"/>
          <w:sz w:val="22"/>
        </w:rPr>
        <w:t>’</w:t>
      </w:r>
      <w:r w:rsidRPr="001311EA">
        <w:rPr>
          <w:rFonts w:ascii="Eurostile LT" w:hAnsi="Eurostile LT"/>
          <w:sz w:val="22"/>
        </w:rPr>
        <w:t>indennità di produttività individuale e collettiva secondo criteri di premialità.</w:t>
      </w:r>
      <w:r w:rsidR="00D50190">
        <w:rPr>
          <w:rFonts w:ascii="Eurostile LT" w:hAnsi="Eurostile LT"/>
          <w:sz w:val="22"/>
        </w:rPr>
        <w:t xml:space="preserve"> </w:t>
      </w:r>
      <w:r w:rsidRPr="001311EA">
        <w:rPr>
          <w:rFonts w:ascii="Eurostile LT" w:hAnsi="Eurostile LT"/>
          <w:sz w:val="22"/>
        </w:rPr>
        <w:t>Scopo dell</w:t>
      </w:r>
      <w:r w:rsidR="00525DE6">
        <w:rPr>
          <w:rFonts w:ascii="Eurostile LT" w:hAnsi="Eurostile LT"/>
          <w:sz w:val="22"/>
        </w:rPr>
        <w:t>’</w:t>
      </w:r>
      <w:r w:rsidRPr="001311EA">
        <w:rPr>
          <w:rFonts w:ascii="Eurostile LT" w:hAnsi="Eurostile LT"/>
          <w:sz w:val="22"/>
        </w:rPr>
        <w:t>accordo integrativo sottoscritto con le OO.SS. è – nell</w:t>
      </w:r>
      <w:r w:rsidR="00525DE6">
        <w:rPr>
          <w:rFonts w:ascii="Eurostile LT" w:hAnsi="Eurostile LT"/>
          <w:sz w:val="22"/>
        </w:rPr>
        <w:t>’</w:t>
      </w:r>
      <w:r w:rsidRPr="001311EA">
        <w:rPr>
          <w:rFonts w:ascii="Eurostile LT" w:hAnsi="Eurostile LT"/>
          <w:sz w:val="22"/>
        </w:rPr>
        <w:t>ambito di specifici progetti, programmi, e piani di lavoro – migliorare il livello di efficienza ed efficacia dei livelli di servizio e /o prestazioni, tenuto conto della rilevazione dei risultati conseguiti dai dipendenti nell</w:t>
      </w:r>
      <w:r w:rsidR="00525DE6">
        <w:rPr>
          <w:rFonts w:ascii="Eurostile LT" w:hAnsi="Eurostile LT"/>
          <w:sz w:val="22"/>
        </w:rPr>
        <w:t>’</w:t>
      </w:r>
      <w:r w:rsidRPr="001311EA">
        <w:rPr>
          <w:rFonts w:ascii="Eurostile LT" w:hAnsi="Eurostile LT"/>
          <w:sz w:val="22"/>
        </w:rPr>
        <w:t>ambito degli obiettivi assegnati alla Struttura/Ufficio di assegnazione del dipendente.</w:t>
      </w:r>
      <w:r w:rsidR="0092022D">
        <w:rPr>
          <w:rFonts w:ascii="Eurostile LT" w:hAnsi="Eurostile LT"/>
          <w:sz w:val="22"/>
        </w:rPr>
        <w:t xml:space="preserve"> </w:t>
      </w:r>
      <w:r w:rsidRPr="001311EA">
        <w:rPr>
          <w:rFonts w:ascii="Eurostile LT" w:hAnsi="Eurostile LT"/>
          <w:sz w:val="22"/>
        </w:rPr>
        <w:t>Al fine della corresponsione della predetta indennità sono stati individuati i seguenti</w:t>
      </w:r>
      <w:r>
        <w:rPr>
          <w:rFonts w:ascii="Eurostile LT" w:hAnsi="Eurostile LT"/>
          <w:sz w:val="22"/>
        </w:rPr>
        <w:t xml:space="preserve"> </w:t>
      </w:r>
      <w:r w:rsidRPr="001311EA">
        <w:rPr>
          <w:rFonts w:ascii="Eurostile LT" w:hAnsi="Eurostile LT"/>
          <w:sz w:val="22"/>
        </w:rPr>
        <w:t>indicatori:</w:t>
      </w:r>
    </w:p>
    <w:p w14:paraId="56C80651" w14:textId="77777777" w:rsidR="001311EA" w:rsidRPr="001311EA" w:rsidRDefault="001311EA" w:rsidP="005F603B">
      <w:pPr>
        <w:numPr>
          <w:ilvl w:val="0"/>
          <w:numId w:val="14"/>
        </w:numPr>
        <w:rPr>
          <w:rFonts w:ascii="Eurostile LT" w:hAnsi="Eurostile LT"/>
          <w:sz w:val="22"/>
        </w:rPr>
      </w:pPr>
      <w:r w:rsidRPr="001311EA">
        <w:rPr>
          <w:rFonts w:ascii="Eurostile LT" w:hAnsi="Eurostile LT"/>
          <w:sz w:val="22"/>
        </w:rPr>
        <w:t>grado di autonomia nello svolgimento del proprio lavoro;</w:t>
      </w:r>
    </w:p>
    <w:p w14:paraId="52A74796" w14:textId="77777777" w:rsidR="001311EA" w:rsidRPr="001311EA" w:rsidRDefault="001311EA" w:rsidP="005F603B">
      <w:pPr>
        <w:numPr>
          <w:ilvl w:val="0"/>
          <w:numId w:val="14"/>
        </w:numPr>
        <w:rPr>
          <w:rFonts w:ascii="Eurostile LT" w:hAnsi="Eurostile LT"/>
          <w:sz w:val="22"/>
        </w:rPr>
      </w:pPr>
      <w:r w:rsidRPr="001311EA">
        <w:rPr>
          <w:rFonts w:ascii="Eurostile LT" w:hAnsi="Eurostile LT"/>
          <w:sz w:val="22"/>
        </w:rPr>
        <w:t>capacità di risoluzione delle problematiche;</w:t>
      </w:r>
    </w:p>
    <w:p w14:paraId="7672307D" w14:textId="77777777" w:rsidR="001311EA" w:rsidRPr="001311EA" w:rsidRDefault="001311EA" w:rsidP="005F603B">
      <w:pPr>
        <w:numPr>
          <w:ilvl w:val="0"/>
          <w:numId w:val="14"/>
        </w:numPr>
        <w:rPr>
          <w:rFonts w:ascii="Eurostile LT" w:hAnsi="Eurostile LT"/>
          <w:sz w:val="22"/>
        </w:rPr>
      </w:pPr>
      <w:r w:rsidRPr="001311EA">
        <w:rPr>
          <w:rFonts w:ascii="Eurostile LT" w:hAnsi="Eurostile LT"/>
          <w:sz w:val="22"/>
        </w:rPr>
        <w:t>quantità attività svolta (indice di produttività quantitativo);</w:t>
      </w:r>
    </w:p>
    <w:p w14:paraId="15BB13F0" w14:textId="77777777" w:rsidR="001311EA" w:rsidRPr="001311EA" w:rsidRDefault="001311EA" w:rsidP="005F603B">
      <w:pPr>
        <w:numPr>
          <w:ilvl w:val="0"/>
          <w:numId w:val="14"/>
        </w:numPr>
        <w:rPr>
          <w:rFonts w:ascii="Eurostile LT" w:hAnsi="Eurostile LT"/>
          <w:sz w:val="22"/>
        </w:rPr>
      </w:pPr>
      <w:r w:rsidRPr="001311EA">
        <w:rPr>
          <w:rFonts w:ascii="Eurostile LT" w:hAnsi="Eurostile LT"/>
          <w:sz w:val="22"/>
        </w:rPr>
        <w:t>qualità attività svolta (indice di produttività qualitativo);</w:t>
      </w:r>
    </w:p>
    <w:p w14:paraId="44F8A0A6" w14:textId="77777777" w:rsidR="001311EA" w:rsidRPr="001311EA" w:rsidRDefault="001311EA" w:rsidP="005F603B">
      <w:pPr>
        <w:numPr>
          <w:ilvl w:val="0"/>
          <w:numId w:val="14"/>
        </w:numPr>
        <w:rPr>
          <w:rFonts w:ascii="Eurostile LT" w:hAnsi="Eurostile LT"/>
          <w:sz w:val="22"/>
        </w:rPr>
      </w:pPr>
      <w:r w:rsidRPr="001311EA">
        <w:rPr>
          <w:rFonts w:ascii="Eurostile LT" w:hAnsi="Eurostile LT"/>
          <w:sz w:val="22"/>
        </w:rPr>
        <w:t>grado di responsabilità assunta;</w:t>
      </w:r>
    </w:p>
    <w:p w14:paraId="0A518D5E" w14:textId="60EDE09A" w:rsidR="001311EA" w:rsidRPr="00610B38" w:rsidRDefault="001311EA" w:rsidP="005F603B">
      <w:pPr>
        <w:numPr>
          <w:ilvl w:val="0"/>
          <w:numId w:val="14"/>
        </w:numPr>
      </w:pPr>
      <w:r w:rsidRPr="0092022D">
        <w:rPr>
          <w:rFonts w:ascii="Eurostile LT" w:hAnsi="Eurostile LT"/>
          <w:sz w:val="22"/>
        </w:rPr>
        <w:t>grado di collaborazione all</w:t>
      </w:r>
      <w:r w:rsidR="00525DE6">
        <w:rPr>
          <w:rFonts w:ascii="Eurostile LT" w:hAnsi="Eurostile LT"/>
          <w:sz w:val="22"/>
        </w:rPr>
        <w:t>’</w:t>
      </w:r>
      <w:r w:rsidRPr="0092022D">
        <w:rPr>
          <w:rFonts w:ascii="Eurostile LT" w:hAnsi="Eurostile LT"/>
          <w:sz w:val="22"/>
        </w:rPr>
        <w:t>interno dell</w:t>
      </w:r>
      <w:r w:rsidR="00525DE6">
        <w:rPr>
          <w:rFonts w:ascii="Eurostile LT" w:hAnsi="Eurostile LT"/>
          <w:sz w:val="22"/>
        </w:rPr>
        <w:t>’</w:t>
      </w:r>
      <w:r w:rsidRPr="0092022D">
        <w:rPr>
          <w:rFonts w:ascii="Eurostile LT" w:hAnsi="Eurostile LT"/>
          <w:sz w:val="22"/>
        </w:rPr>
        <w:t>Ufficio di appartenenza e tra i diversi Uffici.</w:t>
      </w:r>
    </w:p>
    <w:p w14:paraId="20CE66BD" w14:textId="04627EE5" w:rsidR="00610B38" w:rsidRDefault="00610B38" w:rsidP="00610B38">
      <w:pPr>
        <w:ind w:left="720"/>
        <w:rPr>
          <w:sz w:val="22"/>
        </w:rPr>
      </w:pPr>
    </w:p>
    <w:p w14:paraId="51AAB9A8" w14:textId="45F82AB1" w:rsidR="006B26B4" w:rsidRDefault="006B26B4" w:rsidP="00610B38">
      <w:pPr>
        <w:ind w:left="720"/>
        <w:rPr>
          <w:sz w:val="10"/>
          <w:szCs w:val="10"/>
        </w:rPr>
      </w:pPr>
    </w:p>
    <w:p w14:paraId="5C8A9B2C" w14:textId="42D0ECD9" w:rsidR="00E149D0" w:rsidRDefault="00E149D0" w:rsidP="00610B38">
      <w:pPr>
        <w:ind w:left="720"/>
        <w:rPr>
          <w:sz w:val="10"/>
          <w:szCs w:val="10"/>
        </w:rPr>
      </w:pPr>
    </w:p>
    <w:p w14:paraId="641B11E7" w14:textId="016E793D" w:rsidR="00E149D0" w:rsidRDefault="00E149D0" w:rsidP="00610B38">
      <w:pPr>
        <w:ind w:left="720"/>
        <w:rPr>
          <w:sz w:val="10"/>
          <w:szCs w:val="10"/>
        </w:rPr>
      </w:pPr>
    </w:p>
    <w:p w14:paraId="062DDAF3" w14:textId="02F377A9" w:rsidR="00E149D0" w:rsidRDefault="00E149D0" w:rsidP="00610B38">
      <w:pPr>
        <w:ind w:left="720"/>
        <w:rPr>
          <w:sz w:val="10"/>
          <w:szCs w:val="10"/>
        </w:rPr>
      </w:pPr>
    </w:p>
    <w:p w14:paraId="514231DF" w14:textId="7207E22C" w:rsidR="00E149D0" w:rsidRDefault="00E149D0" w:rsidP="00610B38">
      <w:pPr>
        <w:ind w:left="720"/>
        <w:rPr>
          <w:sz w:val="10"/>
          <w:szCs w:val="10"/>
        </w:rPr>
      </w:pPr>
    </w:p>
    <w:p w14:paraId="337CB8B5" w14:textId="5BDE4BF5" w:rsidR="00E149D0" w:rsidRDefault="00E149D0" w:rsidP="00610B38">
      <w:pPr>
        <w:ind w:left="720"/>
        <w:rPr>
          <w:sz w:val="10"/>
          <w:szCs w:val="10"/>
        </w:rPr>
      </w:pPr>
    </w:p>
    <w:p w14:paraId="7A14E964" w14:textId="4EA7BFD5" w:rsidR="00E149D0" w:rsidRDefault="00E149D0" w:rsidP="00610B38">
      <w:pPr>
        <w:ind w:left="720"/>
        <w:rPr>
          <w:sz w:val="10"/>
          <w:szCs w:val="10"/>
        </w:rPr>
      </w:pPr>
    </w:p>
    <w:p w14:paraId="147730C3" w14:textId="12107BD0" w:rsidR="00E149D0" w:rsidRDefault="00E149D0" w:rsidP="00610B38">
      <w:pPr>
        <w:ind w:left="720"/>
        <w:rPr>
          <w:sz w:val="10"/>
          <w:szCs w:val="10"/>
        </w:rPr>
      </w:pPr>
    </w:p>
    <w:p w14:paraId="1D6A947C" w14:textId="4E1AC33C" w:rsidR="00E149D0" w:rsidRDefault="00E149D0" w:rsidP="00610B38">
      <w:pPr>
        <w:ind w:left="720"/>
        <w:rPr>
          <w:sz w:val="10"/>
          <w:szCs w:val="10"/>
        </w:rPr>
      </w:pPr>
    </w:p>
    <w:p w14:paraId="73C0A498" w14:textId="7BC7019C" w:rsidR="00E149D0" w:rsidRDefault="00E149D0" w:rsidP="00610B38">
      <w:pPr>
        <w:ind w:left="720"/>
        <w:rPr>
          <w:sz w:val="10"/>
          <w:szCs w:val="10"/>
        </w:rPr>
      </w:pPr>
    </w:p>
    <w:p w14:paraId="1C95BB54" w14:textId="5F34B3F8" w:rsidR="00E149D0" w:rsidRDefault="00E149D0" w:rsidP="00610B38">
      <w:pPr>
        <w:ind w:left="720"/>
        <w:rPr>
          <w:sz w:val="10"/>
          <w:szCs w:val="10"/>
        </w:rPr>
      </w:pPr>
    </w:p>
    <w:p w14:paraId="03E9283C" w14:textId="3AD0A98D" w:rsidR="00E149D0" w:rsidRDefault="00E149D0" w:rsidP="00610B38">
      <w:pPr>
        <w:ind w:left="720"/>
        <w:rPr>
          <w:sz w:val="10"/>
          <w:szCs w:val="10"/>
        </w:rPr>
      </w:pPr>
    </w:p>
    <w:p w14:paraId="72055618" w14:textId="79E1D0D0" w:rsidR="00E149D0" w:rsidRDefault="00E149D0" w:rsidP="00610B38">
      <w:pPr>
        <w:ind w:left="720"/>
        <w:rPr>
          <w:sz w:val="10"/>
          <w:szCs w:val="10"/>
        </w:rPr>
      </w:pPr>
    </w:p>
    <w:p w14:paraId="6714B193" w14:textId="2C8DD4BF" w:rsidR="00E149D0" w:rsidRDefault="00E149D0" w:rsidP="00610B38">
      <w:pPr>
        <w:ind w:left="720"/>
        <w:rPr>
          <w:sz w:val="10"/>
          <w:szCs w:val="10"/>
        </w:rPr>
      </w:pPr>
    </w:p>
    <w:p w14:paraId="58275BBB" w14:textId="1555F340" w:rsidR="00E149D0" w:rsidRDefault="00E149D0" w:rsidP="00610B38">
      <w:pPr>
        <w:ind w:left="720"/>
        <w:rPr>
          <w:sz w:val="10"/>
          <w:szCs w:val="10"/>
        </w:rPr>
      </w:pPr>
    </w:p>
    <w:p w14:paraId="1D6192DA" w14:textId="28B51747" w:rsidR="00E149D0" w:rsidRDefault="00E149D0" w:rsidP="00610B38">
      <w:pPr>
        <w:ind w:left="720"/>
        <w:rPr>
          <w:sz w:val="10"/>
          <w:szCs w:val="10"/>
        </w:rPr>
      </w:pPr>
    </w:p>
    <w:p w14:paraId="464ABC16" w14:textId="6BD4A982" w:rsidR="00E149D0" w:rsidRDefault="00E149D0" w:rsidP="00610B38">
      <w:pPr>
        <w:ind w:left="720"/>
        <w:rPr>
          <w:sz w:val="10"/>
          <w:szCs w:val="10"/>
        </w:rPr>
      </w:pPr>
    </w:p>
    <w:p w14:paraId="5877D171" w14:textId="352C4F16" w:rsidR="00E149D0" w:rsidRDefault="00E149D0" w:rsidP="00610B38">
      <w:pPr>
        <w:ind w:left="720"/>
        <w:rPr>
          <w:sz w:val="10"/>
          <w:szCs w:val="10"/>
        </w:rPr>
      </w:pPr>
    </w:p>
    <w:p w14:paraId="7FE2D8E7" w14:textId="45E00FD5" w:rsidR="00E149D0" w:rsidRDefault="00E149D0" w:rsidP="00610B38">
      <w:pPr>
        <w:ind w:left="720"/>
        <w:rPr>
          <w:sz w:val="10"/>
          <w:szCs w:val="10"/>
        </w:rPr>
      </w:pPr>
    </w:p>
    <w:p w14:paraId="3FCC48DA" w14:textId="736BA1B5" w:rsidR="00E149D0" w:rsidRDefault="00E149D0" w:rsidP="00610B38">
      <w:pPr>
        <w:ind w:left="720"/>
        <w:rPr>
          <w:sz w:val="10"/>
          <w:szCs w:val="10"/>
        </w:rPr>
      </w:pPr>
    </w:p>
    <w:p w14:paraId="03278056" w14:textId="34E887D3" w:rsidR="00E149D0" w:rsidRDefault="00E149D0" w:rsidP="00610B38">
      <w:pPr>
        <w:ind w:left="720"/>
        <w:rPr>
          <w:sz w:val="10"/>
          <w:szCs w:val="10"/>
        </w:rPr>
      </w:pPr>
    </w:p>
    <w:p w14:paraId="57AF6F42" w14:textId="79B2A650" w:rsidR="00E149D0" w:rsidRDefault="00E149D0" w:rsidP="00610B38">
      <w:pPr>
        <w:ind w:left="720"/>
        <w:rPr>
          <w:sz w:val="10"/>
          <w:szCs w:val="10"/>
        </w:rPr>
      </w:pPr>
    </w:p>
    <w:p w14:paraId="55A3434F" w14:textId="683E1DDF" w:rsidR="00E149D0" w:rsidRDefault="00E149D0" w:rsidP="00610B38">
      <w:pPr>
        <w:ind w:left="720"/>
        <w:rPr>
          <w:sz w:val="10"/>
          <w:szCs w:val="10"/>
        </w:rPr>
      </w:pPr>
    </w:p>
    <w:p w14:paraId="320CEA8D" w14:textId="23198E85" w:rsidR="00E149D0" w:rsidRDefault="00E149D0" w:rsidP="00610B38">
      <w:pPr>
        <w:ind w:left="720"/>
        <w:rPr>
          <w:sz w:val="10"/>
          <w:szCs w:val="10"/>
        </w:rPr>
      </w:pPr>
    </w:p>
    <w:p w14:paraId="267D4A00" w14:textId="0BF70BD7" w:rsidR="00E149D0" w:rsidRDefault="00E149D0" w:rsidP="00610B38">
      <w:pPr>
        <w:ind w:left="720"/>
        <w:rPr>
          <w:sz w:val="10"/>
          <w:szCs w:val="10"/>
        </w:rPr>
      </w:pPr>
    </w:p>
    <w:p w14:paraId="1F8DF719" w14:textId="4ECE8A5F" w:rsidR="00E149D0" w:rsidRDefault="00E149D0" w:rsidP="00610B38">
      <w:pPr>
        <w:ind w:left="720"/>
        <w:rPr>
          <w:sz w:val="10"/>
          <w:szCs w:val="10"/>
        </w:rPr>
      </w:pPr>
    </w:p>
    <w:p w14:paraId="649F43F6" w14:textId="5AB234C9" w:rsidR="00E149D0" w:rsidRDefault="00E149D0" w:rsidP="00610B38">
      <w:pPr>
        <w:ind w:left="720"/>
        <w:rPr>
          <w:sz w:val="10"/>
          <w:szCs w:val="10"/>
        </w:rPr>
      </w:pPr>
    </w:p>
    <w:p w14:paraId="019FEC73" w14:textId="4A2DA1B0" w:rsidR="00E149D0" w:rsidRDefault="00E149D0" w:rsidP="00610B38">
      <w:pPr>
        <w:ind w:left="720"/>
        <w:rPr>
          <w:sz w:val="10"/>
          <w:szCs w:val="10"/>
        </w:rPr>
      </w:pPr>
    </w:p>
    <w:p w14:paraId="53A0AB03" w14:textId="7B5415A6" w:rsidR="00E149D0" w:rsidRDefault="00E149D0" w:rsidP="00610B38">
      <w:pPr>
        <w:ind w:left="720"/>
        <w:rPr>
          <w:sz w:val="10"/>
          <w:szCs w:val="10"/>
        </w:rPr>
      </w:pPr>
    </w:p>
    <w:p w14:paraId="63CF833A" w14:textId="64F65B95" w:rsidR="00E149D0" w:rsidRDefault="00E149D0" w:rsidP="00610B38">
      <w:pPr>
        <w:ind w:left="720"/>
        <w:rPr>
          <w:sz w:val="10"/>
          <w:szCs w:val="10"/>
        </w:rPr>
      </w:pPr>
    </w:p>
    <w:p w14:paraId="5A2451CC" w14:textId="5DCB44D0" w:rsidR="00E149D0" w:rsidRDefault="00E149D0" w:rsidP="00610B38">
      <w:pPr>
        <w:ind w:left="720"/>
        <w:rPr>
          <w:sz w:val="10"/>
          <w:szCs w:val="10"/>
        </w:rPr>
      </w:pPr>
    </w:p>
    <w:p w14:paraId="5A1BBDE5" w14:textId="2B581EDB" w:rsidR="00E149D0" w:rsidRDefault="00E149D0" w:rsidP="00610B38">
      <w:pPr>
        <w:ind w:left="720"/>
        <w:rPr>
          <w:sz w:val="10"/>
          <w:szCs w:val="10"/>
        </w:rPr>
      </w:pPr>
    </w:p>
    <w:p w14:paraId="6EA476CC" w14:textId="1D3D6A7C" w:rsidR="00E149D0" w:rsidRDefault="00E149D0" w:rsidP="00610B38">
      <w:pPr>
        <w:ind w:left="720"/>
        <w:rPr>
          <w:sz w:val="10"/>
          <w:szCs w:val="10"/>
        </w:rPr>
      </w:pPr>
    </w:p>
    <w:p w14:paraId="582ACEDE" w14:textId="70F80C0D" w:rsidR="00E149D0" w:rsidRDefault="00E149D0" w:rsidP="00610B38">
      <w:pPr>
        <w:ind w:left="720"/>
        <w:rPr>
          <w:sz w:val="10"/>
          <w:szCs w:val="10"/>
        </w:rPr>
      </w:pPr>
    </w:p>
    <w:p w14:paraId="76F33B5E" w14:textId="67AFDD08" w:rsidR="00E149D0" w:rsidRDefault="00E149D0" w:rsidP="00610B38">
      <w:pPr>
        <w:ind w:left="720"/>
        <w:rPr>
          <w:sz w:val="10"/>
          <w:szCs w:val="10"/>
        </w:rPr>
      </w:pPr>
    </w:p>
    <w:p w14:paraId="60BF701E" w14:textId="5E4267B4" w:rsidR="00E149D0" w:rsidRDefault="00E149D0" w:rsidP="00610B38">
      <w:pPr>
        <w:ind w:left="720"/>
        <w:rPr>
          <w:sz w:val="10"/>
          <w:szCs w:val="10"/>
        </w:rPr>
      </w:pPr>
    </w:p>
    <w:p w14:paraId="34914A85" w14:textId="0125EC03" w:rsidR="00E149D0" w:rsidRDefault="00E149D0" w:rsidP="00610B38">
      <w:pPr>
        <w:ind w:left="720"/>
        <w:rPr>
          <w:sz w:val="10"/>
          <w:szCs w:val="10"/>
        </w:rPr>
      </w:pPr>
    </w:p>
    <w:p w14:paraId="26DBD262" w14:textId="245280D3" w:rsidR="00E149D0" w:rsidRDefault="00E149D0" w:rsidP="00610B38">
      <w:pPr>
        <w:ind w:left="720"/>
        <w:rPr>
          <w:sz w:val="10"/>
          <w:szCs w:val="10"/>
        </w:rPr>
      </w:pPr>
    </w:p>
    <w:p w14:paraId="0C24D488" w14:textId="3C3D212B" w:rsidR="00E149D0" w:rsidRDefault="00E149D0" w:rsidP="00610B38">
      <w:pPr>
        <w:ind w:left="720"/>
        <w:rPr>
          <w:sz w:val="10"/>
          <w:szCs w:val="10"/>
        </w:rPr>
      </w:pPr>
    </w:p>
    <w:p w14:paraId="102E3CB3" w14:textId="0B25A613" w:rsidR="00E149D0" w:rsidRDefault="00E149D0" w:rsidP="00610B38">
      <w:pPr>
        <w:ind w:left="720"/>
        <w:rPr>
          <w:sz w:val="10"/>
          <w:szCs w:val="10"/>
        </w:rPr>
      </w:pPr>
    </w:p>
    <w:p w14:paraId="3E60DC2D" w14:textId="11C7CC5D" w:rsidR="00E149D0" w:rsidRDefault="00E149D0" w:rsidP="00610B38">
      <w:pPr>
        <w:ind w:left="720"/>
        <w:rPr>
          <w:sz w:val="10"/>
          <w:szCs w:val="10"/>
        </w:rPr>
      </w:pPr>
    </w:p>
    <w:p w14:paraId="38F7CFBF" w14:textId="1E3E3C85" w:rsidR="00E149D0" w:rsidRDefault="00E149D0" w:rsidP="00610B38">
      <w:pPr>
        <w:ind w:left="720"/>
        <w:rPr>
          <w:sz w:val="10"/>
          <w:szCs w:val="10"/>
        </w:rPr>
      </w:pPr>
    </w:p>
    <w:p w14:paraId="54A47E93" w14:textId="584125FC" w:rsidR="00E149D0" w:rsidRDefault="00E149D0" w:rsidP="00610B38">
      <w:pPr>
        <w:ind w:left="720"/>
        <w:rPr>
          <w:sz w:val="10"/>
          <w:szCs w:val="10"/>
        </w:rPr>
      </w:pPr>
    </w:p>
    <w:p w14:paraId="565B1115" w14:textId="1F8622E9" w:rsidR="00E149D0" w:rsidRDefault="00E149D0" w:rsidP="00610B38">
      <w:pPr>
        <w:ind w:left="720"/>
        <w:rPr>
          <w:sz w:val="10"/>
          <w:szCs w:val="10"/>
        </w:rPr>
      </w:pPr>
    </w:p>
    <w:p w14:paraId="77F60BAC" w14:textId="2A30F100" w:rsidR="00E149D0" w:rsidRDefault="00E149D0" w:rsidP="00610B38">
      <w:pPr>
        <w:ind w:left="720"/>
        <w:rPr>
          <w:sz w:val="10"/>
          <w:szCs w:val="10"/>
        </w:rPr>
      </w:pPr>
    </w:p>
    <w:p w14:paraId="329A5635" w14:textId="6E90A8C8" w:rsidR="00E149D0" w:rsidRDefault="00E149D0" w:rsidP="00610B38">
      <w:pPr>
        <w:ind w:left="720"/>
        <w:rPr>
          <w:sz w:val="10"/>
          <w:szCs w:val="10"/>
        </w:rPr>
      </w:pPr>
    </w:p>
    <w:p w14:paraId="3EA8014F" w14:textId="57856B01" w:rsidR="00E149D0" w:rsidRDefault="00E149D0" w:rsidP="00610B38">
      <w:pPr>
        <w:ind w:left="720"/>
        <w:rPr>
          <w:sz w:val="10"/>
          <w:szCs w:val="10"/>
        </w:rPr>
      </w:pPr>
    </w:p>
    <w:p w14:paraId="3466E2BA" w14:textId="3D6EF125" w:rsidR="00E149D0" w:rsidRDefault="00E149D0" w:rsidP="00610B38">
      <w:pPr>
        <w:ind w:left="720"/>
        <w:rPr>
          <w:sz w:val="10"/>
          <w:szCs w:val="10"/>
        </w:rPr>
      </w:pPr>
    </w:p>
    <w:p w14:paraId="6425FE7E" w14:textId="1B22480F" w:rsidR="00E149D0" w:rsidRDefault="00E149D0" w:rsidP="00610B38">
      <w:pPr>
        <w:ind w:left="720"/>
        <w:rPr>
          <w:sz w:val="10"/>
          <w:szCs w:val="10"/>
        </w:rPr>
      </w:pPr>
    </w:p>
    <w:p w14:paraId="0D3334A1" w14:textId="3DCC5FC8" w:rsidR="00E149D0" w:rsidRDefault="00E149D0" w:rsidP="00610B38">
      <w:pPr>
        <w:ind w:left="720"/>
        <w:rPr>
          <w:sz w:val="10"/>
          <w:szCs w:val="10"/>
        </w:rPr>
      </w:pPr>
    </w:p>
    <w:p w14:paraId="64834037" w14:textId="2A8D257F" w:rsidR="00E149D0" w:rsidRDefault="00E149D0" w:rsidP="00610B38">
      <w:pPr>
        <w:ind w:left="720"/>
        <w:rPr>
          <w:sz w:val="10"/>
          <w:szCs w:val="10"/>
        </w:rPr>
      </w:pPr>
    </w:p>
    <w:p w14:paraId="03E44797" w14:textId="71348BA9" w:rsidR="00E149D0" w:rsidRDefault="00E149D0" w:rsidP="00610B38">
      <w:pPr>
        <w:ind w:left="720"/>
        <w:rPr>
          <w:sz w:val="10"/>
          <w:szCs w:val="10"/>
        </w:rPr>
      </w:pPr>
    </w:p>
    <w:p w14:paraId="07DEC2B7" w14:textId="053DDF7F" w:rsidR="00E149D0" w:rsidRDefault="00E149D0" w:rsidP="00610B38">
      <w:pPr>
        <w:ind w:left="720"/>
        <w:rPr>
          <w:sz w:val="10"/>
          <w:szCs w:val="10"/>
        </w:rPr>
      </w:pPr>
    </w:p>
    <w:p w14:paraId="31B3C296" w14:textId="61CE3769" w:rsidR="00E149D0" w:rsidRDefault="00E149D0" w:rsidP="00610B38">
      <w:pPr>
        <w:ind w:left="720"/>
        <w:rPr>
          <w:sz w:val="10"/>
          <w:szCs w:val="10"/>
        </w:rPr>
      </w:pPr>
    </w:p>
    <w:p w14:paraId="3F30AE6E" w14:textId="63401035" w:rsidR="00E149D0" w:rsidRDefault="00E149D0" w:rsidP="00610B38">
      <w:pPr>
        <w:ind w:left="720"/>
        <w:rPr>
          <w:sz w:val="10"/>
          <w:szCs w:val="10"/>
        </w:rPr>
      </w:pPr>
    </w:p>
    <w:p w14:paraId="2BBAB073" w14:textId="77777777" w:rsidR="00E149D0" w:rsidRPr="006B26B4" w:rsidRDefault="00E149D0" w:rsidP="00610B38">
      <w:pPr>
        <w:ind w:left="720"/>
        <w:rPr>
          <w:sz w:val="10"/>
          <w:szCs w:val="10"/>
        </w:rPr>
      </w:pPr>
    </w:p>
    <w:p w14:paraId="07D86045" w14:textId="2CD1B44E" w:rsidR="001C44C3" w:rsidRDefault="001C44C3" w:rsidP="001C44C3">
      <w:pPr>
        <w:pStyle w:val="Titolo2"/>
        <w:rPr>
          <w:rFonts w:ascii="Eurostile LT" w:hAnsi="Eurostile LT"/>
        </w:rPr>
      </w:pPr>
      <w:bookmarkStart w:id="9" w:name="_Toc103261888"/>
      <w:r w:rsidRPr="00046033">
        <w:rPr>
          <w:rFonts w:ascii="Eurostile LT" w:hAnsi="Eurostile LT"/>
        </w:rPr>
        <w:t>Sottosezione di programmazione 2.</w:t>
      </w:r>
      <w:r>
        <w:rPr>
          <w:rFonts w:ascii="Eurostile LT" w:hAnsi="Eurostile LT"/>
        </w:rPr>
        <w:t>3</w:t>
      </w:r>
      <w:r w:rsidRPr="00046033">
        <w:rPr>
          <w:rFonts w:ascii="Eurostile LT" w:hAnsi="Eurostile LT"/>
        </w:rPr>
        <w:t xml:space="preserve"> – </w:t>
      </w:r>
      <w:r>
        <w:rPr>
          <w:rFonts w:ascii="Eurostile LT" w:hAnsi="Eurostile LT"/>
        </w:rPr>
        <w:t>Rischi corruttivi e trasparenza</w:t>
      </w:r>
      <w:bookmarkEnd w:id="9"/>
    </w:p>
    <w:p w14:paraId="0DA180D7" w14:textId="6F5F5C18" w:rsidR="001C44C3" w:rsidRDefault="001C44C3" w:rsidP="001C44C3"/>
    <w:p w14:paraId="2464FF93" w14:textId="05558F33" w:rsidR="00E54A88" w:rsidRPr="00E54A88" w:rsidRDefault="00E54A88" w:rsidP="00E54A88">
      <w:pPr>
        <w:ind w:firstLine="360"/>
        <w:jc w:val="both"/>
        <w:rPr>
          <w:rFonts w:ascii="Eurostile LT" w:hAnsi="Eurostile LT"/>
          <w:sz w:val="22"/>
        </w:rPr>
      </w:pPr>
      <w:r w:rsidRPr="00E54A88">
        <w:rPr>
          <w:rFonts w:ascii="Eurostile LT" w:hAnsi="Eurostile LT"/>
          <w:sz w:val="22"/>
        </w:rPr>
        <w:t xml:space="preserve">La presente Sottosezione di programmazione </w:t>
      </w:r>
      <w:r w:rsidR="00830255">
        <w:rPr>
          <w:rFonts w:ascii="Eurostile LT" w:hAnsi="Eurostile LT"/>
          <w:sz w:val="22"/>
        </w:rPr>
        <w:t>“</w:t>
      </w:r>
      <w:r w:rsidRPr="00E54A88">
        <w:rPr>
          <w:rFonts w:ascii="Eurostile LT" w:hAnsi="Eurostile LT"/>
          <w:i/>
          <w:sz w:val="22"/>
        </w:rPr>
        <w:t>Rischi Corruttivi e Trasparenza</w:t>
      </w:r>
      <w:r w:rsidR="00830255">
        <w:rPr>
          <w:rFonts w:ascii="Eurostile LT" w:hAnsi="Eurostile LT"/>
          <w:sz w:val="22"/>
        </w:rPr>
        <w:t>”</w:t>
      </w:r>
      <w:r w:rsidRPr="00E54A88">
        <w:rPr>
          <w:rFonts w:ascii="Eurostile LT" w:hAnsi="Eurostile LT"/>
          <w:sz w:val="22"/>
        </w:rPr>
        <w:t xml:space="preserve"> si compone di quattro parti:</w:t>
      </w:r>
    </w:p>
    <w:p w14:paraId="51AD79D3" w14:textId="0EA066B0" w:rsidR="00E54A88" w:rsidRPr="00E54A88" w:rsidRDefault="00E54A88" w:rsidP="00E54A88">
      <w:pPr>
        <w:numPr>
          <w:ilvl w:val="0"/>
          <w:numId w:val="20"/>
        </w:numPr>
        <w:jc w:val="both"/>
        <w:rPr>
          <w:rFonts w:ascii="Eurostile LT" w:hAnsi="Eurostile LT"/>
          <w:sz w:val="22"/>
        </w:rPr>
      </w:pPr>
      <w:r w:rsidRPr="00E54A88">
        <w:rPr>
          <w:rFonts w:ascii="Eurostile LT" w:hAnsi="Eurostile LT"/>
          <w:sz w:val="22"/>
        </w:rPr>
        <w:t>la prima parte riporta gli obiettivi strategici in materia di prevenzione della corruzione e trasparenza amministrativa, di cui all</w:t>
      </w:r>
      <w:r w:rsidR="00525DE6">
        <w:rPr>
          <w:rFonts w:ascii="Eurostile LT" w:hAnsi="Eurostile LT"/>
          <w:sz w:val="22"/>
        </w:rPr>
        <w:t>’</w:t>
      </w:r>
      <w:r w:rsidRPr="00E54A88">
        <w:rPr>
          <w:rFonts w:ascii="Eurostile LT" w:hAnsi="Eurostile LT"/>
          <w:sz w:val="22"/>
        </w:rPr>
        <w:t>articolo 1, comma 8, della Legge n. 190/2012 e successive modifiche ed integrazioni;</w:t>
      </w:r>
    </w:p>
    <w:p w14:paraId="0727822D" w14:textId="5620A686" w:rsidR="00E54A88" w:rsidRPr="00E54A88" w:rsidRDefault="00E54A88" w:rsidP="00E54A88">
      <w:pPr>
        <w:numPr>
          <w:ilvl w:val="0"/>
          <w:numId w:val="20"/>
        </w:numPr>
        <w:jc w:val="both"/>
        <w:rPr>
          <w:rFonts w:ascii="Eurostile LT" w:hAnsi="Eurostile LT"/>
          <w:sz w:val="22"/>
        </w:rPr>
      </w:pPr>
      <w:r w:rsidRPr="00E54A88">
        <w:rPr>
          <w:rFonts w:ascii="Eurostile LT" w:hAnsi="Eurostile LT"/>
          <w:sz w:val="22"/>
        </w:rPr>
        <w:t>la seconda parte chiarisce l</w:t>
      </w:r>
      <w:r w:rsidR="00525DE6">
        <w:rPr>
          <w:rFonts w:ascii="Eurostile LT" w:hAnsi="Eurostile LT"/>
          <w:sz w:val="22"/>
        </w:rPr>
        <w:t>’</w:t>
      </w:r>
      <w:r w:rsidRPr="00E54A88">
        <w:rPr>
          <w:rFonts w:ascii="Eurostile LT" w:hAnsi="Eurostile LT"/>
          <w:sz w:val="22"/>
        </w:rPr>
        <w:t xml:space="preserve">ambito di applicazione e la disciplina la </w:t>
      </w:r>
      <w:r w:rsidRPr="00E54A88">
        <w:rPr>
          <w:rFonts w:ascii="Eurostile LT" w:hAnsi="Eurostile LT"/>
          <w:i/>
          <w:sz w:val="22"/>
        </w:rPr>
        <w:t xml:space="preserve">governance </w:t>
      </w:r>
      <w:r w:rsidRPr="00E54A88">
        <w:rPr>
          <w:rFonts w:ascii="Eurostile LT" w:hAnsi="Eurostile LT"/>
          <w:sz w:val="22"/>
        </w:rPr>
        <w:t>della prevenzione della corruzione e della trasparenza nell</w:t>
      </w:r>
      <w:r w:rsidR="00525DE6">
        <w:rPr>
          <w:rFonts w:ascii="Eurostile LT" w:hAnsi="Eurostile LT"/>
          <w:sz w:val="22"/>
        </w:rPr>
        <w:t>’</w:t>
      </w:r>
      <w:r w:rsidRPr="00E54A88">
        <w:rPr>
          <w:rFonts w:ascii="Eurostile LT" w:hAnsi="Eurostile LT"/>
          <w:sz w:val="22"/>
        </w:rPr>
        <w:t>Istituto;</w:t>
      </w:r>
    </w:p>
    <w:p w14:paraId="11B9A8C1" w14:textId="762BF348" w:rsidR="00E54A88" w:rsidRPr="00E54A88" w:rsidRDefault="00E54A88" w:rsidP="00E54A88">
      <w:pPr>
        <w:numPr>
          <w:ilvl w:val="0"/>
          <w:numId w:val="20"/>
        </w:numPr>
        <w:jc w:val="both"/>
        <w:rPr>
          <w:rFonts w:ascii="Eurostile LT" w:hAnsi="Eurostile LT"/>
          <w:sz w:val="22"/>
        </w:rPr>
      </w:pPr>
      <w:r w:rsidRPr="00E54A88">
        <w:rPr>
          <w:rFonts w:ascii="Eurostile LT" w:hAnsi="Eurostile LT"/>
          <w:sz w:val="22"/>
        </w:rPr>
        <w:t>la terza parte contiene la gestione del rischio e, segnatamente, la metodologia e i criteri utilizzati per la mappatura dei processi, la valutazione del rischio e, infine, il trattamento del rischio, dando evidenza delle misure di livello generali e specifiche proprie dell</w:t>
      </w:r>
      <w:r w:rsidR="00525DE6">
        <w:rPr>
          <w:rFonts w:ascii="Eurostile LT" w:hAnsi="Eurostile LT"/>
          <w:sz w:val="22"/>
        </w:rPr>
        <w:t>’</w:t>
      </w:r>
      <w:r w:rsidRPr="00E54A88">
        <w:rPr>
          <w:rFonts w:ascii="Eurostile LT" w:hAnsi="Eurostile LT"/>
          <w:sz w:val="22"/>
        </w:rPr>
        <w:t xml:space="preserve">Istituto; nella terza parte sono, altresì, illustrate le </w:t>
      </w:r>
      <w:r w:rsidR="007D578F" w:rsidRPr="00E54A88">
        <w:rPr>
          <w:rFonts w:ascii="Eurostile LT" w:hAnsi="Eurostile LT"/>
          <w:sz w:val="22"/>
        </w:rPr>
        <w:t>macro-attività</w:t>
      </w:r>
      <w:r w:rsidRPr="00E54A88">
        <w:rPr>
          <w:rFonts w:ascii="Eurostile LT" w:hAnsi="Eurostile LT"/>
          <w:sz w:val="22"/>
        </w:rPr>
        <w:t xml:space="preserve"> che si intendono programmare nel triennio 2022 – 2024; </w:t>
      </w:r>
    </w:p>
    <w:p w14:paraId="1A8BB4A1" w14:textId="0625FEE8" w:rsidR="00E54A88" w:rsidRDefault="00E54A88" w:rsidP="00E54A88">
      <w:pPr>
        <w:numPr>
          <w:ilvl w:val="0"/>
          <w:numId w:val="20"/>
        </w:numPr>
        <w:jc w:val="both"/>
        <w:rPr>
          <w:rFonts w:ascii="Eurostile LT" w:hAnsi="Eurostile LT"/>
          <w:sz w:val="22"/>
        </w:rPr>
      </w:pPr>
      <w:r w:rsidRPr="00E54A88">
        <w:rPr>
          <w:rFonts w:ascii="Eurostile LT" w:hAnsi="Eurostile LT"/>
          <w:sz w:val="22"/>
        </w:rPr>
        <w:t>la quarta parte, in ottemperanza all</w:t>
      </w:r>
      <w:r w:rsidR="00525DE6">
        <w:rPr>
          <w:rFonts w:ascii="Eurostile LT" w:hAnsi="Eurostile LT"/>
          <w:sz w:val="22"/>
        </w:rPr>
        <w:t>’</w:t>
      </w:r>
      <w:r w:rsidRPr="00E54A88">
        <w:rPr>
          <w:rFonts w:ascii="Eurostile LT" w:hAnsi="Eurostile LT"/>
          <w:sz w:val="22"/>
        </w:rPr>
        <w:t>articolo 10 del Decreto Legislativo 25 maggio 2016, numero 97, che ha soppresso l</w:t>
      </w:r>
      <w:r w:rsidR="00525DE6">
        <w:rPr>
          <w:rFonts w:ascii="Eurostile LT" w:hAnsi="Eurostile LT"/>
          <w:sz w:val="22"/>
        </w:rPr>
        <w:t>’</w:t>
      </w:r>
      <w:r w:rsidRPr="00E54A88">
        <w:rPr>
          <w:rFonts w:ascii="Eurostile LT" w:hAnsi="Eurostile LT"/>
          <w:sz w:val="22"/>
        </w:rPr>
        <w:t>obbligo di redazione del Programma Triennale per la trasparenza e l</w:t>
      </w:r>
      <w:r w:rsidR="00525DE6">
        <w:rPr>
          <w:rFonts w:ascii="Eurostile LT" w:hAnsi="Eurostile LT"/>
          <w:sz w:val="22"/>
        </w:rPr>
        <w:t>’</w:t>
      </w:r>
      <w:r w:rsidRPr="00E54A88">
        <w:rPr>
          <w:rFonts w:ascii="Eurostile LT" w:hAnsi="Eurostile LT"/>
          <w:sz w:val="22"/>
        </w:rPr>
        <w:t>integrità, contiene - coerentemente a quanto previsto dalla Deliberazione A.N.AC. numero 1310/2016 - una apposita Sezione nella quale sono indicati i responsabili della trasmissione e della pubblicazione dei documenti, delle informazioni e dei dati ai sensi del Decreto Legislativo 14 marzo 2013, numero 33</w:t>
      </w:r>
      <w:r>
        <w:rPr>
          <w:rFonts w:ascii="Eurostile LT" w:hAnsi="Eurostile LT"/>
          <w:sz w:val="22"/>
        </w:rPr>
        <w:t>,</w:t>
      </w:r>
      <w:r w:rsidRPr="00E54A88">
        <w:rPr>
          <w:rFonts w:ascii="Eurostile LT" w:hAnsi="Eurostile LT"/>
          <w:sz w:val="22"/>
        </w:rPr>
        <w:t xml:space="preserve"> e successive modifiche ed integrazioni, oltre che la programmazione triennale delle attività, e sono, infine, sinteticamente elencati i principali obiettivi al fine del corretto adempimento degli obblighi imposti dalla normativa vigente.</w:t>
      </w:r>
    </w:p>
    <w:p w14:paraId="184F3D0E" w14:textId="32E5F111" w:rsidR="00E54A88" w:rsidRDefault="00E54A88" w:rsidP="00E54A88">
      <w:pPr>
        <w:jc w:val="both"/>
        <w:rPr>
          <w:rFonts w:ascii="Eurostile LT" w:hAnsi="Eurostile LT"/>
          <w:sz w:val="22"/>
        </w:rPr>
      </w:pPr>
    </w:p>
    <w:p w14:paraId="3A5DEEBF" w14:textId="5C50BB3F" w:rsidR="00E54A88" w:rsidRDefault="00E54A88" w:rsidP="00E54A88">
      <w:pPr>
        <w:jc w:val="both"/>
        <w:rPr>
          <w:rFonts w:ascii="Eurostile LT" w:hAnsi="Eurostile LT"/>
          <w:sz w:val="22"/>
        </w:rPr>
      </w:pPr>
    </w:p>
    <w:p w14:paraId="5C7E5CEE" w14:textId="474F27B3" w:rsidR="00E54A88" w:rsidRDefault="00E54A88" w:rsidP="00E54A88">
      <w:pPr>
        <w:pStyle w:val="Titolo3"/>
        <w:jc w:val="both"/>
        <w:rPr>
          <w:rFonts w:ascii="Eurostile LT" w:hAnsi="Eurostile LT"/>
          <w:color w:val="2F5496" w:themeColor="accent1" w:themeShade="BF"/>
        </w:rPr>
      </w:pPr>
      <w:bookmarkStart w:id="10" w:name="_Toc103261889"/>
      <w:r w:rsidRPr="001311EA">
        <w:rPr>
          <w:rFonts w:ascii="Eurostile LT" w:hAnsi="Eurostile LT"/>
          <w:color w:val="2F5496" w:themeColor="accent1" w:themeShade="BF"/>
        </w:rPr>
        <w:t>2.</w:t>
      </w:r>
      <w:r>
        <w:rPr>
          <w:rFonts w:ascii="Eurostile LT" w:hAnsi="Eurostile LT"/>
          <w:color w:val="2F5496" w:themeColor="accent1" w:themeShade="BF"/>
        </w:rPr>
        <w:t>3</w:t>
      </w:r>
      <w:r w:rsidRPr="001311EA">
        <w:rPr>
          <w:rFonts w:ascii="Eurostile LT" w:hAnsi="Eurostile LT"/>
          <w:color w:val="2F5496" w:themeColor="accent1" w:themeShade="BF"/>
        </w:rPr>
        <w:t>.</w:t>
      </w:r>
      <w:r>
        <w:rPr>
          <w:rFonts w:ascii="Eurostile LT" w:hAnsi="Eurostile LT"/>
          <w:color w:val="2F5496" w:themeColor="accent1" w:themeShade="BF"/>
        </w:rPr>
        <w:t>1</w:t>
      </w:r>
      <w:r w:rsidRPr="001311EA">
        <w:rPr>
          <w:rFonts w:ascii="Eurostile LT" w:hAnsi="Eurostile LT"/>
          <w:color w:val="2F5496" w:themeColor="accent1" w:themeShade="BF"/>
        </w:rPr>
        <w:t xml:space="preserve"> </w:t>
      </w:r>
      <w:r>
        <w:rPr>
          <w:rFonts w:ascii="Eurostile LT" w:hAnsi="Eurostile LT"/>
          <w:color w:val="2F5496" w:themeColor="accent1" w:themeShade="BF"/>
        </w:rPr>
        <w:t>Obiett</w:t>
      </w:r>
      <w:r w:rsidRPr="001311EA">
        <w:rPr>
          <w:rFonts w:ascii="Eurostile LT" w:hAnsi="Eurostile LT"/>
          <w:color w:val="2F5496" w:themeColor="accent1" w:themeShade="BF"/>
        </w:rPr>
        <w:t>ivi</w:t>
      </w:r>
      <w:r>
        <w:rPr>
          <w:rFonts w:ascii="Eurostile LT" w:hAnsi="Eurostile LT"/>
          <w:color w:val="2F5496" w:themeColor="accent1" w:themeShade="BF"/>
        </w:rPr>
        <w:t xml:space="preserve"> strategici</w:t>
      </w:r>
      <w:bookmarkEnd w:id="10"/>
    </w:p>
    <w:p w14:paraId="42B2DFCF" w14:textId="6340E39C" w:rsidR="00E54A88" w:rsidRDefault="00E54A88" w:rsidP="00E54A88"/>
    <w:p w14:paraId="029A6659" w14:textId="6386C117" w:rsidR="00E54A88" w:rsidRDefault="00E54A88" w:rsidP="00E54A88">
      <w:pPr>
        <w:ind w:firstLine="708"/>
        <w:jc w:val="both"/>
        <w:rPr>
          <w:rFonts w:ascii="Eurostile LT" w:hAnsi="Eurostile LT"/>
          <w:i/>
          <w:sz w:val="22"/>
        </w:rPr>
      </w:pPr>
      <w:r w:rsidRPr="00E54A88">
        <w:rPr>
          <w:rFonts w:ascii="Eurostile LT" w:hAnsi="Eurostile LT"/>
          <w:sz w:val="22"/>
        </w:rPr>
        <w:t>Ai sensi dell</w:t>
      </w:r>
      <w:r w:rsidR="00525DE6">
        <w:rPr>
          <w:rFonts w:ascii="Eurostile LT" w:hAnsi="Eurostile LT"/>
          <w:sz w:val="22"/>
        </w:rPr>
        <w:t>’</w:t>
      </w:r>
      <w:r w:rsidRPr="00E54A88">
        <w:rPr>
          <w:rFonts w:ascii="Eurostile LT" w:hAnsi="Eurostile LT"/>
          <w:sz w:val="22"/>
        </w:rPr>
        <w:t>articolo 1, comma 8, della Legge numero 190/2012, come modificato dall</w:t>
      </w:r>
      <w:r w:rsidR="00525DE6">
        <w:rPr>
          <w:rFonts w:ascii="Eurostile LT" w:hAnsi="Eurostile LT"/>
          <w:sz w:val="22"/>
        </w:rPr>
        <w:t>’</w:t>
      </w:r>
      <w:r w:rsidRPr="00E54A88">
        <w:rPr>
          <w:rFonts w:ascii="Eurostile LT" w:hAnsi="Eurostile LT"/>
          <w:sz w:val="22"/>
        </w:rPr>
        <w:t xml:space="preserve">articolo 41, comma 1, lett. g), del D. Lgs. numero 97/2016 </w:t>
      </w:r>
      <w:r w:rsidR="00830255">
        <w:rPr>
          <w:rFonts w:ascii="Eurostile LT" w:hAnsi="Eurostile LT"/>
          <w:i/>
          <w:sz w:val="22"/>
        </w:rPr>
        <w:t>“</w:t>
      </w:r>
      <w:r w:rsidRPr="00E54A88">
        <w:rPr>
          <w:rFonts w:ascii="Eurostile LT" w:hAnsi="Eurostile LT"/>
          <w:i/>
          <w:sz w:val="22"/>
        </w:rPr>
        <w:t>…l</w:t>
      </w:r>
      <w:r w:rsidR="00525DE6">
        <w:rPr>
          <w:rFonts w:ascii="Eurostile LT" w:hAnsi="Eurostile LT"/>
          <w:i/>
          <w:sz w:val="22"/>
        </w:rPr>
        <w:t>’</w:t>
      </w:r>
      <w:r w:rsidRPr="00E54A88">
        <w:rPr>
          <w:rFonts w:ascii="Eurostile LT" w:hAnsi="Eurostile LT"/>
          <w:i/>
          <w:sz w:val="22"/>
        </w:rPr>
        <w:t>organo di indirizzo definisce gli obiettivi strategici in materia di prevenzione della corruzione e trasparenza, che costituiscono contenuto necessario dei documenti di programmazione strategico-gestionale e del Piano triennale per la prevenzione della corruzione…</w:t>
      </w:r>
      <w:r w:rsidR="00830255">
        <w:rPr>
          <w:rFonts w:ascii="Eurostile LT" w:hAnsi="Eurostile LT"/>
          <w:i/>
          <w:sz w:val="22"/>
        </w:rPr>
        <w:t>”</w:t>
      </w:r>
      <w:r w:rsidRPr="00E54A88">
        <w:rPr>
          <w:rFonts w:ascii="Eurostile LT" w:hAnsi="Eurostile LT"/>
          <w:i/>
          <w:sz w:val="22"/>
        </w:rPr>
        <w:t>.</w:t>
      </w:r>
    </w:p>
    <w:p w14:paraId="2A4DC6B7" w14:textId="77777777" w:rsidR="00E54A88" w:rsidRPr="00E54A88" w:rsidRDefault="00E54A88" w:rsidP="00E54A88">
      <w:pPr>
        <w:ind w:firstLine="708"/>
        <w:jc w:val="both"/>
        <w:rPr>
          <w:rFonts w:ascii="Eurostile LT" w:hAnsi="Eurostile LT"/>
          <w:sz w:val="22"/>
        </w:rPr>
      </w:pPr>
    </w:p>
    <w:p w14:paraId="78551BB3" w14:textId="725E126C" w:rsidR="00E54A88" w:rsidRDefault="00E54A88" w:rsidP="00E54A88">
      <w:pPr>
        <w:ind w:firstLine="708"/>
        <w:jc w:val="both"/>
        <w:rPr>
          <w:rFonts w:ascii="Eurostile LT" w:hAnsi="Eurostile LT"/>
          <w:sz w:val="22"/>
        </w:rPr>
      </w:pPr>
      <w:r w:rsidRPr="00E54A88">
        <w:rPr>
          <w:rFonts w:ascii="Eurostile LT" w:hAnsi="Eurostile LT"/>
          <w:sz w:val="22"/>
        </w:rPr>
        <w:t xml:space="preserve">In esito al confronto con il RPCT, tenuto conto delle priorità e dei reali fabbisogni ai fini delle azioni e degli interventi richiesti dalla disciplina in materia di anticorruzione e trasparenza e degli obiettivi di valore pubblico, così come indicati nella Sottosezione di programmazione – </w:t>
      </w:r>
      <w:r w:rsidR="00830255">
        <w:rPr>
          <w:rFonts w:ascii="Eurostile LT" w:hAnsi="Eurostile LT"/>
          <w:sz w:val="22"/>
        </w:rPr>
        <w:t>“</w:t>
      </w:r>
      <w:r w:rsidRPr="00E54A88">
        <w:rPr>
          <w:rFonts w:ascii="Eurostile LT" w:hAnsi="Eurostile LT"/>
          <w:i/>
          <w:sz w:val="22"/>
        </w:rPr>
        <w:t>Performance</w:t>
      </w:r>
      <w:r w:rsidR="00830255">
        <w:rPr>
          <w:rFonts w:ascii="Eurostile LT" w:hAnsi="Eurostile LT"/>
          <w:sz w:val="22"/>
        </w:rPr>
        <w:t>”</w:t>
      </w:r>
      <w:r w:rsidRPr="00E54A88">
        <w:rPr>
          <w:rFonts w:ascii="Eurostile LT" w:hAnsi="Eurostile LT"/>
          <w:sz w:val="22"/>
        </w:rPr>
        <w:t>, l</w:t>
      </w:r>
      <w:r w:rsidR="00525DE6">
        <w:rPr>
          <w:rFonts w:ascii="Eurostile LT" w:hAnsi="Eurostile LT"/>
          <w:sz w:val="22"/>
        </w:rPr>
        <w:t>’</w:t>
      </w:r>
      <w:r w:rsidRPr="00E54A88">
        <w:rPr>
          <w:rFonts w:ascii="Eurostile LT" w:hAnsi="Eurostile LT"/>
          <w:sz w:val="22"/>
        </w:rPr>
        <w:t>Istituto ha individuato i seguenti obiettivi strategici:</w:t>
      </w:r>
    </w:p>
    <w:p w14:paraId="07488883" w14:textId="04A9C889" w:rsidR="00E54A88" w:rsidRDefault="00E54A88" w:rsidP="00E54A88">
      <w:pPr>
        <w:ind w:firstLine="708"/>
        <w:jc w:val="both"/>
        <w:rPr>
          <w:rFonts w:ascii="Eurostile LT" w:hAnsi="Eurostile LT"/>
          <w:sz w:val="22"/>
        </w:rPr>
      </w:pPr>
    </w:p>
    <w:p w14:paraId="007ED311" w14:textId="73877CA7" w:rsidR="00E54A88" w:rsidRDefault="00E54A88" w:rsidP="000F7C51">
      <w:pPr>
        <w:jc w:val="center"/>
        <w:rPr>
          <w:rFonts w:ascii="Eurostile LT" w:hAnsi="Eurostile LT"/>
          <w:i/>
          <w:sz w:val="22"/>
          <w:u w:val="single"/>
        </w:rPr>
      </w:pPr>
      <w:r>
        <w:rPr>
          <w:rFonts w:ascii="Eurostile LT" w:hAnsi="Eurostile LT"/>
          <w:i/>
          <w:sz w:val="22"/>
          <w:u w:val="single"/>
        </w:rPr>
        <w:t>Obiettivi strategici in materia di prevenzione della corruzione</w:t>
      </w:r>
    </w:p>
    <w:p w14:paraId="2FC60BE7" w14:textId="30AF83B9" w:rsidR="00E54A88" w:rsidRPr="001072D9" w:rsidRDefault="00E54A88" w:rsidP="00E54A88">
      <w:pPr>
        <w:ind w:firstLine="708"/>
        <w:jc w:val="center"/>
        <w:rPr>
          <w:rFonts w:ascii="Eurostile LT" w:hAnsi="Eurostile LT"/>
          <w:i/>
          <w:sz w:val="10"/>
          <w:u w:val="single"/>
        </w:rPr>
      </w:pPr>
    </w:p>
    <w:tbl>
      <w:tblPr>
        <w:tblW w:w="963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6378"/>
      </w:tblGrid>
      <w:tr w:rsidR="004872AA" w:rsidRPr="004872AA" w14:paraId="4725231E" w14:textId="77777777" w:rsidTr="004872AA">
        <w:trPr>
          <w:trHeight w:val="1198"/>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D6C16F" w14:textId="77777777" w:rsidR="004872AA" w:rsidRPr="004872AA" w:rsidRDefault="004872AA" w:rsidP="004872AA">
            <w:pPr>
              <w:jc w:val="center"/>
              <w:rPr>
                <w:rFonts w:ascii="Eurostile LT" w:hAnsi="Eurostile LT"/>
                <w:b/>
                <w:sz w:val="16"/>
              </w:rPr>
            </w:pPr>
            <w:r w:rsidRPr="004872AA">
              <w:rPr>
                <w:rFonts w:ascii="Eurostile LT" w:hAnsi="Eurostile LT"/>
                <w:b/>
                <w:sz w:val="16"/>
              </w:rPr>
              <w:t>Implementazione del sistema di valutazione e di gestione del rischio</w:t>
            </w:r>
          </w:p>
        </w:tc>
        <w:tc>
          <w:tcPr>
            <w:tcW w:w="63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6CC7C6DE" w14:textId="5B5D8895" w:rsidR="004872AA" w:rsidRPr="004872AA" w:rsidRDefault="004872AA" w:rsidP="004872AA">
            <w:pPr>
              <w:jc w:val="center"/>
              <w:rPr>
                <w:rFonts w:ascii="Eurostile LT" w:hAnsi="Eurostile LT"/>
                <w:sz w:val="16"/>
              </w:rPr>
            </w:pPr>
            <w:r w:rsidRPr="004872AA">
              <w:rPr>
                <w:rFonts w:ascii="Eurostile LT" w:hAnsi="Eurostile LT"/>
                <w:sz w:val="16"/>
              </w:rPr>
              <w:t>Potenziamento ed aggiornamento delle misure di gestione del rischio secondo le indicazioni metodologiche previste dal Piano Nazionale Anticorruzione 2019-2021, in relazione all</w:t>
            </w:r>
            <w:r w:rsidR="00525DE6">
              <w:rPr>
                <w:rFonts w:ascii="Eurostile LT" w:hAnsi="Eurostile LT"/>
                <w:sz w:val="16"/>
              </w:rPr>
              <w:t>’</w:t>
            </w:r>
            <w:r w:rsidRPr="004872AA">
              <w:rPr>
                <w:rFonts w:ascii="Eurostile LT" w:hAnsi="Eurostile LT"/>
                <w:sz w:val="16"/>
              </w:rPr>
              <w:t>assetto organizzativo dell</w:t>
            </w:r>
            <w:r w:rsidR="00525DE6">
              <w:rPr>
                <w:rFonts w:ascii="Eurostile LT" w:hAnsi="Eurostile LT"/>
                <w:sz w:val="16"/>
              </w:rPr>
              <w:t>’</w:t>
            </w:r>
            <w:r w:rsidRPr="004872AA">
              <w:rPr>
                <w:rFonts w:ascii="Eurostile LT" w:hAnsi="Eurostile LT"/>
                <w:sz w:val="16"/>
              </w:rPr>
              <w:t>Istituto previsto dal nuovo Regolamento di Organizzazione e Funzionamento dell</w:t>
            </w:r>
            <w:r w:rsidR="00525DE6">
              <w:rPr>
                <w:rFonts w:ascii="Eurostile LT" w:hAnsi="Eurostile LT"/>
                <w:sz w:val="16"/>
              </w:rPr>
              <w:t>’</w:t>
            </w:r>
            <w:r w:rsidRPr="004872AA">
              <w:rPr>
                <w:rFonts w:ascii="Eurostile LT" w:hAnsi="Eurostile LT"/>
                <w:sz w:val="16"/>
              </w:rPr>
              <w:t>INAF entrato in vigore il 9 luglio 2021</w:t>
            </w:r>
          </w:p>
        </w:tc>
      </w:tr>
      <w:tr w:rsidR="004872AA" w:rsidRPr="004872AA" w14:paraId="24FC292B" w14:textId="77777777" w:rsidTr="004872AA">
        <w:trPr>
          <w:trHeight w:val="868"/>
        </w:trPr>
        <w:tc>
          <w:tcPr>
            <w:tcW w:w="3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C10219" w14:textId="77777777" w:rsidR="004872AA" w:rsidRPr="004872AA" w:rsidRDefault="004872AA" w:rsidP="004872AA">
            <w:pPr>
              <w:jc w:val="center"/>
              <w:rPr>
                <w:rFonts w:ascii="Eurostile LT" w:hAnsi="Eurostile LT"/>
                <w:b/>
                <w:sz w:val="22"/>
              </w:rPr>
            </w:pPr>
            <w:r w:rsidRPr="004872AA">
              <w:rPr>
                <w:rFonts w:ascii="Eurostile LT" w:hAnsi="Eurostile LT"/>
                <w:b/>
                <w:sz w:val="16"/>
              </w:rPr>
              <w:t>Implementazione dei programmi di formazione in materia di anticorruzione, etica e legalità</w:t>
            </w:r>
          </w:p>
        </w:tc>
        <w:tc>
          <w:tcPr>
            <w:tcW w:w="637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7A6EDE" w14:textId="77777777" w:rsidR="004872AA" w:rsidRPr="004872AA" w:rsidRDefault="004872AA" w:rsidP="004872AA">
            <w:pPr>
              <w:ind w:firstLine="708"/>
              <w:jc w:val="center"/>
              <w:rPr>
                <w:rFonts w:ascii="Eurostile LT" w:hAnsi="Eurostile LT"/>
                <w:sz w:val="16"/>
              </w:rPr>
            </w:pPr>
            <w:r w:rsidRPr="004872AA">
              <w:rPr>
                <w:rFonts w:ascii="Eurostile LT" w:hAnsi="Eurostile LT"/>
                <w:sz w:val="16"/>
              </w:rPr>
              <w:t>Potenziamento dei percorsi di formazione sia di livello generale, che specifico, in materia di prevenzione della corruzione, sulla base delle specifiche esigenze formative rilevate, con priorità nelle aree di rischio</w:t>
            </w:r>
          </w:p>
        </w:tc>
      </w:tr>
    </w:tbl>
    <w:p w14:paraId="568F988A" w14:textId="77777777" w:rsidR="006B26B4" w:rsidRDefault="006B26B4" w:rsidP="000F7C51">
      <w:pPr>
        <w:jc w:val="center"/>
        <w:rPr>
          <w:rFonts w:ascii="Eurostile LT" w:hAnsi="Eurostile LT"/>
          <w:i/>
          <w:sz w:val="22"/>
          <w:u w:val="single"/>
        </w:rPr>
      </w:pPr>
    </w:p>
    <w:p w14:paraId="3E319EB9" w14:textId="5DDBD58D" w:rsidR="004872AA" w:rsidRDefault="004872AA" w:rsidP="000F7C51">
      <w:pPr>
        <w:jc w:val="center"/>
        <w:rPr>
          <w:rFonts w:ascii="Eurostile LT" w:hAnsi="Eurostile LT"/>
          <w:i/>
          <w:sz w:val="22"/>
          <w:u w:val="single"/>
        </w:rPr>
      </w:pPr>
      <w:r>
        <w:rPr>
          <w:rFonts w:ascii="Eurostile LT" w:hAnsi="Eurostile LT"/>
          <w:i/>
          <w:sz w:val="22"/>
          <w:u w:val="single"/>
        </w:rPr>
        <w:t>Obiettivi strategici in materia di trasparenza</w:t>
      </w:r>
    </w:p>
    <w:p w14:paraId="5E31E769" w14:textId="3B877D63" w:rsidR="004872AA" w:rsidRPr="001072D9" w:rsidRDefault="004872AA" w:rsidP="00E54A88">
      <w:pPr>
        <w:rPr>
          <w:sz w:val="10"/>
        </w:rPr>
      </w:pPr>
    </w:p>
    <w:tbl>
      <w:tblPr>
        <w:tblW w:w="9639"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6378"/>
      </w:tblGrid>
      <w:tr w:rsidR="004872AA" w:rsidRPr="004872AA" w14:paraId="4A0DB753" w14:textId="77777777" w:rsidTr="003E764B">
        <w:trPr>
          <w:trHeight w:val="924"/>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8DF81D" w14:textId="61110C92" w:rsidR="004872AA" w:rsidRPr="004872AA" w:rsidRDefault="004872AA" w:rsidP="00F3088A">
            <w:pPr>
              <w:jc w:val="center"/>
              <w:rPr>
                <w:rFonts w:ascii="Eurostile LT" w:hAnsi="Eurostile LT"/>
                <w:b/>
                <w:sz w:val="16"/>
              </w:rPr>
            </w:pPr>
            <w:r w:rsidRPr="004872AA">
              <w:rPr>
                <w:rFonts w:ascii="Eurostile LT" w:hAnsi="Eurostile LT"/>
                <w:b/>
                <w:sz w:val="16"/>
              </w:rPr>
              <w:t xml:space="preserve">Implementazione dei flussi dei dati e delle informazioni oggetto di pubblicazione  </w:t>
            </w:r>
          </w:p>
        </w:tc>
        <w:tc>
          <w:tcPr>
            <w:tcW w:w="63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B745C82" w14:textId="3827367F" w:rsidR="004872AA" w:rsidRPr="004872AA" w:rsidRDefault="004872AA" w:rsidP="00F3088A">
            <w:pPr>
              <w:jc w:val="center"/>
              <w:rPr>
                <w:rFonts w:ascii="Eurostile LT" w:hAnsi="Eurostile LT"/>
                <w:sz w:val="16"/>
              </w:rPr>
            </w:pPr>
            <w:r w:rsidRPr="004872AA">
              <w:rPr>
                <w:rFonts w:ascii="Eurostile LT" w:hAnsi="Eurostile LT"/>
                <w:sz w:val="16"/>
              </w:rPr>
              <w:t>Revisione ed aggiornamento dei flussi procedurali relativi alla pubblicazione dei dati, anche al fine di avviare, nell</w:t>
            </w:r>
            <w:r w:rsidR="00525DE6">
              <w:rPr>
                <w:rFonts w:ascii="Eurostile LT" w:hAnsi="Eurostile LT"/>
                <w:sz w:val="16"/>
              </w:rPr>
              <w:t>’</w:t>
            </w:r>
            <w:r w:rsidRPr="004872AA">
              <w:rPr>
                <w:rFonts w:ascii="Eurostile LT" w:hAnsi="Eurostile LT"/>
                <w:sz w:val="16"/>
              </w:rPr>
              <w:t>ambito dei sistemi informativi, l</w:t>
            </w:r>
            <w:r w:rsidR="00525DE6">
              <w:rPr>
                <w:rFonts w:ascii="Eurostile LT" w:hAnsi="Eurostile LT"/>
                <w:sz w:val="16"/>
              </w:rPr>
              <w:t>’</w:t>
            </w:r>
            <w:r w:rsidRPr="004872AA">
              <w:rPr>
                <w:rFonts w:ascii="Eurostile LT" w:hAnsi="Eurostile LT"/>
                <w:sz w:val="16"/>
              </w:rPr>
              <w:t xml:space="preserve">automatizzazione dei processi di alimentazione della Sezione </w:t>
            </w:r>
            <w:r w:rsidR="00830255">
              <w:rPr>
                <w:rFonts w:ascii="Eurostile LT" w:hAnsi="Eurostile LT"/>
                <w:sz w:val="16"/>
              </w:rPr>
              <w:t>“</w:t>
            </w:r>
            <w:r w:rsidRPr="004872AA">
              <w:rPr>
                <w:rFonts w:ascii="Eurostile LT" w:hAnsi="Eurostile LT"/>
                <w:i/>
                <w:sz w:val="16"/>
              </w:rPr>
              <w:t>Amministrazione Trasparente</w:t>
            </w:r>
            <w:r w:rsidR="00830255">
              <w:rPr>
                <w:rFonts w:ascii="Eurostile LT" w:hAnsi="Eurostile LT"/>
                <w:sz w:val="16"/>
              </w:rPr>
              <w:t>”</w:t>
            </w:r>
          </w:p>
        </w:tc>
      </w:tr>
      <w:tr w:rsidR="004872AA" w:rsidRPr="004872AA" w14:paraId="47898E93" w14:textId="77777777" w:rsidTr="003E764B">
        <w:trPr>
          <w:trHeight w:val="931"/>
        </w:trPr>
        <w:tc>
          <w:tcPr>
            <w:tcW w:w="32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3ECBAA" w14:textId="7E9B999D" w:rsidR="004872AA" w:rsidRPr="004872AA" w:rsidRDefault="003E764B" w:rsidP="00F3088A">
            <w:pPr>
              <w:jc w:val="center"/>
              <w:rPr>
                <w:rFonts w:ascii="Eurostile LT" w:hAnsi="Eurostile LT"/>
                <w:b/>
                <w:sz w:val="22"/>
              </w:rPr>
            </w:pPr>
            <w:r w:rsidRPr="003E764B">
              <w:rPr>
                <w:rFonts w:ascii="Eurostile LT" w:hAnsi="Eurostile LT"/>
                <w:b/>
                <w:sz w:val="16"/>
              </w:rPr>
              <w:t>Implementazione dei programmi di formazione in materia di trasparenza ed accesso civico</w:t>
            </w:r>
          </w:p>
        </w:tc>
        <w:tc>
          <w:tcPr>
            <w:tcW w:w="637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17EA70" w14:textId="4A122685" w:rsidR="004872AA" w:rsidRPr="004872AA" w:rsidRDefault="003E764B" w:rsidP="00F3088A">
            <w:pPr>
              <w:ind w:firstLine="708"/>
              <w:jc w:val="center"/>
              <w:rPr>
                <w:rFonts w:ascii="Eurostile LT" w:hAnsi="Eurostile LT"/>
                <w:sz w:val="16"/>
              </w:rPr>
            </w:pPr>
            <w:r w:rsidRPr="003E764B">
              <w:rPr>
                <w:rFonts w:ascii="Eurostile LT" w:hAnsi="Eurostile LT"/>
                <w:sz w:val="16"/>
              </w:rPr>
              <w:t>Potenziamento dei programmi di formazione di livello generale e specifico in materia di trasparenza, sulla base delle specifiche esigenze formative rilevate ed anche in conformità alle linee strategiche del DPO dell</w:t>
            </w:r>
            <w:r w:rsidR="00525DE6">
              <w:rPr>
                <w:rFonts w:ascii="Eurostile LT" w:hAnsi="Eurostile LT"/>
                <w:sz w:val="16"/>
              </w:rPr>
              <w:t>’</w:t>
            </w:r>
            <w:r w:rsidRPr="003E764B">
              <w:rPr>
                <w:rFonts w:ascii="Eurostile LT" w:hAnsi="Eurostile LT"/>
                <w:sz w:val="16"/>
              </w:rPr>
              <w:t>Istituto, tenuto conto di quanto previsto dalla disciplina in materia di Privacy</w:t>
            </w:r>
          </w:p>
        </w:tc>
      </w:tr>
    </w:tbl>
    <w:p w14:paraId="39BBBEA8" w14:textId="77777777" w:rsidR="004872AA" w:rsidRPr="00E54A88" w:rsidRDefault="004872AA" w:rsidP="00E54A88"/>
    <w:p w14:paraId="202C3F1F" w14:textId="77777777" w:rsidR="00E54A88" w:rsidRPr="00E54A88" w:rsidRDefault="00E54A88" w:rsidP="00E54A88">
      <w:pPr>
        <w:jc w:val="both"/>
        <w:rPr>
          <w:rFonts w:ascii="Eurostile LT" w:hAnsi="Eurostile LT"/>
          <w:sz w:val="22"/>
        </w:rPr>
      </w:pPr>
    </w:p>
    <w:p w14:paraId="03EE3216" w14:textId="4A90C832" w:rsidR="003E764B" w:rsidRPr="003E764B" w:rsidRDefault="003E764B" w:rsidP="003E764B">
      <w:pPr>
        <w:pStyle w:val="Titolo4"/>
        <w:rPr>
          <w:rFonts w:ascii="Eurostile LT" w:hAnsi="Eurostile LT"/>
          <w:sz w:val="22"/>
        </w:rPr>
      </w:pPr>
      <w:r w:rsidRPr="003E764B">
        <w:rPr>
          <w:rFonts w:ascii="Eurostile LT" w:hAnsi="Eurostile LT"/>
          <w:sz w:val="22"/>
        </w:rPr>
        <w:t xml:space="preserve">2.3.1.1 Procedimento di predisposizione della Sottosezione di programmazione </w:t>
      </w:r>
    </w:p>
    <w:p w14:paraId="7213355C" w14:textId="65F30C45" w:rsidR="00A55B35" w:rsidRDefault="00A55B35" w:rsidP="001C44C3">
      <w:pPr>
        <w:rPr>
          <w:sz w:val="22"/>
        </w:rPr>
      </w:pPr>
    </w:p>
    <w:p w14:paraId="05784A8F" w14:textId="231A1738" w:rsidR="003E764B" w:rsidRDefault="003E764B" w:rsidP="003E764B">
      <w:pPr>
        <w:ind w:firstLine="708"/>
        <w:jc w:val="both"/>
        <w:rPr>
          <w:rFonts w:ascii="Eurostile LT" w:hAnsi="Eurostile LT"/>
          <w:sz w:val="22"/>
        </w:rPr>
      </w:pPr>
      <w:r w:rsidRPr="003E764B">
        <w:rPr>
          <w:rFonts w:ascii="Eurostile LT" w:hAnsi="Eurostile LT"/>
          <w:sz w:val="22"/>
        </w:rPr>
        <w:t xml:space="preserve">La presente Sottosezione di programmazione </w:t>
      </w:r>
      <w:r w:rsidR="00830255">
        <w:rPr>
          <w:rFonts w:ascii="Eurostile LT" w:hAnsi="Eurostile LT"/>
          <w:sz w:val="22"/>
        </w:rPr>
        <w:t>“</w:t>
      </w:r>
      <w:r w:rsidRPr="003E764B">
        <w:rPr>
          <w:rFonts w:ascii="Eurostile LT" w:hAnsi="Eurostile LT"/>
          <w:i/>
          <w:sz w:val="22"/>
        </w:rPr>
        <w:t>Rischi Corruttivi e Trasparenza</w:t>
      </w:r>
      <w:r w:rsidR="00830255">
        <w:rPr>
          <w:rFonts w:ascii="Eurostile LT" w:hAnsi="Eurostile LT"/>
          <w:sz w:val="22"/>
        </w:rPr>
        <w:t>”</w:t>
      </w:r>
      <w:r w:rsidRPr="003E764B">
        <w:rPr>
          <w:rFonts w:ascii="Eurostile LT" w:hAnsi="Eurostile LT"/>
          <w:sz w:val="22"/>
        </w:rPr>
        <w:t xml:space="preserve"> è stata redatta dal RPCT dell</w:t>
      </w:r>
      <w:r w:rsidR="00525DE6">
        <w:rPr>
          <w:rFonts w:ascii="Eurostile LT" w:hAnsi="Eurostile LT"/>
          <w:sz w:val="22"/>
        </w:rPr>
        <w:t>’</w:t>
      </w:r>
      <w:r w:rsidRPr="003E764B">
        <w:rPr>
          <w:rFonts w:ascii="Eurostile LT" w:hAnsi="Eurostile LT"/>
          <w:sz w:val="22"/>
        </w:rPr>
        <w:t xml:space="preserve">Istituto, con il coinvolgimento dei Referenti </w:t>
      </w:r>
      <w:r w:rsidR="00830255">
        <w:rPr>
          <w:rFonts w:ascii="Eurostile LT" w:hAnsi="Eurostile LT"/>
          <w:sz w:val="22"/>
        </w:rPr>
        <w:t>“</w:t>
      </w:r>
      <w:r w:rsidRPr="003E764B">
        <w:rPr>
          <w:rFonts w:ascii="Eurostile LT" w:hAnsi="Eurostile LT"/>
          <w:i/>
          <w:sz w:val="22"/>
        </w:rPr>
        <w:t>Trasparenza ed Anticorruzione</w:t>
      </w:r>
      <w:r w:rsidR="00830255">
        <w:rPr>
          <w:rFonts w:ascii="Eurostile LT" w:hAnsi="Eurostile LT"/>
          <w:sz w:val="22"/>
        </w:rPr>
        <w:t>”</w:t>
      </w:r>
      <w:r w:rsidRPr="003E764B">
        <w:rPr>
          <w:rFonts w:ascii="Eurostile LT" w:hAnsi="Eurostile LT"/>
          <w:sz w:val="22"/>
        </w:rPr>
        <w:t xml:space="preserve"> (Referenti TAC) e del personale interessato, nonché con i soggetti che operano nelle principali aree di rischio, ed è stata condivisa con l</w:t>
      </w:r>
      <w:r w:rsidR="00525DE6">
        <w:rPr>
          <w:rFonts w:ascii="Eurostile LT" w:hAnsi="Eurostile LT"/>
          <w:sz w:val="22"/>
        </w:rPr>
        <w:t>’</w:t>
      </w:r>
      <w:r w:rsidRPr="003E764B">
        <w:rPr>
          <w:rFonts w:ascii="Eurostile LT" w:hAnsi="Eurostile LT"/>
          <w:sz w:val="22"/>
        </w:rPr>
        <w:t>Organo di Governo (Presidente e Consiglio di Amministrazione).</w:t>
      </w:r>
    </w:p>
    <w:p w14:paraId="3F7A8F0C" w14:textId="77777777" w:rsidR="003E764B" w:rsidRPr="003E764B" w:rsidRDefault="003E764B" w:rsidP="003E764B">
      <w:pPr>
        <w:ind w:firstLine="708"/>
        <w:jc w:val="both"/>
        <w:rPr>
          <w:rFonts w:ascii="Eurostile LT" w:hAnsi="Eurostile LT"/>
          <w:sz w:val="22"/>
        </w:rPr>
      </w:pPr>
    </w:p>
    <w:p w14:paraId="2050C5C5" w14:textId="1239FC1F" w:rsidR="003E764B" w:rsidRDefault="003E764B" w:rsidP="003E764B">
      <w:pPr>
        <w:ind w:firstLine="708"/>
        <w:jc w:val="both"/>
        <w:rPr>
          <w:rFonts w:ascii="Eurostile LT" w:hAnsi="Eurostile LT"/>
          <w:sz w:val="22"/>
        </w:rPr>
      </w:pPr>
      <w:r w:rsidRPr="003E764B">
        <w:rPr>
          <w:rFonts w:ascii="Eurostile LT" w:hAnsi="Eurostile LT"/>
          <w:sz w:val="22"/>
        </w:rPr>
        <w:t>In vista dell</w:t>
      </w:r>
      <w:r w:rsidR="00525DE6">
        <w:rPr>
          <w:rFonts w:ascii="Eurostile LT" w:hAnsi="Eurostile LT"/>
          <w:sz w:val="22"/>
        </w:rPr>
        <w:t>’</w:t>
      </w:r>
      <w:r w:rsidRPr="003E764B">
        <w:rPr>
          <w:rFonts w:ascii="Eurostile LT" w:hAnsi="Eurostile LT"/>
          <w:sz w:val="22"/>
        </w:rPr>
        <w:t>aggiornamento del PTPCT per il triennio 2022-2024, il cui termine ultimo per la predisposizione e l</w:t>
      </w:r>
      <w:r w:rsidR="00525DE6">
        <w:rPr>
          <w:rFonts w:ascii="Eurostile LT" w:hAnsi="Eurostile LT"/>
          <w:sz w:val="22"/>
        </w:rPr>
        <w:t>’</w:t>
      </w:r>
      <w:r w:rsidRPr="003E764B">
        <w:rPr>
          <w:rFonts w:ascii="Eurostile LT" w:hAnsi="Eurostile LT"/>
          <w:sz w:val="22"/>
        </w:rPr>
        <w:t>approvazione è stato differito al 30 aprile 2022 dall</w:t>
      </w:r>
      <w:r w:rsidR="00525DE6">
        <w:rPr>
          <w:rFonts w:ascii="Eurostile LT" w:hAnsi="Eurostile LT"/>
          <w:sz w:val="22"/>
        </w:rPr>
        <w:t>’</w:t>
      </w:r>
      <w:r w:rsidRPr="003E764B">
        <w:rPr>
          <w:rFonts w:ascii="Eurostile LT" w:hAnsi="Eurostile LT"/>
          <w:sz w:val="22"/>
        </w:rPr>
        <w:t>A.N.A.C., con deliberazione del Consiglio della predetta Autorità assunta nella seduta del 12 gennaio 2022, l</w:t>
      </w:r>
      <w:r w:rsidR="00525DE6">
        <w:rPr>
          <w:rFonts w:ascii="Eurostile LT" w:hAnsi="Eurostile LT"/>
          <w:sz w:val="22"/>
        </w:rPr>
        <w:t>’</w:t>
      </w:r>
      <w:r w:rsidRPr="003E764B">
        <w:rPr>
          <w:rFonts w:ascii="Eurostile LT" w:hAnsi="Eurostile LT"/>
          <w:sz w:val="22"/>
        </w:rPr>
        <w:t xml:space="preserve">Istituto ha sollecitato i propri </w:t>
      </w:r>
      <w:r w:rsidRPr="003E764B">
        <w:rPr>
          <w:rFonts w:ascii="Eurostile LT" w:hAnsi="Eurostile LT"/>
          <w:i/>
          <w:sz w:val="22"/>
        </w:rPr>
        <w:t>stakeholders</w:t>
      </w:r>
      <w:r w:rsidRPr="003E764B">
        <w:rPr>
          <w:rFonts w:ascii="Eurostile LT" w:hAnsi="Eurostile LT"/>
          <w:sz w:val="22"/>
        </w:rPr>
        <w:t xml:space="preserve"> a partecipare attivamente al processo di elaborazione del PTPCT. </w:t>
      </w:r>
    </w:p>
    <w:p w14:paraId="5589E556" w14:textId="77777777" w:rsidR="006D60F8" w:rsidRDefault="006D60F8" w:rsidP="003E764B">
      <w:pPr>
        <w:ind w:firstLine="708"/>
        <w:jc w:val="both"/>
        <w:rPr>
          <w:rFonts w:ascii="Eurostile LT" w:hAnsi="Eurostile LT"/>
          <w:sz w:val="22"/>
        </w:rPr>
      </w:pPr>
    </w:p>
    <w:p w14:paraId="72D108BE" w14:textId="0DA39AB6" w:rsidR="003E764B" w:rsidRPr="003E764B" w:rsidRDefault="003E764B" w:rsidP="003E764B">
      <w:pPr>
        <w:ind w:firstLine="708"/>
        <w:jc w:val="both"/>
        <w:rPr>
          <w:rFonts w:ascii="Eurostile LT" w:hAnsi="Eurostile LT"/>
          <w:sz w:val="22"/>
        </w:rPr>
      </w:pPr>
      <w:r w:rsidRPr="003E764B">
        <w:rPr>
          <w:rFonts w:ascii="Eurostile LT" w:hAnsi="Eurostile LT"/>
          <w:sz w:val="22"/>
        </w:rPr>
        <w:t>In particolare, l</w:t>
      </w:r>
      <w:r w:rsidR="00525DE6">
        <w:rPr>
          <w:rFonts w:ascii="Eurostile LT" w:hAnsi="Eurostile LT"/>
          <w:sz w:val="22"/>
        </w:rPr>
        <w:t>’</w:t>
      </w:r>
      <w:r w:rsidRPr="003E764B">
        <w:rPr>
          <w:rFonts w:ascii="Eurostile LT" w:hAnsi="Eurostile LT"/>
          <w:sz w:val="22"/>
        </w:rPr>
        <w:t>Istituto, al fine di raccogliere osservazioni e proposte ai fini dell</w:t>
      </w:r>
      <w:r w:rsidR="00525DE6">
        <w:rPr>
          <w:rFonts w:ascii="Eurostile LT" w:hAnsi="Eurostile LT"/>
          <w:sz w:val="22"/>
        </w:rPr>
        <w:t>’</w:t>
      </w:r>
      <w:r w:rsidRPr="003E764B">
        <w:rPr>
          <w:rFonts w:ascii="Eurostile LT" w:hAnsi="Eurostile LT"/>
          <w:sz w:val="22"/>
        </w:rPr>
        <w:t>elaborazione del predetto Piano da parte dei dipendenti, dei collaboratori dell</w:t>
      </w:r>
      <w:r w:rsidR="00525DE6">
        <w:rPr>
          <w:rFonts w:ascii="Eurostile LT" w:hAnsi="Eurostile LT"/>
          <w:sz w:val="22"/>
        </w:rPr>
        <w:t>’</w:t>
      </w:r>
      <w:r w:rsidRPr="003E764B">
        <w:rPr>
          <w:rFonts w:ascii="Eurostile LT" w:hAnsi="Eurostile LT"/>
          <w:sz w:val="22"/>
        </w:rPr>
        <w:t>Istituto, delle imprese, degli operatori del settore e dai cittadini, anche sulla scorta delle indicazioni e degli indirizzi forniti dall</w:t>
      </w:r>
      <w:r w:rsidR="00525DE6">
        <w:rPr>
          <w:rFonts w:ascii="Eurostile LT" w:hAnsi="Eurostile LT"/>
          <w:sz w:val="22"/>
        </w:rPr>
        <w:t>’</w:t>
      </w:r>
      <w:r w:rsidRPr="003E764B">
        <w:rPr>
          <w:rFonts w:ascii="Eurostile LT" w:hAnsi="Eurostile LT"/>
          <w:sz w:val="22"/>
        </w:rPr>
        <w:t>Autorità Nazionale Anticorruzione nel Piano Nazionale Anticorruzione, approvato dal Consiglio dell</w:t>
      </w:r>
      <w:r w:rsidR="00525DE6">
        <w:rPr>
          <w:rFonts w:ascii="Eurostile LT" w:hAnsi="Eurostile LT"/>
          <w:sz w:val="22"/>
        </w:rPr>
        <w:t>’</w:t>
      </w:r>
      <w:r w:rsidRPr="003E764B">
        <w:rPr>
          <w:rFonts w:ascii="Eurostile LT" w:hAnsi="Eurostile LT"/>
          <w:sz w:val="22"/>
        </w:rPr>
        <w:t>A.N.A.C con Delibera del 13 novembre 2019, numero 1064, nel mese di novembre 2021 ha avviato una consultazione pubblica, tramite la pubblicazione sul sito internet dell</w:t>
      </w:r>
      <w:r w:rsidR="00525DE6">
        <w:rPr>
          <w:rFonts w:ascii="Eurostile LT" w:hAnsi="Eurostile LT"/>
          <w:sz w:val="22"/>
        </w:rPr>
        <w:t>’</w:t>
      </w:r>
      <w:r w:rsidRPr="003E764B">
        <w:rPr>
          <w:rFonts w:ascii="Eurostile LT" w:hAnsi="Eurostile LT"/>
          <w:sz w:val="22"/>
        </w:rPr>
        <w:t>INAF di un apposito avviso, che si è conclusa in data 14 dicembre 2021. In esito alla predetta consultazione pubblica non sono pervenute al RPCT osservazioni o proposte in merito all</w:t>
      </w:r>
      <w:r w:rsidR="00525DE6">
        <w:rPr>
          <w:rFonts w:ascii="Eurostile LT" w:hAnsi="Eurostile LT"/>
          <w:sz w:val="22"/>
        </w:rPr>
        <w:t>’</w:t>
      </w:r>
      <w:r w:rsidRPr="003E764B">
        <w:rPr>
          <w:rFonts w:ascii="Eurostile LT" w:hAnsi="Eurostile LT"/>
          <w:sz w:val="22"/>
        </w:rPr>
        <w:t>aggiornamento del Piano.</w:t>
      </w:r>
    </w:p>
    <w:p w14:paraId="382AAB07" w14:textId="1888995C" w:rsidR="00A55B35" w:rsidRDefault="00A55B35" w:rsidP="001C44C3">
      <w:pPr>
        <w:rPr>
          <w:sz w:val="22"/>
        </w:rPr>
      </w:pPr>
    </w:p>
    <w:p w14:paraId="4B7020F5" w14:textId="27AD3C3C" w:rsidR="003E764B" w:rsidRDefault="003E764B" w:rsidP="001C44C3">
      <w:pPr>
        <w:rPr>
          <w:sz w:val="22"/>
        </w:rPr>
      </w:pPr>
    </w:p>
    <w:p w14:paraId="3BEC8C7C" w14:textId="5B1ADF43" w:rsidR="003E764B" w:rsidRPr="00076D6D" w:rsidRDefault="003E764B" w:rsidP="003E764B">
      <w:pPr>
        <w:pStyle w:val="Titolo3"/>
        <w:jc w:val="both"/>
        <w:rPr>
          <w:rFonts w:ascii="Eurostile LT" w:hAnsi="Eurostile LT"/>
          <w:color w:val="2F5496" w:themeColor="accent1" w:themeShade="BF"/>
        </w:rPr>
      </w:pPr>
      <w:bookmarkStart w:id="11" w:name="_Toc103261890"/>
      <w:r w:rsidRPr="00076D6D">
        <w:rPr>
          <w:rFonts w:ascii="Eurostile LT" w:hAnsi="Eurostile LT"/>
          <w:color w:val="2F5496" w:themeColor="accent1" w:themeShade="BF"/>
        </w:rPr>
        <w:t xml:space="preserve">2.3.2 </w:t>
      </w:r>
      <w:r w:rsidRPr="00076D6D">
        <w:rPr>
          <w:rFonts w:ascii="Eurostile LT" w:hAnsi="Eurostile LT" w:cs="Times New Roman"/>
          <w:color w:val="2F5496" w:themeColor="accent1" w:themeShade="BF"/>
        </w:rPr>
        <w:t xml:space="preserve">Ambito di applicazione e </w:t>
      </w:r>
      <w:r w:rsidRPr="00076D6D">
        <w:rPr>
          <w:rFonts w:ascii="Eurostile LT" w:hAnsi="Eurostile LT" w:cs="Times New Roman"/>
          <w:i/>
          <w:color w:val="2F5496" w:themeColor="accent1" w:themeShade="BF"/>
        </w:rPr>
        <w:t>governance</w:t>
      </w:r>
      <w:r w:rsidRPr="00076D6D">
        <w:rPr>
          <w:rFonts w:ascii="Eurostile LT" w:hAnsi="Eurostile LT" w:cs="Times New Roman"/>
          <w:color w:val="2F5496" w:themeColor="accent1" w:themeShade="BF"/>
        </w:rPr>
        <w:t xml:space="preserve"> della prevenzione della corruzione e della trasparenza</w:t>
      </w:r>
      <w:bookmarkEnd w:id="11"/>
    </w:p>
    <w:p w14:paraId="2CEEBF14" w14:textId="5E252DA4" w:rsidR="00A55B35" w:rsidRDefault="00A55B35" w:rsidP="001C44C3">
      <w:pPr>
        <w:rPr>
          <w:sz w:val="22"/>
        </w:rPr>
      </w:pPr>
    </w:p>
    <w:p w14:paraId="0762A8FE" w14:textId="67519118" w:rsidR="003E764B" w:rsidRPr="003E764B" w:rsidRDefault="003E764B" w:rsidP="003E764B">
      <w:pPr>
        <w:ind w:firstLine="360"/>
        <w:jc w:val="both"/>
        <w:rPr>
          <w:rFonts w:ascii="Eurostile LT" w:hAnsi="Eurostile LT"/>
          <w:sz w:val="22"/>
        </w:rPr>
      </w:pPr>
      <w:r w:rsidRPr="003E764B">
        <w:rPr>
          <w:rFonts w:ascii="Eurostile LT" w:hAnsi="Eurostile LT"/>
          <w:sz w:val="22"/>
        </w:rPr>
        <w:t xml:space="preserve">Quanto previsto nella presente Sottosezione di programmazione </w:t>
      </w:r>
      <w:r w:rsidR="00830255">
        <w:rPr>
          <w:rFonts w:ascii="Eurostile LT" w:hAnsi="Eurostile LT"/>
          <w:sz w:val="22"/>
        </w:rPr>
        <w:t>“</w:t>
      </w:r>
      <w:r w:rsidRPr="003E764B">
        <w:rPr>
          <w:rFonts w:ascii="Eurostile LT" w:hAnsi="Eurostile LT"/>
          <w:i/>
          <w:sz w:val="22"/>
        </w:rPr>
        <w:t>Rischi Corruttivi e Trasparenza</w:t>
      </w:r>
      <w:r w:rsidR="00830255">
        <w:rPr>
          <w:rFonts w:ascii="Eurostile LT" w:hAnsi="Eurostile LT"/>
          <w:sz w:val="22"/>
        </w:rPr>
        <w:t>”</w:t>
      </w:r>
      <w:r w:rsidRPr="003E764B">
        <w:rPr>
          <w:rFonts w:ascii="Eurostile LT" w:hAnsi="Eurostile LT"/>
          <w:sz w:val="22"/>
        </w:rPr>
        <w:t xml:space="preserve"> si rivolge a tutti i soggetti come di seguito individuati:</w:t>
      </w:r>
    </w:p>
    <w:p w14:paraId="6EF9D26A" w14:textId="4AA864B2" w:rsidR="003E764B" w:rsidRDefault="003E764B" w:rsidP="00280A4C">
      <w:pPr>
        <w:pStyle w:val="Paragrafoelenco"/>
        <w:numPr>
          <w:ilvl w:val="0"/>
          <w:numId w:val="21"/>
        </w:numPr>
        <w:jc w:val="both"/>
        <w:rPr>
          <w:rFonts w:ascii="Eurostile LT" w:hAnsi="Eurostile LT"/>
          <w:sz w:val="22"/>
        </w:rPr>
      </w:pPr>
      <w:r w:rsidRPr="003E764B">
        <w:rPr>
          <w:rFonts w:ascii="Eurostile LT" w:hAnsi="Eurostile LT"/>
          <w:sz w:val="22"/>
        </w:rPr>
        <w:t>tutti coloro che rivestono funzioni di gestione e direzione nell</w:t>
      </w:r>
      <w:r w:rsidR="00525DE6">
        <w:rPr>
          <w:rFonts w:ascii="Eurostile LT" w:hAnsi="Eurostile LT"/>
          <w:sz w:val="22"/>
        </w:rPr>
        <w:t>’</w:t>
      </w:r>
      <w:r w:rsidRPr="003E764B">
        <w:rPr>
          <w:rFonts w:ascii="Eurostile LT" w:hAnsi="Eurostile LT"/>
          <w:sz w:val="22"/>
        </w:rPr>
        <w:t>Istituto;</w:t>
      </w:r>
    </w:p>
    <w:p w14:paraId="010A2AEA" w14:textId="603F917E" w:rsidR="003E764B" w:rsidRDefault="003E764B" w:rsidP="00280A4C">
      <w:pPr>
        <w:pStyle w:val="Paragrafoelenco"/>
        <w:numPr>
          <w:ilvl w:val="0"/>
          <w:numId w:val="21"/>
        </w:numPr>
        <w:jc w:val="both"/>
        <w:rPr>
          <w:rFonts w:ascii="Eurostile LT" w:hAnsi="Eurostile LT"/>
          <w:sz w:val="22"/>
        </w:rPr>
      </w:pPr>
      <w:r w:rsidRPr="003E764B">
        <w:rPr>
          <w:rFonts w:ascii="Eurostile LT" w:hAnsi="Eurostile LT"/>
          <w:sz w:val="22"/>
        </w:rPr>
        <w:t>tutti coloro che intrattengono con l</w:t>
      </w:r>
      <w:r w:rsidR="00525DE6">
        <w:rPr>
          <w:rFonts w:ascii="Eurostile LT" w:hAnsi="Eurostile LT"/>
          <w:sz w:val="22"/>
        </w:rPr>
        <w:t>’</w:t>
      </w:r>
      <w:r w:rsidRPr="003E764B">
        <w:rPr>
          <w:rFonts w:ascii="Eurostile LT" w:hAnsi="Eurostile LT"/>
          <w:sz w:val="22"/>
        </w:rPr>
        <w:t>Istituto un rapporto di lavoro subordinato (dipendenti), a qualunque titolo e in qualunque forma contrattuale;</w:t>
      </w:r>
    </w:p>
    <w:p w14:paraId="7E1D16F7" w14:textId="5E87D0FC" w:rsidR="003E764B" w:rsidRDefault="003E764B" w:rsidP="00280A4C">
      <w:pPr>
        <w:pStyle w:val="Paragrafoelenco"/>
        <w:numPr>
          <w:ilvl w:val="0"/>
          <w:numId w:val="21"/>
        </w:numPr>
        <w:jc w:val="both"/>
        <w:rPr>
          <w:rFonts w:ascii="Eurostile LT" w:hAnsi="Eurostile LT"/>
          <w:sz w:val="22"/>
        </w:rPr>
      </w:pPr>
      <w:r w:rsidRPr="003E764B">
        <w:rPr>
          <w:rFonts w:ascii="Eurostile LT" w:hAnsi="Eurostile LT"/>
          <w:sz w:val="22"/>
        </w:rPr>
        <w:t>tutti coloro che collaborano con l</w:t>
      </w:r>
      <w:r w:rsidR="00525DE6">
        <w:rPr>
          <w:rFonts w:ascii="Eurostile LT" w:hAnsi="Eurostile LT"/>
          <w:sz w:val="22"/>
        </w:rPr>
        <w:t>’</w:t>
      </w:r>
      <w:r w:rsidRPr="003E764B">
        <w:rPr>
          <w:rFonts w:ascii="Eurostile LT" w:hAnsi="Eurostile LT"/>
          <w:sz w:val="22"/>
        </w:rPr>
        <w:t>Istituto in forza di un rapporto contrattuale comunque denominato (collaboratori a progetto, assegnisti, borsisti, etc.);</w:t>
      </w:r>
    </w:p>
    <w:p w14:paraId="3D06F845" w14:textId="7F2BA68E" w:rsidR="003E764B" w:rsidRDefault="003E764B" w:rsidP="00280A4C">
      <w:pPr>
        <w:pStyle w:val="Paragrafoelenco"/>
        <w:numPr>
          <w:ilvl w:val="0"/>
          <w:numId w:val="21"/>
        </w:numPr>
        <w:jc w:val="both"/>
        <w:rPr>
          <w:rFonts w:ascii="Eurostile LT" w:hAnsi="Eurostile LT"/>
          <w:sz w:val="22"/>
        </w:rPr>
      </w:pPr>
      <w:r w:rsidRPr="003E764B">
        <w:rPr>
          <w:rFonts w:ascii="Eurostile LT" w:hAnsi="Eurostile LT"/>
          <w:sz w:val="22"/>
        </w:rPr>
        <w:t>coloro i quali operano su mandato o per conto dell</w:t>
      </w:r>
      <w:r w:rsidR="00525DE6">
        <w:rPr>
          <w:rFonts w:ascii="Eurostile LT" w:hAnsi="Eurostile LT"/>
          <w:sz w:val="22"/>
        </w:rPr>
        <w:t>’</w:t>
      </w:r>
      <w:r w:rsidRPr="003E764B">
        <w:rPr>
          <w:rFonts w:ascii="Eurostile LT" w:hAnsi="Eurostile LT"/>
          <w:sz w:val="22"/>
        </w:rPr>
        <w:t>Istituto nell</w:t>
      </w:r>
      <w:r w:rsidR="00525DE6">
        <w:rPr>
          <w:rFonts w:ascii="Eurostile LT" w:hAnsi="Eurostile LT"/>
          <w:sz w:val="22"/>
        </w:rPr>
        <w:t>’</w:t>
      </w:r>
      <w:r w:rsidRPr="003E764B">
        <w:rPr>
          <w:rFonts w:ascii="Eurostile LT" w:hAnsi="Eurostile LT"/>
          <w:sz w:val="22"/>
        </w:rPr>
        <w:t>ambito dei processi sensibili quali, ad esempio, i consulenti nonché i fornitori.</w:t>
      </w:r>
    </w:p>
    <w:p w14:paraId="48A199AF" w14:textId="77777777" w:rsidR="00E149D0" w:rsidRPr="003E764B" w:rsidRDefault="00E149D0" w:rsidP="00E149D0">
      <w:pPr>
        <w:pStyle w:val="Paragrafoelenco"/>
        <w:jc w:val="both"/>
        <w:rPr>
          <w:rFonts w:ascii="Eurostile LT" w:hAnsi="Eurostile LT"/>
          <w:sz w:val="22"/>
        </w:rPr>
      </w:pPr>
    </w:p>
    <w:p w14:paraId="388E2964" w14:textId="1ABA4CDC" w:rsidR="00076D6D" w:rsidRPr="003E764B" w:rsidRDefault="00076D6D" w:rsidP="00076D6D">
      <w:pPr>
        <w:pStyle w:val="Titolo4"/>
        <w:rPr>
          <w:rFonts w:ascii="Eurostile LT" w:hAnsi="Eurostile LT"/>
          <w:sz w:val="22"/>
        </w:rPr>
      </w:pPr>
      <w:r w:rsidRPr="003E764B">
        <w:rPr>
          <w:rFonts w:ascii="Eurostile LT" w:hAnsi="Eurostile LT"/>
          <w:sz w:val="22"/>
        </w:rPr>
        <w:t>2.3.</w:t>
      </w:r>
      <w:r>
        <w:rPr>
          <w:rFonts w:ascii="Eurostile LT" w:hAnsi="Eurostile LT"/>
          <w:sz w:val="22"/>
        </w:rPr>
        <w:t>2</w:t>
      </w:r>
      <w:r w:rsidRPr="003E764B">
        <w:rPr>
          <w:rFonts w:ascii="Eurostile LT" w:hAnsi="Eurostile LT"/>
          <w:sz w:val="22"/>
        </w:rPr>
        <w:t xml:space="preserve">.1 </w:t>
      </w:r>
      <w:r>
        <w:rPr>
          <w:rFonts w:ascii="Eurostile LT" w:hAnsi="Eurostile LT"/>
          <w:sz w:val="22"/>
        </w:rPr>
        <w:t>Governance della</w:t>
      </w:r>
      <w:r w:rsidR="003002B7">
        <w:rPr>
          <w:rFonts w:ascii="Eurostile LT" w:hAnsi="Eurostile LT"/>
          <w:sz w:val="22"/>
        </w:rPr>
        <w:t xml:space="preserve"> prevenzione della corruzione e della trasparenza nell</w:t>
      </w:r>
      <w:r w:rsidR="00525DE6">
        <w:rPr>
          <w:rFonts w:ascii="Eurostile LT" w:hAnsi="Eurostile LT"/>
          <w:sz w:val="22"/>
        </w:rPr>
        <w:t>’</w:t>
      </w:r>
      <w:r w:rsidR="003002B7">
        <w:rPr>
          <w:rFonts w:ascii="Eurostile LT" w:hAnsi="Eurostile LT"/>
          <w:sz w:val="22"/>
        </w:rPr>
        <w:t>Istituto</w:t>
      </w:r>
      <w:r w:rsidRPr="003E764B">
        <w:rPr>
          <w:rFonts w:ascii="Eurostile LT" w:hAnsi="Eurostile LT"/>
          <w:sz w:val="22"/>
        </w:rPr>
        <w:t xml:space="preserve"> </w:t>
      </w:r>
    </w:p>
    <w:p w14:paraId="5354E271" w14:textId="7A7FD82C" w:rsidR="00A55B35" w:rsidRDefault="00A55B35" w:rsidP="001C44C3">
      <w:pPr>
        <w:rPr>
          <w:sz w:val="22"/>
        </w:rPr>
      </w:pPr>
    </w:p>
    <w:p w14:paraId="159508FF" w14:textId="7A2985BB" w:rsidR="00A55B35" w:rsidRPr="00E61EA4" w:rsidRDefault="003002B7" w:rsidP="00280A4C">
      <w:pPr>
        <w:pStyle w:val="Titolo5"/>
        <w:numPr>
          <w:ilvl w:val="0"/>
          <w:numId w:val="31"/>
        </w:numPr>
        <w:spacing w:line="360" w:lineRule="auto"/>
        <w:ind w:left="426" w:hanging="426"/>
        <w:rPr>
          <w:rFonts w:ascii="Eurostile LT" w:hAnsi="Eurostile LT"/>
          <w:sz w:val="22"/>
          <w:szCs w:val="22"/>
        </w:rPr>
      </w:pPr>
      <w:r w:rsidRPr="00E61EA4">
        <w:rPr>
          <w:rFonts w:ascii="Eurostile LT" w:hAnsi="Eurostile LT"/>
          <w:sz w:val="22"/>
          <w:szCs w:val="22"/>
        </w:rPr>
        <w:t>Consiglio di Amministrazione</w:t>
      </w:r>
    </w:p>
    <w:p w14:paraId="60B62B2C" w14:textId="16EE7F95" w:rsidR="003002B7" w:rsidRPr="003002B7" w:rsidRDefault="003002B7" w:rsidP="003002B7">
      <w:pPr>
        <w:ind w:firstLine="360"/>
        <w:jc w:val="both"/>
        <w:rPr>
          <w:rFonts w:ascii="Eurostile LT" w:hAnsi="Eurostile LT"/>
          <w:sz w:val="22"/>
        </w:rPr>
      </w:pPr>
      <w:r w:rsidRPr="003002B7">
        <w:rPr>
          <w:rFonts w:ascii="Eurostile LT" w:hAnsi="Eurostile LT"/>
          <w:sz w:val="22"/>
        </w:rPr>
        <w:t>Il Consiglio di Amministrazione, ai sensi del vigente Statuto, è Organo dell</w:t>
      </w:r>
      <w:r w:rsidR="00525DE6">
        <w:rPr>
          <w:rFonts w:ascii="Eurostile LT" w:hAnsi="Eurostile LT"/>
          <w:sz w:val="22"/>
        </w:rPr>
        <w:t>’</w:t>
      </w:r>
      <w:r w:rsidRPr="003002B7">
        <w:rPr>
          <w:rFonts w:ascii="Eurostile LT" w:hAnsi="Eurostile LT"/>
          <w:sz w:val="22"/>
        </w:rPr>
        <w:t>INAF ed ha compiti di indirizzo strategico e programmazione generale dell</w:t>
      </w:r>
      <w:r w:rsidR="00525DE6">
        <w:rPr>
          <w:rFonts w:ascii="Eurostile LT" w:hAnsi="Eurostile LT"/>
          <w:sz w:val="22"/>
        </w:rPr>
        <w:t>’</w:t>
      </w:r>
      <w:r w:rsidRPr="003002B7">
        <w:rPr>
          <w:rFonts w:ascii="Eurostile LT" w:hAnsi="Eurostile LT"/>
          <w:sz w:val="22"/>
        </w:rPr>
        <w:t>attività dell</w:t>
      </w:r>
      <w:r w:rsidR="00525DE6">
        <w:rPr>
          <w:rFonts w:ascii="Eurostile LT" w:hAnsi="Eurostile LT"/>
          <w:sz w:val="22"/>
        </w:rPr>
        <w:t>’</w:t>
      </w:r>
      <w:r w:rsidRPr="003002B7">
        <w:rPr>
          <w:rFonts w:ascii="Eurostile LT" w:hAnsi="Eurostile LT"/>
          <w:sz w:val="22"/>
        </w:rPr>
        <w:t>Ente; nell</w:t>
      </w:r>
      <w:r w:rsidR="00525DE6">
        <w:rPr>
          <w:rFonts w:ascii="Eurostile LT" w:hAnsi="Eurostile LT"/>
          <w:sz w:val="22"/>
        </w:rPr>
        <w:t>’</w:t>
      </w:r>
      <w:r w:rsidRPr="003002B7">
        <w:rPr>
          <w:rFonts w:ascii="Eurostile LT" w:hAnsi="Eurostile LT"/>
          <w:sz w:val="22"/>
        </w:rPr>
        <w:t>ambito dei predetti compiti svolge le seguenti funzioni:</w:t>
      </w:r>
    </w:p>
    <w:p w14:paraId="47A32534" w14:textId="030A6B1B" w:rsidR="003002B7" w:rsidRPr="003002B7" w:rsidRDefault="003002B7" w:rsidP="00280A4C">
      <w:pPr>
        <w:numPr>
          <w:ilvl w:val="0"/>
          <w:numId w:val="22"/>
        </w:numPr>
        <w:jc w:val="both"/>
        <w:rPr>
          <w:rFonts w:ascii="Eurostile LT" w:hAnsi="Eurostile LT"/>
          <w:sz w:val="22"/>
        </w:rPr>
      </w:pPr>
      <w:r w:rsidRPr="003002B7">
        <w:rPr>
          <w:rFonts w:ascii="Eurostile LT" w:hAnsi="Eurostile LT"/>
          <w:sz w:val="22"/>
        </w:rPr>
        <w:t>ai sensi dell</w:t>
      </w:r>
      <w:r w:rsidR="00525DE6">
        <w:rPr>
          <w:rFonts w:ascii="Eurostile LT" w:hAnsi="Eurostile LT"/>
          <w:sz w:val="22"/>
        </w:rPr>
        <w:t>’</w:t>
      </w:r>
      <w:r w:rsidRPr="003002B7">
        <w:rPr>
          <w:rFonts w:ascii="Eurostile LT" w:hAnsi="Eurostile LT"/>
          <w:sz w:val="22"/>
        </w:rPr>
        <w:t>articolo 1, comma 7, Legge numero 190/2012 e successive modifiche ed integrazioni, nomina il RPCT, disponendo le eventuali modifiche organizzative necessarie per assicurare allo stesso funzioni e poteri idonei per lo svolgimento dell</w:t>
      </w:r>
      <w:r w:rsidR="00525DE6">
        <w:rPr>
          <w:rFonts w:ascii="Eurostile LT" w:hAnsi="Eurostile LT"/>
          <w:sz w:val="22"/>
        </w:rPr>
        <w:t>’</w:t>
      </w:r>
      <w:r w:rsidRPr="003002B7">
        <w:rPr>
          <w:rFonts w:ascii="Eurostile LT" w:hAnsi="Eurostile LT"/>
          <w:sz w:val="22"/>
        </w:rPr>
        <w:t xml:space="preserve">incarico con piena autonomia ed effettività; </w:t>
      </w:r>
    </w:p>
    <w:p w14:paraId="58D71D25" w14:textId="77777777" w:rsidR="003002B7" w:rsidRPr="003002B7" w:rsidRDefault="003002B7" w:rsidP="00280A4C">
      <w:pPr>
        <w:numPr>
          <w:ilvl w:val="0"/>
          <w:numId w:val="22"/>
        </w:numPr>
        <w:jc w:val="both"/>
        <w:rPr>
          <w:rFonts w:ascii="Eurostile LT" w:hAnsi="Eurostile LT"/>
          <w:sz w:val="22"/>
        </w:rPr>
      </w:pPr>
      <w:r w:rsidRPr="003002B7">
        <w:rPr>
          <w:rFonts w:ascii="Eurostile LT" w:hAnsi="Eurostile LT"/>
          <w:sz w:val="22"/>
        </w:rPr>
        <w:t xml:space="preserve">adotta il PTPCT e i suoi aggiornamenti; </w:t>
      </w:r>
    </w:p>
    <w:p w14:paraId="4F860BCD" w14:textId="77777777" w:rsidR="003002B7" w:rsidRPr="003002B7" w:rsidRDefault="003002B7" w:rsidP="00280A4C">
      <w:pPr>
        <w:numPr>
          <w:ilvl w:val="0"/>
          <w:numId w:val="22"/>
        </w:numPr>
        <w:jc w:val="both"/>
        <w:rPr>
          <w:rFonts w:ascii="Eurostile LT" w:hAnsi="Eurostile LT"/>
          <w:sz w:val="22"/>
        </w:rPr>
      </w:pPr>
      <w:r w:rsidRPr="003002B7">
        <w:rPr>
          <w:rFonts w:ascii="Eurostile LT" w:hAnsi="Eurostile LT"/>
          <w:sz w:val="22"/>
        </w:rPr>
        <w:t>adotta gli atti di indirizzo di carattere generale che siano, direttamente o indirettamente, finalizzati alla prevenzione della corruzione e alla trasparenza;</w:t>
      </w:r>
    </w:p>
    <w:p w14:paraId="647F9EDF" w14:textId="538F20E5" w:rsidR="003002B7" w:rsidRDefault="003002B7" w:rsidP="00280A4C">
      <w:pPr>
        <w:numPr>
          <w:ilvl w:val="0"/>
          <w:numId w:val="22"/>
        </w:numPr>
        <w:jc w:val="both"/>
        <w:rPr>
          <w:rFonts w:ascii="Eurostile LT" w:hAnsi="Eurostile LT"/>
          <w:sz w:val="22"/>
        </w:rPr>
      </w:pPr>
      <w:r w:rsidRPr="003002B7">
        <w:rPr>
          <w:rFonts w:ascii="Eurostile LT" w:hAnsi="Eurostile LT"/>
          <w:sz w:val="22"/>
        </w:rPr>
        <w:t>ai sensi dell</w:t>
      </w:r>
      <w:r w:rsidR="00525DE6">
        <w:rPr>
          <w:rFonts w:ascii="Eurostile LT" w:hAnsi="Eurostile LT"/>
          <w:sz w:val="22"/>
        </w:rPr>
        <w:t>’</w:t>
      </w:r>
      <w:r w:rsidRPr="003002B7">
        <w:rPr>
          <w:rFonts w:ascii="Eurostile LT" w:hAnsi="Eurostile LT"/>
          <w:sz w:val="22"/>
        </w:rPr>
        <w:t>articolo 1, comma 8, della Legge numero 190/2012 definisce gli obiettivi strategici in materia di prevenzione della corruzione e trasparenza, che costituiscono contenuto necessario dei documenti di programmazione strategico-gestionale e del PTPCT.</w:t>
      </w:r>
    </w:p>
    <w:p w14:paraId="0F2F20F8" w14:textId="1620DD1C" w:rsidR="003002B7" w:rsidRDefault="003002B7" w:rsidP="003002B7">
      <w:pPr>
        <w:jc w:val="both"/>
        <w:rPr>
          <w:rFonts w:ascii="Eurostile LT" w:hAnsi="Eurostile LT"/>
          <w:sz w:val="22"/>
        </w:rPr>
      </w:pPr>
    </w:p>
    <w:p w14:paraId="05CF2A28" w14:textId="77777777" w:rsidR="00876881" w:rsidRPr="00876881" w:rsidRDefault="00876881" w:rsidP="003002B7">
      <w:pPr>
        <w:jc w:val="both"/>
        <w:rPr>
          <w:rFonts w:ascii="Eurostile LT" w:hAnsi="Eurostile LT"/>
          <w:sz w:val="10"/>
          <w:szCs w:val="10"/>
        </w:rPr>
      </w:pPr>
    </w:p>
    <w:p w14:paraId="79356124" w14:textId="109CB9BB" w:rsidR="003002B7" w:rsidRPr="00E61EA4" w:rsidRDefault="003002B7" w:rsidP="00280A4C">
      <w:pPr>
        <w:pStyle w:val="Titolo5"/>
        <w:numPr>
          <w:ilvl w:val="0"/>
          <w:numId w:val="31"/>
        </w:numPr>
        <w:spacing w:line="360" w:lineRule="auto"/>
        <w:ind w:left="426" w:hanging="426"/>
        <w:rPr>
          <w:rFonts w:ascii="Eurostile LT" w:hAnsi="Eurostile LT"/>
          <w:sz w:val="22"/>
          <w:szCs w:val="22"/>
        </w:rPr>
      </w:pPr>
      <w:r w:rsidRPr="00E61EA4">
        <w:rPr>
          <w:rFonts w:ascii="Eurostile LT" w:hAnsi="Eurostile LT"/>
          <w:sz w:val="22"/>
          <w:szCs w:val="22"/>
        </w:rPr>
        <w:t>Il Responsabile della Prevenzione della Corruzione e della Trasparenza</w:t>
      </w:r>
    </w:p>
    <w:p w14:paraId="204F5472" w14:textId="1539887E" w:rsidR="003002B7" w:rsidRDefault="003002B7" w:rsidP="003002B7">
      <w:pPr>
        <w:ind w:firstLine="426"/>
        <w:jc w:val="both"/>
        <w:rPr>
          <w:rFonts w:ascii="Eurostile LT" w:hAnsi="Eurostile LT"/>
          <w:sz w:val="22"/>
        </w:rPr>
      </w:pPr>
      <w:r w:rsidRPr="003002B7">
        <w:rPr>
          <w:rFonts w:ascii="Eurostile LT" w:hAnsi="Eurostile LT"/>
          <w:sz w:val="22"/>
        </w:rPr>
        <w:t>In merito al ruolo, alle funzioni e ai poteri del RPCT, trovano applicazione gli Allegati 1 e 2 al P.N.A. 2018 (Delibera A.N.A.C. del 21 novembre 2018 numero 1074) e l</w:t>
      </w:r>
      <w:r w:rsidR="00525DE6">
        <w:rPr>
          <w:rFonts w:ascii="Eurostile LT" w:hAnsi="Eurostile LT"/>
          <w:sz w:val="22"/>
        </w:rPr>
        <w:t>’</w:t>
      </w:r>
      <w:r w:rsidRPr="003002B7">
        <w:rPr>
          <w:rFonts w:ascii="Eurostile LT" w:hAnsi="Eurostile LT"/>
          <w:sz w:val="22"/>
        </w:rPr>
        <w:t xml:space="preserve">Allegato 3 del P.N.A. 2019, nonché quanto previsto negli </w:t>
      </w:r>
      <w:r w:rsidR="00830255">
        <w:rPr>
          <w:rFonts w:ascii="Eurostile LT" w:hAnsi="Eurostile LT"/>
          <w:sz w:val="22"/>
        </w:rPr>
        <w:t>“</w:t>
      </w:r>
      <w:r w:rsidRPr="003002B7">
        <w:rPr>
          <w:rFonts w:ascii="Eurostile LT" w:hAnsi="Eurostile LT"/>
          <w:i/>
          <w:sz w:val="22"/>
        </w:rPr>
        <w:t>Orientamenti per la pianificazione anticorruzione e trasparenza 2022</w:t>
      </w:r>
      <w:r w:rsidR="00830255">
        <w:rPr>
          <w:rFonts w:ascii="Eurostile LT" w:hAnsi="Eurostile LT"/>
          <w:sz w:val="22"/>
        </w:rPr>
        <w:t>”</w:t>
      </w:r>
      <w:r w:rsidRPr="003002B7">
        <w:rPr>
          <w:rFonts w:ascii="Eurostile LT" w:hAnsi="Eurostile LT"/>
          <w:sz w:val="22"/>
        </w:rPr>
        <w:t xml:space="preserve"> adottati dal Consiglio dell</w:t>
      </w:r>
      <w:r w:rsidR="00525DE6">
        <w:rPr>
          <w:rFonts w:ascii="Eurostile LT" w:hAnsi="Eurostile LT"/>
          <w:sz w:val="22"/>
        </w:rPr>
        <w:t>’</w:t>
      </w:r>
      <w:r w:rsidRPr="003002B7">
        <w:rPr>
          <w:rFonts w:ascii="Eurostile LT" w:hAnsi="Eurostile LT"/>
          <w:sz w:val="22"/>
        </w:rPr>
        <w:t>A.N.A.C. in data 2 febbraio 2022.</w:t>
      </w:r>
    </w:p>
    <w:p w14:paraId="08484E66" w14:textId="4DF7CEC3" w:rsidR="0015333B" w:rsidRDefault="0015333B" w:rsidP="003002B7">
      <w:pPr>
        <w:ind w:firstLine="426"/>
        <w:jc w:val="both"/>
        <w:rPr>
          <w:rFonts w:ascii="Eurostile LT" w:hAnsi="Eurostile LT"/>
          <w:sz w:val="22"/>
        </w:rPr>
      </w:pPr>
    </w:p>
    <w:p w14:paraId="7E002159" w14:textId="0FE84B80" w:rsidR="003002B7" w:rsidRPr="00E61EA4" w:rsidRDefault="003002B7" w:rsidP="00280A4C">
      <w:pPr>
        <w:pStyle w:val="Titolo6"/>
        <w:numPr>
          <w:ilvl w:val="0"/>
          <w:numId w:val="32"/>
        </w:numPr>
        <w:ind w:left="567" w:hanging="207"/>
        <w:rPr>
          <w:rFonts w:ascii="Eurostile LT" w:hAnsi="Eurostile LT"/>
          <w:i/>
          <w:iCs/>
          <w:color w:val="2F5496" w:themeColor="accent1" w:themeShade="BF"/>
          <w:sz w:val="22"/>
          <w:szCs w:val="22"/>
        </w:rPr>
      </w:pPr>
      <w:r w:rsidRPr="00E61EA4">
        <w:rPr>
          <w:rFonts w:ascii="Eurostile LT" w:hAnsi="Eurostile LT"/>
          <w:i/>
          <w:iCs/>
          <w:color w:val="2F5496" w:themeColor="accent1" w:themeShade="BF"/>
          <w:sz w:val="22"/>
          <w:szCs w:val="22"/>
        </w:rPr>
        <w:t>Funzioni del Responsabile della Prevenzione della Corruzione e della Trasparenza</w:t>
      </w:r>
    </w:p>
    <w:p w14:paraId="54C3A180" w14:textId="77777777" w:rsidR="003002B7" w:rsidRPr="001724A4" w:rsidRDefault="003002B7" w:rsidP="003002B7">
      <w:pPr>
        <w:rPr>
          <w:sz w:val="12"/>
        </w:rPr>
      </w:pPr>
    </w:p>
    <w:p w14:paraId="660C4A51" w14:textId="223E8D68" w:rsidR="003002B7" w:rsidRPr="003002B7" w:rsidRDefault="003002B7" w:rsidP="003002B7">
      <w:pPr>
        <w:jc w:val="both"/>
        <w:rPr>
          <w:rFonts w:ascii="Eurostile LT" w:hAnsi="Eurostile LT"/>
          <w:sz w:val="22"/>
        </w:rPr>
      </w:pPr>
      <w:r w:rsidRPr="003002B7">
        <w:rPr>
          <w:rFonts w:ascii="Eurostile LT" w:hAnsi="Eurostile LT"/>
          <w:sz w:val="22"/>
        </w:rPr>
        <w:t>Ai sensi della Legge numero 190/2012 e s.m.i., il RPCT svolge le seguenti funzioni:</w:t>
      </w:r>
    </w:p>
    <w:p w14:paraId="008BF05A" w14:textId="4B9CE85C"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predispone e propone all</w:t>
      </w:r>
      <w:r w:rsidR="00525DE6">
        <w:rPr>
          <w:rFonts w:ascii="Eurostile LT" w:hAnsi="Eurostile LT"/>
          <w:sz w:val="22"/>
        </w:rPr>
        <w:t>’</w:t>
      </w:r>
      <w:r w:rsidRPr="003002B7">
        <w:rPr>
          <w:rFonts w:ascii="Eurostile LT" w:hAnsi="Eurostile LT"/>
          <w:sz w:val="22"/>
        </w:rPr>
        <w:t>Organo di indirizzo il Piano Triennale della Prevenzione della Corruzione e della Trasparenza (PTPCT) (articolo 1, comma 7, Legge numero 190/2012);</w:t>
      </w:r>
    </w:p>
    <w:p w14:paraId="139067E4" w14:textId="0C4663ED"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segnala all</w:t>
      </w:r>
      <w:r w:rsidR="00525DE6">
        <w:rPr>
          <w:rFonts w:ascii="Eurostile LT" w:hAnsi="Eurostile LT"/>
          <w:sz w:val="22"/>
        </w:rPr>
        <w:t>’</w:t>
      </w:r>
      <w:r w:rsidRPr="003002B7">
        <w:rPr>
          <w:rFonts w:ascii="Eurostile LT" w:hAnsi="Eurostile LT"/>
          <w:sz w:val="22"/>
        </w:rPr>
        <w:t>Organo di indirizzo e, ove presente, all</w:t>
      </w:r>
      <w:r w:rsidR="00525DE6">
        <w:rPr>
          <w:rFonts w:ascii="Eurostile LT" w:hAnsi="Eurostile LT"/>
          <w:sz w:val="22"/>
        </w:rPr>
        <w:t>’</w:t>
      </w:r>
      <w:r w:rsidRPr="003002B7">
        <w:rPr>
          <w:rFonts w:ascii="Eurostile LT" w:hAnsi="Eurostile LT"/>
          <w:sz w:val="22"/>
        </w:rPr>
        <w:t>Organismo di Vigilanza le disfunzioni inerenti all</w:t>
      </w:r>
      <w:r w:rsidR="00525DE6">
        <w:rPr>
          <w:rFonts w:ascii="Eurostile LT" w:hAnsi="Eurostile LT"/>
          <w:sz w:val="22"/>
        </w:rPr>
        <w:t>’</w:t>
      </w:r>
      <w:r w:rsidRPr="003002B7">
        <w:rPr>
          <w:rFonts w:ascii="Eurostile LT" w:hAnsi="Eurostile LT"/>
          <w:sz w:val="22"/>
        </w:rPr>
        <w:t>attuazione delle misure in materia di prevenzione della corruzione e di trasparenza e indica all</w:t>
      </w:r>
      <w:r w:rsidR="00525DE6">
        <w:rPr>
          <w:rFonts w:ascii="Eurostile LT" w:hAnsi="Eurostile LT"/>
          <w:sz w:val="22"/>
        </w:rPr>
        <w:t>’</w:t>
      </w:r>
      <w:r w:rsidRPr="003002B7">
        <w:rPr>
          <w:rFonts w:ascii="Eurostile LT" w:hAnsi="Eurostile LT"/>
          <w:sz w:val="22"/>
        </w:rPr>
        <w:t>Ufficio competente all</w:t>
      </w:r>
      <w:r w:rsidR="00525DE6">
        <w:rPr>
          <w:rFonts w:ascii="Eurostile LT" w:hAnsi="Eurostile LT"/>
          <w:sz w:val="22"/>
        </w:rPr>
        <w:t>’</w:t>
      </w:r>
      <w:r w:rsidRPr="003002B7">
        <w:rPr>
          <w:rFonts w:ascii="Eurostile LT" w:hAnsi="Eurostile LT"/>
          <w:sz w:val="22"/>
        </w:rPr>
        <w:t>esercizio dell</w:t>
      </w:r>
      <w:r w:rsidR="00525DE6">
        <w:rPr>
          <w:rFonts w:ascii="Eurostile LT" w:hAnsi="Eurostile LT"/>
          <w:sz w:val="22"/>
        </w:rPr>
        <w:t>’</w:t>
      </w:r>
      <w:r w:rsidRPr="003002B7">
        <w:rPr>
          <w:rFonts w:ascii="Eurostile LT" w:hAnsi="Eurostile LT"/>
          <w:sz w:val="22"/>
        </w:rPr>
        <w:t>azione disciplinare i nominativi dei dipendenti che non hanno attuato correttamente le misure in materia di prevenzione della corruzione e di trasparenza (articolo 1, comma 7, Legge numero 190/2012);</w:t>
      </w:r>
    </w:p>
    <w:p w14:paraId="25EE5C57" w14:textId="77777777"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definisce procedure appropriate per selezionare e formare i dipendenti destinati ad operare in settori particolarmente esposti alla corruzione (articolo 1, comma 7, Legge numero 190/2012);</w:t>
      </w:r>
    </w:p>
    <w:p w14:paraId="445931A9" w14:textId="77777777"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individua il personale da inserire nei programmi di formazione in materia di anticorruzione e trasparenza (articolo 1, comma 10, Legge numero 190/2012);</w:t>
      </w:r>
    </w:p>
    <w:p w14:paraId="2CD2FD7F" w14:textId="55645319"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verifica l</w:t>
      </w:r>
      <w:r w:rsidR="00525DE6">
        <w:rPr>
          <w:rFonts w:ascii="Eurostile LT" w:hAnsi="Eurostile LT"/>
          <w:sz w:val="22"/>
        </w:rPr>
        <w:t>’</w:t>
      </w:r>
      <w:r w:rsidRPr="003002B7">
        <w:rPr>
          <w:rFonts w:ascii="Eurostile LT" w:hAnsi="Eurostile LT"/>
          <w:sz w:val="22"/>
        </w:rPr>
        <w:t>efficace attuazione del PTPCT e della sua idoneità, nonché propone la modifica dello stesso quando siano accertate significative violazioni delle prescrizioni ovvero quando intervengano mutamenti nell</w:t>
      </w:r>
      <w:r w:rsidR="00525DE6">
        <w:rPr>
          <w:rFonts w:ascii="Eurostile LT" w:hAnsi="Eurostile LT"/>
          <w:sz w:val="22"/>
        </w:rPr>
        <w:t>’</w:t>
      </w:r>
      <w:r w:rsidRPr="003002B7">
        <w:rPr>
          <w:rFonts w:ascii="Eurostile LT" w:hAnsi="Eurostile LT"/>
          <w:sz w:val="22"/>
        </w:rPr>
        <w:t>organizzazione o nell</w:t>
      </w:r>
      <w:r w:rsidR="00525DE6">
        <w:rPr>
          <w:rFonts w:ascii="Eurostile LT" w:hAnsi="Eurostile LT"/>
          <w:sz w:val="22"/>
        </w:rPr>
        <w:t>’</w:t>
      </w:r>
      <w:r w:rsidRPr="003002B7">
        <w:rPr>
          <w:rFonts w:ascii="Eurostile LT" w:hAnsi="Eurostile LT"/>
          <w:sz w:val="22"/>
        </w:rPr>
        <w:t>attività dell</w:t>
      </w:r>
      <w:r w:rsidR="00525DE6">
        <w:rPr>
          <w:rFonts w:ascii="Eurostile LT" w:hAnsi="Eurostile LT"/>
          <w:sz w:val="22"/>
        </w:rPr>
        <w:t>’</w:t>
      </w:r>
      <w:r w:rsidRPr="003002B7">
        <w:rPr>
          <w:rFonts w:ascii="Eurostile LT" w:hAnsi="Eurostile LT"/>
          <w:sz w:val="22"/>
        </w:rPr>
        <w:t>Ente;</w:t>
      </w:r>
    </w:p>
    <w:p w14:paraId="3553ABE2" w14:textId="2980EECA"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verifica, d</w:t>
      </w:r>
      <w:r w:rsidR="00525DE6">
        <w:rPr>
          <w:rFonts w:ascii="Eurostile LT" w:hAnsi="Eurostile LT"/>
          <w:sz w:val="22"/>
        </w:rPr>
        <w:t>’</w:t>
      </w:r>
      <w:r w:rsidRPr="003002B7">
        <w:rPr>
          <w:rFonts w:ascii="Eurostile LT" w:hAnsi="Eurostile LT"/>
          <w:sz w:val="22"/>
        </w:rPr>
        <w:t>intesa con il personale competente e nei limiti in cui sia stata effettivamente programmata la misura, l</w:t>
      </w:r>
      <w:r w:rsidR="00525DE6">
        <w:rPr>
          <w:rFonts w:ascii="Eurostile LT" w:hAnsi="Eurostile LT"/>
          <w:sz w:val="22"/>
        </w:rPr>
        <w:t>’</w:t>
      </w:r>
      <w:r w:rsidRPr="003002B7">
        <w:rPr>
          <w:rFonts w:ascii="Eurostile LT" w:hAnsi="Eurostile LT"/>
          <w:sz w:val="22"/>
        </w:rPr>
        <w:t>effettiva rotazione degli incarichi negli Uffici preposti allo svolgimento delle attività nel cui ambito è più elevato il rischio che siano commessi reati di corruzione;</w:t>
      </w:r>
    </w:p>
    <w:p w14:paraId="65F5C029" w14:textId="3567BE9E"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vigila sul funzionamento e sull</w:t>
      </w:r>
      <w:r w:rsidR="00525DE6">
        <w:rPr>
          <w:rFonts w:ascii="Eurostile LT" w:hAnsi="Eurostile LT"/>
          <w:sz w:val="22"/>
        </w:rPr>
        <w:t>’</w:t>
      </w:r>
      <w:r w:rsidRPr="003002B7">
        <w:rPr>
          <w:rFonts w:ascii="Eurostile LT" w:hAnsi="Eurostile LT"/>
          <w:sz w:val="22"/>
        </w:rPr>
        <w:t>osservanza del PTPCT (articolo 1, comma 12, lett. b), Legge numero 190/2012);</w:t>
      </w:r>
    </w:p>
    <w:p w14:paraId="1FD9D48A" w14:textId="28CC299B"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comunica agli Uffici dell</w:t>
      </w:r>
      <w:r w:rsidR="00525DE6">
        <w:rPr>
          <w:rFonts w:ascii="Eurostile LT" w:hAnsi="Eurostile LT"/>
          <w:sz w:val="22"/>
        </w:rPr>
        <w:t>’</w:t>
      </w:r>
      <w:r w:rsidRPr="003002B7">
        <w:rPr>
          <w:rFonts w:ascii="Eurostile LT" w:hAnsi="Eurostile LT"/>
          <w:sz w:val="22"/>
        </w:rPr>
        <w:t>Ente le misure di prevenzione da adottare e le relative modalità (articolo 1, comma 14, Legge numero 190/2012);</w:t>
      </w:r>
    </w:p>
    <w:p w14:paraId="02BB7E57" w14:textId="66C568D8"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redige una relazione annuale, entro il 15 dicembre di ogni anno, recante i risultati dell</w:t>
      </w:r>
      <w:r w:rsidR="00525DE6">
        <w:rPr>
          <w:rFonts w:ascii="Eurostile LT" w:hAnsi="Eurostile LT"/>
          <w:sz w:val="22"/>
        </w:rPr>
        <w:t>’</w:t>
      </w:r>
      <w:r w:rsidRPr="003002B7">
        <w:rPr>
          <w:rFonts w:ascii="Eurostile LT" w:hAnsi="Eurostile LT"/>
          <w:sz w:val="22"/>
        </w:rPr>
        <w:t>attività svolta e la pubblica nel sito web dell</w:t>
      </w:r>
      <w:r w:rsidR="00525DE6">
        <w:rPr>
          <w:rFonts w:ascii="Eurostile LT" w:hAnsi="Eurostile LT"/>
          <w:sz w:val="22"/>
        </w:rPr>
        <w:t>’</w:t>
      </w:r>
      <w:r w:rsidRPr="003002B7">
        <w:rPr>
          <w:rFonts w:ascii="Eurostile LT" w:hAnsi="Eurostile LT"/>
          <w:sz w:val="22"/>
        </w:rPr>
        <w:t>Ente (articolo 1, comma 14, Legge numero 190/2012);</w:t>
      </w:r>
    </w:p>
    <w:p w14:paraId="6DEA78AA" w14:textId="380CC354"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riferisce sull</w:t>
      </w:r>
      <w:r w:rsidR="00525DE6">
        <w:rPr>
          <w:rFonts w:ascii="Eurostile LT" w:hAnsi="Eurostile LT"/>
          <w:sz w:val="22"/>
        </w:rPr>
        <w:t>’</w:t>
      </w:r>
      <w:r w:rsidRPr="003002B7">
        <w:rPr>
          <w:rFonts w:ascii="Eurostile LT" w:hAnsi="Eurostile LT"/>
          <w:sz w:val="22"/>
        </w:rPr>
        <w:t>attività svolta, ogni volta in cui ne sia fatta richiesta (articolo 1, comma 14, Legge numero 190/2012);</w:t>
      </w:r>
    </w:p>
    <w:p w14:paraId="57240047" w14:textId="23CC2D0E"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 xml:space="preserve">riceve e gestisce le segnalazioni </w:t>
      </w:r>
      <w:r w:rsidRPr="003002B7">
        <w:rPr>
          <w:rFonts w:ascii="Eurostile LT" w:hAnsi="Eurostile LT"/>
          <w:i/>
          <w:sz w:val="22"/>
        </w:rPr>
        <w:t>whistleblowing</w:t>
      </w:r>
      <w:r w:rsidRPr="003002B7">
        <w:rPr>
          <w:rFonts w:ascii="Eurostile LT" w:hAnsi="Eurostile LT"/>
          <w:sz w:val="22"/>
        </w:rPr>
        <w:t xml:space="preserve"> secondo quanto previsto dall</w:t>
      </w:r>
      <w:r w:rsidR="00525DE6">
        <w:rPr>
          <w:rFonts w:ascii="Eurostile LT" w:hAnsi="Eurostile LT"/>
          <w:sz w:val="22"/>
        </w:rPr>
        <w:t>’</w:t>
      </w:r>
      <w:r w:rsidRPr="003002B7">
        <w:rPr>
          <w:rFonts w:ascii="Eurostile LT" w:hAnsi="Eurostile LT"/>
          <w:sz w:val="22"/>
        </w:rPr>
        <w:t>articolo 54-</w:t>
      </w:r>
      <w:r w:rsidRPr="003002B7">
        <w:rPr>
          <w:rFonts w:ascii="Eurostile LT" w:hAnsi="Eurostile LT"/>
          <w:i/>
          <w:sz w:val="22"/>
        </w:rPr>
        <w:t>bis</w:t>
      </w:r>
      <w:r w:rsidRPr="003002B7">
        <w:rPr>
          <w:rFonts w:ascii="Eurostile LT" w:hAnsi="Eurostile LT"/>
          <w:sz w:val="22"/>
        </w:rPr>
        <w:t>, D.lgs. numero 165/2001, come recentemente modificato ad opera della Legge numero 179/2017.</w:t>
      </w:r>
    </w:p>
    <w:p w14:paraId="4D11342D" w14:textId="77777777" w:rsidR="003002B7" w:rsidRDefault="003002B7" w:rsidP="003002B7">
      <w:pPr>
        <w:jc w:val="both"/>
        <w:rPr>
          <w:rFonts w:ascii="Eurostile LT" w:hAnsi="Eurostile LT"/>
          <w:sz w:val="22"/>
        </w:rPr>
      </w:pPr>
    </w:p>
    <w:p w14:paraId="1B2B9191" w14:textId="5DCAEDCA" w:rsidR="003002B7" w:rsidRPr="003002B7" w:rsidRDefault="003002B7" w:rsidP="001072D9">
      <w:pPr>
        <w:ind w:firstLine="360"/>
        <w:jc w:val="both"/>
        <w:rPr>
          <w:rFonts w:ascii="Eurostile LT" w:hAnsi="Eurostile LT"/>
          <w:sz w:val="22"/>
        </w:rPr>
      </w:pPr>
      <w:r w:rsidRPr="003002B7">
        <w:rPr>
          <w:rFonts w:ascii="Eurostile LT" w:hAnsi="Eurostile LT"/>
          <w:sz w:val="22"/>
        </w:rPr>
        <w:t>Ai sensi del D.lgs. numero 39/2013, in tema di inconferibilità e incompatibilità di incarichi e cariche, il RPCT svolge le seguenti funzioni:</w:t>
      </w:r>
    </w:p>
    <w:p w14:paraId="717C1F1F" w14:textId="0DA0737F"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cura, anche attraverso le disposizioni del PTPCT, che nell</w:t>
      </w:r>
      <w:r w:rsidR="00525DE6">
        <w:rPr>
          <w:rFonts w:ascii="Eurostile LT" w:hAnsi="Eurostile LT"/>
          <w:sz w:val="22"/>
        </w:rPr>
        <w:t>’</w:t>
      </w:r>
      <w:r w:rsidRPr="003002B7">
        <w:rPr>
          <w:rFonts w:ascii="Eurostile LT" w:hAnsi="Eurostile LT"/>
          <w:sz w:val="22"/>
        </w:rPr>
        <w:t xml:space="preserve">Ente, siano rispettate le disposizioni del Decreto sulla inconferibilità e incompatibilità degli incarichi (articolo 15, D.lgs. numero 39/2013); </w:t>
      </w:r>
    </w:p>
    <w:p w14:paraId="41C2D1FC" w14:textId="1CB5320D"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contesta all</w:t>
      </w:r>
      <w:r w:rsidR="00525DE6">
        <w:rPr>
          <w:rFonts w:ascii="Eurostile LT" w:hAnsi="Eurostile LT"/>
          <w:sz w:val="22"/>
        </w:rPr>
        <w:t>’</w:t>
      </w:r>
      <w:r w:rsidRPr="003002B7">
        <w:rPr>
          <w:rFonts w:ascii="Eurostile LT" w:hAnsi="Eurostile LT"/>
          <w:sz w:val="22"/>
        </w:rPr>
        <w:t>interessato l</w:t>
      </w:r>
      <w:r w:rsidR="00525DE6">
        <w:rPr>
          <w:rFonts w:ascii="Eurostile LT" w:hAnsi="Eurostile LT"/>
          <w:sz w:val="22"/>
        </w:rPr>
        <w:t>’</w:t>
      </w:r>
      <w:r w:rsidRPr="003002B7">
        <w:rPr>
          <w:rFonts w:ascii="Eurostile LT" w:hAnsi="Eurostile LT"/>
          <w:sz w:val="22"/>
        </w:rPr>
        <w:t>esistenza o l</w:t>
      </w:r>
      <w:r w:rsidR="00525DE6">
        <w:rPr>
          <w:rFonts w:ascii="Eurostile LT" w:hAnsi="Eurostile LT"/>
          <w:sz w:val="22"/>
        </w:rPr>
        <w:t>’</w:t>
      </w:r>
      <w:r w:rsidRPr="003002B7">
        <w:rPr>
          <w:rFonts w:ascii="Eurostile LT" w:hAnsi="Eurostile LT"/>
          <w:sz w:val="22"/>
        </w:rPr>
        <w:t>insorgere delle situazioni di inconferibilità o incompatibilità di cui al D.lgs. numero 39/2013 (articolo 15, D.lgs. numero 39/2013);</w:t>
      </w:r>
    </w:p>
    <w:p w14:paraId="69FE95C6" w14:textId="46F57FA2"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segnala i casi di possibile violazione delle disposizioni del D.lgs. n. 39/2013 all</w:t>
      </w:r>
      <w:r w:rsidR="00525DE6">
        <w:rPr>
          <w:rFonts w:ascii="Eurostile LT" w:hAnsi="Eurostile LT"/>
          <w:sz w:val="22"/>
        </w:rPr>
        <w:t>’</w:t>
      </w:r>
      <w:r w:rsidRPr="003002B7">
        <w:rPr>
          <w:rFonts w:ascii="Eurostile LT" w:hAnsi="Eurostile LT"/>
          <w:sz w:val="22"/>
        </w:rPr>
        <w:t>A.N.AC., all</w:t>
      </w:r>
      <w:r w:rsidR="00525DE6">
        <w:rPr>
          <w:rFonts w:ascii="Eurostile LT" w:hAnsi="Eurostile LT"/>
          <w:sz w:val="22"/>
        </w:rPr>
        <w:t>’</w:t>
      </w:r>
      <w:r w:rsidRPr="003002B7">
        <w:rPr>
          <w:rFonts w:ascii="Eurostile LT" w:hAnsi="Eurostile LT"/>
          <w:sz w:val="22"/>
        </w:rPr>
        <w:t xml:space="preserve"> Autorità per le Garanzie nelle Comunicazioni (A.G.C.M.) ai fini dell</w:t>
      </w:r>
      <w:r w:rsidR="00525DE6">
        <w:rPr>
          <w:rFonts w:ascii="Eurostile LT" w:hAnsi="Eurostile LT"/>
          <w:sz w:val="22"/>
        </w:rPr>
        <w:t>’</w:t>
      </w:r>
      <w:r w:rsidRPr="003002B7">
        <w:rPr>
          <w:rFonts w:ascii="Eurostile LT" w:hAnsi="Eurostile LT"/>
          <w:sz w:val="22"/>
        </w:rPr>
        <w:t>esercizio delle funzioni di cui alla Legge 20 luglio 2004, numero 215, nonché alla Corte dei Conti, per l</w:t>
      </w:r>
      <w:r w:rsidR="00525DE6">
        <w:rPr>
          <w:rFonts w:ascii="Eurostile LT" w:hAnsi="Eurostile LT"/>
          <w:sz w:val="22"/>
        </w:rPr>
        <w:t>’</w:t>
      </w:r>
      <w:r w:rsidRPr="003002B7">
        <w:rPr>
          <w:rFonts w:ascii="Eurostile LT" w:hAnsi="Eurostile LT"/>
          <w:sz w:val="22"/>
        </w:rPr>
        <w:t xml:space="preserve">accertamento di eventuali responsabilità amministrative (articolo 15, D.lgs. numero 39/2013). </w:t>
      </w:r>
    </w:p>
    <w:p w14:paraId="1E600299" w14:textId="77777777" w:rsidR="001072D9" w:rsidRDefault="001072D9" w:rsidP="003002B7">
      <w:pPr>
        <w:jc w:val="both"/>
        <w:rPr>
          <w:rFonts w:ascii="Eurostile LT" w:hAnsi="Eurostile LT"/>
          <w:sz w:val="22"/>
        </w:rPr>
      </w:pPr>
    </w:p>
    <w:p w14:paraId="66C4B5FA" w14:textId="199904F6" w:rsidR="003002B7" w:rsidRPr="003002B7" w:rsidRDefault="003002B7" w:rsidP="001072D9">
      <w:pPr>
        <w:ind w:firstLine="360"/>
        <w:jc w:val="both"/>
        <w:rPr>
          <w:rFonts w:ascii="Eurostile LT" w:hAnsi="Eurostile LT"/>
          <w:sz w:val="22"/>
        </w:rPr>
      </w:pPr>
      <w:r w:rsidRPr="003002B7">
        <w:rPr>
          <w:rFonts w:ascii="Eurostile LT" w:hAnsi="Eurostile LT"/>
          <w:sz w:val="22"/>
        </w:rPr>
        <w:t>Ai sensi del D.lgs. numero 33/2013, in tema di trasparenza amministrativa, il RPCT svolge le seguenti funzioni:</w:t>
      </w:r>
    </w:p>
    <w:p w14:paraId="23862AFD" w14:textId="4CEC8972"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svolge stabilmente un</w:t>
      </w:r>
      <w:r w:rsidR="00525DE6">
        <w:rPr>
          <w:rFonts w:ascii="Eurostile LT" w:hAnsi="Eurostile LT"/>
          <w:sz w:val="22"/>
        </w:rPr>
        <w:t>’</w:t>
      </w:r>
      <w:r w:rsidRPr="003002B7">
        <w:rPr>
          <w:rFonts w:ascii="Eurostile LT" w:hAnsi="Eurostile LT"/>
          <w:sz w:val="22"/>
        </w:rPr>
        <w:t>attività di controllo sull</w:t>
      </w:r>
      <w:r w:rsidR="00525DE6">
        <w:rPr>
          <w:rFonts w:ascii="Eurostile LT" w:hAnsi="Eurostile LT"/>
          <w:sz w:val="22"/>
        </w:rPr>
        <w:t>’</w:t>
      </w:r>
      <w:r w:rsidRPr="003002B7">
        <w:rPr>
          <w:rFonts w:ascii="Eurostile LT" w:hAnsi="Eurostile LT"/>
          <w:sz w:val="22"/>
        </w:rPr>
        <w:t>adempimento da parte dell</w:t>
      </w:r>
      <w:r w:rsidR="00525DE6">
        <w:rPr>
          <w:rFonts w:ascii="Eurostile LT" w:hAnsi="Eurostile LT"/>
          <w:sz w:val="22"/>
        </w:rPr>
        <w:t>’</w:t>
      </w:r>
      <w:r w:rsidRPr="003002B7">
        <w:rPr>
          <w:rFonts w:ascii="Eurostile LT" w:hAnsi="Eurostile LT"/>
          <w:sz w:val="22"/>
        </w:rPr>
        <w:t>Istituto degli obblighi di pubblicazione previsti dalla normativa vigente (</w:t>
      </w:r>
      <w:r w:rsidR="00830255">
        <w:rPr>
          <w:rFonts w:ascii="Eurostile LT" w:hAnsi="Eurostile LT"/>
          <w:sz w:val="22"/>
        </w:rPr>
        <w:t>“</w:t>
      </w:r>
      <w:r w:rsidRPr="003002B7">
        <w:rPr>
          <w:rFonts w:ascii="Eurostile LT" w:hAnsi="Eurostile LT"/>
          <w:sz w:val="22"/>
        </w:rPr>
        <w:t>Amministrazione Trasparente</w:t>
      </w:r>
      <w:r w:rsidR="00830255">
        <w:rPr>
          <w:rFonts w:ascii="Eurostile LT" w:hAnsi="Eurostile LT"/>
          <w:sz w:val="22"/>
        </w:rPr>
        <w:t>”</w:t>
      </w:r>
      <w:r w:rsidRPr="003002B7">
        <w:rPr>
          <w:rFonts w:ascii="Eurostile LT" w:hAnsi="Eurostile LT"/>
          <w:sz w:val="22"/>
        </w:rPr>
        <w:t>), assicurando la completezza, la chiarezza e l</w:t>
      </w:r>
      <w:r w:rsidR="00525DE6">
        <w:rPr>
          <w:rFonts w:ascii="Eurostile LT" w:hAnsi="Eurostile LT"/>
          <w:sz w:val="22"/>
        </w:rPr>
        <w:t>’</w:t>
      </w:r>
      <w:r w:rsidRPr="003002B7">
        <w:rPr>
          <w:rFonts w:ascii="Eurostile LT" w:hAnsi="Eurostile LT"/>
          <w:sz w:val="22"/>
        </w:rPr>
        <w:t>aggiornamento delle informazioni pubblicate (articolo 43, comma 1, D.lgs. numero 33/2013);</w:t>
      </w:r>
    </w:p>
    <w:p w14:paraId="6D2BE65A" w14:textId="3821E57F"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segnala all</w:t>
      </w:r>
      <w:r w:rsidR="00525DE6">
        <w:rPr>
          <w:rFonts w:ascii="Eurostile LT" w:hAnsi="Eurostile LT"/>
          <w:sz w:val="22"/>
        </w:rPr>
        <w:t>’</w:t>
      </w:r>
      <w:r w:rsidRPr="003002B7">
        <w:rPr>
          <w:rFonts w:ascii="Eurostile LT" w:hAnsi="Eurostile LT"/>
          <w:sz w:val="22"/>
        </w:rPr>
        <w:t>organo di indirizzo, all</w:t>
      </w:r>
      <w:r w:rsidR="00525DE6">
        <w:rPr>
          <w:rFonts w:ascii="Eurostile LT" w:hAnsi="Eurostile LT"/>
          <w:sz w:val="22"/>
        </w:rPr>
        <w:t>’</w:t>
      </w:r>
      <w:r w:rsidRPr="003002B7">
        <w:rPr>
          <w:rFonts w:ascii="Eurostile LT" w:hAnsi="Eurostile LT"/>
          <w:sz w:val="22"/>
        </w:rPr>
        <w:t>Organismo di Vigilanza (ove presente), all</w:t>
      </w:r>
      <w:r w:rsidR="00525DE6">
        <w:rPr>
          <w:rFonts w:ascii="Eurostile LT" w:hAnsi="Eurostile LT"/>
          <w:sz w:val="22"/>
        </w:rPr>
        <w:t>’</w:t>
      </w:r>
      <w:r w:rsidRPr="003002B7">
        <w:rPr>
          <w:rFonts w:ascii="Eurostile LT" w:hAnsi="Eurostile LT"/>
          <w:sz w:val="22"/>
        </w:rPr>
        <w:t>A.N.AC. e, nei casi più gravi, agli organi disciplinari i casi di mancato o ritardato adempimento degli obblighi di pubblicazione (articolo 43, comma 1, D.lgs. numero 33/2013);</w:t>
      </w:r>
    </w:p>
    <w:p w14:paraId="4830FE9C" w14:textId="64D538D0"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provvede all</w:t>
      </w:r>
      <w:r w:rsidR="00525DE6">
        <w:rPr>
          <w:rFonts w:ascii="Eurostile LT" w:hAnsi="Eurostile LT"/>
          <w:sz w:val="22"/>
        </w:rPr>
        <w:t>’</w:t>
      </w:r>
      <w:r w:rsidRPr="003002B7">
        <w:rPr>
          <w:rFonts w:ascii="Eurostile LT" w:hAnsi="Eurostile LT"/>
          <w:sz w:val="22"/>
        </w:rPr>
        <w:t xml:space="preserve">aggiornamento della Sezione </w:t>
      </w:r>
      <w:r w:rsidR="00830255">
        <w:rPr>
          <w:rFonts w:ascii="Eurostile LT" w:hAnsi="Eurostile LT"/>
          <w:sz w:val="22"/>
        </w:rPr>
        <w:t>“</w:t>
      </w:r>
      <w:r w:rsidRPr="003002B7">
        <w:rPr>
          <w:rFonts w:ascii="Eurostile LT" w:hAnsi="Eurostile LT"/>
          <w:sz w:val="22"/>
        </w:rPr>
        <w:t>Trasparenza</w:t>
      </w:r>
      <w:r w:rsidR="00830255">
        <w:rPr>
          <w:rFonts w:ascii="Eurostile LT" w:hAnsi="Eurostile LT"/>
          <w:sz w:val="22"/>
        </w:rPr>
        <w:t>”</w:t>
      </w:r>
      <w:r w:rsidRPr="003002B7">
        <w:rPr>
          <w:rFonts w:ascii="Eurostile LT" w:hAnsi="Eurostile LT"/>
          <w:sz w:val="22"/>
        </w:rPr>
        <w:t xml:space="preserve"> del PTPCT all</w:t>
      </w:r>
      <w:r w:rsidR="00525DE6">
        <w:rPr>
          <w:rFonts w:ascii="Eurostile LT" w:hAnsi="Eurostile LT"/>
          <w:sz w:val="22"/>
        </w:rPr>
        <w:t>’</w:t>
      </w:r>
      <w:r w:rsidRPr="003002B7">
        <w:rPr>
          <w:rFonts w:ascii="Eurostile LT" w:hAnsi="Eurostile LT"/>
          <w:sz w:val="22"/>
        </w:rPr>
        <w:t>interno della quale sono previste specifiche misure di monitoraggio sull</w:t>
      </w:r>
      <w:r w:rsidR="00525DE6">
        <w:rPr>
          <w:rFonts w:ascii="Eurostile LT" w:hAnsi="Eurostile LT"/>
          <w:sz w:val="22"/>
        </w:rPr>
        <w:t>’</w:t>
      </w:r>
      <w:r w:rsidRPr="003002B7">
        <w:rPr>
          <w:rFonts w:ascii="Eurostile LT" w:hAnsi="Eurostile LT"/>
          <w:sz w:val="22"/>
        </w:rPr>
        <w:t xml:space="preserve">attuazione degli obblighi di trasparenza e ulteriori misure e iniziative di promozione della trasparenza in rapporto con la sezione </w:t>
      </w:r>
      <w:r w:rsidR="00830255">
        <w:rPr>
          <w:rFonts w:ascii="Eurostile LT" w:hAnsi="Eurostile LT"/>
          <w:sz w:val="22"/>
        </w:rPr>
        <w:t>“</w:t>
      </w:r>
      <w:r w:rsidRPr="003002B7">
        <w:rPr>
          <w:rFonts w:ascii="Eurostile LT" w:hAnsi="Eurostile LT"/>
          <w:sz w:val="22"/>
        </w:rPr>
        <w:t>Prevenzione della Corruzione</w:t>
      </w:r>
      <w:r w:rsidR="00830255">
        <w:rPr>
          <w:rFonts w:ascii="Eurostile LT" w:hAnsi="Eurostile LT"/>
          <w:sz w:val="22"/>
        </w:rPr>
        <w:t>”</w:t>
      </w:r>
      <w:r w:rsidRPr="003002B7">
        <w:rPr>
          <w:rFonts w:ascii="Eurostile LT" w:hAnsi="Eurostile LT"/>
          <w:sz w:val="22"/>
        </w:rPr>
        <w:t xml:space="preserve"> del PTPCT medesimo;</w:t>
      </w:r>
    </w:p>
    <w:p w14:paraId="1AA48083" w14:textId="21098DEF"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 xml:space="preserve">riceve e gestisce le istanze di accesso civico </w:t>
      </w:r>
      <w:r w:rsidR="00830255">
        <w:rPr>
          <w:rFonts w:ascii="Eurostile LT" w:hAnsi="Eurostile LT"/>
          <w:sz w:val="22"/>
        </w:rPr>
        <w:t>“</w:t>
      </w:r>
      <w:r w:rsidRPr="003002B7">
        <w:rPr>
          <w:rFonts w:ascii="Eurostile LT" w:hAnsi="Eurostile LT"/>
          <w:sz w:val="22"/>
        </w:rPr>
        <w:t>semplice</w:t>
      </w:r>
      <w:r w:rsidR="00830255">
        <w:rPr>
          <w:rFonts w:ascii="Eurostile LT" w:hAnsi="Eurostile LT"/>
          <w:sz w:val="22"/>
        </w:rPr>
        <w:t>”</w:t>
      </w:r>
      <w:r w:rsidRPr="003002B7">
        <w:rPr>
          <w:rFonts w:ascii="Eurostile LT" w:hAnsi="Eurostile LT"/>
          <w:sz w:val="22"/>
        </w:rPr>
        <w:t xml:space="preserve"> (articolo 5, comma 1, D.lgs. numero 33/2013);</w:t>
      </w:r>
    </w:p>
    <w:p w14:paraId="33E2F343" w14:textId="61669E37"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chiede agli Uffici dell</w:t>
      </w:r>
      <w:r w:rsidR="00525DE6">
        <w:rPr>
          <w:rFonts w:ascii="Eurostile LT" w:hAnsi="Eurostile LT"/>
          <w:sz w:val="22"/>
        </w:rPr>
        <w:t>’</w:t>
      </w:r>
      <w:r w:rsidRPr="003002B7">
        <w:rPr>
          <w:rFonts w:ascii="Eurostile LT" w:hAnsi="Eurostile LT"/>
          <w:sz w:val="22"/>
        </w:rPr>
        <w:t>Ente le informazioni sull</w:t>
      </w:r>
      <w:r w:rsidR="00525DE6">
        <w:rPr>
          <w:rFonts w:ascii="Eurostile LT" w:hAnsi="Eurostile LT"/>
          <w:sz w:val="22"/>
        </w:rPr>
        <w:t>’</w:t>
      </w:r>
      <w:r w:rsidRPr="003002B7">
        <w:rPr>
          <w:rFonts w:ascii="Eurostile LT" w:hAnsi="Eurostile LT"/>
          <w:sz w:val="22"/>
        </w:rPr>
        <w:t xml:space="preserve">esito delle istanze di accesso civico </w:t>
      </w:r>
      <w:r w:rsidR="00830255">
        <w:rPr>
          <w:rFonts w:ascii="Eurostile LT" w:hAnsi="Eurostile LT"/>
          <w:sz w:val="22"/>
        </w:rPr>
        <w:t>“</w:t>
      </w:r>
      <w:r w:rsidRPr="003002B7">
        <w:rPr>
          <w:rFonts w:ascii="Eurostile LT" w:hAnsi="Eurostile LT"/>
          <w:sz w:val="22"/>
        </w:rPr>
        <w:t>generalizzato</w:t>
      </w:r>
      <w:r w:rsidR="00830255">
        <w:rPr>
          <w:rFonts w:ascii="Eurostile LT" w:hAnsi="Eurostile LT"/>
          <w:sz w:val="22"/>
        </w:rPr>
        <w:t>”</w:t>
      </w:r>
      <w:r w:rsidRPr="003002B7">
        <w:rPr>
          <w:rFonts w:ascii="Eurostile LT" w:hAnsi="Eurostile LT"/>
          <w:sz w:val="22"/>
        </w:rPr>
        <w:t xml:space="preserve"> (articolo 5, comma 2, D.lgs. numero 33/2013);</w:t>
      </w:r>
    </w:p>
    <w:p w14:paraId="249B2ABB" w14:textId="1EAB7CA6"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controlla e assicura la regolare attuazione dell</w:t>
      </w:r>
      <w:r w:rsidR="00525DE6">
        <w:rPr>
          <w:rFonts w:ascii="Eurostile LT" w:hAnsi="Eurostile LT"/>
          <w:sz w:val="22"/>
        </w:rPr>
        <w:t>’</w:t>
      </w:r>
      <w:r w:rsidRPr="003002B7">
        <w:rPr>
          <w:rFonts w:ascii="Eurostile LT" w:hAnsi="Eurostile LT"/>
          <w:sz w:val="22"/>
        </w:rPr>
        <w:t xml:space="preserve">accesso civico </w:t>
      </w:r>
      <w:r w:rsidR="00830255">
        <w:rPr>
          <w:rFonts w:ascii="Eurostile LT" w:hAnsi="Eurostile LT"/>
          <w:sz w:val="22"/>
        </w:rPr>
        <w:t>“</w:t>
      </w:r>
      <w:r w:rsidRPr="003002B7">
        <w:rPr>
          <w:rFonts w:ascii="Eurostile LT" w:hAnsi="Eurostile LT"/>
          <w:sz w:val="22"/>
        </w:rPr>
        <w:t>generalizzato</w:t>
      </w:r>
      <w:r w:rsidR="00830255">
        <w:rPr>
          <w:rFonts w:ascii="Eurostile LT" w:hAnsi="Eurostile LT"/>
          <w:sz w:val="22"/>
        </w:rPr>
        <w:t>”</w:t>
      </w:r>
      <w:r w:rsidRPr="003002B7">
        <w:rPr>
          <w:rFonts w:ascii="Eurostile LT" w:hAnsi="Eurostile LT"/>
          <w:sz w:val="22"/>
        </w:rPr>
        <w:t xml:space="preserve"> (articolo 43, D.lgs. numero 33/2013).</w:t>
      </w:r>
    </w:p>
    <w:p w14:paraId="6FC31628" w14:textId="738B8240" w:rsidR="003002B7" w:rsidRDefault="003002B7" w:rsidP="00280A4C">
      <w:pPr>
        <w:numPr>
          <w:ilvl w:val="0"/>
          <w:numId w:val="25"/>
        </w:numPr>
        <w:jc w:val="both"/>
        <w:rPr>
          <w:rFonts w:ascii="Eurostile LT" w:hAnsi="Eurostile LT"/>
          <w:sz w:val="22"/>
        </w:rPr>
      </w:pPr>
      <w:r w:rsidRPr="003002B7">
        <w:rPr>
          <w:rFonts w:ascii="Eurostile LT" w:hAnsi="Eurostile LT"/>
          <w:sz w:val="22"/>
        </w:rPr>
        <w:t xml:space="preserve">si pronuncia sulle istanze di riesame a fronte del provvedimento di diniego di accesso civico </w:t>
      </w:r>
      <w:r w:rsidR="00830255">
        <w:rPr>
          <w:rFonts w:ascii="Eurostile LT" w:hAnsi="Eurostile LT"/>
          <w:sz w:val="22"/>
        </w:rPr>
        <w:t>“</w:t>
      </w:r>
      <w:r w:rsidRPr="003002B7">
        <w:rPr>
          <w:rFonts w:ascii="Eurostile LT" w:hAnsi="Eurostile LT"/>
          <w:sz w:val="22"/>
        </w:rPr>
        <w:t>generalizzato</w:t>
      </w:r>
      <w:r w:rsidR="00830255">
        <w:rPr>
          <w:rFonts w:ascii="Eurostile LT" w:hAnsi="Eurostile LT"/>
          <w:sz w:val="22"/>
        </w:rPr>
        <w:t>”</w:t>
      </w:r>
      <w:r w:rsidRPr="003002B7">
        <w:rPr>
          <w:rFonts w:ascii="Eurostile LT" w:hAnsi="Eurostile LT"/>
          <w:sz w:val="22"/>
        </w:rPr>
        <w:t xml:space="preserve"> adottato dal personale competente (articolo 5, comma 7, D.lgs. n. 33/2013).</w:t>
      </w:r>
    </w:p>
    <w:p w14:paraId="4A10CFA7" w14:textId="1DDED7E5" w:rsidR="006B26B4" w:rsidRDefault="006B26B4" w:rsidP="006B26B4">
      <w:pPr>
        <w:ind w:left="720"/>
        <w:jc w:val="both"/>
        <w:rPr>
          <w:rFonts w:ascii="Eurostile LT" w:hAnsi="Eurostile LT"/>
          <w:sz w:val="22"/>
        </w:rPr>
      </w:pPr>
    </w:p>
    <w:p w14:paraId="0EB4B64F" w14:textId="1220D9E7" w:rsidR="003002B7" w:rsidRPr="00E61EA4" w:rsidRDefault="003002B7" w:rsidP="00280A4C">
      <w:pPr>
        <w:pStyle w:val="Titolo6"/>
        <w:numPr>
          <w:ilvl w:val="0"/>
          <w:numId w:val="32"/>
        </w:numPr>
        <w:ind w:left="567" w:hanging="207"/>
        <w:rPr>
          <w:rFonts w:ascii="Eurostile LT" w:hAnsi="Eurostile LT"/>
          <w:i/>
          <w:iCs/>
          <w:color w:val="2F5496" w:themeColor="accent1" w:themeShade="BF"/>
          <w:sz w:val="22"/>
          <w:szCs w:val="22"/>
        </w:rPr>
      </w:pPr>
      <w:r w:rsidRPr="00E61EA4">
        <w:rPr>
          <w:rFonts w:ascii="Eurostile LT" w:hAnsi="Eurostile LT"/>
          <w:i/>
          <w:iCs/>
          <w:color w:val="2F5496" w:themeColor="accent1" w:themeShade="BF"/>
          <w:sz w:val="22"/>
          <w:szCs w:val="22"/>
        </w:rPr>
        <w:t>Poteri del Responsabile della Prevenzione della Corruzione e della Trasparenza</w:t>
      </w:r>
    </w:p>
    <w:p w14:paraId="6DE7C150" w14:textId="77777777" w:rsidR="003002B7" w:rsidRPr="001724A4" w:rsidRDefault="003002B7" w:rsidP="003002B7">
      <w:pPr>
        <w:rPr>
          <w:sz w:val="12"/>
        </w:rPr>
      </w:pPr>
    </w:p>
    <w:p w14:paraId="165FE4E9" w14:textId="18A0DA6A" w:rsidR="003002B7" w:rsidRPr="003002B7" w:rsidRDefault="003002B7" w:rsidP="001072D9">
      <w:pPr>
        <w:ind w:firstLine="360"/>
        <w:jc w:val="both"/>
        <w:rPr>
          <w:rFonts w:ascii="Eurostile LT" w:hAnsi="Eurostile LT"/>
          <w:sz w:val="22"/>
        </w:rPr>
      </w:pPr>
      <w:r w:rsidRPr="003002B7">
        <w:rPr>
          <w:rFonts w:ascii="Eurostile LT" w:hAnsi="Eurostile LT"/>
          <w:sz w:val="22"/>
        </w:rPr>
        <w:t xml:space="preserve">In relazione alle funzioni di cui al precedente punto 2.2.1., al RPCT sono attribuiti i seguenti poteri: </w:t>
      </w:r>
    </w:p>
    <w:p w14:paraId="77DD8F30" w14:textId="77777777"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chiedere delucidazioni scritte o verbali a tutti i dipendenti su comportamenti che possano integrare, anche solo potenzialmente, fatti di corruzione e illegalità;</w:t>
      </w:r>
    </w:p>
    <w:p w14:paraId="09CB2EC2" w14:textId="7D3C5ECA"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chiedere ai dipendenti che hanno istruito e/o adottato atti, di dare per iscritto adeguata motivazione circa le circostanze di fatto e di diritto che hanno condotto all</w:t>
      </w:r>
      <w:r w:rsidR="00525DE6">
        <w:rPr>
          <w:rFonts w:ascii="Eurostile LT" w:hAnsi="Eurostile LT"/>
          <w:sz w:val="22"/>
        </w:rPr>
        <w:t>’</w:t>
      </w:r>
      <w:r w:rsidRPr="003002B7">
        <w:rPr>
          <w:rFonts w:ascii="Eurostile LT" w:hAnsi="Eurostile LT"/>
          <w:sz w:val="22"/>
        </w:rPr>
        <w:t>adozione del provvedimento;</w:t>
      </w:r>
    </w:p>
    <w:p w14:paraId="52CD87F1" w14:textId="6C3E9E2C"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effettuare, anche con l</w:t>
      </w:r>
      <w:r w:rsidR="00525DE6">
        <w:rPr>
          <w:rFonts w:ascii="Eurostile LT" w:hAnsi="Eurostile LT"/>
          <w:sz w:val="22"/>
        </w:rPr>
        <w:t>’</w:t>
      </w:r>
      <w:r w:rsidRPr="003002B7">
        <w:rPr>
          <w:rFonts w:ascii="Eurostile LT" w:hAnsi="Eurostile LT"/>
          <w:sz w:val="22"/>
        </w:rPr>
        <w:t xml:space="preserve">ausilio di organi di vigilanza costituiti </w:t>
      </w:r>
      <w:r w:rsidRPr="003002B7">
        <w:rPr>
          <w:rFonts w:ascii="Eurostile LT" w:hAnsi="Eurostile LT"/>
          <w:i/>
          <w:sz w:val="22"/>
        </w:rPr>
        <w:t>ad hoc</w:t>
      </w:r>
      <w:r w:rsidRPr="003002B7">
        <w:rPr>
          <w:rFonts w:ascii="Eurostile LT" w:hAnsi="Eurostile LT"/>
          <w:sz w:val="22"/>
        </w:rPr>
        <w:t xml:space="preserve">, controlli mediante ispezioni e verifiche a campione presso le strutture maggiormente esposte al rischio, per valutare la corretta applicazione del Piano e delle misure di prevenzione; </w:t>
      </w:r>
    </w:p>
    <w:p w14:paraId="31E4FC9F" w14:textId="14931F8F"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prevedere, sulla base delle risultanze ottenute in fase di prima applicazione, l</w:t>
      </w:r>
      <w:r w:rsidR="00525DE6">
        <w:rPr>
          <w:rFonts w:ascii="Eurostile LT" w:hAnsi="Eurostile LT"/>
          <w:sz w:val="22"/>
        </w:rPr>
        <w:t>’</w:t>
      </w:r>
      <w:r w:rsidRPr="003002B7">
        <w:rPr>
          <w:rFonts w:ascii="Eurostile LT" w:hAnsi="Eurostile LT"/>
          <w:sz w:val="22"/>
        </w:rPr>
        <w:t>introduzione di meccanismi di monitoraggio sistematici anche mediante l</w:t>
      </w:r>
      <w:r w:rsidR="00525DE6">
        <w:rPr>
          <w:rFonts w:ascii="Eurostile LT" w:hAnsi="Eurostile LT"/>
          <w:sz w:val="22"/>
        </w:rPr>
        <w:t>’</w:t>
      </w:r>
      <w:r w:rsidRPr="003002B7">
        <w:rPr>
          <w:rFonts w:ascii="Eurostile LT" w:hAnsi="Eurostile LT"/>
          <w:sz w:val="22"/>
        </w:rPr>
        <w:t>adozione di una apposita procedura;</w:t>
      </w:r>
    </w:p>
    <w:p w14:paraId="38BC31F5" w14:textId="77777777" w:rsidR="003002B7" w:rsidRPr="003002B7" w:rsidRDefault="003002B7" w:rsidP="00280A4C">
      <w:pPr>
        <w:numPr>
          <w:ilvl w:val="0"/>
          <w:numId w:val="25"/>
        </w:numPr>
        <w:jc w:val="both"/>
        <w:rPr>
          <w:rFonts w:ascii="Eurostile LT" w:hAnsi="Eurostile LT"/>
          <w:sz w:val="22"/>
        </w:rPr>
      </w:pPr>
      <w:r w:rsidRPr="003002B7">
        <w:rPr>
          <w:rFonts w:ascii="Eurostile LT" w:hAnsi="Eurostile LT"/>
          <w:sz w:val="22"/>
        </w:rPr>
        <w:t>valutare le eventuali segnalazioni/reclami non anonimi provenienti da interlocutori istituzionali, da singoli portatori di interesse ovvero da cittadini che evidenzino situazioni di anomalia e configurino la possibilità di un rischio corruttivo o una carenza in termini di trasparenza amministrativa.</w:t>
      </w:r>
    </w:p>
    <w:p w14:paraId="26D567CF" w14:textId="1CC5BCBD" w:rsidR="003002B7" w:rsidRDefault="003002B7" w:rsidP="003002B7">
      <w:pPr>
        <w:rPr>
          <w:sz w:val="22"/>
        </w:rPr>
      </w:pPr>
    </w:p>
    <w:p w14:paraId="63FC47F0" w14:textId="0283D4BD" w:rsidR="003002B7" w:rsidRPr="00E61EA4" w:rsidRDefault="003002B7" w:rsidP="00280A4C">
      <w:pPr>
        <w:pStyle w:val="Titolo6"/>
        <w:numPr>
          <w:ilvl w:val="0"/>
          <w:numId w:val="32"/>
        </w:numPr>
        <w:ind w:left="567" w:hanging="207"/>
        <w:rPr>
          <w:rFonts w:ascii="Eurostile LT" w:hAnsi="Eurostile LT"/>
          <w:i/>
          <w:iCs/>
          <w:color w:val="2F5496" w:themeColor="accent1" w:themeShade="BF"/>
          <w:sz w:val="22"/>
          <w:szCs w:val="22"/>
        </w:rPr>
      </w:pPr>
      <w:r w:rsidRPr="00E61EA4">
        <w:rPr>
          <w:rFonts w:ascii="Eurostile LT" w:hAnsi="Eurostile LT"/>
          <w:i/>
          <w:iCs/>
          <w:color w:val="2F5496" w:themeColor="accent1" w:themeShade="BF"/>
          <w:sz w:val="22"/>
          <w:szCs w:val="22"/>
        </w:rPr>
        <w:t>Supporto conoscitivo e operativo</w:t>
      </w:r>
    </w:p>
    <w:p w14:paraId="56DD0746" w14:textId="77777777" w:rsidR="003002B7" w:rsidRPr="001724A4" w:rsidRDefault="003002B7" w:rsidP="003002B7">
      <w:pPr>
        <w:rPr>
          <w:sz w:val="12"/>
        </w:rPr>
      </w:pPr>
    </w:p>
    <w:p w14:paraId="6060B6ED" w14:textId="1EB69207" w:rsidR="003002B7" w:rsidRPr="003002B7" w:rsidRDefault="003002B7" w:rsidP="003002B7">
      <w:pPr>
        <w:ind w:firstLine="708"/>
        <w:jc w:val="both"/>
        <w:rPr>
          <w:rFonts w:ascii="Eurostile LT" w:hAnsi="Eurostile LT"/>
          <w:sz w:val="22"/>
        </w:rPr>
      </w:pPr>
      <w:r w:rsidRPr="003002B7">
        <w:rPr>
          <w:rFonts w:ascii="Eurostile LT" w:hAnsi="Eurostile LT"/>
          <w:sz w:val="22"/>
        </w:rPr>
        <w:t xml:space="preserve">Lo svolgimento delle attività di impulso e coordinamento affidate </w:t>
      </w:r>
      <w:r w:rsidRPr="003002B7">
        <w:rPr>
          <w:rFonts w:ascii="Eurostile LT" w:hAnsi="Eurostile LT"/>
          <w:i/>
          <w:sz w:val="22"/>
        </w:rPr>
        <w:t>ex lege</w:t>
      </w:r>
      <w:r w:rsidRPr="003002B7">
        <w:rPr>
          <w:rFonts w:ascii="Eurostile LT" w:hAnsi="Eurostile LT"/>
          <w:sz w:val="22"/>
        </w:rPr>
        <w:t xml:space="preserve"> al RPCT implica, anzitutto, che l</w:t>
      </w:r>
      <w:r w:rsidR="00525DE6">
        <w:rPr>
          <w:rFonts w:ascii="Eurostile LT" w:hAnsi="Eurostile LT"/>
          <w:sz w:val="22"/>
        </w:rPr>
        <w:t>’</w:t>
      </w:r>
      <w:r w:rsidRPr="003002B7">
        <w:rPr>
          <w:rFonts w:ascii="Eurostile LT" w:hAnsi="Eurostile LT"/>
          <w:sz w:val="22"/>
        </w:rPr>
        <w:t>organizzazione dell</w:t>
      </w:r>
      <w:r w:rsidR="00525DE6">
        <w:rPr>
          <w:rFonts w:ascii="Eurostile LT" w:hAnsi="Eurostile LT"/>
          <w:sz w:val="22"/>
        </w:rPr>
        <w:t>’</w:t>
      </w:r>
      <w:r w:rsidRPr="003002B7">
        <w:rPr>
          <w:rFonts w:ascii="Eurostile LT" w:hAnsi="Eurostile LT"/>
          <w:sz w:val="22"/>
        </w:rPr>
        <w:t xml:space="preserve">istituto sia resa trasparente e che i singoli Uffici siano coordinati tra loro e rispondenti alle direttive impartite dal medesimo RPCT. </w:t>
      </w:r>
    </w:p>
    <w:p w14:paraId="79567BC9" w14:textId="5135B664" w:rsidR="003002B7" w:rsidRPr="003002B7" w:rsidRDefault="003002B7" w:rsidP="003002B7">
      <w:pPr>
        <w:ind w:firstLine="708"/>
        <w:jc w:val="both"/>
        <w:rPr>
          <w:rFonts w:ascii="Eurostile LT" w:hAnsi="Eurostile LT"/>
          <w:sz w:val="22"/>
        </w:rPr>
      </w:pPr>
      <w:r w:rsidRPr="003002B7">
        <w:rPr>
          <w:rFonts w:ascii="Eurostile LT" w:hAnsi="Eurostile LT"/>
          <w:sz w:val="22"/>
        </w:rPr>
        <w:t>L</w:t>
      </w:r>
      <w:r w:rsidR="00525DE6">
        <w:rPr>
          <w:rFonts w:ascii="Eurostile LT" w:hAnsi="Eurostile LT"/>
          <w:sz w:val="22"/>
        </w:rPr>
        <w:t>’</w:t>
      </w:r>
      <w:r w:rsidRPr="003002B7">
        <w:rPr>
          <w:rFonts w:ascii="Eurostile LT" w:hAnsi="Eurostile LT"/>
          <w:sz w:val="22"/>
        </w:rPr>
        <w:t>attività del RPCT deve essere supportata ed affiancata - con continuità e la massima efficacia – da tutti i dipendenti.</w:t>
      </w:r>
    </w:p>
    <w:p w14:paraId="6515B61A" w14:textId="77777777" w:rsidR="003002B7" w:rsidRDefault="003002B7" w:rsidP="003002B7">
      <w:pPr>
        <w:jc w:val="both"/>
        <w:rPr>
          <w:rFonts w:ascii="Eurostile LT" w:hAnsi="Eurostile LT"/>
          <w:sz w:val="22"/>
        </w:rPr>
      </w:pPr>
    </w:p>
    <w:p w14:paraId="05D7B81F" w14:textId="369B4684" w:rsidR="003002B7" w:rsidRPr="003002B7" w:rsidRDefault="003002B7" w:rsidP="003002B7">
      <w:pPr>
        <w:ind w:firstLine="708"/>
        <w:jc w:val="both"/>
        <w:rPr>
          <w:rFonts w:ascii="Eurostile LT" w:hAnsi="Eurostile LT"/>
          <w:sz w:val="22"/>
        </w:rPr>
      </w:pPr>
      <w:r w:rsidRPr="003002B7">
        <w:rPr>
          <w:rFonts w:ascii="Eurostile LT" w:hAnsi="Eurostile LT"/>
          <w:sz w:val="22"/>
        </w:rPr>
        <w:t>Inoltre, al fine di garantire verso il RPCT un adeguato e continuo supporto formativo, l</w:t>
      </w:r>
      <w:r w:rsidR="00525DE6">
        <w:rPr>
          <w:rFonts w:ascii="Eurostile LT" w:hAnsi="Eurostile LT"/>
          <w:sz w:val="22"/>
        </w:rPr>
        <w:t>’</w:t>
      </w:r>
      <w:r w:rsidRPr="003002B7">
        <w:rPr>
          <w:rFonts w:ascii="Eurostile LT" w:hAnsi="Eurostile LT"/>
          <w:sz w:val="22"/>
        </w:rPr>
        <w:t>Istituto - con cadenza periodica e, comunque, annuale, assicura verso il medesimo RPCT e il relativo personale di supporto, la partecipazione a percorsi di formazione mirata e specialistica, di taglio teorico, relativamente all</w:t>
      </w:r>
      <w:r w:rsidR="00525DE6">
        <w:rPr>
          <w:rFonts w:ascii="Eurostile LT" w:hAnsi="Eurostile LT"/>
          <w:sz w:val="22"/>
        </w:rPr>
        <w:t>’</w:t>
      </w:r>
      <w:r w:rsidRPr="003002B7">
        <w:rPr>
          <w:rFonts w:ascii="Eurostile LT" w:hAnsi="Eurostile LT"/>
          <w:sz w:val="22"/>
        </w:rPr>
        <w:t>aggiornamento sulla normativa e sulla prassi di riferimento, e tecnico-operativo, con particolare riferimento alle metodologie per l</w:t>
      </w:r>
      <w:r w:rsidR="00525DE6">
        <w:rPr>
          <w:rFonts w:ascii="Eurostile LT" w:hAnsi="Eurostile LT"/>
          <w:sz w:val="22"/>
        </w:rPr>
        <w:t>’</w:t>
      </w:r>
      <w:r w:rsidRPr="003002B7">
        <w:rPr>
          <w:rFonts w:ascii="Eurostile LT" w:hAnsi="Eurostile LT"/>
          <w:sz w:val="22"/>
        </w:rPr>
        <w:t>implementazione dei modelli di gestione del rischio.</w:t>
      </w:r>
    </w:p>
    <w:p w14:paraId="210FD039" w14:textId="77777777" w:rsidR="003002B7" w:rsidRDefault="003002B7" w:rsidP="003002B7">
      <w:pPr>
        <w:jc w:val="both"/>
        <w:rPr>
          <w:rFonts w:ascii="Eurostile LT" w:hAnsi="Eurostile LT"/>
          <w:sz w:val="22"/>
        </w:rPr>
      </w:pPr>
    </w:p>
    <w:p w14:paraId="3FBF3888" w14:textId="12992444" w:rsidR="003002B7" w:rsidRPr="003002B7" w:rsidRDefault="003002B7" w:rsidP="003002B7">
      <w:pPr>
        <w:ind w:firstLine="708"/>
        <w:jc w:val="both"/>
        <w:rPr>
          <w:rFonts w:ascii="Eurostile LT" w:hAnsi="Eurostile LT"/>
          <w:sz w:val="22"/>
        </w:rPr>
      </w:pPr>
      <w:r w:rsidRPr="003002B7">
        <w:rPr>
          <w:rFonts w:ascii="Eurostile LT" w:hAnsi="Eurostile LT"/>
          <w:sz w:val="22"/>
        </w:rPr>
        <w:t>Infine, l</w:t>
      </w:r>
      <w:r w:rsidR="00525DE6">
        <w:rPr>
          <w:rFonts w:ascii="Eurostile LT" w:hAnsi="Eurostile LT"/>
          <w:sz w:val="22"/>
        </w:rPr>
        <w:t>’</w:t>
      </w:r>
      <w:r w:rsidRPr="003002B7">
        <w:rPr>
          <w:rFonts w:ascii="Eurostile LT" w:hAnsi="Eurostile LT"/>
          <w:sz w:val="22"/>
        </w:rPr>
        <w:t>Istituto assicura verso il RPCT le risorse, materiali e umane, di ausilio trasversale al suo operato, e richiama tutto il personale a prestare il fattivo contributo nell</w:t>
      </w:r>
      <w:r w:rsidR="00525DE6">
        <w:rPr>
          <w:rFonts w:ascii="Eurostile LT" w:hAnsi="Eurostile LT"/>
          <w:sz w:val="22"/>
        </w:rPr>
        <w:t>’</w:t>
      </w:r>
      <w:r w:rsidRPr="003002B7">
        <w:rPr>
          <w:rFonts w:ascii="Eurostile LT" w:hAnsi="Eurostile LT"/>
          <w:sz w:val="22"/>
        </w:rPr>
        <w:t>ambito dell</w:t>
      </w:r>
      <w:r w:rsidR="00525DE6">
        <w:rPr>
          <w:rFonts w:ascii="Eurostile LT" w:hAnsi="Eurostile LT"/>
          <w:sz w:val="22"/>
        </w:rPr>
        <w:t>’</w:t>
      </w:r>
      <w:r w:rsidRPr="003002B7">
        <w:rPr>
          <w:rFonts w:ascii="Eurostile LT" w:hAnsi="Eurostile LT"/>
          <w:sz w:val="22"/>
        </w:rPr>
        <w:t>aggiornamento del PTPCT, della cura degli obblighi di pubblicazione, della gestione delle istanze di accesso civico e del monitoraggio sulla corretta e concreta attuazione delle misure introdotte dal presente PTPCT.</w:t>
      </w:r>
    </w:p>
    <w:p w14:paraId="25E886E2" w14:textId="399B8E96" w:rsidR="003002B7" w:rsidRDefault="003002B7" w:rsidP="003002B7">
      <w:pPr>
        <w:rPr>
          <w:sz w:val="22"/>
        </w:rPr>
      </w:pPr>
    </w:p>
    <w:p w14:paraId="648B5EE5" w14:textId="70F0A5D3" w:rsidR="003002B7" w:rsidRPr="00E61EA4" w:rsidRDefault="003002B7" w:rsidP="00280A4C">
      <w:pPr>
        <w:pStyle w:val="Titolo6"/>
        <w:numPr>
          <w:ilvl w:val="0"/>
          <w:numId w:val="32"/>
        </w:numPr>
        <w:ind w:left="567" w:hanging="207"/>
        <w:rPr>
          <w:rFonts w:ascii="Eurostile LT" w:hAnsi="Eurostile LT"/>
          <w:i/>
          <w:iCs/>
          <w:color w:val="2F5496" w:themeColor="accent1" w:themeShade="BF"/>
          <w:sz w:val="22"/>
          <w:szCs w:val="22"/>
        </w:rPr>
      </w:pPr>
      <w:r w:rsidRPr="00E61EA4">
        <w:rPr>
          <w:rFonts w:ascii="Eurostile LT" w:hAnsi="Eurostile LT"/>
          <w:i/>
          <w:iCs/>
          <w:color w:val="2F5496" w:themeColor="accent1" w:themeShade="BF"/>
          <w:sz w:val="22"/>
          <w:szCs w:val="22"/>
        </w:rPr>
        <w:t xml:space="preserve">Adeguamenti organizzativi  </w:t>
      </w:r>
    </w:p>
    <w:p w14:paraId="2D930F95" w14:textId="77777777" w:rsidR="001724A4" w:rsidRPr="001724A4" w:rsidRDefault="001724A4" w:rsidP="003002B7">
      <w:pPr>
        <w:rPr>
          <w:sz w:val="12"/>
          <w:szCs w:val="12"/>
        </w:rPr>
      </w:pPr>
    </w:p>
    <w:p w14:paraId="51C46C61" w14:textId="5849997D" w:rsidR="003002B7" w:rsidRPr="001724A4" w:rsidRDefault="003002B7" w:rsidP="001724A4">
      <w:pPr>
        <w:ind w:firstLine="708"/>
        <w:jc w:val="both"/>
        <w:rPr>
          <w:rFonts w:ascii="Eurostile LT" w:hAnsi="Eurostile LT"/>
          <w:i/>
          <w:sz w:val="22"/>
        </w:rPr>
      </w:pPr>
      <w:r w:rsidRPr="001724A4">
        <w:rPr>
          <w:rFonts w:ascii="Eurostile LT" w:hAnsi="Eurostile LT"/>
          <w:sz w:val="22"/>
        </w:rPr>
        <w:t>Con Delibera del 24 aprile 2018, numero 34, il Consiglio di Amministrazione ha stabilito di</w:t>
      </w:r>
      <w:r w:rsidRPr="001724A4">
        <w:rPr>
          <w:rFonts w:ascii="Eurostile LT" w:hAnsi="Eurostile LT"/>
          <w:i/>
          <w:sz w:val="22"/>
        </w:rPr>
        <w:t xml:space="preserve"> </w:t>
      </w:r>
      <w:r w:rsidR="00830255">
        <w:rPr>
          <w:rFonts w:ascii="Eurostile LT" w:hAnsi="Eurostile LT"/>
          <w:sz w:val="22"/>
        </w:rPr>
        <w:t>“</w:t>
      </w:r>
      <w:r w:rsidRPr="001724A4">
        <w:rPr>
          <w:rFonts w:ascii="Eurostile LT" w:hAnsi="Eurostile LT"/>
          <w:i/>
          <w:sz w:val="22"/>
        </w:rPr>
        <w:t>…nominare, ai sensi dell</w:t>
      </w:r>
      <w:r w:rsidR="00525DE6">
        <w:rPr>
          <w:rFonts w:ascii="Eurostile LT" w:hAnsi="Eurostile LT"/>
          <w:i/>
          <w:sz w:val="22"/>
        </w:rPr>
        <w:t>’</w:t>
      </w:r>
      <w:r w:rsidRPr="001724A4">
        <w:rPr>
          <w:rFonts w:ascii="Eurostile LT" w:hAnsi="Eurostile LT"/>
          <w:i/>
          <w:sz w:val="22"/>
        </w:rPr>
        <w:t>articolo 1, comma 7, della Legge 6 novembre 2012, numero 190 e successive modifiche ed integrazioni e dell</w:t>
      </w:r>
      <w:r w:rsidR="00525DE6">
        <w:rPr>
          <w:rFonts w:ascii="Eurostile LT" w:hAnsi="Eurostile LT"/>
          <w:i/>
          <w:sz w:val="22"/>
        </w:rPr>
        <w:t>’</w:t>
      </w:r>
      <w:r w:rsidRPr="001724A4">
        <w:rPr>
          <w:rFonts w:ascii="Eurostile LT" w:hAnsi="Eurostile LT"/>
          <w:i/>
          <w:sz w:val="22"/>
        </w:rPr>
        <w:t>articolo 43 del Decreto Legislativo 14 marzo 2013, numero 33 e successive modifiche ed integrazioni…la Dottoressa Valeria S</w:t>
      </w:r>
      <w:r w:rsidR="00E61EA4">
        <w:rPr>
          <w:rFonts w:ascii="Eurostile LT" w:hAnsi="Eurostile LT"/>
          <w:i/>
          <w:sz w:val="22"/>
        </w:rPr>
        <w:t>aura</w:t>
      </w:r>
      <w:r w:rsidRPr="001724A4">
        <w:rPr>
          <w:rFonts w:ascii="Eurostile LT" w:hAnsi="Eurostile LT"/>
          <w:i/>
          <w:sz w:val="22"/>
        </w:rPr>
        <w:t xml:space="preserve">, Dirigente in servizio di ruolo con rapporto di lavoro a tempo indeterminato e Responsabile dello Ufficio I </w:t>
      </w:r>
      <w:r w:rsidR="00830255">
        <w:rPr>
          <w:rFonts w:ascii="Eurostile LT" w:hAnsi="Eurostile LT"/>
          <w:i/>
          <w:sz w:val="22"/>
        </w:rPr>
        <w:t>“</w:t>
      </w:r>
      <w:r w:rsidRPr="001724A4">
        <w:rPr>
          <w:rFonts w:ascii="Eurostile LT" w:hAnsi="Eurostile LT"/>
          <w:i/>
          <w:sz w:val="22"/>
        </w:rPr>
        <w:t>Gestione delle Risorse Umane</w:t>
      </w:r>
      <w:r w:rsidR="00830255">
        <w:rPr>
          <w:rFonts w:ascii="Eurostile LT" w:hAnsi="Eurostile LT"/>
          <w:i/>
          <w:sz w:val="22"/>
        </w:rPr>
        <w:t>”</w:t>
      </w:r>
      <w:r w:rsidRPr="001724A4">
        <w:rPr>
          <w:rFonts w:ascii="Eurostile LT" w:hAnsi="Eurostile LT"/>
          <w:sz w:val="22"/>
        </w:rPr>
        <w:t xml:space="preserve">, </w:t>
      </w:r>
      <w:r w:rsidRPr="001724A4">
        <w:rPr>
          <w:rFonts w:ascii="Eurostile LT" w:hAnsi="Eurostile LT"/>
          <w:i/>
          <w:sz w:val="22"/>
        </w:rPr>
        <w:t xml:space="preserve">quale </w:t>
      </w:r>
      <w:r w:rsidR="00830255">
        <w:rPr>
          <w:rFonts w:ascii="Eurostile LT" w:hAnsi="Eurostile LT"/>
          <w:sz w:val="22"/>
        </w:rPr>
        <w:t>“</w:t>
      </w:r>
      <w:r w:rsidRPr="001724A4">
        <w:rPr>
          <w:rFonts w:ascii="Eurostile LT" w:hAnsi="Eurostile LT"/>
          <w:i/>
          <w:sz w:val="22"/>
        </w:rPr>
        <w:t>Responsabile della Prevenzione della Corruzione e della Trasparenza</w:t>
      </w:r>
      <w:r w:rsidR="00830255">
        <w:rPr>
          <w:rFonts w:ascii="Eurostile LT" w:hAnsi="Eurostile LT"/>
          <w:sz w:val="22"/>
        </w:rPr>
        <w:t>”</w:t>
      </w:r>
      <w:r w:rsidRPr="001724A4">
        <w:rPr>
          <w:rFonts w:ascii="Eurostile LT" w:hAnsi="Eurostile LT"/>
          <w:sz w:val="22"/>
        </w:rPr>
        <w:t xml:space="preserve"> dello </w:t>
      </w:r>
      <w:r w:rsidR="00830255">
        <w:rPr>
          <w:rFonts w:ascii="Eurostile LT" w:hAnsi="Eurostile LT"/>
          <w:i/>
          <w:sz w:val="22"/>
        </w:rPr>
        <w:t>“</w:t>
      </w:r>
      <w:r w:rsidRPr="001724A4">
        <w:rPr>
          <w:rFonts w:ascii="Eurostile LT" w:hAnsi="Eurostile LT"/>
          <w:i/>
          <w:sz w:val="22"/>
        </w:rPr>
        <w:t>Istituto Nazionale di Astrofisica</w:t>
      </w:r>
      <w:r w:rsidR="00830255">
        <w:rPr>
          <w:rFonts w:ascii="Eurostile LT" w:hAnsi="Eurostile LT"/>
          <w:sz w:val="22"/>
        </w:rPr>
        <w:t>”</w:t>
      </w:r>
      <w:r w:rsidRPr="001724A4">
        <w:rPr>
          <w:rFonts w:ascii="Eurostile LT" w:hAnsi="Eurostile LT"/>
          <w:sz w:val="22"/>
        </w:rPr>
        <w:t xml:space="preserve"> </w:t>
      </w:r>
      <w:r w:rsidRPr="001724A4">
        <w:rPr>
          <w:rFonts w:ascii="Eurostile LT" w:hAnsi="Eurostile LT"/>
          <w:i/>
          <w:sz w:val="22"/>
        </w:rPr>
        <w:t xml:space="preserve">in sostituzione del Dottore </w:t>
      </w:r>
      <w:r w:rsidRPr="0015333B">
        <w:rPr>
          <w:rFonts w:ascii="Eurostile LT" w:hAnsi="Eurostile LT"/>
          <w:bCs/>
          <w:i/>
          <w:sz w:val="22"/>
        </w:rPr>
        <w:t>Gaetano T</w:t>
      </w:r>
      <w:r w:rsidR="0015333B">
        <w:rPr>
          <w:rFonts w:ascii="Eurostile LT" w:hAnsi="Eurostile LT"/>
          <w:bCs/>
          <w:i/>
          <w:sz w:val="22"/>
        </w:rPr>
        <w:t>elesio</w:t>
      </w:r>
      <w:r w:rsidRPr="001724A4">
        <w:rPr>
          <w:rFonts w:ascii="Eurostile LT" w:hAnsi="Eurostile LT"/>
          <w:sz w:val="22"/>
        </w:rPr>
        <w:t>...</w:t>
      </w:r>
      <w:r w:rsidR="00830255">
        <w:rPr>
          <w:rFonts w:ascii="Eurostile LT" w:hAnsi="Eurostile LT"/>
          <w:sz w:val="22"/>
        </w:rPr>
        <w:t>”</w:t>
      </w:r>
      <w:r w:rsidRPr="001724A4">
        <w:rPr>
          <w:rFonts w:ascii="Eurostile LT" w:hAnsi="Eurostile LT"/>
          <w:sz w:val="22"/>
        </w:rPr>
        <w:t xml:space="preserve">; la predetta nomina </w:t>
      </w:r>
      <w:r w:rsidR="00830255">
        <w:rPr>
          <w:rFonts w:ascii="Eurostile LT" w:hAnsi="Eurostile LT"/>
          <w:sz w:val="22"/>
        </w:rPr>
        <w:t>“</w:t>
      </w:r>
      <w:r w:rsidRPr="001724A4">
        <w:rPr>
          <w:rFonts w:ascii="Eurostile LT" w:hAnsi="Eurostile LT"/>
          <w:sz w:val="22"/>
        </w:rPr>
        <w:t>…</w:t>
      </w:r>
      <w:r w:rsidRPr="001724A4">
        <w:rPr>
          <w:rFonts w:ascii="Eurostile LT" w:hAnsi="Eurostile LT"/>
          <w:i/>
          <w:sz w:val="22"/>
        </w:rPr>
        <w:t>decorre dal 15 maggio 2018 e avrà durata coincidente con quella del mandato dell</w:t>
      </w:r>
      <w:r w:rsidR="00525DE6">
        <w:rPr>
          <w:rFonts w:ascii="Eurostile LT" w:hAnsi="Eurostile LT"/>
          <w:i/>
          <w:sz w:val="22"/>
        </w:rPr>
        <w:t>’</w:t>
      </w:r>
      <w:r w:rsidRPr="001724A4">
        <w:rPr>
          <w:rFonts w:ascii="Eurostile LT" w:hAnsi="Eurostile LT"/>
          <w:i/>
          <w:sz w:val="22"/>
        </w:rPr>
        <w:t xml:space="preserve">attuale Direttore Generale dello </w:t>
      </w:r>
      <w:r w:rsidR="00830255">
        <w:rPr>
          <w:rFonts w:ascii="Eurostile LT" w:hAnsi="Eurostile LT"/>
          <w:b/>
          <w:i/>
          <w:sz w:val="22"/>
        </w:rPr>
        <w:t>“</w:t>
      </w:r>
      <w:r w:rsidRPr="001724A4">
        <w:rPr>
          <w:rFonts w:ascii="Eurostile LT" w:hAnsi="Eurostile LT"/>
          <w:i/>
          <w:sz w:val="22"/>
        </w:rPr>
        <w:t>Istituto Nazionale di Astrofisica</w:t>
      </w:r>
      <w:r w:rsidR="00830255">
        <w:rPr>
          <w:rFonts w:ascii="Eurostile LT" w:hAnsi="Eurostile LT"/>
          <w:i/>
          <w:sz w:val="22"/>
        </w:rPr>
        <w:t>”</w:t>
      </w:r>
      <w:r w:rsidRPr="001724A4">
        <w:rPr>
          <w:rFonts w:ascii="Eurostile LT" w:hAnsi="Eurostile LT"/>
          <w:i/>
          <w:sz w:val="22"/>
        </w:rPr>
        <w:t>…</w:t>
      </w:r>
      <w:r w:rsidR="00830255">
        <w:rPr>
          <w:rFonts w:ascii="Eurostile LT" w:hAnsi="Eurostile LT"/>
          <w:sz w:val="22"/>
        </w:rPr>
        <w:t>”</w:t>
      </w:r>
      <w:r w:rsidR="001724A4">
        <w:rPr>
          <w:rFonts w:ascii="Eurostile LT" w:hAnsi="Eurostile LT"/>
          <w:sz w:val="22"/>
        </w:rPr>
        <w:t>.</w:t>
      </w:r>
      <w:r w:rsidRPr="001724A4">
        <w:rPr>
          <w:rFonts w:ascii="Eurostile LT" w:hAnsi="Eurostile LT"/>
          <w:sz w:val="22"/>
        </w:rPr>
        <w:t xml:space="preserve"> </w:t>
      </w:r>
    </w:p>
    <w:p w14:paraId="15B84650" w14:textId="77777777" w:rsidR="001724A4" w:rsidRDefault="001724A4" w:rsidP="001724A4">
      <w:pPr>
        <w:jc w:val="both"/>
        <w:rPr>
          <w:rFonts w:ascii="Eurostile LT" w:hAnsi="Eurostile LT"/>
          <w:sz w:val="22"/>
        </w:rPr>
      </w:pPr>
    </w:p>
    <w:p w14:paraId="53F7616F" w14:textId="3AE51740" w:rsidR="001724A4" w:rsidRDefault="003002B7" w:rsidP="001724A4">
      <w:pPr>
        <w:ind w:firstLine="708"/>
        <w:jc w:val="both"/>
        <w:rPr>
          <w:rFonts w:ascii="Eurostile LT" w:hAnsi="Eurostile LT"/>
          <w:sz w:val="22"/>
        </w:rPr>
      </w:pPr>
      <w:r w:rsidRPr="001724A4">
        <w:rPr>
          <w:rFonts w:ascii="Eurostile LT" w:hAnsi="Eurostile LT"/>
          <w:sz w:val="22"/>
        </w:rPr>
        <w:t xml:space="preserve">La sostituzione del Dottore Gaetano Telesio, Direttore Generale, quale </w:t>
      </w:r>
      <w:r w:rsidR="00830255">
        <w:rPr>
          <w:rFonts w:ascii="Eurostile LT" w:hAnsi="Eurostile LT"/>
          <w:sz w:val="22"/>
        </w:rPr>
        <w:t>“</w:t>
      </w:r>
      <w:r w:rsidRPr="001724A4">
        <w:rPr>
          <w:rFonts w:ascii="Eurostile LT" w:hAnsi="Eurostile LT"/>
          <w:i/>
          <w:sz w:val="22"/>
        </w:rPr>
        <w:t>Responsabile della Prevenzione della Corruzione e della Trasparenza</w:t>
      </w:r>
      <w:r w:rsidR="00830255">
        <w:rPr>
          <w:rFonts w:ascii="Eurostile LT" w:hAnsi="Eurostile LT"/>
          <w:i/>
          <w:sz w:val="22"/>
        </w:rPr>
        <w:t>”</w:t>
      </w:r>
      <w:r w:rsidRPr="001724A4">
        <w:rPr>
          <w:rFonts w:ascii="Eurostile LT" w:hAnsi="Eurostile LT"/>
          <w:i/>
          <w:sz w:val="22"/>
        </w:rPr>
        <w:t xml:space="preserve"> </w:t>
      </w:r>
      <w:r w:rsidRPr="001724A4">
        <w:rPr>
          <w:rFonts w:ascii="Eurostile LT" w:hAnsi="Eurostile LT"/>
          <w:sz w:val="22"/>
        </w:rPr>
        <w:t>è stata deliberata dal Consiglio di Amministrazione tenuto conto delle disposizioni di cui all</w:t>
      </w:r>
      <w:r w:rsidR="00525DE6">
        <w:rPr>
          <w:rFonts w:ascii="Eurostile LT" w:hAnsi="Eurostile LT"/>
          <w:sz w:val="22"/>
        </w:rPr>
        <w:t>’</w:t>
      </w:r>
      <w:r w:rsidRPr="001724A4">
        <w:rPr>
          <w:rFonts w:ascii="Eurostile LT" w:hAnsi="Eurostile LT"/>
          <w:sz w:val="22"/>
        </w:rPr>
        <w:t>articolo 1, comma 7, della Legge 6 novembre 2012, numero 190, come modificate ed introdotte dall</w:t>
      </w:r>
      <w:r w:rsidR="00525DE6">
        <w:rPr>
          <w:rFonts w:ascii="Eurostile LT" w:hAnsi="Eurostile LT"/>
          <w:sz w:val="22"/>
        </w:rPr>
        <w:t>’</w:t>
      </w:r>
      <w:r w:rsidRPr="001724A4">
        <w:rPr>
          <w:rFonts w:ascii="Eurostile LT" w:hAnsi="Eurostile LT"/>
          <w:sz w:val="22"/>
        </w:rPr>
        <w:t>articolo 41 del Decreto Legislativo 25 maggio 2016, numero 97,</w:t>
      </w:r>
      <w:r w:rsidRPr="001724A4">
        <w:rPr>
          <w:rFonts w:ascii="Eurostile LT" w:hAnsi="Eurostile LT"/>
          <w:i/>
          <w:sz w:val="22"/>
        </w:rPr>
        <w:t xml:space="preserve"> </w:t>
      </w:r>
      <w:r w:rsidRPr="001724A4">
        <w:rPr>
          <w:rFonts w:ascii="Eurostile LT" w:hAnsi="Eurostile LT"/>
          <w:sz w:val="22"/>
        </w:rPr>
        <w:t xml:space="preserve">le quali prevedono che </w:t>
      </w:r>
      <w:r w:rsidR="00830255">
        <w:rPr>
          <w:rFonts w:ascii="Eurostile LT" w:hAnsi="Eurostile LT"/>
          <w:sz w:val="22"/>
        </w:rPr>
        <w:t>“</w:t>
      </w:r>
      <w:r w:rsidRPr="001724A4">
        <w:rPr>
          <w:rFonts w:ascii="Eurostile LT" w:hAnsi="Eurostile LT"/>
          <w:sz w:val="22"/>
        </w:rPr>
        <w:t>…</w:t>
      </w:r>
      <w:r w:rsidRPr="001724A4">
        <w:rPr>
          <w:rFonts w:ascii="Eurostile LT" w:hAnsi="Eurostile LT"/>
          <w:i/>
          <w:sz w:val="22"/>
        </w:rPr>
        <w:t>il Responsabile della prevenzione della corruzione e della trasparenza segnala all</w:t>
      </w:r>
      <w:r w:rsidR="00525DE6">
        <w:rPr>
          <w:rFonts w:ascii="Eurostile LT" w:hAnsi="Eurostile LT"/>
          <w:i/>
          <w:sz w:val="22"/>
        </w:rPr>
        <w:t>’</w:t>
      </w:r>
      <w:r w:rsidRPr="001724A4">
        <w:rPr>
          <w:rFonts w:ascii="Eurostile LT" w:hAnsi="Eurostile LT"/>
          <w:i/>
          <w:sz w:val="22"/>
        </w:rPr>
        <w:t>organo di indirizzo e all</w:t>
      </w:r>
      <w:r w:rsidR="00525DE6">
        <w:rPr>
          <w:rFonts w:ascii="Eurostile LT" w:hAnsi="Eurostile LT"/>
          <w:i/>
          <w:sz w:val="22"/>
        </w:rPr>
        <w:t>’</w:t>
      </w:r>
      <w:r w:rsidRPr="001724A4">
        <w:rPr>
          <w:rFonts w:ascii="Eurostile LT" w:hAnsi="Eurostile LT"/>
          <w:i/>
          <w:sz w:val="22"/>
        </w:rPr>
        <w:t>organismo indipendente di valutazione le disfunzioni inerenti all</w:t>
      </w:r>
      <w:r w:rsidR="00525DE6">
        <w:rPr>
          <w:rFonts w:ascii="Eurostile LT" w:hAnsi="Eurostile LT"/>
          <w:i/>
          <w:sz w:val="22"/>
        </w:rPr>
        <w:t>’</w:t>
      </w:r>
      <w:r w:rsidRPr="001724A4">
        <w:rPr>
          <w:rFonts w:ascii="Eurostile LT" w:hAnsi="Eurostile LT"/>
          <w:i/>
          <w:sz w:val="22"/>
        </w:rPr>
        <w:t>attuazione delle misure in materia di prevenzione della corruzione e di trasparenza e indica agli uffici competenti all</w:t>
      </w:r>
      <w:r w:rsidR="00525DE6">
        <w:rPr>
          <w:rFonts w:ascii="Eurostile LT" w:hAnsi="Eurostile LT"/>
          <w:i/>
          <w:sz w:val="22"/>
        </w:rPr>
        <w:t>’</w:t>
      </w:r>
      <w:r w:rsidRPr="001724A4">
        <w:rPr>
          <w:rFonts w:ascii="Eurostile LT" w:hAnsi="Eurostile LT"/>
          <w:i/>
          <w:sz w:val="22"/>
        </w:rPr>
        <w:t>esercizio dell</w:t>
      </w:r>
      <w:r w:rsidR="00525DE6">
        <w:rPr>
          <w:rFonts w:ascii="Eurostile LT" w:hAnsi="Eurostile LT"/>
          <w:i/>
          <w:sz w:val="22"/>
        </w:rPr>
        <w:t>’</w:t>
      </w:r>
      <w:r w:rsidRPr="001724A4">
        <w:rPr>
          <w:rFonts w:ascii="Eurostile LT" w:hAnsi="Eurostile LT"/>
          <w:i/>
          <w:sz w:val="22"/>
        </w:rPr>
        <w:t>azione disciplinare i nominativi dei dipendenti che non hanno attuato correttamente le misure in materia di prevenzione della corruzione e di trasparenza…</w:t>
      </w:r>
      <w:r w:rsidR="00830255">
        <w:rPr>
          <w:rFonts w:ascii="Eurostile LT" w:hAnsi="Eurostile LT"/>
          <w:sz w:val="22"/>
        </w:rPr>
        <w:t>”</w:t>
      </w:r>
      <w:r w:rsidRPr="001724A4">
        <w:rPr>
          <w:rFonts w:ascii="Eurostile LT" w:hAnsi="Eurostile LT"/>
          <w:sz w:val="22"/>
        </w:rPr>
        <w:t xml:space="preserve"> e che, come indicato anche nel </w:t>
      </w:r>
      <w:r w:rsidR="00830255">
        <w:rPr>
          <w:rFonts w:ascii="Eurostile LT" w:hAnsi="Eurostile LT"/>
          <w:sz w:val="22"/>
        </w:rPr>
        <w:t>“</w:t>
      </w:r>
      <w:r w:rsidRPr="001724A4">
        <w:rPr>
          <w:rFonts w:ascii="Eurostile LT" w:hAnsi="Eurostile LT"/>
          <w:i/>
          <w:sz w:val="22"/>
        </w:rPr>
        <w:t>Piano Nazionale Anticorruzione dell</w:t>
      </w:r>
      <w:r w:rsidR="00525DE6">
        <w:rPr>
          <w:rFonts w:ascii="Eurostile LT" w:hAnsi="Eurostile LT"/>
          <w:i/>
          <w:sz w:val="22"/>
        </w:rPr>
        <w:t>’</w:t>
      </w:r>
      <w:r w:rsidRPr="001724A4">
        <w:rPr>
          <w:rFonts w:ascii="Eurostile LT" w:hAnsi="Eurostile LT"/>
          <w:i/>
          <w:sz w:val="22"/>
        </w:rPr>
        <w:t>Anno 2016</w:t>
      </w:r>
      <w:r w:rsidR="00830255">
        <w:rPr>
          <w:rFonts w:ascii="Eurostile LT" w:hAnsi="Eurostile LT"/>
          <w:sz w:val="22"/>
        </w:rPr>
        <w:t>”</w:t>
      </w:r>
      <w:r w:rsidR="001724A4">
        <w:rPr>
          <w:rFonts w:ascii="Eurostile LT" w:hAnsi="Eurostile LT"/>
          <w:sz w:val="22"/>
        </w:rPr>
        <w:t>,</w:t>
      </w:r>
      <w:r w:rsidRPr="001724A4">
        <w:rPr>
          <w:rFonts w:ascii="Eurostile LT" w:hAnsi="Eurostile LT"/>
          <w:sz w:val="22"/>
        </w:rPr>
        <w:t xml:space="preserve"> non appare conforme alla predetta norma che il Responsabile della Prevenzione della Corruzione e della Trasparenza possa cumulare anche le prerogative dell</w:t>
      </w:r>
      <w:r w:rsidR="00525DE6">
        <w:rPr>
          <w:rFonts w:ascii="Eurostile LT" w:hAnsi="Eurostile LT"/>
          <w:sz w:val="22"/>
        </w:rPr>
        <w:t>’</w:t>
      </w:r>
      <w:r w:rsidRPr="001724A4">
        <w:rPr>
          <w:rFonts w:ascii="Eurostile LT" w:hAnsi="Eurostile LT"/>
          <w:sz w:val="22"/>
        </w:rPr>
        <w:t xml:space="preserve">Ufficio Procedimenti Disciplinari. </w:t>
      </w:r>
    </w:p>
    <w:p w14:paraId="44DB287D" w14:textId="77777777" w:rsidR="001724A4" w:rsidRDefault="001724A4" w:rsidP="001724A4">
      <w:pPr>
        <w:ind w:firstLine="708"/>
        <w:jc w:val="both"/>
        <w:rPr>
          <w:rFonts w:ascii="Eurostile LT" w:hAnsi="Eurostile LT"/>
          <w:sz w:val="22"/>
        </w:rPr>
      </w:pPr>
    </w:p>
    <w:p w14:paraId="777EA25F" w14:textId="31A9C000" w:rsidR="003002B7" w:rsidRDefault="003002B7" w:rsidP="001724A4">
      <w:pPr>
        <w:ind w:firstLine="708"/>
        <w:jc w:val="both"/>
        <w:rPr>
          <w:rFonts w:ascii="Eurostile LT" w:hAnsi="Eurostile LT"/>
          <w:sz w:val="22"/>
        </w:rPr>
      </w:pPr>
      <w:r w:rsidRPr="001724A4">
        <w:rPr>
          <w:rFonts w:ascii="Eurostile LT" w:hAnsi="Eurostile LT"/>
          <w:sz w:val="22"/>
        </w:rPr>
        <w:t>Pertanto, il Consiglio di Amministrazione, atteso che il Direttore Generale è titolare dell</w:t>
      </w:r>
      <w:r w:rsidR="00525DE6">
        <w:rPr>
          <w:rFonts w:ascii="Eurostile LT" w:hAnsi="Eurostile LT"/>
          <w:sz w:val="22"/>
        </w:rPr>
        <w:t>’</w:t>
      </w:r>
      <w:r w:rsidRPr="001724A4">
        <w:rPr>
          <w:rFonts w:ascii="Eurostile LT" w:hAnsi="Eurostile LT"/>
          <w:sz w:val="22"/>
        </w:rPr>
        <w:t>azione disciplinare ai sensi dell</w:t>
      </w:r>
      <w:r w:rsidR="00525DE6">
        <w:rPr>
          <w:rFonts w:ascii="Eurostile LT" w:hAnsi="Eurostile LT"/>
          <w:sz w:val="22"/>
        </w:rPr>
        <w:t>’</w:t>
      </w:r>
      <w:r w:rsidRPr="001724A4">
        <w:rPr>
          <w:rFonts w:ascii="Eurostile LT" w:hAnsi="Eurostile LT"/>
          <w:sz w:val="22"/>
        </w:rPr>
        <w:t>articolo 55, comma 2, del Decreto Legislativo 30 marzo 2001, numero 165, come sostituito dall</w:t>
      </w:r>
      <w:r w:rsidR="00525DE6">
        <w:rPr>
          <w:rFonts w:ascii="Eurostile LT" w:hAnsi="Eurostile LT"/>
          <w:sz w:val="22"/>
        </w:rPr>
        <w:t>’</w:t>
      </w:r>
      <w:r w:rsidRPr="001724A4">
        <w:rPr>
          <w:rFonts w:ascii="Eurostile LT" w:hAnsi="Eurostile LT"/>
          <w:sz w:val="22"/>
        </w:rPr>
        <w:t>articolo 13, comma 2, lettera b), del Decreto Legislativo 25 maggio 2017, numero 75, tenuto conto che lo stesso non poteva più cumulare i due incarichi ovvero quello di titolare del potere disciplinare e quello di Responsabile della Prevenzione della Corruzione della Trasparenza, ha stabilito di procedere alla nomina di un nuovo RPCT.</w:t>
      </w:r>
    </w:p>
    <w:p w14:paraId="6961B396" w14:textId="77777777" w:rsidR="0015333B" w:rsidRPr="001724A4" w:rsidRDefault="0015333B" w:rsidP="001724A4">
      <w:pPr>
        <w:ind w:firstLine="708"/>
        <w:jc w:val="both"/>
        <w:rPr>
          <w:rFonts w:ascii="Eurostile LT" w:hAnsi="Eurostile LT"/>
          <w:i/>
          <w:sz w:val="22"/>
        </w:rPr>
      </w:pPr>
    </w:p>
    <w:p w14:paraId="50280E3F" w14:textId="76736284" w:rsidR="003002B7" w:rsidRPr="001724A4" w:rsidRDefault="003002B7" w:rsidP="000F7C51">
      <w:pPr>
        <w:ind w:firstLine="708"/>
        <w:jc w:val="both"/>
        <w:rPr>
          <w:rFonts w:ascii="Eurostile LT" w:hAnsi="Eurostile LT"/>
          <w:sz w:val="22"/>
        </w:rPr>
      </w:pPr>
      <w:r w:rsidRPr="001724A4">
        <w:rPr>
          <w:rFonts w:ascii="Eurostile LT" w:hAnsi="Eurostile LT"/>
          <w:sz w:val="22"/>
        </w:rPr>
        <w:t xml:space="preserve">Tenuto conto, altresì, che alcune delle competenze attribuite allo Ufficio I </w:t>
      </w:r>
      <w:r w:rsidR="00830255">
        <w:rPr>
          <w:rFonts w:ascii="Eurostile LT" w:hAnsi="Eurostile LT"/>
          <w:sz w:val="22"/>
        </w:rPr>
        <w:t>“</w:t>
      </w:r>
      <w:r w:rsidRPr="001724A4">
        <w:rPr>
          <w:rFonts w:ascii="Eurostile LT" w:hAnsi="Eurostile LT"/>
          <w:i/>
          <w:sz w:val="22"/>
        </w:rPr>
        <w:t>Gestione delle Risorse Umane</w:t>
      </w:r>
      <w:r w:rsidR="00830255">
        <w:rPr>
          <w:rFonts w:ascii="Eurostile LT" w:hAnsi="Eurostile LT"/>
          <w:sz w:val="22"/>
        </w:rPr>
        <w:t>”</w:t>
      </w:r>
      <w:r w:rsidRPr="001724A4">
        <w:rPr>
          <w:rFonts w:ascii="Eurostile LT" w:hAnsi="Eurostile LT"/>
          <w:sz w:val="22"/>
        </w:rPr>
        <w:t>, come definite dall</w:t>
      </w:r>
      <w:r w:rsidR="00525DE6">
        <w:rPr>
          <w:rFonts w:ascii="Eurostile LT" w:hAnsi="Eurostile LT"/>
          <w:sz w:val="22"/>
        </w:rPr>
        <w:t>’</w:t>
      </w:r>
      <w:r w:rsidRPr="001724A4">
        <w:rPr>
          <w:rFonts w:ascii="Eurostile LT" w:hAnsi="Eurostile LT"/>
          <w:sz w:val="22"/>
        </w:rPr>
        <w:t>assetto organizzativo dell</w:t>
      </w:r>
      <w:r w:rsidR="00525DE6">
        <w:rPr>
          <w:rFonts w:ascii="Eurostile LT" w:hAnsi="Eurostile LT"/>
          <w:sz w:val="22"/>
        </w:rPr>
        <w:t>’</w:t>
      </w:r>
      <w:r w:rsidRPr="001724A4">
        <w:rPr>
          <w:rFonts w:ascii="Eurostile LT" w:hAnsi="Eurostile LT"/>
          <w:sz w:val="22"/>
        </w:rPr>
        <w:t xml:space="preserve">Amministrazione Centrale, approvato dal Consiglio di Amministrazione con Delibera del 18 novembre 2016, numero 118, rientravano nelle cosiddette </w:t>
      </w:r>
      <w:r w:rsidR="001724A4">
        <w:rPr>
          <w:rFonts w:ascii="Eurostile LT" w:hAnsi="Eurostile LT"/>
          <w:sz w:val="22"/>
        </w:rPr>
        <w:t>aree</w:t>
      </w:r>
      <w:r w:rsidRPr="001724A4">
        <w:rPr>
          <w:rFonts w:ascii="Eurostile LT" w:hAnsi="Eurostile LT"/>
          <w:sz w:val="22"/>
        </w:rPr>
        <w:t xml:space="preserve"> esposte al rischio di corruzione, come individuate sia dal Piano Nazionale Anticorruzione (PNA</w:t>
      </w:r>
      <w:r w:rsidR="001724A4">
        <w:rPr>
          <w:rFonts w:ascii="Eurostile LT" w:hAnsi="Eurostile LT"/>
          <w:sz w:val="22"/>
        </w:rPr>
        <w:t>)</w:t>
      </w:r>
      <w:r w:rsidRPr="001724A4">
        <w:rPr>
          <w:rFonts w:ascii="Eurostile LT" w:hAnsi="Eurostile LT"/>
          <w:b/>
          <w:i/>
          <w:sz w:val="22"/>
        </w:rPr>
        <w:t xml:space="preserve">, </w:t>
      </w:r>
      <w:r w:rsidRPr="001724A4">
        <w:rPr>
          <w:rFonts w:ascii="Eurostile LT" w:hAnsi="Eurostile LT"/>
          <w:sz w:val="22"/>
        </w:rPr>
        <w:t>sia dal Piano di Prevenzione della Corruzione per il Triennio 2018-2020 (</w:t>
      </w:r>
      <w:r w:rsidR="001724A4">
        <w:rPr>
          <w:rFonts w:ascii="Eurostile LT" w:hAnsi="Eurostile LT"/>
          <w:sz w:val="22"/>
        </w:rPr>
        <w:t>PTPCT</w:t>
      </w:r>
      <w:r w:rsidRPr="001724A4">
        <w:rPr>
          <w:rFonts w:ascii="Eurostile LT" w:hAnsi="Eurostile LT"/>
          <w:sz w:val="22"/>
        </w:rPr>
        <w:t>) dell</w:t>
      </w:r>
      <w:r w:rsidR="00525DE6">
        <w:rPr>
          <w:rFonts w:ascii="Eurostile LT" w:hAnsi="Eurostile LT"/>
          <w:sz w:val="22"/>
        </w:rPr>
        <w:t>’</w:t>
      </w:r>
      <w:r w:rsidR="001724A4">
        <w:rPr>
          <w:rFonts w:ascii="Eurostile LT" w:hAnsi="Eurostile LT"/>
          <w:sz w:val="22"/>
        </w:rPr>
        <w:t>Istituto,</w:t>
      </w:r>
      <w:r w:rsidRPr="001724A4">
        <w:rPr>
          <w:rFonts w:ascii="Eurostile LT" w:hAnsi="Eurostile LT"/>
          <w:sz w:val="22"/>
        </w:rPr>
        <w:t xml:space="preserve"> e, in particolare: </w:t>
      </w:r>
    </w:p>
    <w:p w14:paraId="2BB76AEB" w14:textId="5F85EEB3" w:rsidR="003002B7" w:rsidRDefault="003002B7" w:rsidP="00280A4C">
      <w:pPr>
        <w:pStyle w:val="Paragrafoelenco"/>
        <w:numPr>
          <w:ilvl w:val="0"/>
          <w:numId w:val="26"/>
        </w:numPr>
        <w:jc w:val="both"/>
        <w:rPr>
          <w:rFonts w:ascii="Eurostile LT" w:hAnsi="Eurostile LT"/>
          <w:sz w:val="22"/>
        </w:rPr>
      </w:pPr>
      <w:r w:rsidRPr="001724A4">
        <w:rPr>
          <w:rFonts w:ascii="Eurostile LT" w:hAnsi="Eurostile LT"/>
          <w:sz w:val="22"/>
        </w:rPr>
        <w:t>le procedure di reclutamento del personale in servizio di ruolo con rapporto di lavoro sia a tempo determinato che a tempo indeterminato;</w:t>
      </w:r>
    </w:p>
    <w:p w14:paraId="368D7FA8" w14:textId="34166AA0" w:rsidR="003002B7" w:rsidRPr="001724A4" w:rsidRDefault="003002B7" w:rsidP="00280A4C">
      <w:pPr>
        <w:pStyle w:val="Paragrafoelenco"/>
        <w:numPr>
          <w:ilvl w:val="0"/>
          <w:numId w:val="26"/>
        </w:numPr>
        <w:jc w:val="both"/>
        <w:rPr>
          <w:rFonts w:ascii="Eurostile LT" w:hAnsi="Eurostile LT"/>
          <w:sz w:val="22"/>
        </w:rPr>
      </w:pPr>
      <w:r w:rsidRPr="001724A4">
        <w:rPr>
          <w:rFonts w:ascii="Eurostile LT" w:hAnsi="Eurostile LT"/>
          <w:sz w:val="22"/>
        </w:rPr>
        <w:t>le procedure di selezione preordinate alla attivazione di forme di lavoro flessibile e, più specificatamente, alla stipula di contratti individuali di lavoro di diritto privato per il conferimento di assegni per lo svolgimento di attività di ricerca e per l</w:t>
      </w:r>
      <w:r w:rsidR="00525DE6">
        <w:rPr>
          <w:rFonts w:ascii="Eurostile LT" w:hAnsi="Eurostile LT"/>
          <w:sz w:val="22"/>
        </w:rPr>
        <w:t>’</w:t>
      </w:r>
      <w:r w:rsidRPr="001724A4">
        <w:rPr>
          <w:rFonts w:ascii="Eurostile LT" w:hAnsi="Eurostile LT"/>
          <w:sz w:val="22"/>
        </w:rPr>
        <w:t>attribuzione di borse di studio;</w:t>
      </w:r>
    </w:p>
    <w:p w14:paraId="6D67120A" w14:textId="586BB4A8" w:rsidR="003002B7" w:rsidRPr="001724A4" w:rsidRDefault="003002B7" w:rsidP="001724A4">
      <w:pPr>
        <w:jc w:val="both"/>
        <w:rPr>
          <w:rFonts w:ascii="Eurostile LT" w:hAnsi="Eurostile LT"/>
          <w:sz w:val="22"/>
        </w:rPr>
      </w:pPr>
      <w:r w:rsidRPr="001724A4">
        <w:rPr>
          <w:rFonts w:ascii="Eurostile LT" w:hAnsi="Eurostile LT"/>
          <w:sz w:val="22"/>
        </w:rPr>
        <w:t xml:space="preserve">il Consiglio di Amministrazione, con la medesima delibera del 25 maggio 2018 numero 42, in ossequio al principio della </w:t>
      </w:r>
      <w:r w:rsidR="00830255">
        <w:rPr>
          <w:rFonts w:ascii="Eurostile LT" w:hAnsi="Eurostile LT"/>
          <w:sz w:val="22"/>
        </w:rPr>
        <w:t>“</w:t>
      </w:r>
      <w:r w:rsidRPr="001724A4">
        <w:rPr>
          <w:rFonts w:ascii="Eurostile LT" w:hAnsi="Eurostile LT"/>
          <w:i/>
          <w:sz w:val="22"/>
        </w:rPr>
        <w:t>segregazione delle funzioni</w:t>
      </w:r>
      <w:r w:rsidR="00830255">
        <w:rPr>
          <w:rFonts w:ascii="Eurostile LT" w:hAnsi="Eurostile LT"/>
          <w:sz w:val="22"/>
        </w:rPr>
        <w:t>”</w:t>
      </w:r>
      <w:r w:rsidRPr="001724A4">
        <w:rPr>
          <w:rFonts w:ascii="Eurostile LT" w:hAnsi="Eurostile LT"/>
          <w:sz w:val="22"/>
        </w:rPr>
        <w:t>, ha incaricato il Direttore Generale, nelle more della revisione complessiva dell</w:t>
      </w:r>
      <w:r w:rsidR="00525DE6">
        <w:rPr>
          <w:rFonts w:ascii="Eurostile LT" w:hAnsi="Eurostile LT"/>
          <w:sz w:val="22"/>
        </w:rPr>
        <w:t>’</w:t>
      </w:r>
      <w:r w:rsidRPr="001724A4">
        <w:rPr>
          <w:rFonts w:ascii="Eurostile LT" w:hAnsi="Eurostile LT"/>
          <w:sz w:val="22"/>
        </w:rPr>
        <w:t>attuale assetto organizzativo dell</w:t>
      </w:r>
      <w:r w:rsidR="00525DE6">
        <w:rPr>
          <w:rFonts w:ascii="Eurostile LT" w:hAnsi="Eurostile LT"/>
          <w:sz w:val="22"/>
        </w:rPr>
        <w:t>’</w:t>
      </w:r>
      <w:r w:rsidRPr="001724A4">
        <w:rPr>
          <w:rFonts w:ascii="Eurostile LT" w:hAnsi="Eurostile LT"/>
          <w:sz w:val="22"/>
        </w:rPr>
        <w:t>Amministrazione Centrale alla luce delle nuove norme statutarie, di adottare, entro il 15 maggio 2018, tutte le misure organizzative:</w:t>
      </w:r>
    </w:p>
    <w:p w14:paraId="262C0AD0" w14:textId="3B13D0BC" w:rsidR="003002B7" w:rsidRPr="001724A4" w:rsidRDefault="003002B7" w:rsidP="00280A4C">
      <w:pPr>
        <w:numPr>
          <w:ilvl w:val="0"/>
          <w:numId w:val="23"/>
        </w:numPr>
        <w:jc w:val="both"/>
        <w:rPr>
          <w:rFonts w:ascii="Eurostile LT" w:hAnsi="Eurostile LT"/>
          <w:sz w:val="22"/>
        </w:rPr>
      </w:pPr>
      <w:r w:rsidRPr="001724A4">
        <w:rPr>
          <w:rFonts w:ascii="Eurostile LT" w:hAnsi="Eurostile LT"/>
          <w:sz w:val="22"/>
        </w:rPr>
        <w:t xml:space="preserve">preordinate alla costituzione, secondo il principio della </w:t>
      </w:r>
      <w:r w:rsidR="00830255">
        <w:rPr>
          <w:rFonts w:ascii="Eurostile LT" w:hAnsi="Eurostile LT"/>
          <w:sz w:val="22"/>
        </w:rPr>
        <w:t>“</w:t>
      </w:r>
      <w:r w:rsidRPr="001724A4">
        <w:rPr>
          <w:rFonts w:ascii="Eurostile LT" w:hAnsi="Eurostile LT"/>
          <w:i/>
          <w:sz w:val="22"/>
        </w:rPr>
        <w:t>amministrazione diffusa</w:t>
      </w:r>
      <w:r w:rsidR="00830255">
        <w:rPr>
          <w:rFonts w:ascii="Eurostile LT" w:hAnsi="Eurostile LT"/>
          <w:sz w:val="22"/>
        </w:rPr>
        <w:t>”</w:t>
      </w:r>
      <w:r w:rsidRPr="001724A4">
        <w:rPr>
          <w:rFonts w:ascii="Eurostile LT" w:hAnsi="Eurostile LT"/>
          <w:sz w:val="22"/>
        </w:rPr>
        <w:t xml:space="preserve">, di una </w:t>
      </w:r>
      <w:r w:rsidR="00830255">
        <w:rPr>
          <w:rFonts w:ascii="Eurostile LT" w:hAnsi="Eurostile LT"/>
          <w:sz w:val="22"/>
        </w:rPr>
        <w:t>“</w:t>
      </w:r>
      <w:r w:rsidR="001724A4" w:rsidRPr="001724A4">
        <w:rPr>
          <w:rFonts w:ascii="Eurostile LT" w:hAnsi="Eurostile LT"/>
          <w:i/>
          <w:sz w:val="22"/>
        </w:rPr>
        <w:t>S</w:t>
      </w:r>
      <w:r w:rsidRPr="001724A4">
        <w:rPr>
          <w:rFonts w:ascii="Eurostile LT" w:hAnsi="Eurostile LT"/>
          <w:i/>
          <w:sz w:val="22"/>
        </w:rPr>
        <w:t>truttura tecnica di supporto</w:t>
      </w:r>
      <w:r w:rsidR="00830255">
        <w:rPr>
          <w:rFonts w:ascii="Eurostile LT" w:hAnsi="Eurostile LT"/>
          <w:sz w:val="22"/>
        </w:rPr>
        <w:t>”</w:t>
      </w:r>
      <w:r w:rsidRPr="001724A4">
        <w:rPr>
          <w:rFonts w:ascii="Eurostile LT" w:hAnsi="Eurostile LT"/>
          <w:sz w:val="22"/>
        </w:rPr>
        <w:t>, coordinata dal Direttore Generale, ed alla individuazione delle unità di personale che saranno chiamate a farne parte, scelte sia tra quelle che prestano servizio nelle articolazioni organizzative dell</w:t>
      </w:r>
      <w:r w:rsidR="00525DE6">
        <w:rPr>
          <w:rFonts w:ascii="Eurostile LT" w:hAnsi="Eurostile LT"/>
          <w:sz w:val="22"/>
        </w:rPr>
        <w:t>’</w:t>
      </w:r>
      <w:r w:rsidRPr="001724A4">
        <w:rPr>
          <w:rFonts w:ascii="Eurostile LT" w:hAnsi="Eurostile LT"/>
          <w:sz w:val="22"/>
        </w:rPr>
        <w:t>Amministrazione Centrale che tra quelle che prestano servizio nelle articolazioni organizzative delle Strutture di Ricerca;</w:t>
      </w:r>
    </w:p>
    <w:p w14:paraId="02A786BD" w14:textId="0A8395F9" w:rsidR="003002B7" w:rsidRPr="001724A4" w:rsidRDefault="003002B7" w:rsidP="00280A4C">
      <w:pPr>
        <w:numPr>
          <w:ilvl w:val="0"/>
          <w:numId w:val="23"/>
        </w:numPr>
        <w:jc w:val="both"/>
        <w:rPr>
          <w:rFonts w:ascii="Eurostile LT" w:hAnsi="Eurostile LT"/>
          <w:sz w:val="22"/>
        </w:rPr>
      </w:pPr>
      <w:r w:rsidRPr="001724A4">
        <w:rPr>
          <w:rFonts w:ascii="Eurostile LT" w:hAnsi="Eurostile LT"/>
          <w:sz w:val="22"/>
        </w:rPr>
        <w:t xml:space="preserve">necessarie ad assicurare il trasferimento dallo Ufficio I </w:t>
      </w:r>
      <w:r w:rsidR="00830255">
        <w:rPr>
          <w:rFonts w:ascii="Eurostile LT" w:hAnsi="Eurostile LT"/>
          <w:sz w:val="22"/>
        </w:rPr>
        <w:t>“</w:t>
      </w:r>
      <w:r w:rsidRPr="001724A4">
        <w:rPr>
          <w:rFonts w:ascii="Eurostile LT" w:hAnsi="Eurostile LT"/>
          <w:i/>
          <w:sz w:val="22"/>
        </w:rPr>
        <w:t>Gestione delle Risorse Umane</w:t>
      </w:r>
      <w:r w:rsidR="00830255">
        <w:rPr>
          <w:rFonts w:ascii="Eurostile LT" w:hAnsi="Eurostile LT"/>
          <w:sz w:val="22"/>
        </w:rPr>
        <w:t>”</w:t>
      </w:r>
      <w:r w:rsidRPr="001724A4">
        <w:rPr>
          <w:rFonts w:ascii="Eurostile LT" w:hAnsi="Eurostile LT"/>
          <w:sz w:val="22"/>
        </w:rPr>
        <w:t xml:space="preserve"> alla predetta </w:t>
      </w:r>
      <w:r w:rsidR="001724A4">
        <w:rPr>
          <w:rFonts w:ascii="Eurostile LT" w:hAnsi="Eurostile LT"/>
          <w:sz w:val="22"/>
        </w:rPr>
        <w:t>S</w:t>
      </w:r>
      <w:r w:rsidRPr="001724A4">
        <w:rPr>
          <w:rFonts w:ascii="Eurostile LT" w:hAnsi="Eurostile LT"/>
          <w:sz w:val="22"/>
        </w:rPr>
        <w:t>truttura tecnica di supporto di tutte le competenze relative alla attivazione, alla gestione ed alla conclusione:</w:t>
      </w:r>
    </w:p>
    <w:p w14:paraId="6FE8A479" w14:textId="7956C942" w:rsidR="003002B7" w:rsidRPr="002F1235" w:rsidRDefault="003002B7" w:rsidP="00280A4C">
      <w:pPr>
        <w:numPr>
          <w:ilvl w:val="0"/>
          <w:numId w:val="24"/>
        </w:numPr>
        <w:ind w:left="1134" w:hanging="425"/>
        <w:jc w:val="both"/>
        <w:rPr>
          <w:rFonts w:ascii="Eurostile LT" w:hAnsi="Eurostile LT"/>
          <w:b/>
          <w:sz w:val="22"/>
        </w:rPr>
      </w:pPr>
      <w:r w:rsidRPr="001724A4">
        <w:rPr>
          <w:rFonts w:ascii="Eurostile LT" w:hAnsi="Eurostile LT"/>
          <w:sz w:val="22"/>
        </w:rPr>
        <w:t>delle procedure di selezione preordinate al reclutamento di personale in servizio di ruolo con rapporto di lavoro a tempo indeterminato;</w:t>
      </w:r>
    </w:p>
    <w:p w14:paraId="4AFAAF6B" w14:textId="05CDC835" w:rsidR="003002B7" w:rsidRPr="002F1235" w:rsidRDefault="003002B7" w:rsidP="00280A4C">
      <w:pPr>
        <w:numPr>
          <w:ilvl w:val="0"/>
          <w:numId w:val="24"/>
        </w:numPr>
        <w:ind w:left="1134" w:hanging="425"/>
        <w:jc w:val="both"/>
        <w:rPr>
          <w:rFonts w:ascii="Eurostile LT" w:hAnsi="Eurostile LT"/>
          <w:b/>
          <w:sz w:val="22"/>
        </w:rPr>
      </w:pPr>
      <w:r w:rsidRPr="002F1235">
        <w:rPr>
          <w:rFonts w:ascii="Eurostile LT" w:hAnsi="Eurostile LT"/>
          <w:sz w:val="22"/>
        </w:rPr>
        <w:t>delle procedure di selezione e/o di valutazione comparativa preordinate alle progressioni, sia economiche che di carriera, del personale in servizio di ruolo con rapporto di lavoro a tempo indeterminato;</w:t>
      </w:r>
    </w:p>
    <w:p w14:paraId="0E287736" w14:textId="48CF15B5" w:rsidR="003002B7" w:rsidRPr="002F1235" w:rsidRDefault="003002B7" w:rsidP="00280A4C">
      <w:pPr>
        <w:numPr>
          <w:ilvl w:val="0"/>
          <w:numId w:val="24"/>
        </w:numPr>
        <w:ind w:left="1134" w:hanging="425"/>
        <w:jc w:val="both"/>
        <w:rPr>
          <w:rFonts w:ascii="Eurostile LT" w:hAnsi="Eurostile LT"/>
          <w:b/>
          <w:sz w:val="22"/>
        </w:rPr>
      </w:pPr>
      <w:r w:rsidRPr="002F1235">
        <w:rPr>
          <w:rFonts w:ascii="Eurostile LT" w:hAnsi="Eurostile LT"/>
          <w:sz w:val="22"/>
        </w:rPr>
        <w:t>delle procedure di selezione preordinate al reclutamento di personale in servizio di ruolo con rapporto di lavoro a tempo determinato, attivate su richiesta della Presidenza, della Direzione Generale e della Direzione Scientifica;</w:t>
      </w:r>
    </w:p>
    <w:p w14:paraId="41721634" w14:textId="77777777" w:rsidR="003002B7" w:rsidRPr="002F1235" w:rsidRDefault="003002B7" w:rsidP="00280A4C">
      <w:pPr>
        <w:numPr>
          <w:ilvl w:val="0"/>
          <w:numId w:val="24"/>
        </w:numPr>
        <w:ind w:left="1134" w:hanging="425"/>
        <w:jc w:val="both"/>
        <w:rPr>
          <w:rFonts w:ascii="Eurostile LT" w:hAnsi="Eurostile LT"/>
          <w:b/>
          <w:sz w:val="22"/>
        </w:rPr>
      </w:pPr>
      <w:r w:rsidRPr="002F1235">
        <w:rPr>
          <w:rFonts w:ascii="Eurostile LT" w:hAnsi="Eurostile LT"/>
          <w:sz w:val="22"/>
        </w:rPr>
        <w:t>delle procedure di selezione preordinate al conferimento di assegni per lo svolgimento di attività di ricerca ed alla attribuzione di borse di studio, attivate su richiesta della Presidenza e della Direzione Scientifica;</w:t>
      </w:r>
    </w:p>
    <w:p w14:paraId="50CA9C96" w14:textId="77777777" w:rsidR="003002B7" w:rsidRPr="001724A4" w:rsidRDefault="003002B7" w:rsidP="001724A4">
      <w:pPr>
        <w:jc w:val="both"/>
        <w:rPr>
          <w:rFonts w:ascii="Eurostile LT" w:hAnsi="Eurostile LT"/>
          <w:sz w:val="22"/>
        </w:rPr>
      </w:pPr>
      <w:r w:rsidRPr="001724A4">
        <w:rPr>
          <w:rFonts w:ascii="Eurostile LT" w:hAnsi="Eurostile LT"/>
          <w:sz w:val="22"/>
        </w:rPr>
        <w:t>a partire dalla predisposizione di bandi e/o avvisi di selezione e fino alla stipula dei contratti individuali di lavoro.</w:t>
      </w:r>
    </w:p>
    <w:p w14:paraId="3FC5E874" w14:textId="77777777" w:rsidR="001724A4" w:rsidRDefault="001724A4" w:rsidP="001724A4">
      <w:pPr>
        <w:jc w:val="both"/>
        <w:rPr>
          <w:rFonts w:ascii="Eurostile LT" w:hAnsi="Eurostile LT"/>
          <w:sz w:val="22"/>
        </w:rPr>
      </w:pPr>
    </w:p>
    <w:p w14:paraId="07E5FC37" w14:textId="33392F09" w:rsidR="003002B7" w:rsidRPr="001724A4" w:rsidRDefault="003002B7" w:rsidP="001724A4">
      <w:pPr>
        <w:ind w:firstLine="708"/>
        <w:jc w:val="both"/>
        <w:rPr>
          <w:rFonts w:ascii="Eurostile LT" w:hAnsi="Eurostile LT"/>
          <w:sz w:val="22"/>
        </w:rPr>
      </w:pPr>
      <w:r w:rsidRPr="001724A4">
        <w:rPr>
          <w:rFonts w:ascii="Eurostile LT" w:hAnsi="Eurostile LT"/>
          <w:sz w:val="22"/>
        </w:rPr>
        <w:t>Con Determina del 15 maggio 2018 numero 141, il Direttore Generale ha costituito la predetta Struttura Tecnica di Supporto e ha provveduto a modificare, limitatamente alle parti difformi e/o in contrasto con quanto disposto dalla delibera del 25 maggio 2018 numero 42, gli atti ed i provvedimenti con i quali sono stati attribuiti poteri, compiti e funzioni ai dirigenti in servizio presso l</w:t>
      </w:r>
      <w:r w:rsidR="00525DE6">
        <w:rPr>
          <w:rFonts w:ascii="Eurostile LT" w:hAnsi="Eurostile LT"/>
          <w:sz w:val="22"/>
        </w:rPr>
        <w:t>’</w:t>
      </w:r>
      <w:r w:rsidRPr="001724A4">
        <w:rPr>
          <w:rFonts w:ascii="Eurostile LT" w:hAnsi="Eurostile LT"/>
          <w:sz w:val="22"/>
        </w:rPr>
        <w:t xml:space="preserve">INAF, in conformità a quanto previsto dagli articoli 4, 16 e 17 del Decreto Legislativo 30 marzo 2001, numero 165, e successive modifiche ed integrazioni, e alle </w:t>
      </w:r>
      <w:r w:rsidR="00830255">
        <w:rPr>
          <w:rFonts w:ascii="Eurostile LT" w:hAnsi="Eurostile LT"/>
          <w:sz w:val="22"/>
        </w:rPr>
        <w:t>“</w:t>
      </w:r>
      <w:r w:rsidRPr="001724A4">
        <w:rPr>
          <w:rFonts w:ascii="Eurostile LT" w:hAnsi="Eurostile LT"/>
          <w:i/>
          <w:sz w:val="22"/>
        </w:rPr>
        <w:t>Disposizioni applicative</w:t>
      </w:r>
      <w:r w:rsidR="00830255">
        <w:rPr>
          <w:rFonts w:ascii="Eurostile LT" w:hAnsi="Eurostile LT"/>
          <w:sz w:val="22"/>
        </w:rPr>
        <w:t>”</w:t>
      </w:r>
      <w:r w:rsidRPr="001724A4">
        <w:rPr>
          <w:rFonts w:ascii="Eurostile LT" w:hAnsi="Eurostile LT"/>
          <w:sz w:val="22"/>
        </w:rPr>
        <w:t xml:space="preserve"> allegate al nuovo Schema Organizzativo della Direzione Generale, approvato dal Consiglio di Amministrazione con Delibera del 18 novembre 2016, numero 118, come richiamate nella Determina Direttoriale del 1° marzo 2017, numero 26.</w:t>
      </w:r>
    </w:p>
    <w:p w14:paraId="1E2FB968" w14:textId="77777777" w:rsidR="006B258F" w:rsidRDefault="003002B7" w:rsidP="001724A4">
      <w:pPr>
        <w:jc w:val="both"/>
        <w:rPr>
          <w:rFonts w:ascii="Eurostile LT" w:hAnsi="Eurostile LT"/>
          <w:sz w:val="22"/>
        </w:rPr>
      </w:pPr>
      <w:r w:rsidRPr="001724A4">
        <w:rPr>
          <w:rFonts w:ascii="Eurostile LT" w:hAnsi="Eurostile LT"/>
          <w:sz w:val="22"/>
        </w:rPr>
        <w:tab/>
      </w:r>
    </w:p>
    <w:p w14:paraId="1D0975AB" w14:textId="72462848" w:rsidR="003002B7" w:rsidRPr="001724A4" w:rsidRDefault="003002B7" w:rsidP="006B258F">
      <w:pPr>
        <w:ind w:firstLine="708"/>
        <w:jc w:val="both"/>
        <w:rPr>
          <w:rFonts w:ascii="Eurostile LT" w:hAnsi="Eurostile LT"/>
          <w:sz w:val="22"/>
        </w:rPr>
      </w:pPr>
      <w:r w:rsidRPr="001724A4">
        <w:rPr>
          <w:rFonts w:ascii="Eurostile LT" w:hAnsi="Eurostile LT"/>
          <w:sz w:val="22"/>
        </w:rPr>
        <w:t>L</w:t>
      </w:r>
      <w:r w:rsidR="00525DE6">
        <w:rPr>
          <w:rFonts w:ascii="Eurostile LT" w:hAnsi="Eurostile LT"/>
          <w:sz w:val="22"/>
        </w:rPr>
        <w:t>’</w:t>
      </w:r>
      <w:r w:rsidRPr="001724A4">
        <w:rPr>
          <w:rFonts w:ascii="Eurostile LT" w:hAnsi="Eurostile LT"/>
          <w:sz w:val="22"/>
        </w:rPr>
        <w:t xml:space="preserve">incarico di </w:t>
      </w:r>
      <w:r w:rsidRPr="006B258F">
        <w:rPr>
          <w:rFonts w:ascii="Eurostile LT" w:hAnsi="Eurostile LT"/>
          <w:sz w:val="22"/>
        </w:rPr>
        <w:t>Responsabile della Prevenzione della Corruzione e della Trasparenza</w:t>
      </w:r>
      <w:r w:rsidRPr="001724A4">
        <w:rPr>
          <w:rFonts w:ascii="Eurostile LT" w:hAnsi="Eurostile LT"/>
          <w:sz w:val="22"/>
        </w:rPr>
        <w:t xml:space="preserve"> dell</w:t>
      </w:r>
      <w:r w:rsidR="00525DE6">
        <w:rPr>
          <w:rFonts w:ascii="Eurostile LT" w:hAnsi="Eurostile LT"/>
          <w:sz w:val="22"/>
        </w:rPr>
        <w:t>’</w:t>
      </w:r>
      <w:r w:rsidR="006B258F">
        <w:rPr>
          <w:rFonts w:ascii="Eurostile LT" w:hAnsi="Eurostile LT"/>
          <w:sz w:val="22"/>
        </w:rPr>
        <w:t>INAF</w:t>
      </w:r>
      <w:r w:rsidRPr="001724A4">
        <w:rPr>
          <w:rFonts w:ascii="Eurostile LT" w:hAnsi="Eurostile LT"/>
          <w:sz w:val="22"/>
        </w:rPr>
        <w:t>, conferito alla Responsabile dell</w:t>
      </w:r>
      <w:r w:rsidR="00525DE6">
        <w:rPr>
          <w:rFonts w:ascii="Eurostile LT" w:hAnsi="Eurostile LT"/>
          <w:sz w:val="22"/>
        </w:rPr>
        <w:t>’</w:t>
      </w:r>
      <w:r w:rsidRPr="001724A4">
        <w:rPr>
          <w:rFonts w:ascii="Eurostile LT" w:hAnsi="Eurostile LT"/>
          <w:sz w:val="22"/>
        </w:rPr>
        <w:t xml:space="preserve">Ufficio I </w:t>
      </w:r>
      <w:r w:rsidR="00830255">
        <w:rPr>
          <w:rFonts w:ascii="Eurostile LT" w:hAnsi="Eurostile LT"/>
          <w:sz w:val="22"/>
        </w:rPr>
        <w:t>“</w:t>
      </w:r>
      <w:r w:rsidRPr="001724A4">
        <w:rPr>
          <w:rFonts w:ascii="Eurostile LT" w:hAnsi="Eurostile LT"/>
          <w:i/>
          <w:sz w:val="22"/>
        </w:rPr>
        <w:t>Gestione delle Risorse Umane</w:t>
      </w:r>
      <w:r w:rsidR="00830255">
        <w:rPr>
          <w:rFonts w:ascii="Eurostile LT" w:hAnsi="Eurostile LT"/>
          <w:sz w:val="22"/>
        </w:rPr>
        <w:t>”</w:t>
      </w:r>
      <w:r w:rsidRPr="001724A4">
        <w:rPr>
          <w:rFonts w:ascii="Eurostile LT" w:hAnsi="Eurostile LT"/>
          <w:sz w:val="22"/>
        </w:rPr>
        <w:t>, Dottoressa Valeria Saura, è formalmente cessato, con la scadenza, alla data dell</w:t>
      </w:r>
      <w:r w:rsidR="00525DE6">
        <w:rPr>
          <w:rFonts w:ascii="Eurostile LT" w:hAnsi="Eurostile LT"/>
          <w:sz w:val="22"/>
        </w:rPr>
        <w:t>’</w:t>
      </w:r>
      <w:r w:rsidRPr="001724A4">
        <w:rPr>
          <w:rFonts w:ascii="Eurostile LT" w:hAnsi="Eurostile LT"/>
          <w:sz w:val="22"/>
        </w:rPr>
        <w:t>8 marzo 2020 dell</w:t>
      </w:r>
      <w:r w:rsidR="00525DE6">
        <w:rPr>
          <w:rFonts w:ascii="Eurostile LT" w:hAnsi="Eurostile LT"/>
          <w:sz w:val="22"/>
        </w:rPr>
        <w:t>’</w:t>
      </w:r>
      <w:r w:rsidRPr="001724A4">
        <w:rPr>
          <w:rFonts w:ascii="Eurostile LT" w:hAnsi="Eurostile LT"/>
          <w:sz w:val="22"/>
        </w:rPr>
        <w:t>incarico di Direttore Generale del medesimo Istituto, conferito dal Consiglio di Amministrazione al Dottore Gaetano Telesio con la Delibera del 2 agosto 2016</w:t>
      </w:r>
      <w:r w:rsidR="006B258F">
        <w:rPr>
          <w:rFonts w:ascii="Eurostile LT" w:hAnsi="Eurostile LT"/>
          <w:sz w:val="22"/>
        </w:rPr>
        <w:t>,</w:t>
      </w:r>
      <w:r w:rsidRPr="001724A4">
        <w:rPr>
          <w:rFonts w:ascii="Eurostile LT" w:hAnsi="Eurostile LT"/>
          <w:sz w:val="22"/>
        </w:rPr>
        <w:t xml:space="preserve"> numero 83. </w:t>
      </w:r>
    </w:p>
    <w:p w14:paraId="2159AC72" w14:textId="77777777" w:rsidR="006B258F" w:rsidRDefault="006B258F" w:rsidP="001724A4">
      <w:pPr>
        <w:jc w:val="both"/>
        <w:rPr>
          <w:rFonts w:ascii="Eurostile LT" w:hAnsi="Eurostile LT"/>
          <w:sz w:val="22"/>
        </w:rPr>
      </w:pPr>
    </w:p>
    <w:p w14:paraId="79F6E891" w14:textId="5444C38B" w:rsidR="006B258F" w:rsidRDefault="003002B7" w:rsidP="006B258F">
      <w:pPr>
        <w:ind w:firstLine="708"/>
        <w:jc w:val="both"/>
        <w:rPr>
          <w:rFonts w:ascii="Eurostile LT" w:hAnsi="Eurostile LT"/>
          <w:sz w:val="22"/>
        </w:rPr>
      </w:pPr>
      <w:r w:rsidRPr="001724A4">
        <w:rPr>
          <w:rFonts w:ascii="Eurostile LT" w:hAnsi="Eurostile LT"/>
          <w:sz w:val="22"/>
        </w:rPr>
        <w:t>Con Delibera del 27 marzo 2020, numero 21, il Consiglio di Amministrazione, permanendo tutte le condizioni, di fatto e di diritto che hanno motivato il conferimento dell</w:t>
      </w:r>
      <w:r w:rsidR="00525DE6">
        <w:rPr>
          <w:rFonts w:ascii="Eurostile LT" w:hAnsi="Eurostile LT"/>
          <w:sz w:val="22"/>
        </w:rPr>
        <w:t>’</w:t>
      </w:r>
      <w:r w:rsidRPr="001724A4">
        <w:rPr>
          <w:rFonts w:ascii="Eurostile LT" w:hAnsi="Eurostile LT"/>
          <w:sz w:val="22"/>
        </w:rPr>
        <w:t xml:space="preserve">incarico di </w:t>
      </w:r>
      <w:r w:rsidR="006B258F" w:rsidRPr="006B258F">
        <w:rPr>
          <w:rFonts w:ascii="Eurostile LT" w:hAnsi="Eurostile LT"/>
          <w:sz w:val="22"/>
        </w:rPr>
        <w:t>Responsabile della Prevenzione della Corruzione e della Trasparenza</w:t>
      </w:r>
      <w:r w:rsidRPr="001724A4">
        <w:rPr>
          <w:rFonts w:ascii="Eurostile LT" w:hAnsi="Eurostile LT"/>
          <w:sz w:val="22"/>
        </w:rPr>
        <w:t xml:space="preserve"> dell</w:t>
      </w:r>
      <w:r w:rsidR="00525DE6">
        <w:rPr>
          <w:rFonts w:ascii="Eurostile LT" w:hAnsi="Eurostile LT"/>
          <w:sz w:val="22"/>
        </w:rPr>
        <w:t>’</w:t>
      </w:r>
      <w:r w:rsidR="006B258F">
        <w:rPr>
          <w:rFonts w:ascii="Eurostile LT" w:hAnsi="Eurostile LT"/>
          <w:sz w:val="22"/>
        </w:rPr>
        <w:t>Istituto</w:t>
      </w:r>
      <w:r w:rsidRPr="001724A4">
        <w:rPr>
          <w:rFonts w:ascii="Eurostile LT" w:hAnsi="Eurostile LT"/>
          <w:sz w:val="22"/>
        </w:rPr>
        <w:t xml:space="preserve"> alla Responsabile dell</w:t>
      </w:r>
      <w:r w:rsidR="00525DE6">
        <w:rPr>
          <w:rFonts w:ascii="Eurostile LT" w:hAnsi="Eurostile LT"/>
          <w:sz w:val="22"/>
        </w:rPr>
        <w:t>’</w:t>
      </w:r>
      <w:r w:rsidRPr="001724A4">
        <w:rPr>
          <w:rFonts w:ascii="Eurostile LT" w:hAnsi="Eurostile LT"/>
          <w:sz w:val="22"/>
        </w:rPr>
        <w:t xml:space="preserve">Ufficio I </w:t>
      </w:r>
      <w:r w:rsidR="00830255">
        <w:rPr>
          <w:rFonts w:ascii="Eurostile LT" w:hAnsi="Eurostile LT"/>
          <w:sz w:val="22"/>
        </w:rPr>
        <w:t>“</w:t>
      </w:r>
      <w:r w:rsidRPr="001724A4">
        <w:rPr>
          <w:rFonts w:ascii="Eurostile LT" w:hAnsi="Eurostile LT"/>
          <w:i/>
          <w:sz w:val="22"/>
        </w:rPr>
        <w:t>Gestione delle Risorse Umane</w:t>
      </w:r>
      <w:r w:rsidR="00830255">
        <w:rPr>
          <w:rFonts w:ascii="Eurostile LT" w:hAnsi="Eurostile LT"/>
          <w:sz w:val="22"/>
        </w:rPr>
        <w:t>”</w:t>
      </w:r>
      <w:r w:rsidRPr="001724A4">
        <w:rPr>
          <w:rFonts w:ascii="Eurostile LT" w:hAnsi="Eurostile LT"/>
          <w:sz w:val="22"/>
        </w:rPr>
        <w:t xml:space="preserve">, Dottoressa Valeria Saura, ha rinnovato il predetto incarico a decorrere dalla data della </w:t>
      </w:r>
      <w:r w:rsidR="006B258F">
        <w:rPr>
          <w:rFonts w:ascii="Eurostile LT" w:hAnsi="Eurostile LT"/>
          <w:sz w:val="22"/>
        </w:rPr>
        <w:t>cita</w:t>
      </w:r>
      <w:r w:rsidRPr="001724A4">
        <w:rPr>
          <w:rFonts w:ascii="Eurostile LT" w:hAnsi="Eurostile LT"/>
          <w:sz w:val="22"/>
        </w:rPr>
        <w:t>ta Delibera e con durata coincidente con quella del mandato dell</w:t>
      </w:r>
      <w:r w:rsidR="00525DE6">
        <w:rPr>
          <w:rFonts w:ascii="Eurostile LT" w:hAnsi="Eurostile LT"/>
          <w:sz w:val="22"/>
        </w:rPr>
        <w:t>’</w:t>
      </w:r>
      <w:r w:rsidRPr="001724A4">
        <w:rPr>
          <w:rFonts w:ascii="Eurostile LT" w:hAnsi="Eurostile LT"/>
          <w:sz w:val="22"/>
        </w:rPr>
        <w:t>attuale Direttore Generale dell</w:t>
      </w:r>
      <w:r w:rsidR="00525DE6">
        <w:rPr>
          <w:rFonts w:ascii="Eurostile LT" w:hAnsi="Eurostile LT"/>
          <w:sz w:val="22"/>
        </w:rPr>
        <w:t>’</w:t>
      </w:r>
      <w:r w:rsidRPr="001724A4">
        <w:rPr>
          <w:rFonts w:ascii="Eurostile LT" w:hAnsi="Eurostile LT"/>
          <w:sz w:val="22"/>
        </w:rPr>
        <w:t xml:space="preserve">INAF, Dottore Gaetano Telesio, il cui incarico è stato rinnovato, fino al 30 dicembre 2023, con Delibera del Consiglio di Amministrazione del 3 febbraio 2020, numero 6, e successivamente confermato dal Consiglio di Amministrazione con deliberazione del 29 ottobre 2020 numero 81. </w:t>
      </w:r>
    </w:p>
    <w:p w14:paraId="2ED59F3D" w14:textId="77777777" w:rsidR="0057437D" w:rsidRDefault="0057437D" w:rsidP="006B258F">
      <w:pPr>
        <w:ind w:firstLine="708"/>
        <w:jc w:val="both"/>
        <w:rPr>
          <w:rFonts w:ascii="Eurostile LT" w:hAnsi="Eurostile LT"/>
          <w:sz w:val="22"/>
        </w:rPr>
      </w:pPr>
    </w:p>
    <w:p w14:paraId="0EF3D0A1" w14:textId="48598F27" w:rsidR="003002B7" w:rsidRDefault="003002B7" w:rsidP="006B258F">
      <w:pPr>
        <w:ind w:firstLine="708"/>
        <w:jc w:val="both"/>
        <w:rPr>
          <w:rFonts w:ascii="Eurostile LT" w:hAnsi="Eurostile LT"/>
          <w:sz w:val="22"/>
        </w:rPr>
      </w:pPr>
      <w:r w:rsidRPr="001724A4">
        <w:rPr>
          <w:rFonts w:ascii="Eurostile LT" w:hAnsi="Eurostile LT"/>
          <w:sz w:val="22"/>
        </w:rPr>
        <w:t>Il Consiglio di Amministrazione ha, altresì, stabilito, con la predetta Delibera del 27 marzo 2020, numero 21, che l</w:t>
      </w:r>
      <w:r w:rsidR="00525DE6">
        <w:rPr>
          <w:rFonts w:ascii="Eurostile LT" w:hAnsi="Eurostile LT"/>
          <w:sz w:val="22"/>
        </w:rPr>
        <w:t>’</w:t>
      </w:r>
      <w:r w:rsidRPr="001724A4">
        <w:rPr>
          <w:rFonts w:ascii="Eurostile LT" w:hAnsi="Eurostile LT"/>
          <w:sz w:val="22"/>
        </w:rPr>
        <w:t xml:space="preserve">incarico di </w:t>
      </w:r>
      <w:r w:rsidR="006B258F" w:rsidRPr="006B258F">
        <w:rPr>
          <w:rFonts w:ascii="Eurostile LT" w:hAnsi="Eurostile LT"/>
          <w:sz w:val="22"/>
        </w:rPr>
        <w:t>Responsabile della Prevenzione della Corruzione e della Trasparenza</w:t>
      </w:r>
      <w:r w:rsidRPr="001724A4">
        <w:rPr>
          <w:rFonts w:ascii="Eurostile LT" w:hAnsi="Eurostile LT"/>
          <w:sz w:val="22"/>
        </w:rPr>
        <w:t xml:space="preserve"> non dà diritto ad alcun compenso aggiuntivo e che, quindi, viene conferito a titolo gratuito.</w:t>
      </w:r>
    </w:p>
    <w:p w14:paraId="7EE5D4AB" w14:textId="521C9BEE" w:rsidR="00610B38" w:rsidRDefault="00610B38" w:rsidP="006B258F">
      <w:pPr>
        <w:ind w:firstLine="708"/>
        <w:jc w:val="both"/>
        <w:rPr>
          <w:rFonts w:ascii="Eurostile LT" w:hAnsi="Eurostile LT"/>
          <w:sz w:val="22"/>
        </w:rPr>
      </w:pPr>
    </w:p>
    <w:p w14:paraId="2E96E463" w14:textId="77777777" w:rsidR="00610B38" w:rsidRDefault="00610B38" w:rsidP="006B258F">
      <w:pPr>
        <w:ind w:firstLine="708"/>
        <w:jc w:val="both"/>
        <w:rPr>
          <w:rFonts w:ascii="Eurostile LT" w:hAnsi="Eurostile LT"/>
          <w:sz w:val="22"/>
        </w:rPr>
      </w:pPr>
    </w:p>
    <w:p w14:paraId="06A17022" w14:textId="24FB8F14" w:rsidR="00FA5BAA" w:rsidRPr="009860A8" w:rsidRDefault="00FA5BAA" w:rsidP="001072D9">
      <w:pPr>
        <w:pStyle w:val="Titolo5"/>
        <w:numPr>
          <w:ilvl w:val="0"/>
          <w:numId w:val="31"/>
        </w:numPr>
        <w:ind w:left="426" w:hanging="426"/>
        <w:jc w:val="both"/>
        <w:rPr>
          <w:rFonts w:ascii="Eurostile LT" w:hAnsi="Eurostile LT"/>
          <w:sz w:val="22"/>
          <w:szCs w:val="22"/>
        </w:rPr>
      </w:pPr>
      <w:r w:rsidRPr="009860A8">
        <w:rPr>
          <w:rFonts w:ascii="Eurostile LT" w:hAnsi="Eurostile LT"/>
          <w:sz w:val="22"/>
          <w:szCs w:val="22"/>
        </w:rPr>
        <w:t xml:space="preserve">Le attività di supporto al RPCT: la </w:t>
      </w:r>
      <w:r w:rsidR="00830255">
        <w:rPr>
          <w:rFonts w:ascii="Eurostile LT" w:hAnsi="Eurostile LT"/>
          <w:sz w:val="22"/>
          <w:szCs w:val="22"/>
        </w:rPr>
        <w:t>“</w:t>
      </w:r>
      <w:r w:rsidRPr="009860A8">
        <w:rPr>
          <w:rFonts w:ascii="Eurostile LT" w:hAnsi="Eurostile LT"/>
          <w:sz w:val="22"/>
          <w:szCs w:val="22"/>
        </w:rPr>
        <w:t>Struttura di Supporto</w:t>
      </w:r>
      <w:r w:rsidR="00830255">
        <w:rPr>
          <w:rFonts w:ascii="Eurostile LT" w:hAnsi="Eurostile LT"/>
          <w:sz w:val="22"/>
          <w:szCs w:val="22"/>
        </w:rPr>
        <w:t>”</w:t>
      </w:r>
      <w:r w:rsidRPr="009860A8">
        <w:rPr>
          <w:rFonts w:ascii="Eurostile LT" w:hAnsi="Eurostile LT"/>
          <w:sz w:val="22"/>
          <w:szCs w:val="22"/>
        </w:rPr>
        <w:t xml:space="preserve"> e la </w:t>
      </w:r>
      <w:r w:rsidR="00830255">
        <w:rPr>
          <w:rFonts w:ascii="Eurostile LT" w:hAnsi="Eurostile LT"/>
          <w:sz w:val="22"/>
          <w:szCs w:val="22"/>
        </w:rPr>
        <w:t>“</w:t>
      </w:r>
      <w:r w:rsidRPr="009860A8">
        <w:rPr>
          <w:rFonts w:ascii="Eurostile LT" w:hAnsi="Eurostile LT"/>
          <w:sz w:val="22"/>
          <w:szCs w:val="22"/>
        </w:rPr>
        <w:t>Rete INAF dei Referenti Trasparenza ed Anticorruzione</w:t>
      </w:r>
      <w:r w:rsidR="00830255">
        <w:rPr>
          <w:rFonts w:ascii="Eurostile LT" w:hAnsi="Eurostile LT"/>
          <w:sz w:val="22"/>
          <w:szCs w:val="22"/>
        </w:rPr>
        <w:t>”</w:t>
      </w:r>
      <w:r w:rsidRPr="009860A8">
        <w:rPr>
          <w:rFonts w:ascii="Eurostile LT" w:hAnsi="Eurostile LT"/>
          <w:sz w:val="22"/>
          <w:szCs w:val="22"/>
        </w:rPr>
        <w:t xml:space="preserve"> (</w:t>
      </w:r>
      <w:r w:rsidR="00830255">
        <w:rPr>
          <w:rFonts w:ascii="Eurostile LT" w:hAnsi="Eurostile LT"/>
          <w:sz w:val="22"/>
          <w:szCs w:val="22"/>
        </w:rPr>
        <w:t>“</w:t>
      </w:r>
      <w:r w:rsidRPr="009860A8">
        <w:rPr>
          <w:rFonts w:ascii="Eurostile LT" w:hAnsi="Eurostile LT"/>
          <w:sz w:val="22"/>
          <w:szCs w:val="22"/>
        </w:rPr>
        <w:t>Referenti TAC</w:t>
      </w:r>
      <w:r w:rsidR="00830255">
        <w:rPr>
          <w:rFonts w:ascii="Eurostile LT" w:hAnsi="Eurostile LT"/>
          <w:sz w:val="22"/>
          <w:szCs w:val="22"/>
        </w:rPr>
        <w:t>”</w:t>
      </w:r>
      <w:r w:rsidRPr="009860A8">
        <w:rPr>
          <w:rFonts w:ascii="Eurostile LT" w:hAnsi="Eurostile LT"/>
          <w:sz w:val="22"/>
          <w:szCs w:val="22"/>
        </w:rPr>
        <w:t>)</w:t>
      </w:r>
    </w:p>
    <w:p w14:paraId="6041FEC0" w14:textId="77777777" w:rsidR="00FA5BAA" w:rsidRPr="000D4872" w:rsidRDefault="00FA5BAA" w:rsidP="00FA5BAA">
      <w:pPr>
        <w:rPr>
          <w:sz w:val="14"/>
          <w:szCs w:val="16"/>
        </w:rPr>
      </w:pPr>
    </w:p>
    <w:p w14:paraId="7A577648" w14:textId="5C293B00" w:rsidR="00FA5BAA" w:rsidRPr="00C16B3D" w:rsidRDefault="00FA5BAA" w:rsidP="00C16B3D">
      <w:pPr>
        <w:ind w:firstLine="708"/>
        <w:jc w:val="both"/>
        <w:rPr>
          <w:rFonts w:ascii="Eurostile LT" w:hAnsi="Eurostile LT"/>
          <w:sz w:val="22"/>
        </w:rPr>
      </w:pPr>
      <w:r w:rsidRPr="00C16B3D">
        <w:rPr>
          <w:rFonts w:ascii="Eurostile LT" w:hAnsi="Eurostile LT"/>
          <w:sz w:val="22"/>
        </w:rPr>
        <w:t>Con Delibera del 2 ottobre 2018, numero 840, allegata all</w:t>
      </w:r>
      <w:r w:rsidR="00525DE6">
        <w:rPr>
          <w:rFonts w:ascii="Eurostile LT" w:hAnsi="Eurostile LT"/>
          <w:sz w:val="22"/>
        </w:rPr>
        <w:t>’</w:t>
      </w:r>
      <w:r w:rsidRPr="00C16B3D">
        <w:rPr>
          <w:rFonts w:ascii="Eurostile LT" w:hAnsi="Eurostile LT"/>
          <w:sz w:val="22"/>
        </w:rPr>
        <w:t>Aggiornamento 2018 al Piano Nazionale Anticorruzione, l</w:t>
      </w:r>
      <w:r w:rsidR="00525DE6">
        <w:rPr>
          <w:rFonts w:ascii="Eurostile LT" w:hAnsi="Eurostile LT"/>
          <w:sz w:val="22"/>
        </w:rPr>
        <w:t>’</w:t>
      </w:r>
      <w:r w:rsidRPr="00C16B3D">
        <w:rPr>
          <w:rFonts w:ascii="Eurostile LT" w:hAnsi="Eurostile LT"/>
          <w:sz w:val="22"/>
        </w:rPr>
        <w:t xml:space="preserve">A.N.A.C., in risposta a varie istanze di parere, ha dato indicazioni interpretative ed operative sul ruolo ed i poteri del RPCT, con particolare riferimento ai poteri di verifica, controllo ed istruttori. In particolare, nella predetta Delibera del 2 ottobre 2018, numero 840 viene specificato che </w:t>
      </w:r>
      <w:r w:rsidR="00830255">
        <w:rPr>
          <w:rFonts w:ascii="Eurostile LT" w:hAnsi="Eurostile LT"/>
          <w:sz w:val="22"/>
        </w:rPr>
        <w:t>“</w:t>
      </w:r>
      <w:r w:rsidRPr="00C16B3D">
        <w:rPr>
          <w:rFonts w:ascii="Eurostile LT" w:hAnsi="Eurostile LT"/>
          <w:sz w:val="22"/>
        </w:rPr>
        <w:t>…</w:t>
      </w:r>
      <w:r w:rsidRPr="00C16B3D">
        <w:rPr>
          <w:rFonts w:ascii="Eurostile LT" w:hAnsi="Eurostile LT"/>
          <w:i/>
          <w:sz w:val="22"/>
        </w:rPr>
        <w:t>la legge non declina espressamente i contenuti dei poteri di vigilanza e controllo del RPCT operando, invece, su un diverso piano e cioè quello dell</w:t>
      </w:r>
      <w:r w:rsidR="00525DE6">
        <w:rPr>
          <w:rFonts w:ascii="Eurostile LT" w:hAnsi="Eurostile LT"/>
          <w:i/>
          <w:sz w:val="22"/>
        </w:rPr>
        <w:t>’</w:t>
      </w:r>
      <w:r w:rsidRPr="00C16B3D">
        <w:rPr>
          <w:rFonts w:ascii="Eurostile LT" w:hAnsi="Eurostile LT"/>
          <w:i/>
          <w:sz w:val="22"/>
        </w:rPr>
        <w:t>assegnazione allo stesso di un obiettivo generale consistente nella predisposizione e nella verifica della tenuta complessiva del sistema di prevenzione della corruzione di un</w:t>
      </w:r>
      <w:r w:rsidR="00525DE6">
        <w:rPr>
          <w:rFonts w:ascii="Eurostile LT" w:hAnsi="Eurostile LT"/>
          <w:i/>
          <w:sz w:val="22"/>
        </w:rPr>
        <w:t>’</w:t>
      </w:r>
      <w:r w:rsidRPr="00C16B3D">
        <w:rPr>
          <w:rFonts w:ascii="Eurostile LT" w:hAnsi="Eurostile LT"/>
          <w:i/>
          <w:sz w:val="22"/>
        </w:rPr>
        <w:t>amministrazione o ente…Da qui si rileva, quindi, che il cardine dei poteri del RPCT è centrato proprio sul prevenire la corruzione - ossia sulla adeguata predisposizione degli strumenti interni all</w:t>
      </w:r>
      <w:r w:rsidR="00525DE6">
        <w:rPr>
          <w:rFonts w:ascii="Eurostile LT" w:hAnsi="Eurostile LT"/>
          <w:i/>
          <w:sz w:val="22"/>
        </w:rPr>
        <w:t>’</w:t>
      </w:r>
      <w:r w:rsidRPr="00C16B3D">
        <w:rPr>
          <w:rFonts w:ascii="Eurostile LT" w:hAnsi="Eurostile LT"/>
          <w:i/>
          <w:sz w:val="22"/>
        </w:rPr>
        <w:t>amministrazione (PTPC e relative misure di prevenzione ivi compresa la trasparenza) per il contrasto dell</w:t>
      </w:r>
      <w:r w:rsidR="00525DE6">
        <w:rPr>
          <w:rFonts w:ascii="Eurostile LT" w:hAnsi="Eurostile LT"/>
          <w:i/>
          <w:sz w:val="22"/>
        </w:rPr>
        <w:t>’</w:t>
      </w:r>
      <w:r w:rsidRPr="00C16B3D">
        <w:rPr>
          <w:rFonts w:ascii="Eurostile LT" w:hAnsi="Eurostile LT"/>
          <w:i/>
          <w:sz w:val="22"/>
        </w:rPr>
        <w:t>insorgenza di fenomeni corruttivi, intesi in senso ampio, e sulla verifica che ad essi sia stata data attuazione effettiva - e che i poteri di controllo e di verifica di quanto avviene nell</w:t>
      </w:r>
      <w:r w:rsidR="00525DE6">
        <w:rPr>
          <w:rFonts w:ascii="Eurostile LT" w:hAnsi="Eurostile LT"/>
          <w:i/>
          <w:sz w:val="22"/>
        </w:rPr>
        <w:t>’</w:t>
      </w:r>
      <w:r w:rsidRPr="00C16B3D">
        <w:rPr>
          <w:rFonts w:ascii="Eurostile LT" w:hAnsi="Eurostile LT"/>
          <w:i/>
          <w:sz w:val="22"/>
        </w:rPr>
        <w:t>amministrazione sono funzionali a tale obiettivo. Dalla lettura delle norme si desume, infatti, il principio di carattere generale secondo cui non spetta al RPCT l</w:t>
      </w:r>
      <w:r w:rsidR="00525DE6">
        <w:rPr>
          <w:rFonts w:ascii="Eurostile LT" w:hAnsi="Eurostile LT"/>
          <w:i/>
          <w:sz w:val="22"/>
        </w:rPr>
        <w:t>’</w:t>
      </w:r>
      <w:r w:rsidRPr="00C16B3D">
        <w:rPr>
          <w:rFonts w:ascii="Eurostile LT" w:hAnsi="Eurostile LT"/>
          <w:i/>
          <w:sz w:val="22"/>
        </w:rPr>
        <w:t>accertamento di responsabilità (e quindi la fondatezza dei fatti oggetto di segnalazione), qualunque natura esse abbiano. Al riguardo, il RPCT è tenuto a fare riferimento agli organi preposti appositamente sia all</w:t>
      </w:r>
      <w:r w:rsidR="00525DE6">
        <w:rPr>
          <w:rFonts w:ascii="Eurostile LT" w:hAnsi="Eurostile LT"/>
          <w:i/>
          <w:sz w:val="22"/>
        </w:rPr>
        <w:t>’</w:t>
      </w:r>
      <w:r w:rsidRPr="00C16B3D">
        <w:rPr>
          <w:rFonts w:ascii="Eurostile LT" w:hAnsi="Eurostile LT"/>
          <w:i/>
          <w:sz w:val="22"/>
        </w:rPr>
        <w:t>interno dell</w:t>
      </w:r>
      <w:r w:rsidR="00525DE6">
        <w:rPr>
          <w:rFonts w:ascii="Eurostile LT" w:hAnsi="Eurostile LT"/>
          <w:i/>
          <w:sz w:val="22"/>
        </w:rPr>
        <w:t>’</w:t>
      </w:r>
      <w:r w:rsidRPr="00C16B3D">
        <w:rPr>
          <w:rFonts w:ascii="Eurostile LT" w:hAnsi="Eurostile LT"/>
          <w:i/>
          <w:sz w:val="22"/>
        </w:rPr>
        <w:t>amministrazione che all</w:t>
      </w:r>
      <w:r w:rsidR="00525DE6">
        <w:rPr>
          <w:rFonts w:ascii="Eurostile LT" w:hAnsi="Eurostile LT"/>
          <w:i/>
          <w:sz w:val="22"/>
        </w:rPr>
        <w:t>’</w:t>
      </w:r>
      <w:r w:rsidRPr="00C16B3D">
        <w:rPr>
          <w:rFonts w:ascii="Eurostile LT" w:hAnsi="Eurostile LT"/>
          <w:i/>
          <w:sz w:val="22"/>
        </w:rPr>
        <w:t>esterno, valorizzando così un modello di poteri del RPCT strettamente connessi, e non sovrapponibili, con quello di altri soggetti che hanno specifici poteri e responsabilità sul buon andamento dell</w:t>
      </w:r>
      <w:r w:rsidR="00525DE6">
        <w:rPr>
          <w:rFonts w:ascii="Eurostile LT" w:hAnsi="Eurostile LT"/>
          <w:i/>
          <w:sz w:val="22"/>
        </w:rPr>
        <w:t>’</w:t>
      </w:r>
      <w:r w:rsidRPr="00C16B3D">
        <w:rPr>
          <w:rFonts w:ascii="Eurostile LT" w:hAnsi="Eurostile LT"/>
          <w:i/>
          <w:sz w:val="22"/>
        </w:rPr>
        <w:t>attività amministrativa nonché sull</w:t>
      </w:r>
      <w:r w:rsidR="00525DE6">
        <w:rPr>
          <w:rFonts w:ascii="Eurostile LT" w:hAnsi="Eurostile LT"/>
          <w:i/>
          <w:sz w:val="22"/>
        </w:rPr>
        <w:t>’</w:t>
      </w:r>
      <w:r w:rsidRPr="00C16B3D">
        <w:rPr>
          <w:rFonts w:ascii="Eurostile LT" w:hAnsi="Eurostile LT"/>
          <w:i/>
          <w:sz w:val="22"/>
        </w:rPr>
        <w:t>accertamento di responsabilità…</w:t>
      </w:r>
      <w:r w:rsidR="00830255">
        <w:rPr>
          <w:rFonts w:ascii="Eurostile LT" w:hAnsi="Eurostile LT"/>
          <w:sz w:val="22"/>
        </w:rPr>
        <w:t>”</w:t>
      </w:r>
      <w:r w:rsidR="006C76E1">
        <w:rPr>
          <w:rFonts w:ascii="Eurostile LT" w:hAnsi="Eurostile LT"/>
          <w:sz w:val="22"/>
        </w:rPr>
        <w:t>.</w:t>
      </w:r>
    </w:p>
    <w:p w14:paraId="51B5BBDD" w14:textId="77777777" w:rsidR="0057437D" w:rsidRDefault="0057437D" w:rsidP="00C16B3D">
      <w:pPr>
        <w:ind w:firstLine="708"/>
        <w:jc w:val="both"/>
        <w:rPr>
          <w:rFonts w:ascii="Eurostile LT" w:hAnsi="Eurostile LT"/>
          <w:sz w:val="22"/>
        </w:rPr>
      </w:pPr>
    </w:p>
    <w:p w14:paraId="21C1AE6C" w14:textId="544AB95B" w:rsidR="00FA5BAA" w:rsidRPr="00C16B3D" w:rsidRDefault="00FA5BAA" w:rsidP="00C16B3D">
      <w:pPr>
        <w:ind w:firstLine="708"/>
        <w:jc w:val="both"/>
        <w:rPr>
          <w:rFonts w:ascii="Eurostile LT" w:hAnsi="Eurostile LT"/>
          <w:sz w:val="22"/>
        </w:rPr>
      </w:pPr>
      <w:r w:rsidRPr="00C16B3D">
        <w:rPr>
          <w:rFonts w:ascii="Eurostile LT" w:hAnsi="Eurostile LT"/>
          <w:sz w:val="22"/>
        </w:rPr>
        <w:t>L</w:t>
      </w:r>
      <w:r w:rsidR="00525DE6">
        <w:rPr>
          <w:rFonts w:ascii="Eurostile LT" w:hAnsi="Eurostile LT"/>
          <w:sz w:val="22"/>
        </w:rPr>
        <w:t>’</w:t>
      </w:r>
      <w:r w:rsidRPr="00C16B3D">
        <w:rPr>
          <w:rFonts w:ascii="Eurostile LT" w:hAnsi="Eurostile LT"/>
          <w:sz w:val="22"/>
        </w:rPr>
        <w:t>Allegato 2 all</w:t>
      </w:r>
      <w:r w:rsidR="00525DE6">
        <w:rPr>
          <w:rFonts w:ascii="Eurostile LT" w:hAnsi="Eurostile LT"/>
          <w:sz w:val="22"/>
        </w:rPr>
        <w:t>’</w:t>
      </w:r>
      <w:r w:rsidRPr="00C16B3D">
        <w:rPr>
          <w:rFonts w:ascii="Eurostile LT" w:hAnsi="Eurostile LT"/>
          <w:sz w:val="22"/>
        </w:rPr>
        <w:t>Aggiornamento 2018 al Piano Nazionale Anticorruzione riporta i riferimenti normativi sul ruolo e sulle funzioni del RPCT, il cui incarico, come evidenziato nella Circolare del 25 gennaio 2013 numero 1 della Presidenza del Consiglio dei Ministri – Dipartimento della Funzione Pubblica, si configura come un incarico aggiuntivo.</w:t>
      </w:r>
      <w:r w:rsidR="00C16B3D">
        <w:rPr>
          <w:rFonts w:ascii="Eurostile LT" w:hAnsi="Eurostile LT"/>
          <w:sz w:val="22"/>
        </w:rPr>
        <w:t xml:space="preserve"> </w:t>
      </w:r>
      <w:r w:rsidRPr="00C16B3D">
        <w:rPr>
          <w:rFonts w:ascii="Eurostile LT" w:hAnsi="Eurostile LT"/>
          <w:sz w:val="22"/>
        </w:rPr>
        <w:t>A tal riguardo, tenuto conto che:</w:t>
      </w:r>
    </w:p>
    <w:p w14:paraId="1E4D17BD" w14:textId="3E8E46C5" w:rsidR="00FA5BAA" w:rsidRDefault="00FA5BAA" w:rsidP="00280A4C">
      <w:pPr>
        <w:pStyle w:val="Paragrafoelenco"/>
        <w:numPr>
          <w:ilvl w:val="0"/>
          <w:numId w:val="27"/>
        </w:numPr>
        <w:jc w:val="both"/>
        <w:rPr>
          <w:rFonts w:ascii="Eurostile LT" w:hAnsi="Eurostile LT"/>
          <w:sz w:val="22"/>
        </w:rPr>
      </w:pPr>
      <w:r w:rsidRPr="00C16B3D">
        <w:rPr>
          <w:rFonts w:ascii="Eurostile LT" w:hAnsi="Eurostile LT"/>
          <w:sz w:val="22"/>
        </w:rPr>
        <w:t>l</w:t>
      </w:r>
      <w:r w:rsidR="00525DE6">
        <w:rPr>
          <w:rFonts w:ascii="Eurostile LT" w:hAnsi="Eurostile LT"/>
          <w:sz w:val="22"/>
        </w:rPr>
        <w:t>’</w:t>
      </w:r>
      <w:r w:rsidRPr="00C16B3D">
        <w:rPr>
          <w:rFonts w:ascii="Eurostile LT" w:hAnsi="Eurostile LT"/>
          <w:sz w:val="22"/>
        </w:rPr>
        <w:t xml:space="preserve">articolo 1, comma 7, della Legge 6 novembre 2012, numero 190 e successive modificazioni ed integrazioni dispone che </w:t>
      </w:r>
      <w:r w:rsidR="00830255">
        <w:rPr>
          <w:rFonts w:ascii="Eurostile LT" w:hAnsi="Eurostile LT"/>
          <w:sz w:val="22"/>
        </w:rPr>
        <w:t>“</w:t>
      </w:r>
      <w:r w:rsidRPr="00C16B3D">
        <w:rPr>
          <w:rFonts w:ascii="Eurostile LT" w:hAnsi="Eurostile LT"/>
          <w:sz w:val="22"/>
        </w:rPr>
        <w:t>…</w:t>
      </w:r>
      <w:r w:rsidRPr="00C16B3D">
        <w:rPr>
          <w:rFonts w:ascii="Eurostile LT" w:hAnsi="Eurostile LT"/>
          <w:i/>
          <w:sz w:val="22"/>
        </w:rPr>
        <w:t>l</w:t>
      </w:r>
      <w:r w:rsidR="00525DE6">
        <w:rPr>
          <w:rFonts w:ascii="Eurostile LT" w:hAnsi="Eurostile LT"/>
          <w:i/>
          <w:sz w:val="22"/>
        </w:rPr>
        <w:t>’</w:t>
      </w:r>
      <w:r w:rsidRPr="00C16B3D">
        <w:rPr>
          <w:rFonts w:ascii="Eurostile LT" w:hAnsi="Eurostile LT"/>
          <w:i/>
          <w:sz w:val="22"/>
        </w:rPr>
        <w:t>organo di indirizzo individua, di norma tra i dirigenti di ruolo in servizio, il Responsabile della prevenzione della corruzione e della trasparenza, disponendo le eventuali modifiche organizzative necessarie per assicurare funzioni e poteri idonei per lo svolgimento dell</w:t>
      </w:r>
      <w:r w:rsidR="00525DE6">
        <w:rPr>
          <w:rFonts w:ascii="Eurostile LT" w:hAnsi="Eurostile LT"/>
          <w:i/>
          <w:sz w:val="22"/>
        </w:rPr>
        <w:t>’</w:t>
      </w:r>
      <w:r w:rsidRPr="00C16B3D">
        <w:rPr>
          <w:rFonts w:ascii="Eurostile LT" w:hAnsi="Eurostile LT"/>
          <w:i/>
          <w:sz w:val="22"/>
        </w:rPr>
        <w:t>incarico con piena autonomia ed effettività…</w:t>
      </w:r>
      <w:r w:rsidR="00830255">
        <w:rPr>
          <w:rFonts w:ascii="Eurostile LT" w:hAnsi="Eurostile LT"/>
          <w:sz w:val="22"/>
        </w:rPr>
        <w:t>”</w:t>
      </w:r>
      <w:r w:rsidRPr="00C16B3D">
        <w:rPr>
          <w:rFonts w:ascii="Eurostile LT" w:hAnsi="Eurostile LT"/>
          <w:sz w:val="22"/>
        </w:rPr>
        <w:t>;</w:t>
      </w:r>
    </w:p>
    <w:p w14:paraId="0E947179" w14:textId="45DBEB21" w:rsidR="00FA5BAA" w:rsidRDefault="00FA5BAA" w:rsidP="00280A4C">
      <w:pPr>
        <w:pStyle w:val="Paragrafoelenco"/>
        <w:numPr>
          <w:ilvl w:val="0"/>
          <w:numId w:val="27"/>
        </w:numPr>
        <w:jc w:val="both"/>
        <w:rPr>
          <w:rFonts w:ascii="Eurostile LT" w:hAnsi="Eurostile LT"/>
          <w:sz w:val="22"/>
        </w:rPr>
      </w:pPr>
      <w:r w:rsidRPr="00C16B3D">
        <w:rPr>
          <w:rFonts w:ascii="Eurostile LT" w:hAnsi="Eurostile LT"/>
          <w:sz w:val="22"/>
        </w:rPr>
        <w:t>l</w:t>
      </w:r>
      <w:r w:rsidR="00525DE6">
        <w:rPr>
          <w:rFonts w:ascii="Eurostile LT" w:hAnsi="Eurostile LT"/>
          <w:sz w:val="22"/>
        </w:rPr>
        <w:t>’</w:t>
      </w:r>
      <w:r w:rsidRPr="00C16B3D">
        <w:rPr>
          <w:rFonts w:ascii="Eurostile LT" w:hAnsi="Eurostile LT"/>
          <w:sz w:val="22"/>
        </w:rPr>
        <w:t>aggiornamento 2015 al Piano Nazionale Anticorruzione adottato dall</w:t>
      </w:r>
      <w:r w:rsidR="00525DE6">
        <w:rPr>
          <w:rFonts w:ascii="Eurostile LT" w:hAnsi="Eurostile LT"/>
          <w:sz w:val="22"/>
        </w:rPr>
        <w:t>’</w:t>
      </w:r>
      <w:r w:rsidRPr="00C16B3D">
        <w:rPr>
          <w:rFonts w:ascii="Eurostile LT" w:hAnsi="Eurostile LT"/>
          <w:sz w:val="22"/>
        </w:rPr>
        <w:t>Autorità Nazionale Anticorruzione con Determinazione del 28 ottobre 2015 numero 12, in merito ai compiti che il Responsabile della Prevenzione, della Corruzione e della Trasparenza</w:t>
      </w:r>
      <w:r w:rsidRPr="00C16B3D">
        <w:rPr>
          <w:rFonts w:ascii="Eurostile LT" w:hAnsi="Eurostile LT"/>
          <w:i/>
          <w:sz w:val="22"/>
        </w:rPr>
        <w:t xml:space="preserve"> </w:t>
      </w:r>
      <w:r w:rsidRPr="00C16B3D">
        <w:rPr>
          <w:rFonts w:ascii="Eurostile LT" w:hAnsi="Eurostile LT"/>
          <w:sz w:val="22"/>
        </w:rPr>
        <w:t xml:space="preserve">è tenuto a svolgere, specifica, al paragrafo 4.2, lettera d), che </w:t>
      </w:r>
      <w:r w:rsidR="00830255">
        <w:rPr>
          <w:rFonts w:ascii="Eurostile LT" w:hAnsi="Eurostile LT"/>
          <w:sz w:val="22"/>
        </w:rPr>
        <w:t>“</w:t>
      </w:r>
      <w:r w:rsidRPr="00C16B3D">
        <w:rPr>
          <w:rFonts w:ascii="Eurostile LT" w:hAnsi="Eurostile LT"/>
          <w:sz w:val="22"/>
        </w:rPr>
        <w:t>…</w:t>
      </w:r>
      <w:r w:rsidRPr="00C16B3D">
        <w:rPr>
          <w:rFonts w:ascii="Eurostile LT" w:hAnsi="Eurostile LT"/>
          <w:i/>
          <w:sz w:val="22"/>
        </w:rPr>
        <w:t>l</w:t>
      </w:r>
      <w:r w:rsidR="00525DE6">
        <w:rPr>
          <w:rFonts w:ascii="Eurostile LT" w:hAnsi="Eurostile LT"/>
          <w:i/>
          <w:sz w:val="22"/>
        </w:rPr>
        <w:t>’</w:t>
      </w:r>
      <w:r w:rsidRPr="00C16B3D">
        <w:rPr>
          <w:rFonts w:ascii="Eurostile LT" w:hAnsi="Eurostile LT"/>
          <w:i/>
          <w:sz w:val="22"/>
        </w:rPr>
        <w:t>interlocuzione con gli uffici e la disponibilità di elementi conoscitivi idonei non sono condizioni sufficienti per garantire una migliore qualità dei PTPC. Occorre che il RPC sia dotato di una struttura organizzativa di supporto adeguata, per qualità del personale e per mezzi tecnici, al compito da svolgere…ferma restando l</w:t>
      </w:r>
      <w:r w:rsidR="00525DE6">
        <w:rPr>
          <w:rFonts w:ascii="Eurostile LT" w:hAnsi="Eurostile LT"/>
          <w:i/>
          <w:sz w:val="22"/>
        </w:rPr>
        <w:t>’</w:t>
      </w:r>
      <w:r w:rsidRPr="00C16B3D">
        <w:rPr>
          <w:rFonts w:ascii="Eurostile LT" w:hAnsi="Eurostile LT"/>
          <w:i/>
          <w:sz w:val="22"/>
        </w:rPr>
        <w:t>autonomia organizzativa di ogni amministrazione o ente, la struttura a supporto del RPC potrebbe non essere esclusivamente dedicata a tale scopo ma, in una logica di integrazione delle attività, essere anche a disposizione di chi si occupa delle misure di miglioramento della funzionalità dell</w:t>
      </w:r>
      <w:r w:rsidR="00525DE6">
        <w:rPr>
          <w:rFonts w:ascii="Eurostile LT" w:hAnsi="Eurostile LT"/>
          <w:i/>
          <w:sz w:val="22"/>
        </w:rPr>
        <w:t>’</w:t>
      </w:r>
      <w:r w:rsidRPr="00C16B3D">
        <w:rPr>
          <w:rFonts w:ascii="Eurostile LT" w:hAnsi="Eurostile LT"/>
          <w:i/>
          <w:sz w:val="22"/>
        </w:rPr>
        <w:t>amministrazione…La condizione necessaria, però, è che tale struttura sia posta effettivamente al servizio dell</w:t>
      </w:r>
      <w:r w:rsidR="00525DE6">
        <w:rPr>
          <w:rFonts w:ascii="Eurostile LT" w:hAnsi="Eurostile LT"/>
          <w:i/>
          <w:sz w:val="22"/>
        </w:rPr>
        <w:t>’</w:t>
      </w:r>
      <w:r w:rsidRPr="00C16B3D">
        <w:rPr>
          <w:rFonts w:ascii="Eurostile LT" w:hAnsi="Eurostile LT"/>
          <w:i/>
          <w:sz w:val="22"/>
        </w:rPr>
        <w:t>operato del RPC…</w:t>
      </w:r>
      <w:r w:rsidR="00830255">
        <w:rPr>
          <w:rFonts w:ascii="Eurostile LT" w:hAnsi="Eurostile LT"/>
          <w:sz w:val="22"/>
        </w:rPr>
        <w:t>”</w:t>
      </w:r>
      <w:r w:rsidRPr="00F3088A">
        <w:rPr>
          <w:rFonts w:ascii="Eurostile LT" w:hAnsi="Eurostile LT"/>
          <w:sz w:val="22"/>
        </w:rPr>
        <w:t>;</w:t>
      </w:r>
    </w:p>
    <w:p w14:paraId="6FD1F131" w14:textId="7F4B8CCB" w:rsidR="00FA5BAA" w:rsidRPr="00F3088A" w:rsidRDefault="00FA5BAA" w:rsidP="00280A4C">
      <w:pPr>
        <w:pStyle w:val="Paragrafoelenco"/>
        <w:numPr>
          <w:ilvl w:val="0"/>
          <w:numId w:val="27"/>
        </w:numPr>
        <w:jc w:val="both"/>
        <w:rPr>
          <w:rFonts w:ascii="Eurostile LT" w:hAnsi="Eurostile LT"/>
          <w:sz w:val="22"/>
        </w:rPr>
      </w:pPr>
      <w:r w:rsidRPr="00F3088A">
        <w:rPr>
          <w:rFonts w:ascii="Eurostile LT" w:hAnsi="Eurostile LT"/>
          <w:sz w:val="22"/>
        </w:rPr>
        <w:t>nel Piano Nazionale Anticorruzione 2016</w:t>
      </w:r>
      <w:r w:rsidR="00F3088A">
        <w:rPr>
          <w:rFonts w:ascii="Eurostile LT" w:hAnsi="Eurostile LT"/>
          <w:b/>
          <w:sz w:val="22"/>
        </w:rPr>
        <w:t>,</w:t>
      </w:r>
      <w:r w:rsidRPr="00F3088A">
        <w:rPr>
          <w:rFonts w:ascii="Eurostile LT" w:hAnsi="Eurostile LT"/>
          <w:sz w:val="22"/>
        </w:rPr>
        <w:t xml:space="preserve"> adottato dall</w:t>
      </w:r>
      <w:r w:rsidR="00525DE6">
        <w:rPr>
          <w:rFonts w:ascii="Eurostile LT" w:hAnsi="Eurostile LT"/>
          <w:sz w:val="22"/>
        </w:rPr>
        <w:t>’</w:t>
      </w:r>
      <w:r w:rsidRPr="00F3088A">
        <w:rPr>
          <w:rFonts w:ascii="Eurostile LT" w:hAnsi="Eurostile LT"/>
          <w:sz w:val="22"/>
        </w:rPr>
        <w:t>Autorità Nazionale Anticorruzione con Delibera del 3 agosto 2016</w:t>
      </w:r>
      <w:r w:rsidR="00F3088A">
        <w:rPr>
          <w:rFonts w:ascii="Eurostile LT" w:hAnsi="Eurostile LT"/>
          <w:sz w:val="22"/>
        </w:rPr>
        <w:t>,</w:t>
      </w:r>
      <w:r w:rsidRPr="00F3088A">
        <w:rPr>
          <w:rFonts w:ascii="Eurostile LT" w:hAnsi="Eurostile LT"/>
          <w:sz w:val="22"/>
        </w:rPr>
        <w:t xml:space="preserve"> numero 831</w:t>
      </w:r>
      <w:r w:rsidR="00F3088A">
        <w:rPr>
          <w:rFonts w:ascii="Eurostile LT" w:hAnsi="Eurostile LT"/>
          <w:sz w:val="22"/>
        </w:rPr>
        <w:t>,</w:t>
      </w:r>
      <w:r w:rsidRPr="00F3088A">
        <w:rPr>
          <w:rFonts w:ascii="Eurostile LT" w:hAnsi="Eurostile LT"/>
          <w:sz w:val="22"/>
        </w:rPr>
        <w:t xml:space="preserve"> e, in particolare, nel paragrafo 5.2, lettera c)</w:t>
      </w:r>
      <w:r w:rsidR="00F3088A">
        <w:rPr>
          <w:rFonts w:ascii="Eurostile LT" w:hAnsi="Eurostile LT"/>
          <w:sz w:val="22"/>
        </w:rPr>
        <w:t>,</w:t>
      </w:r>
      <w:r w:rsidRPr="00F3088A">
        <w:rPr>
          <w:rFonts w:ascii="Eurostile LT" w:hAnsi="Eurostile LT"/>
          <w:sz w:val="22"/>
        </w:rPr>
        <w:t xml:space="preserve"> del predetto Piano si ribadisce che </w:t>
      </w:r>
      <w:r w:rsidR="00830255">
        <w:rPr>
          <w:rFonts w:ascii="Eurostile LT" w:hAnsi="Eurostile LT"/>
          <w:sz w:val="22"/>
        </w:rPr>
        <w:t>“</w:t>
      </w:r>
      <w:r w:rsidRPr="00F3088A">
        <w:rPr>
          <w:rFonts w:ascii="Eurostile LT" w:hAnsi="Eurostile LT"/>
          <w:i/>
          <w:sz w:val="22"/>
        </w:rPr>
        <w:t>è…altamente auspicabile…che il RPCT sia dotato di una struttura organizzativa di supporto adeguata, per qualità del personale e per mezzi tecnici, al compito da svolgere...</w:t>
      </w:r>
      <w:r w:rsidR="00830255">
        <w:rPr>
          <w:rFonts w:ascii="Eurostile LT" w:hAnsi="Eurostile LT"/>
          <w:i/>
          <w:sz w:val="22"/>
        </w:rPr>
        <w:t>”</w:t>
      </w:r>
      <w:r w:rsidRPr="00F3088A">
        <w:rPr>
          <w:rFonts w:ascii="Eurostile LT" w:hAnsi="Eurostile LT"/>
          <w:sz w:val="22"/>
        </w:rPr>
        <w:t xml:space="preserve"> e che </w:t>
      </w:r>
      <w:r w:rsidR="00830255">
        <w:rPr>
          <w:rFonts w:ascii="Eurostile LT" w:hAnsi="Eurostile LT"/>
          <w:sz w:val="22"/>
        </w:rPr>
        <w:t>“</w:t>
      </w:r>
      <w:r w:rsidRPr="00F3088A">
        <w:rPr>
          <w:rFonts w:ascii="Eurostile LT" w:hAnsi="Eurostile LT"/>
          <w:sz w:val="22"/>
        </w:rPr>
        <w:t>…</w:t>
      </w:r>
      <w:r w:rsidRPr="00F3088A">
        <w:rPr>
          <w:rFonts w:ascii="Eurostile LT" w:hAnsi="Eurostile LT"/>
          <w:i/>
          <w:sz w:val="22"/>
        </w:rPr>
        <w:t>appare necessaria la costituzione di un apposito ufficio dedicato allo svolgimento delle funzioni poste in capo al RPCT. Ove ciò non sia possibile, è opportuno rafforzare la struttura di supporto mediante appositi atti organizzativi che consentano al RPCT di avvalersi di personale di altri uffici…a tal riguardo, è opportuno prevedere un</w:t>
      </w:r>
      <w:r w:rsidR="00525DE6">
        <w:rPr>
          <w:rFonts w:ascii="Eurostile LT" w:hAnsi="Eurostile LT"/>
          <w:i/>
          <w:sz w:val="22"/>
        </w:rPr>
        <w:t>’</w:t>
      </w:r>
      <w:r w:rsidRPr="00F3088A">
        <w:rPr>
          <w:rFonts w:ascii="Eurostile LT" w:hAnsi="Eurostile LT"/>
          <w:i/>
          <w:sz w:val="22"/>
        </w:rPr>
        <w:t>integrazione di differenti competenze multidisciplinari di supporto al RPCT…</w:t>
      </w:r>
      <w:r w:rsidR="00830255">
        <w:rPr>
          <w:rFonts w:ascii="Eurostile LT" w:hAnsi="Eurostile LT"/>
          <w:sz w:val="22"/>
        </w:rPr>
        <w:t>”</w:t>
      </w:r>
      <w:r w:rsidRPr="00F3088A">
        <w:rPr>
          <w:rFonts w:ascii="Eurostile LT" w:hAnsi="Eurostile LT"/>
          <w:sz w:val="22"/>
        </w:rPr>
        <w:t>;</w:t>
      </w:r>
    </w:p>
    <w:p w14:paraId="50C1023E" w14:textId="4A5DE8DD" w:rsidR="00F3088A" w:rsidRDefault="00FA5BAA" w:rsidP="00F3088A">
      <w:pPr>
        <w:jc w:val="both"/>
        <w:rPr>
          <w:rFonts w:ascii="Eurostile LT" w:hAnsi="Eurostile LT"/>
          <w:sz w:val="22"/>
        </w:rPr>
      </w:pPr>
      <w:r w:rsidRPr="00C16B3D">
        <w:rPr>
          <w:rFonts w:ascii="Eurostile LT" w:hAnsi="Eurostile LT"/>
          <w:sz w:val="22"/>
        </w:rPr>
        <w:t xml:space="preserve">con nota del 18 dicembre 2018, protocollo numero 7248, la Dottoressa Valeria Saura, in qualità di </w:t>
      </w:r>
      <w:r w:rsidRPr="00F3088A">
        <w:rPr>
          <w:rFonts w:ascii="Eurostile LT" w:hAnsi="Eurostile LT"/>
          <w:sz w:val="22"/>
        </w:rPr>
        <w:t>Responsabile della Prevenzione della Corruzione e della Trasparenza</w:t>
      </w:r>
      <w:r w:rsidRPr="00C16B3D">
        <w:rPr>
          <w:rFonts w:ascii="Eurostile LT" w:hAnsi="Eurostile LT"/>
          <w:i/>
          <w:sz w:val="22"/>
        </w:rPr>
        <w:t xml:space="preserve"> </w:t>
      </w:r>
      <w:r w:rsidRPr="00C16B3D">
        <w:rPr>
          <w:rFonts w:ascii="Eurostile LT" w:hAnsi="Eurostile LT"/>
          <w:sz w:val="22"/>
        </w:rPr>
        <w:t xml:space="preserve">ha proposto al Presidente </w:t>
      </w:r>
      <w:r w:rsidRPr="00C16B3D">
        <w:rPr>
          <w:rFonts w:ascii="Eurostile LT" w:hAnsi="Eurostile LT"/>
          <w:i/>
          <w:sz w:val="22"/>
        </w:rPr>
        <w:t xml:space="preserve">pro tempore </w:t>
      </w:r>
      <w:r w:rsidRPr="00C16B3D">
        <w:rPr>
          <w:rFonts w:ascii="Eurostile LT" w:hAnsi="Eurostile LT"/>
          <w:sz w:val="22"/>
        </w:rPr>
        <w:t>dell</w:t>
      </w:r>
      <w:r w:rsidR="00525DE6">
        <w:rPr>
          <w:rFonts w:ascii="Eurostile LT" w:hAnsi="Eurostile LT"/>
          <w:sz w:val="22"/>
        </w:rPr>
        <w:t>’</w:t>
      </w:r>
      <w:r w:rsidRPr="00C16B3D">
        <w:rPr>
          <w:rFonts w:ascii="Eurostile LT" w:hAnsi="Eurostile LT"/>
          <w:sz w:val="22"/>
        </w:rPr>
        <w:t>INAF, Professore Nicolò D</w:t>
      </w:r>
      <w:r w:rsidR="00525DE6">
        <w:rPr>
          <w:rFonts w:ascii="Eurostile LT" w:hAnsi="Eurostile LT"/>
          <w:sz w:val="22"/>
        </w:rPr>
        <w:t>’</w:t>
      </w:r>
      <w:r w:rsidRPr="00C16B3D">
        <w:rPr>
          <w:rFonts w:ascii="Eurostile LT" w:hAnsi="Eurostile LT"/>
          <w:sz w:val="22"/>
        </w:rPr>
        <w:t xml:space="preserve">Amico, la costituzione di una apposita </w:t>
      </w:r>
      <w:r w:rsidRPr="00F3088A">
        <w:rPr>
          <w:rFonts w:ascii="Eurostile LT" w:hAnsi="Eurostile LT"/>
          <w:sz w:val="22"/>
        </w:rPr>
        <w:t>Struttura di Supporto</w:t>
      </w:r>
      <w:r w:rsidRPr="00C16B3D">
        <w:rPr>
          <w:rFonts w:ascii="Eurostile LT" w:hAnsi="Eurostile LT"/>
          <w:b/>
          <w:i/>
          <w:sz w:val="22"/>
        </w:rPr>
        <w:t xml:space="preserve"> </w:t>
      </w:r>
      <w:r w:rsidRPr="00C16B3D">
        <w:rPr>
          <w:rFonts w:ascii="Eurostile LT" w:hAnsi="Eurostile LT"/>
          <w:sz w:val="22"/>
        </w:rPr>
        <w:t xml:space="preserve">al </w:t>
      </w:r>
      <w:r w:rsidRPr="00F3088A">
        <w:rPr>
          <w:rFonts w:ascii="Eurostile LT" w:hAnsi="Eurostile LT"/>
          <w:sz w:val="22"/>
        </w:rPr>
        <w:t xml:space="preserve">Responsabile della Prevenzione della </w:t>
      </w:r>
      <w:r w:rsidR="00F3088A">
        <w:rPr>
          <w:rFonts w:ascii="Eurostile LT" w:hAnsi="Eurostile LT"/>
          <w:sz w:val="22"/>
        </w:rPr>
        <w:t>C</w:t>
      </w:r>
      <w:r w:rsidRPr="00F3088A">
        <w:rPr>
          <w:rFonts w:ascii="Eurostile LT" w:hAnsi="Eurostile LT"/>
          <w:sz w:val="22"/>
        </w:rPr>
        <w:t xml:space="preserve">orruzione e della </w:t>
      </w:r>
      <w:r w:rsidR="00F3088A">
        <w:rPr>
          <w:rFonts w:ascii="Eurostile LT" w:hAnsi="Eurostile LT"/>
          <w:sz w:val="22"/>
        </w:rPr>
        <w:t>T</w:t>
      </w:r>
      <w:r w:rsidRPr="00F3088A">
        <w:rPr>
          <w:rFonts w:ascii="Eurostile LT" w:hAnsi="Eurostile LT"/>
          <w:sz w:val="22"/>
        </w:rPr>
        <w:t>rasparenza</w:t>
      </w:r>
      <w:r w:rsidRPr="00C16B3D">
        <w:rPr>
          <w:rFonts w:ascii="Eurostile LT" w:hAnsi="Eurostile LT"/>
          <w:sz w:val="22"/>
        </w:rPr>
        <w:t>, con il compito di coadiuvare e supportare il RPCT ai fini dell</w:t>
      </w:r>
      <w:r w:rsidR="00525DE6">
        <w:rPr>
          <w:rFonts w:ascii="Eurostile LT" w:hAnsi="Eurostile LT"/>
          <w:sz w:val="22"/>
        </w:rPr>
        <w:t>’</w:t>
      </w:r>
      <w:r w:rsidRPr="00C16B3D">
        <w:rPr>
          <w:rFonts w:ascii="Eurostile LT" w:hAnsi="Eurostile LT"/>
          <w:sz w:val="22"/>
        </w:rPr>
        <w:t xml:space="preserve">assolvimento dei compiti e degli adempimenti ai quali lo stesso è tenuto. </w:t>
      </w:r>
    </w:p>
    <w:p w14:paraId="20F536C7" w14:textId="26A8F986" w:rsidR="00F3088A" w:rsidRDefault="00F3088A" w:rsidP="00F3088A">
      <w:pPr>
        <w:jc w:val="both"/>
        <w:rPr>
          <w:rFonts w:ascii="Eurostile LT" w:hAnsi="Eurostile LT"/>
          <w:sz w:val="22"/>
        </w:rPr>
      </w:pPr>
    </w:p>
    <w:p w14:paraId="641ED484" w14:textId="3C7F8ABF" w:rsidR="00FA5BAA" w:rsidRPr="00C16B3D" w:rsidRDefault="00FA5BAA" w:rsidP="00F3088A">
      <w:pPr>
        <w:ind w:firstLine="708"/>
        <w:jc w:val="both"/>
        <w:rPr>
          <w:rFonts w:ascii="Eurostile LT" w:hAnsi="Eurostile LT"/>
          <w:sz w:val="22"/>
        </w:rPr>
      </w:pPr>
      <w:r w:rsidRPr="00C16B3D">
        <w:rPr>
          <w:rFonts w:ascii="Eurostile LT" w:hAnsi="Eurostile LT"/>
          <w:sz w:val="22"/>
        </w:rPr>
        <w:t xml:space="preserve">La predetta </w:t>
      </w:r>
      <w:r w:rsidRPr="00F3088A">
        <w:rPr>
          <w:rFonts w:ascii="Eurostile LT" w:hAnsi="Eurostile LT"/>
          <w:sz w:val="22"/>
        </w:rPr>
        <w:t>Struttura di Supporto</w:t>
      </w:r>
      <w:r w:rsidRPr="00C16B3D">
        <w:rPr>
          <w:rFonts w:ascii="Eurostile LT" w:hAnsi="Eurostile LT"/>
          <w:sz w:val="22"/>
        </w:rPr>
        <w:t xml:space="preserve"> è stata costituita con Decreto Presidenziale del 28 dicembre 2018, numero 76</w:t>
      </w:r>
      <w:r w:rsidR="007D578F">
        <w:rPr>
          <w:rFonts w:ascii="Eurostile LT" w:hAnsi="Eurostile LT"/>
          <w:sz w:val="22"/>
        </w:rPr>
        <w:t>,</w:t>
      </w:r>
      <w:r w:rsidRPr="00C16B3D">
        <w:rPr>
          <w:rFonts w:ascii="Eurostile LT" w:hAnsi="Eurostile LT"/>
          <w:sz w:val="22"/>
        </w:rPr>
        <w:t xml:space="preserve"> ed è così composta:</w:t>
      </w:r>
    </w:p>
    <w:p w14:paraId="0DCBC591" w14:textId="77777777" w:rsidR="00FA5BAA" w:rsidRPr="00FA5BAA" w:rsidRDefault="00FA5BAA" w:rsidP="00FA5BAA">
      <w:pPr>
        <w:rPr>
          <w:sz w:val="22"/>
        </w:rPr>
      </w:pPr>
    </w:p>
    <w:tbl>
      <w:tblPr>
        <w:tblW w:w="9639" w:type="dxa"/>
        <w:tblInd w:w="-10" w:type="dxa"/>
        <w:tblLayout w:type="fixed"/>
        <w:tblLook w:val="0400" w:firstRow="0" w:lastRow="0" w:firstColumn="0" w:lastColumn="0" w:noHBand="0" w:noVBand="1"/>
      </w:tblPr>
      <w:tblGrid>
        <w:gridCol w:w="3686"/>
        <w:gridCol w:w="5953"/>
      </w:tblGrid>
      <w:tr w:rsidR="00FA5BAA" w:rsidRPr="00F3088A" w14:paraId="5234F9E7" w14:textId="77777777" w:rsidTr="00F3088A">
        <w:trPr>
          <w:trHeight w:val="400"/>
        </w:trPr>
        <w:tc>
          <w:tcPr>
            <w:tcW w:w="9639" w:type="dxa"/>
            <w:gridSpan w:val="2"/>
            <w:tcBorders>
              <w:top w:val="single" w:sz="8" w:space="0" w:color="000000"/>
              <w:left w:val="single" w:sz="8" w:space="0" w:color="000000"/>
              <w:bottom w:val="single" w:sz="4" w:space="0" w:color="000000"/>
              <w:right w:val="single" w:sz="4" w:space="0" w:color="000000"/>
            </w:tcBorders>
            <w:shd w:val="clear" w:color="auto" w:fill="auto"/>
            <w:vAlign w:val="bottom"/>
          </w:tcPr>
          <w:p w14:paraId="5D66F795" w14:textId="77777777" w:rsidR="00FA5BAA" w:rsidRPr="00F3088A" w:rsidRDefault="00FA5BAA" w:rsidP="00FA5BAA">
            <w:pPr>
              <w:rPr>
                <w:rFonts w:ascii="Eurostile LT" w:hAnsi="Eurostile LT"/>
                <w:b/>
                <w:sz w:val="22"/>
              </w:rPr>
            </w:pPr>
            <w:r w:rsidRPr="00F3088A">
              <w:rPr>
                <w:rFonts w:ascii="Eurostile LT" w:hAnsi="Eurostile LT"/>
                <w:b/>
                <w:sz w:val="22"/>
              </w:rPr>
              <w:t>Struttura di Supporto al RPCT</w:t>
            </w:r>
          </w:p>
        </w:tc>
      </w:tr>
      <w:tr w:rsidR="00FA5BAA" w:rsidRPr="00F3088A" w14:paraId="54FE5645" w14:textId="77777777" w:rsidTr="00F3088A">
        <w:trPr>
          <w:trHeight w:val="290"/>
        </w:trPr>
        <w:tc>
          <w:tcPr>
            <w:tcW w:w="3686" w:type="dxa"/>
            <w:tcBorders>
              <w:top w:val="nil"/>
              <w:left w:val="single" w:sz="4" w:space="0" w:color="000000"/>
              <w:bottom w:val="single" w:sz="4" w:space="0" w:color="000000"/>
              <w:right w:val="single" w:sz="4" w:space="0" w:color="000000"/>
            </w:tcBorders>
            <w:shd w:val="clear" w:color="auto" w:fill="auto"/>
            <w:vAlign w:val="bottom"/>
          </w:tcPr>
          <w:p w14:paraId="5563E689" w14:textId="77777777" w:rsidR="00FA5BAA" w:rsidRPr="00F3088A" w:rsidRDefault="00FA5BAA" w:rsidP="00FA5BAA">
            <w:pPr>
              <w:rPr>
                <w:rFonts w:ascii="Eurostile LT" w:hAnsi="Eurostile LT"/>
                <w:b/>
                <w:sz w:val="22"/>
              </w:rPr>
            </w:pPr>
            <w:r w:rsidRPr="00F3088A">
              <w:rPr>
                <w:rFonts w:ascii="Eurostile LT" w:hAnsi="Eurostile LT"/>
                <w:b/>
                <w:sz w:val="22"/>
              </w:rPr>
              <w:t>NOMINATIVO</w:t>
            </w:r>
          </w:p>
        </w:tc>
        <w:tc>
          <w:tcPr>
            <w:tcW w:w="5953" w:type="dxa"/>
            <w:tcBorders>
              <w:top w:val="nil"/>
              <w:left w:val="nil"/>
              <w:bottom w:val="single" w:sz="4" w:space="0" w:color="000000"/>
              <w:right w:val="single" w:sz="4" w:space="0" w:color="000000"/>
            </w:tcBorders>
            <w:shd w:val="clear" w:color="auto" w:fill="auto"/>
            <w:vAlign w:val="bottom"/>
          </w:tcPr>
          <w:p w14:paraId="74900AE1" w14:textId="77777777" w:rsidR="00FA5BAA" w:rsidRPr="00F3088A" w:rsidRDefault="00FA5BAA" w:rsidP="00FA5BAA">
            <w:pPr>
              <w:rPr>
                <w:rFonts w:ascii="Eurostile LT" w:hAnsi="Eurostile LT"/>
                <w:b/>
                <w:sz w:val="22"/>
              </w:rPr>
            </w:pPr>
            <w:r w:rsidRPr="00F3088A">
              <w:rPr>
                <w:rFonts w:ascii="Eurostile LT" w:hAnsi="Eurostile LT"/>
                <w:b/>
                <w:sz w:val="22"/>
              </w:rPr>
              <w:t>PROFILO E LIVELLO</w:t>
            </w:r>
          </w:p>
        </w:tc>
      </w:tr>
      <w:tr w:rsidR="00FA5BAA" w:rsidRPr="00F3088A" w14:paraId="5DFDBF27" w14:textId="77777777" w:rsidTr="00F3088A">
        <w:trPr>
          <w:trHeight w:val="290"/>
        </w:trPr>
        <w:tc>
          <w:tcPr>
            <w:tcW w:w="36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406AB6" w14:textId="77777777" w:rsidR="00FA5BAA" w:rsidRPr="00F3088A" w:rsidRDefault="00FA5BAA" w:rsidP="00FA5BAA">
            <w:pPr>
              <w:rPr>
                <w:rFonts w:ascii="Eurostile LT" w:hAnsi="Eurostile LT"/>
                <w:sz w:val="22"/>
              </w:rPr>
            </w:pPr>
            <w:r w:rsidRPr="00F3088A">
              <w:rPr>
                <w:rFonts w:ascii="Eurostile LT" w:hAnsi="Eurostile LT"/>
                <w:sz w:val="22"/>
              </w:rPr>
              <w:t>Giuseppe Malaguti</w:t>
            </w:r>
          </w:p>
        </w:tc>
        <w:tc>
          <w:tcPr>
            <w:tcW w:w="5953" w:type="dxa"/>
            <w:tcBorders>
              <w:top w:val="single" w:sz="4" w:space="0" w:color="000000"/>
              <w:left w:val="nil"/>
              <w:bottom w:val="single" w:sz="4" w:space="0" w:color="000000"/>
              <w:right w:val="single" w:sz="4" w:space="0" w:color="000000"/>
            </w:tcBorders>
            <w:shd w:val="clear" w:color="auto" w:fill="auto"/>
            <w:vAlign w:val="bottom"/>
          </w:tcPr>
          <w:p w14:paraId="0E4A9333" w14:textId="77777777" w:rsidR="00FA5BAA" w:rsidRPr="00F3088A" w:rsidRDefault="00FA5BAA" w:rsidP="00FA5BAA">
            <w:pPr>
              <w:rPr>
                <w:rFonts w:ascii="Eurostile LT" w:hAnsi="Eurostile LT"/>
                <w:sz w:val="22"/>
              </w:rPr>
            </w:pPr>
            <w:r w:rsidRPr="00F3088A">
              <w:rPr>
                <w:rFonts w:ascii="Eurostile LT" w:hAnsi="Eurostile LT"/>
                <w:sz w:val="22"/>
              </w:rPr>
              <w:t>Dirigente di Ricerca - I Livello</w:t>
            </w:r>
          </w:p>
        </w:tc>
      </w:tr>
      <w:tr w:rsidR="00FA5BAA" w:rsidRPr="00F3088A" w14:paraId="69C65F06" w14:textId="77777777" w:rsidTr="00F3088A">
        <w:trPr>
          <w:trHeight w:val="273"/>
        </w:trPr>
        <w:tc>
          <w:tcPr>
            <w:tcW w:w="36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9B1AC6" w14:textId="77777777" w:rsidR="00FA5BAA" w:rsidRPr="00F3088A" w:rsidRDefault="00FA5BAA" w:rsidP="00FA5BAA">
            <w:pPr>
              <w:rPr>
                <w:rFonts w:ascii="Eurostile LT" w:hAnsi="Eurostile LT"/>
                <w:sz w:val="22"/>
              </w:rPr>
            </w:pPr>
            <w:r w:rsidRPr="00F3088A">
              <w:rPr>
                <w:rFonts w:ascii="Eurostile LT" w:hAnsi="Eurostile LT"/>
                <w:sz w:val="22"/>
              </w:rPr>
              <w:t>Andrea Argan</w:t>
            </w:r>
          </w:p>
        </w:tc>
        <w:tc>
          <w:tcPr>
            <w:tcW w:w="5953" w:type="dxa"/>
            <w:tcBorders>
              <w:top w:val="single" w:sz="4" w:space="0" w:color="000000"/>
              <w:left w:val="nil"/>
              <w:bottom w:val="single" w:sz="4" w:space="0" w:color="000000"/>
              <w:right w:val="single" w:sz="4" w:space="0" w:color="000000"/>
            </w:tcBorders>
            <w:shd w:val="clear" w:color="auto" w:fill="auto"/>
            <w:vAlign w:val="bottom"/>
          </w:tcPr>
          <w:p w14:paraId="5B5F1570" w14:textId="77777777" w:rsidR="00FA5BAA" w:rsidRPr="00F3088A" w:rsidRDefault="00FA5BAA" w:rsidP="00FA5BAA">
            <w:pPr>
              <w:rPr>
                <w:rFonts w:ascii="Eurostile LT" w:hAnsi="Eurostile LT"/>
                <w:sz w:val="22"/>
              </w:rPr>
            </w:pPr>
            <w:r w:rsidRPr="00F3088A">
              <w:rPr>
                <w:rFonts w:ascii="Eurostile LT" w:hAnsi="Eurostile LT"/>
                <w:sz w:val="22"/>
              </w:rPr>
              <w:t>Primo Tecnologo - II Livello</w:t>
            </w:r>
          </w:p>
        </w:tc>
      </w:tr>
      <w:tr w:rsidR="00FA5BAA" w:rsidRPr="00F3088A" w14:paraId="0279FFA8" w14:textId="77777777" w:rsidTr="00F3088A">
        <w:trPr>
          <w:trHeight w:val="290"/>
        </w:trPr>
        <w:tc>
          <w:tcPr>
            <w:tcW w:w="3686" w:type="dxa"/>
            <w:tcBorders>
              <w:top w:val="single" w:sz="4" w:space="0" w:color="000000"/>
              <w:left w:val="single" w:sz="4" w:space="0" w:color="000000"/>
              <w:bottom w:val="single" w:sz="4" w:space="0" w:color="000000"/>
              <w:right w:val="single" w:sz="8" w:space="0" w:color="000000"/>
            </w:tcBorders>
            <w:shd w:val="clear" w:color="auto" w:fill="auto"/>
            <w:vAlign w:val="bottom"/>
          </w:tcPr>
          <w:p w14:paraId="7A385440" w14:textId="77777777" w:rsidR="00FA5BAA" w:rsidRPr="00F3088A" w:rsidRDefault="00FA5BAA" w:rsidP="00FA5BAA">
            <w:pPr>
              <w:rPr>
                <w:rFonts w:ascii="Eurostile LT" w:hAnsi="Eurostile LT"/>
                <w:sz w:val="22"/>
              </w:rPr>
            </w:pPr>
            <w:r w:rsidRPr="00F3088A">
              <w:rPr>
                <w:rFonts w:ascii="Eurostile LT" w:hAnsi="Eurostile LT"/>
                <w:sz w:val="22"/>
              </w:rPr>
              <w:t>Alessandra Capezzone</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050ABE" w14:textId="77777777" w:rsidR="00FA5BAA" w:rsidRPr="00F3088A" w:rsidRDefault="00FA5BAA" w:rsidP="00FA5BAA">
            <w:pPr>
              <w:rPr>
                <w:rFonts w:ascii="Eurostile LT" w:hAnsi="Eurostile LT"/>
                <w:sz w:val="22"/>
              </w:rPr>
            </w:pPr>
            <w:r w:rsidRPr="00F3088A">
              <w:rPr>
                <w:rFonts w:ascii="Eurostile LT" w:hAnsi="Eurostile LT"/>
                <w:sz w:val="22"/>
              </w:rPr>
              <w:t>Tecnologo – III Livello</w:t>
            </w:r>
          </w:p>
        </w:tc>
      </w:tr>
      <w:tr w:rsidR="00FA5BAA" w:rsidRPr="00F3088A" w14:paraId="32EFE01E" w14:textId="77777777" w:rsidTr="00F3088A">
        <w:trPr>
          <w:trHeight w:val="290"/>
        </w:trPr>
        <w:tc>
          <w:tcPr>
            <w:tcW w:w="36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518156" w14:textId="77777777" w:rsidR="00FA5BAA" w:rsidRPr="00F3088A" w:rsidRDefault="00FA5BAA" w:rsidP="00FA5BAA">
            <w:pPr>
              <w:rPr>
                <w:rFonts w:ascii="Eurostile LT" w:hAnsi="Eurostile LT"/>
                <w:sz w:val="22"/>
              </w:rPr>
            </w:pPr>
            <w:r w:rsidRPr="00F3088A">
              <w:rPr>
                <w:rFonts w:ascii="Eurostile LT" w:hAnsi="Eurostile LT"/>
                <w:sz w:val="22"/>
              </w:rPr>
              <w:t>Raffaella Riondino</w:t>
            </w:r>
          </w:p>
        </w:tc>
        <w:tc>
          <w:tcPr>
            <w:tcW w:w="5953" w:type="dxa"/>
            <w:tcBorders>
              <w:top w:val="single" w:sz="4" w:space="0" w:color="000000"/>
              <w:left w:val="nil"/>
              <w:bottom w:val="single" w:sz="4" w:space="0" w:color="000000"/>
              <w:right w:val="single" w:sz="4" w:space="0" w:color="000000"/>
            </w:tcBorders>
            <w:shd w:val="clear" w:color="auto" w:fill="auto"/>
            <w:vAlign w:val="bottom"/>
          </w:tcPr>
          <w:p w14:paraId="5ADB87A6" w14:textId="77777777" w:rsidR="00FA5BAA" w:rsidRPr="00F3088A" w:rsidRDefault="00FA5BAA" w:rsidP="00FA5BAA">
            <w:pPr>
              <w:rPr>
                <w:rFonts w:ascii="Eurostile LT" w:hAnsi="Eurostile LT"/>
                <w:sz w:val="22"/>
              </w:rPr>
            </w:pPr>
            <w:r w:rsidRPr="00F3088A">
              <w:rPr>
                <w:rFonts w:ascii="Eurostile LT" w:hAnsi="Eurostile LT"/>
                <w:sz w:val="22"/>
              </w:rPr>
              <w:t>Funzionario di Amministrazione IV Livello</w:t>
            </w:r>
          </w:p>
        </w:tc>
      </w:tr>
      <w:tr w:rsidR="00FA5BAA" w:rsidRPr="00F3088A" w14:paraId="03B0C653" w14:textId="77777777" w:rsidTr="00F3088A">
        <w:trPr>
          <w:trHeight w:val="290"/>
        </w:trPr>
        <w:tc>
          <w:tcPr>
            <w:tcW w:w="36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75BF8F" w14:textId="77777777" w:rsidR="00FA5BAA" w:rsidRPr="00F3088A" w:rsidRDefault="00FA5BAA" w:rsidP="00FA5BAA">
            <w:pPr>
              <w:rPr>
                <w:rFonts w:ascii="Eurostile LT" w:hAnsi="Eurostile LT"/>
                <w:sz w:val="22"/>
              </w:rPr>
            </w:pPr>
            <w:r w:rsidRPr="00F3088A">
              <w:rPr>
                <w:rFonts w:ascii="Eurostile LT" w:hAnsi="Eurostile LT"/>
                <w:sz w:val="22"/>
              </w:rPr>
              <w:t>Francesco Caprio</w:t>
            </w:r>
          </w:p>
        </w:tc>
        <w:tc>
          <w:tcPr>
            <w:tcW w:w="5953" w:type="dxa"/>
            <w:tcBorders>
              <w:top w:val="single" w:sz="4" w:space="0" w:color="000000"/>
              <w:left w:val="nil"/>
              <w:bottom w:val="single" w:sz="4" w:space="0" w:color="000000"/>
              <w:right w:val="single" w:sz="4" w:space="0" w:color="000000"/>
            </w:tcBorders>
            <w:shd w:val="clear" w:color="auto" w:fill="auto"/>
            <w:vAlign w:val="bottom"/>
          </w:tcPr>
          <w:p w14:paraId="3B429090" w14:textId="77777777" w:rsidR="00FA5BAA" w:rsidRPr="00F3088A" w:rsidRDefault="00FA5BAA" w:rsidP="00FA5BAA">
            <w:pPr>
              <w:rPr>
                <w:rFonts w:ascii="Eurostile LT" w:hAnsi="Eurostile LT"/>
                <w:sz w:val="22"/>
              </w:rPr>
            </w:pPr>
            <w:r w:rsidRPr="00F3088A">
              <w:rPr>
                <w:rFonts w:ascii="Eurostile LT" w:hAnsi="Eurostile LT"/>
                <w:sz w:val="22"/>
              </w:rPr>
              <w:t>Funzionario di Amministrazione V livello</w:t>
            </w:r>
          </w:p>
        </w:tc>
      </w:tr>
      <w:tr w:rsidR="00FA5BAA" w:rsidRPr="00F3088A" w14:paraId="72D29076" w14:textId="77777777" w:rsidTr="00F3088A">
        <w:trPr>
          <w:trHeight w:val="290"/>
        </w:trPr>
        <w:tc>
          <w:tcPr>
            <w:tcW w:w="36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B501BF" w14:textId="1D727EFB" w:rsidR="00FA5BAA" w:rsidRPr="00F3088A" w:rsidRDefault="00FA5BAA" w:rsidP="00FA5BAA">
            <w:pPr>
              <w:rPr>
                <w:rFonts w:ascii="Eurostile LT" w:hAnsi="Eurostile LT"/>
                <w:sz w:val="22"/>
              </w:rPr>
            </w:pPr>
            <w:r w:rsidRPr="00F3088A">
              <w:rPr>
                <w:rFonts w:ascii="Eurostile LT" w:hAnsi="Eurostile LT"/>
                <w:sz w:val="22"/>
              </w:rPr>
              <w:t>Alessandra D</w:t>
            </w:r>
            <w:r w:rsidR="00525DE6">
              <w:rPr>
                <w:rFonts w:ascii="Eurostile LT" w:hAnsi="Eurostile LT"/>
                <w:sz w:val="22"/>
              </w:rPr>
              <w:t>’</w:t>
            </w:r>
            <w:r w:rsidRPr="00F3088A">
              <w:rPr>
                <w:rFonts w:ascii="Eurostile LT" w:hAnsi="Eurostile LT"/>
                <w:sz w:val="22"/>
              </w:rPr>
              <w:t>Aurora</w:t>
            </w:r>
          </w:p>
        </w:tc>
        <w:tc>
          <w:tcPr>
            <w:tcW w:w="5953" w:type="dxa"/>
            <w:tcBorders>
              <w:top w:val="single" w:sz="4" w:space="0" w:color="000000"/>
              <w:left w:val="nil"/>
              <w:bottom w:val="single" w:sz="4" w:space="0" w:color="000000"/>
              <w:right w:val="single" w:sz="4" w:space="0" w:color="000000"/>
            </w:tcBorders>
            <w:shd w:val="clear" w:color="auto" w:fill="auto"/>
            <w:vAlign w:val="bottom"/>
          </w:tcPr>
          <w:p w14:paraId="4E10BA94" w14:textId="77777777" w:rsidR="00FA5BAA" w:rsidRPr="00F3088A" w:rsidRDefault="00FA5BAA" w:rsidP="00FA5BAA">
            <w:pPr>
              <w:rPr>
                <w:rFonts w:ascii="Eurostile LT" w:hAnsi="Eurostile LT"/>
                <w:sz w:val="22"/>
              </w:rPr>
            </w:pPr>
            <w:r w:rsidRPr="00F3088A">
              <w:rPr>
                <w:rFonts w:ascii="Eurostile LT" w:hAnsi="Eurostile LT"/>
                <w:sz w:val="22"/>
              </w:rPr>
              <w:t>CTER – IV livello</w:t>
            </w:r>
          </w:p>
        </w:tc>
      </w:tr>
    </w:tbl>
    <w:p w14:paraId="79786CCA" w14:textId="77777777" w:rsidR="00B91A30" w:rsidRDefault="00B91A30" w:rsidP="006C76E1">
      <w:pPr>
        <w:ind w:firstLine="708"/>
        <w:jc w:val="both"/>
        <w:rPr>
          <w:rFonts w:ascii="Eurostile LT" w:hAnsi="Eurostile LT"/>
          <w:sz w:val="22"/>
        </w:rPr>
      </w:pPr>
    </w:p>
    <w:p w14:paraId="0CAD1FEA" w14:textId="5A90A0DF" w:rsidR="00FA5BAA" w:rsidRDefault="00FA5BAA" w:rsidP="006C76E1">
      <w:pPr>
        <w:ind w:firstLine="708"/>
        <w:jc w:val="both"/>
        <w:rPr>
          <w:rFonts w:ascii="Eurostile LT" w:hAnsi="Eurostile LT"/>
          <w:sz w:val="22"/>
        </w:rPr>
      </w:pPr>
      <w:r w:rsidRPr="002F1235">
        <w:rPr>
          <w:rFonts w:ascii="Eurostile LT" w:hAnsi="Eurostile LT"/>
          <w:sz w:val="22"/>
        </w:rPr>
        <w:t xml:space="preserve">Il </w:t>
      </w:r>
      <w:r w:rsidRPr="006C76E1">
        <w:rPr>
          <w:rFonts w:ascii="Eurostile LT" w:hAnsi="Eurostile LT"/>
          <w:sz w:val="22"/>
        </w:rPr>
        <w:t>Piano Triennale di Prevenzione della Corruzione per il triennio 2018-2020</w:t>
      </w:r>
      <w:r w:rsidRPr="002F1235">
        <w:rPr>
          <w:rFonts w:ascii="Eurostile LT" w:hAnsi="Eurostile LT"/>
          <w:sz w:val="22"/>
        </w:rPr>
        <w:t xml:space="preserve"> approvato dal Consiglio di Amministrazione con deliberazione del 30 gennaio 2018 numero 4, in ordine alla necessità di implementare un efficace sistema di monitoraggio, di controllo e di revisione delle misure di prevenzione della illegalità e della corruzione, anche al fine di giungere alla piena consapevolezza e condivisione degli obiettivi della lotta alla corruzione e delle misure organizzative necessarie alla loro realizzazione, aveva previsto la costituzione di una</w:t>
      </w:r>
      <w:r w:rsidRPr="002F1235">
        <w:rPr>
          <w:rFonts w:ascii="Eurostile LT" w:hAnsi="Eurostile LT"/>
          <w:i/>
          <w:sz w:val="22"/>
        </w:rPr>
        <w:t xml:space="preserve"> </w:t>
      </w:r>
      <w:r w:rsidR="00830255">
        <w:rPr>
          <w:rFonts w:ascii="Eurostile LT" w:hAnsi="Eurostile LT"/>
          <w:i/>
          <w:sz w:val="22"/>
        </w:rPr>
        <w:t>“</w:t>
      </w:r>
      <w:r w:rsidRPr="002F1235">
        <w:rPr>
          <w:rFonts w:ascii="Eurostile LT" w:hAnsi="Eurostile LT"/>
          <w:i/>
          <w:sz w:val="22"/>
        </w:rPr>
        <w:t>Rete INAF dei Referenti Trasparenza ed Anticorruzione</w:t>
      </w:r>
      <w:r w:rsidR="00830255">
        <w:rPr>
          <w:rFonts w:ascii="Eurostile LT" w:hAnsi="Eurostile LT"/>
          <w:i/>
          <w:sz w:val="22"/>
        </w:rPr>
        <w:t>”</w:t>
      </w:r>
      <w:r w:rsidRPr="002F1235">
        <w:rPr>
          <w:rFonts w:ascii="Eurostile LT" w:hAnsi="Eurostile LT"/>
          <w:i/>
          <w:sz w:val="22"/>
        </w:rPr>
        <w:t xml:space="preserve"> (</w:t>
      </w:r>
      <w:r w:rsidR="00830255">
        <w:rPr>
          <w:rFonts w:ascii="Eurostile LT" w:hAnsi="Eurostile LT"/>
          <w:i/>
          <w:sz w:val="22"/>
        </w:rPr>
        <w:t>“</w:t>
      </w:r>
      <w:r w:rsidRPr="002F1235">
        <w:rPr>
          <w:rFonts w:ascii="Eurostile LT" w:hAnsi="Eurostile LT"/>
          <w:i/>
          <w:sz w:val="22"/>
        </w:rPr>
        <w:t>Referenti TAC</w:t>
      </w:r>
      <w:r w:rsidR="00830255">
        <w:rPr>
          <w:rFonts w:ascii="Eurostile LT" w:hAnsi="Eurostile LT"/>
          <w:i/>
          <w:sz w:val="22"/>
        </w:rPr>
        <w:t>”</w:t>
      </w:r>
      <w:r w:rsidRPr="002F1235">
        <w:rPr>
          <w:rFonts w:ascii="Eurostile LT" w:hAnsi="Eurostile LT"/>
          <w:i/>
          <w:sz w:val="22"/>
        </w:rPr>
        <w:t>).</w:t>
      </w:r>
      <w:r w:rsidRPr="002F1235">
        <w:rPr>
          <w:rFonts w:ascii="Eurostile LT" w:hAnsi="Eurostile LT"/>
          <w:sz w:val="22"/>
        </w:rPr>
        <w:t xml:space="preserve"> </w:t>
      </w:r>
    </w:p>
    <w:p w14:paraId="0540DA2E" w14:textId="77777777" w:rsidR="006C76E1" w:rsidRPr="002F1235" w:rsidRDefault="006C76E1" w:rsidP="006C76E1">
      <w:pPr>
        <w:ind w:firstLine="708"/>
        <w:jc w:val="both"/>
        <w:rPr>
          <w:rFonts w:ascii="Eurostile LT" w:hAnsi="Eurostile LT"/>
          <w:sz w:val="22"/>
        </w:rPr>
      </w:pPr>
    </w:p>
    <w:p w14:paraId="68AE1AE3" w14:textId="23FED86D" w:rsidR="00FA5BAA" w:rsidRDefault="00FA5BAA" w:rsidP="006C76E1">
      <w:pPr>
        <w:ind w:firstLine="708"/>
        <w:jc w:val="both"/>
        <w:rPr>
          <w:rFonts w:ascii="Eurostile LT" w:hAnsi="Eurostile LT"/>
          <w:sz w:val="22"/>
        </w:rPr>
      </w:pPr>
      <w:r w:rsidRPr="002F1235">
        <w:rPr>
          <w:rFonts w:ascii="Eurostile LT" w:hAnsi="Eurostile LT"/>
          <w:sz w:val="22"/>
        </w:rPr>
        <w:t>A tal fine, ciascuno dei due Uffici di livello dirigenziale della Direzione Generale ed ogni Struttura di Ricerca hanno provveduto a designare un proprio referente ed a darne comunicazione al RPCT.</w:t>
      </w:r>
    </w:p>
    <w:p w14:paraId="02C18C8B" w14:textId="77777777" w:rsidR="006C76E1" w:rsidRPr="002F1235" w:rsidRDefault="006C76E1" w:rsidP="006C76E1">
      <w:pPr>
        <w:ind w:firstLine="708"/>
        <w:jc w:val="both"/>
        <w:rPr>
          <w:rFonts w:ascii="Eurostile LT" w:hAnsi="Eurostile LT"/>
          <w:sz w:val="22"/>
        </w:rPr>
      </w:pPr>
    </w:p>
    <w:p w14:paraId="7A4A7038" w14:textId="28D470F5" w:rsidR="00FA5BAA" w:rsidRPr="002F1235" w:rsidRDefault="00FA5BAA" w:rsidP="00C9226A">
      <w:pPr>
        <w:ind w:firstLine="708"/>
        <w:jc w:val="both"/>
        <w:rPr>
          <w:rFonts w:ascii="Eurostile LT" w:hAnsi="Eurostile LT"/>
          <w:sz w:val="22"/>
        </w:rPr>
      </w:pPr>
      <w:r w:rsidRPr="002F1235">
        <w:rPr>
          <w:rFonts w:ascii="Eurostile LT" w:hAnsi="Eurostile LT"/>
          <w:sz w:val="22"/>
        </w:rPr>
        <w:t>Con Decreto Presidenziale del 28 dicembre 2018, numero 77</w:t>
      </w:r>
      <w:r w:rsidR="00605442">
        <w:rPr>
          <w:rFonts w:ascii="Eurostile LT" w:hAnsi="Eurostile LT"/>
          <w:sz w:val="22"/>
        </w:rPr>
        <w:t>,</w:t>
      </w:r>
      <w:r w:rsidRPr="002F1235">
        <w:rPr>
          <w:rFonts w:ascii="Eurostile LT" w:hAnsi="Eurostile LT"/>
          <w:sz w:val="22"/>
        </w:rPr>
        <w:t xml:space="preserve"> sono stati nominati i </w:t>
      </w:r>
      <w:r w:rsidRPr="002F1235">
        <w:rPr>
          <w:rFonts w:ascii="Eurostile LT" w:hAnsi="Eurostile LT"/>
          <w:i/>
          <w:sz w:val="22"/>
        </w:rPr>
        <w:t>Referenti Trasparenza ed Anticorruzione (</w:t>
      </w:r>
      <w:r w:rsidR="00830255">
        <w:rPr>
          <w:rFonts w:ascii="Eurostile LT" w:hAnsi="Eurostile LT"/>
          <w:i/>
          <w:sz w:val="22"/>
        </w:rPr>
        <w:t>“</w:t>
      </w:r>
      <w:r w:rsidRPr="002F1235">
        <w:rPr>
          <w:rFonts w:ascii="Eurostile LT" w:hAnsi="Eurostile LT"/>
          <w:i/>
          <w:sz w:val="22"/>
        </w:rPr>
        <w:t>Referenti TAC</w:t>
      </w:r>
      <w:r w:rsidR="00830255">
        <w:rPr>
          <w:rFonts w:ascii="Eurostile LT" w:hAnsi="Eurostile LT"/>
          <w:i/>
          <w:sz w:val="22"/>
        </w:rPr>
        <w:t>”</w:t>
      </w:r>
      <w:r w:rsidRPr="002F1235">
        <w:rPr>
          <w:rFonts w:ascii="Eurostile LT" w:hAnsi="Eurostile LT"/>
          <w:i/>
          <w:sz w:val="22"/>
        </w:rPr>
        <w:t xml:space="preserve">) </w:t>
      </w:r>
      <w:r w:rsidRPr="002F1235">
        <w:rPr>
          <w:rFonts w:ascii="Eurostile LT" w:hAnsi="Eurostile LT"/>
          <w:sz w:val="22"/>
        </w:rPr>
        <w:t xml:space="preserve">ed è stata costituita la </w:t>
      </w:r>
      <w:r w:rsidR="00830255">
        <w:rPr>
          <w:rFonts w:ascii="Eurostile LT" w:hAnsi="Eurostile LT"/>
          <w:i/>
          <w:sz w:val="22"/>
        </w:rPr>
        <w:t>“</w:t>
      </w:r>
      <w:r w:rsidRPr="002F1235">
        <w:rPr>
          <w:rFonts w:ascii="Eurostile LT" w:hAnsi="Eurostile LT"/>
          <w:i/>
          <w:sz w:val="22"/>
        </w:rPr>
        <w:t>Rete INAF dei Referenti Trasparenza ed Anticorruzione</w:t>
      </w:r>
      <w:r w:rsidR="00830255">
        <w:rPr>
          <w:rFonts w:ascii="Eurostile LT" w:hAnsi="Eurostile LT"/>
          <w:i/>
          <w:sz w:val="22"/>
        </w:rPr>
        <w:t>”</w:t>
      </w:r>
      <w:r w:rsidRPr="002F1235">
        <w:rPr>
          <w:rFonts w:ascii="Eurostile LT" w:hAnsi="Eurostile LT"/>
          <w:i/>
          <w:sz w:val="22"/>
        </w:rPr>
        <w:t>.</w:t>
      </w:r>
      <w:r w:rsidRPr="002F1235">
        <w:rPr>
          <w:rFonts w:ascii="Eurostile LT" w:hAnsi="Eurostile LT"/>
          <w:sz w:val="22"/>
        </w:rPr>
        <w:t xml:space="preserve"> Attese alcune sostituzioni che sono intervenute per effetto di sopravvenienze organizzative, attualmente la </w:t>
      </w:r>
      <w:r w:rsidR="00830255">
        <w:rPr>
          <w:rFonts w:ascii="Eurostile LT" w:hAnsi="Eurostile LT"/>
          <w:i/>
          <w:sz w:val="22"/>
        </w:rPr>
        <w:t>“</w:t>
      </w:r>
      <w:r w:rsidRPr="002F1235">
        <w:rPr>
          <w:rFonts w:ascii="Eurostile LT" w:hAnsi="Eurostile LT"/>
          <w:i/>
          <w:sz w:val="22"/>
        </w:rPr>
        <w:t>Rete INAF dei Referenti Trasparenza ed Anticorruzione</w:t>
      </w:r>
      <w:r w:rsidR="00830255">
        <w:rPr>
          <w:rFonts w:ascii="Eurostile LT" w:hAnsi="Eurostile LT"/>
          <w:i/>
          <w:sz w:val="22"/>
        </w:rPr>
        <w:t>”</w:t>
      </w:r>
      <w:r w:rsidRPr="002F1235">
        <w:rPr>
          <w:rFonts w:ascii="Eurostile LT" w:hAnsi="Eurostile LT"/>
          <w:i/>
          <w:sz w:val="22"/>
        </w:rPr>
        <w:t xml:space="preserve"> (</w:t>
      </w:r>
      <w:r w:rsidR="00830255">
        <w:rPr>
          <w:rFonts w:ascii="Eurostile LT" w:hAnsi="Eurostile LT"/>
          <w:i/>
          <w:sz w:val="22"/>
        </w:rPr>
        <w:t>“</w:t>
      </w:r>
      <w:r w:rsidRPr="002F1235">
        <w:rPr>
          <w:rFonts w:ascii="Eurostile LT" w:hAnsi="Eurostile LT"/>
          <w:i/>
          <w:sz w:val="22"/>
        </w:rPr>
        <w:t>Referenti TAC</w:t>
      </w:r>
      <w:r w:rsidR="00830255">
        <w:rPr>
          <w:rFonts w:ascii="Eurostile LT" w:hAnsi="Eurostile LT"/>
          <w:i/>
          <w:sz w:val="22"/>
        </w:rPr>
        <w:t>”</w:t>
      </w:r>
      <w:r w:rsidRPr="002F1235">
        <w:rPr>
          <w:rFonts w:ascii="Eurostile LT" w:hAnsi="Eurostile LT"/>
          <w:i/>
          <w:sz w:val="22"/>
        </w:rPr>
        <w:t xml:space="preserve">) </w:t>
      </w:r>
      <w:r w:rsidRPr="002F1235">
        <w:rPr>
          <w:rFonts w:ascii="Eurostile LT" w:hAnsi="Eurostile LT"/>
          <w:sz w:val="22"/>
        </w:rPr>
        <w:t>è così costituita:</w:t>
      </w:r>
    </w:p>
    <w:p w14:paraId="65B5A391" w14:textId="6DC46528" w:rsidR="00FA5BAA" w:rsidRDefault="00FA5BAA" w:rsidP="00FA5BAA">
      <w:pPr>
        <w:rPr>
          <w:sz w:val="22"/>
        </w:rPr>
      </w:pPr>
    </w:p>
    <w:p w14:paraId="0904AE30" w14:textId="43F4E507" w:rsidR="00610B38" w:rsidRDefault="00610B38" w:rsidP="00FA5BAA">
      <w:pPr>
        <w:rPr>
          <w:sz w:val="22"/>
        </w:rPr>
      </w:pPr>
    </w:p>
    <w:p w14:paraId="25030BEC" w14:textId="00ED1010" w:rsidR="0057437D" w:rsidRDefault="0057437D" w:rsidP="00FA5BAA">
      <w:pPr>
        <w:rPr>
          <w:sz w:val="22"/>
        </w:rPr>
      </w:pPr>
    </w:p>
    <w:p w14:paraId="218DF98D" w14:textId="77777777" w:rsidR="0057437D" w:rsidRPr="00FA5BAA" w:rsidRDefault="0057437D" w:rsidP="00FA5BAA">
      <w:pPr>
        <w:rPr>
          <w:sz w:val="22"/>
        </w:rPr>
      </w:pPr>
    </w:p>
    <w:tbl>
      <w:tblPr>
        <w:tblW w:w="9549" w:type="dxa"/>
        <w:tblInd w:w="80" w:type="dxa"/>
        <w:tblLayout w:type="fixed"/>
        <w:tblLook w:val="0400" w:firstRow="0" w:lastRow="0" w:firstColumn="0" w:lastColumn="0" w:noHBand="0" w:noVBand="1"/>
      </w:tblPr>
      <w:tblGrid>
        <w:gridCol w:w="2604"/>
        <w:gridCol w:w="2409"/>
        <w:gridCol w:w="4536"/>
      </w:tblGrid>
      <w:tr w:rsidR="00FA5BAA" w:rsidRPr="00C9226A" w14:paraId="723D7B5A" w14:textId="77777777" w:rsidTr="00C9226A">
        <w:trPr>
          <w:trHeight w:val="400"/>
        </w:trPr>
        <w:tc>
          <w:tcPr>
            <w:tcW w:w="9549" w:type="dxa"/>
            <w:gridSpan w:val="3"/>
            <w:tcBorders>
              <w:top w:val="single" w:sz="8" w:space="0" w:color="000000"/>
              <w:left w:val="single" w:sz="8" w:space="0" w:color="000000"/>
              <w:bottom w:val="single" w:sz="4" w:space="0" w:color="000000"/>
              <w:right w:val="single" w:sz="4" w:space="0" w:color="000000"/>
            </w:tcBorders>
            <w:shd w:val="clear" w:color="auto" w:fill="auto"/>
            <w:vAlign w:val="bottom"/>
          </w:tcPr>
          <w:p w14:paraId="5DE6970B" w14:textId="77777777" w:rsidR="00FA5BAA" w:rsidRPr="00C9226A" w:rsidRDefault="00FA5BAA" w:rsidP="00FA5BAA">
            <w:pPr>
              <w:rPr>
                <w:rFonts w:ascii="Eurostile LT" w:hAnsi="Eurostile LT"/>
                <w:b/>
                <w:sz w:val="22"/>
              </w:rPr>
            </w:pPr>
            <w:r w:rsidRPr="00C9226A">
              <w:rPr>
                <w:rFonts w:ascii="Eurostile LT" w:hAnsi="Eurostile LT"/>
                <w:b/>
                <w:sz w:val="22"/>
              </w:rPr>
              <w:t>Referenti Trasparenza ed Anticorruzione</w:t>
            </w:r>
          </w:p>
        </w:tc>
      </w:tr>
      <w:tr w:rsidR="00FA5BAA" w:rsidRPr="00C9226A" w14:paraId="2664AF8E"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3BB21D4A" w14:textId="77777777" w:rsidR="00FA5BAA" w:rsidRPr="00C9226A" w:rsidRDefault="00FA5BAA" w:rsidP="00FA5BAA">
            <w:pPr>
              <w:rPr>
                <w:rFonts w:ascii="Eurostile LT" w:hAnsi="Eurostile LT"/>
                <w:b/>
                <w:sz w:val="22"/>
              </w:rPr>
            </w:pPr>
            <w:r w:rsidRPr="00C9226A">
              <w:rPr>
                <w:rFonts w:ascii="Eurostile LT" w:hAnsi="Eurostile LT"/>
                <w:b/>
                <w:sz w:val="22"/>
              </w:rPr>
              <w:t>UFFICIO/STRUTTURA</w:t>
            </w:r>
          </w:p>
        </w:tc>
        <w:tc>
          <w:tcPr>
            <w:tcW w:w="2409" w:type="dxa"/>
            <w:tcBorders>
              <w:top w:val="nil"/>
              <w:left w:val="nil"/>
              <w:bottom w:val="single" w:sz="4" w:space="0" w:color="000000"/>
              <w:right w:val="single" w:sz="4" w:space="0" w:color="000000"/>
            </w:tcBorders>
            <w:shd w:val="clear" w:color="auto" w:fill="auto"/>
            <w:vAlign w:val="bottom"/>
          </w:tcPr>
          <w:p w14:paraId="3B1A6172" w14:textId="77777777" w:rsidR="00FA5BAA" w:rsidRPr="00C9226A" w:rsidRDefault="00FA5BAA" w:rsidP="00FA5BAA">
            <w:pPr>
              <w:rPr>
                <w:rFonts w:ascii="Eurostile LT" w:hAnsi="Eurostile LT"/>
                <w:b/>
                <w:sz w:val="22"/>
              </w:rPr>
            </w:pPr>
            <w:r w:rsidRPr="00C9226A">
              <w:rPr>
                <w:rFonts w:ascii="Eurostile LT" w:hAnsi="Eurostile LT"/>
                <w:b/>
                <w:sz w:val="22"/>
              </w:rPr>
              <w:t>NOMINATIVO</w:t>
            </w:r>
          </w:p>
        </w:tc>
        <w:tc>
          <w:tcPr>
            <w:tcW w:w="4536" w:type="dxa"/>
            <w:tcBorders>
              <w:top w:val="nil"/>
              <w:left w:val="nil"/>
              <w:bottom w:val="single" w:sz="4" w:space="0" w:color="000000"/>
              <w:right w:val="single" w:sz="4" w:space="0" w:color="000000"/>
            </w:tcBorders>
            <w:shd w:val="clear" w:color="auto" w:fill="auto"/>
            <w:vAlign w:val="bottom"/>
          </w:tcPr>
          <w:p w14:paraId="7E1929C7" w14:textId="77777777" w:rsidR="00FA5BAA" w:rsidRPr="00C9226A" w:rsidRDefault="00FA5BAA" w:rsidP="00FA5BAA">
            <w:pPr>
              <w:rPr>
                <w:rFonts w:ascii="Eurostile LT" w:hAnsi="Eurostile LT"/>
                <w:b/>
                <w:sz w:val="22"/>
              </w:rPr>
            </w:pPr>
            <w:r w:rsidRPr="00C9226A">
              <w:rPr>
                <w:rFonts w:ascii="Eurostile LT" w:hAnsi="Eurostile LT"/>
                <w:b/>
                <w:sz w:val="22"/>
              </w:rPr>
              <w:t>PROFILO E LIVELLO</w:t>
            </w:r>
          </w:p>
        </w:tc>
      </w:tr>
      <w:tr w:rsidR="00FA5BAA" w:rsidRPr="00C9226A" w14:paraId="5A755978"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7FAFA297" w14:textId="77777777" w:rsidR="00FA5BAA" w:rsidRPr="00C9226A" w:rsidRDefault="00FA5BAA" w:rsidP="00FA5BAA">
            <w:pPr>
              <w:rPr>
                <w:rFonts w:ascii="Eurostile LT" w:hAnsi="Eurostile LT"/>
                <w:b/>
                <w:sz w:val="22"/>
              </w:rPr>
            </w:pPr>
            <w:r w:rsidRPr="00C9226A">
              <w:rPr>
                <w:rFonts w:ascii="Eurostile LT" w:hAnsi="Eurostile LT"/>
                <w:b/>
                <w:sz w:val="22"/>
              </w:rPr>
              <w:t xml:space="preserve">UFFICIO I - Gestione delle Risorse Umane </w:t>
            </w:r>
          </w:p>
        </w:tc>
        <w:tc>
          <w:tcPr>
            <w:tcW w:w="2409" w:type="dxa"/>
            <w:tcBorders>
              <w:top w:val="nil"/>
              <w:left w:val="nil"/>
              <w:bottom w:val="single" w:sz="4" w:space="0" w:color="000000"/>
              <w:right w:val="single" w:sz="4" w:space="0" w:color="000000"/>
            </w:tcBorders>
            <w:shd w:val="clear" w:color="auto" w:fill="auto"/>
            <w:vAlign w:val="bottom"/>
          </w:tcPr>
          <w:p w14:paraId="0FFD6A0D" w14:textId="77777777" w:rsidR="00FA5BAA" w:rsidRPr="00C9226A" w:rsidRDefault="00FA5BAA" w:rsidP="00FA5BAA">
            <w:pPr>
              <w:rPr>
                <w:rFonts w:ascii="Eurostile LT" w:hAnsi="Eurostile LT"/>
                <w:sz w:val="22"/>
              </w:rPr>
            </w:pPr>
            <w:r w:rsidRPr="00C9226A">
              <w:rPr>
                <w:rFonts w:ascii="Eurostile LT" w:hAnsi="Eurostile LT"/>
                <w:sz w:val="22"/>
              </w:rPr>
              <w:t>Giuseppe Ragonese</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07DA3D7B" w14:textId="77777777" w:rsidR="00FA5BAA" w:rsidRPr="00C9226A" w:rsidRDefault="00FA5BAA" w:rsidP="00FA5BAA">
            <w:pPr>
              <w:rPr>
                <w:rFonts w:ascii="Eurostile LT" w:hAnsi="Eurostile LT"/>
                <w:sz w:val="22"/>
              </w:rPr>
            </w:pPr>
            <w:r w:rsidRPr="00C9226A">
              <w:rPr>
                <w:rFonts w:ascii="Eurostile LT" w:hAnsi="Eurostile LT"/>
                <w:sz w:val="22"/>
              </w:rPr>
              <w:t>Collaboratore di Amministrazione V livello</w:t>
            </w:r>
          </w:p>
        </w:tc>
      </w:tr>
      <w:tr w:rsidR="00FA5BAA" w:rsidRPr="00C9226A" w14:paraId="6EF4D9A5" w14:textId="77777777" w:rsidTr="00B91A30">
        <w:trPr>
          <w:trHeight w:val="540"/>
        </w:trPr>
        <w:tc>
          <w:tcPr>
            <w:tcW w:w="2604" w:type="dxa"/>
            <w:tcBorders>
              <w:top w:val="nil"/>
              <w:left w:val="single" w:sz="8" w:space="0" w:color="000000"/>
              <w:bottom w:val="single" w:sz="4" w:space="0" w:color="000000"/>
              <w:right w:val="single" w:sz="4" w:space="0" w:color="000000"/>
            </w:tcBorders>
            <w:shd w:val="clear" w:color="auto" w:fill="auto"/>
            <w:vAlign w:val="bottom"/>
          </w:tcPr>
          <w:p w14:paraId="62F63CDD" w14:textId="77777777" w:rsidR="00FA5BAA" w:rsidRPr="00C9226A" w:rsidRDefault="00FA5BAA" w:rsidP="00FA5BAA">
            <w:pPr>
              <w:rPr>
                <w:rFonts w:ascii="Eurostile LT" w:hAnsi="Eurostile LT"/>
                <w:b/>
                <w:sz w:val="22"/>
              </w:rPr>
            </w:pPr>
            <w:r w:rsidRPr="00C9226A">
              <w:rPr>
                <w:rFonts w:ascii="Eurostile LT" w:hAnsi="Eurostile LT"/>
                <w:b/>
                <w:sz w:val="22"/>
              </w:rPr>
              <w:t xml:space="preserve">UFFICIO II - Gestione Bilancio, Contratti e Appalti  </w:t>
            </w:r>
          </w:p>
        </w:tc>
        <w:tc>
          <w:tcPr>
            <w:tcW w:w="2409" w:type="dxa"/>
            <w:tcBorders>
              <w:top w:val="nil"/>
              <w:left w:val="nil"/>
              <w:bottom w:val="single" w:sz="4" w:space="0" w:color="000000"/>
              <w:right w:val="single" w:sz="4" w:space="0" w:color="000000"/>
            </w:tcBorders>
            <w:shd w:val="clear" w:color="auto" w:fill="auto"/>
            <w:vAlign w:val="bottom"/>
          </w:tcPr>
          <w:p w14:paraId="1B89D62F" w14:textId="77777777" w:rsidR="00FA5BAA" w:rsidRPr="00C9226A" w:rsidRDefault="00FA5BAA" w:rsidP="00FA5BAA">
            <w:pPr>
              <w:rPr>
                <w:rFonts w:ascii="Eurostile LT" w:hAnsi="Eurostile LT"/>
                <w:sz w:val="22"/>
              </w:rPr>
            </w:pPr>
            <w:r w:rsidRPr="00C9226A">
              <w:rPr>
                <w:rFonts w:ascii="Eurostile LT" w:hAnsi="Eurostile LT"/>
                <w:sz w:val="22"/>
              </w:rPr>
              <w:t>Massimo Papponetti</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11EA9222" w14:textId="77777777" w:rsidR="00FA5BAA" w:rsidRPr="00C9226A" w:rsidRDefault="00FA5BAA" w:rsidP="00FA5BAA">
            <w:pPr>
              <w:rPr>
                <w:rFonts w:ascii="Eurostile LT" w:hAnsi="Eurostile LT"/>
                <w:sz w:val="22"/>
              </w:rPr>
            </w:pPr>
            <w:r w:rsidRPr="00C9226A">
              <w:rPr>
                <w:rFonts w:ascii="Eurostile LT" w:hAnsi="Eurostile LT"/>
                <w:sz w:val="22"/>
              </w:rPr>
              <w:t>Funzionario di Amministrazione V livello</w:t>
            </w:r>
          </w:p>
        </w:tc>
      </w:tr>
      <w:tr w:rsidR="00FA5BAA" w:rsidRPr="00C9226A" w14:paraId="7D107E7B"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424E9118" w14:textId="77777777" w:rsidR="00FA5BAA" w:rsidRPr="00C9226A" w:rsidRDefault="00FA5BAA" w:rsidP="00FA5BAA">
            <w:pPr>
              <w:rPr>
                <w:rFonts w:ascii="Eurostile LT" w:hAnsi="Eurostile LT"/>
                <w:b/>
                <w:sz w:val="22"/>
              </w:rPr>
            </w:pPr>
            <w:r w:rsidRPr="00C9226A">
              <w:rPr>
                <w:rFonts w:ascii="Eurostile LT" w:hAnsi="Eurostile LT"/>
                <w:b/>
                <w:sz w:val="22"/>
              </w:rPr>
              <w:t>DIREZIONE SCIENTIFICA</w:t>
            </w:r>
          </w:p>
        </w:tc>
        <w:tc>
          <w:tcPr>
            <w:tcW w:w="2409" w:type="dxa"/>
            <w:tcBorders>
              <w:top w:val="nil"/>
              <w:left w:val="nil"/>
              <w:bottom w:val="single" w:sz="4" w:space="0" w:color="000000"/>
              <w:right w:val="single" w:sz="8" w:space="0" w:color="000000"/>
            </w:tcBorders>
            <w:shd w:val="clear" w:color="auto" w:fill="auto"/>
            <w:vAlign w:val="bottom"/>
          </w:tcPr>
          <w:p w14:paraId="5B210CD3" w14:textId="77777777" w:rsidR="00FA5BAA" w:rsidRPr="00C9226A" w:rsidRDefault="00FA5BAA" w:rsidP="00FA5BAA">
            <w:pPr>
              <w:rPr>
                <w:rFonts w:ascii="Eurostile LT" w:hAnsi="Eurostile LT"/>
                <w:sz w:val="22"/>
              </w:rPr>
            </w:pPr>
            <w:r w:rsidRPr="00C9226A">
              <w:rPr>
                <w:rFonts w:ascii="Eurostile LT" w:hAnsi="Eurostile LT"/>
                <w:sz w:val="22"/>
              </w:rPr>
              <w:t>Serena Sarra</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F5E2F4" w14:textId="77777777" w:rsidR="00FA5BAA" w:rsidRPr="00C9226A" w:rsidRDefault="00FA5BAA" w:rsidP="00FA5BAA">
            <w:pPr>
              <w:rPr>
                <w:rFonts w:ascii="Eurostile LT" w:hAnsi="Eurostile LT"/>
                <w:sz w:val="22"/>
              </w:rPr>
            </w:pPr>
            <w:r w:rsidRPr="00C9226A">
              <w:rPr>
                <w:rFonts w:ascii="Eurostile LT" w:hAnsi="Eurostile LT"/>
                <w:sz w:val="22"/>
              </w:rPr>
              <w:t>Funzionario di Amministrazione IV livello</w:t>
            </w:r>
          </w:p>
        </w:tc>
      </w:tr>
      <w:tr w:rsidR="00FA5BAA" w:rsidRPr="00C9226A" w14:paraId="7F4A5A3F"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7CD13EB3" w14:textId="77777777" w:rsidR="00FA5BAA" w:rsidRPr="00C9226A" w:rsidRDefault="00FA5BAA" w:rsidP="00FA5BAA">
            <w:pPr>
              <w:rPr>
                <w:rFonts w:ascii="Eurostile LT" w:hAnsi="Eurostile LT"/>
                <w:b/>
                <w:sz w:val="22"/>
              </w:rPr>
            </w:pPr>
            <w:r w:rsidRPr="00C9226A">
              <w:rPr>
                <w:rFonts w:ascii="Eurostile LT" w:hAnsi="Eurostile LT"/>
                <w:b/>
                <w:sz w:val="22"/>
              </w:rPr>
              <w:t>OA Trieste</w:t>
            </w:r>
          </w:p>
        </w:tc>
        <w:tc>
          <w:tcPr>
            <w:tcW w:w="2409" w:type="dxa"/>
            <w:tcBorders>
              <w:top w:val="nil"/>
              <w:left w:val="nil"/>
              <w:bottom w:val="single" w:sz="4" w:space="0" w:color="000000"/>
              <w:right w:val="single" w:sz="4" w:space="0" w:color="000000"/>
            </w:tcBorders>
            <w:shd w:val="clear" w:color="auto" w:fill="auto"/>
            <w:vAlign w:val="bottom"/>
          </w:tcPr>
          <w:p w14:paraId="025F4959" w14:textId="77777777" w:rsidR="00FA5BAA" w:rsidRPr="00C9226A" w:rsidRDefault="00FA5BAA" w:rsidP="00FA5BAA">
            <w:pPr>
              <w:rPr>
                <w:rFonts w:ascii="Eurostile LT" w:hAnsi="Eurostile LT"/>
                <w:sz w:val="22"/>
              </w:rPr>
            </w:pPr>
            <w:r w:rsidRPr="00C9226A">
              <w:rPr>
                <w:rFonts w:ascii="Eurostile LT" w:hAnsi="Eurostile LT"/>
                <w:sz w:val="22"/>
              </w:rPr>
              <w:t>Lorenzo Monet</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1C8D999A" w14:textId="77777777" w:rsidR="00FA5BAA" w:rsidRPr="00C9226A" w:rsidRDefault="00FA5BAA" w:rsidP="00FA5BAA">
            <w:pPr>
              <w:rPr>
                <w:rFonts w:ascii="Eurostile LT" w:hAnsi="Eurostile LT"/>
                <w:sz w:val="22"/>
              </w:rPr>
            </w:pPr>
            <w:r w:rsidRPr="00C9226A">
              <w:rPr>
                <w:rFonts w:ascii="Eurostile LT" w:hAnsi="Eurostile LT"/>
                <w:sz w:val="22"/>
              </w:rPr>
              <w:t>Funzionario di Amministrazione IV livello</w:t>
            </w:r>
          </w:p>
        </w:tc>
      </w:tr>
      <w:tr w:rsidR="00FA5BAA" w:rsidRPr="00C9226A" w14:paraId="0F04FF6C"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627527A8" w14:textId="77777777" w:rsidR="00FA5BAA" w:rsidRPr="00C9226A" w:rsidRDefault="00FA5BAA" w:rsidP="00FA5BAA">
            <w:pPr>
              <w:rPr>
                <w:rFonts w:ascii="Eurostile LT" w:hAnsi="Eurostile LT"/>
                <w:b/>
                <w:sz w:val="22"/>
              </w:rPr>
            </w:pPr>
            <w:r w:rsidRPr="00C9226A">
              <w:rPr>
                <w:rFonts w:ascii="Eurostile LT" w:hAnsi="Eurostile LT"/>
                <w:b/>
                <w:sz w:val="22"/>
              </w:rPr>
              <w:t>IRA Bologna</w:t>
            </w:r>
          </w:p>
        </w:tc>
        <w:tc>
          <w:tcPr>
            <w:tcW w:w="2409" w:type="dxa"/>
            <w:tcBorders>
              <w:top w:val="nil"/>
              <w:left w:val="nil"/>
              <w:bottom w:val="single" w:sz="4" w:space="0" w:color="000000"/>
              <w:right w:val="single" w:sz="4" w:space="0" w:color="000000"/>
            </w:tcBorders>
            <w:shd w:val="clear" w:color="auto" w:fill="auto"/>
            <w:vAlign w:val="bottom"/>
          </w:tcPr>
          <w:p w14:paraId="437F5323" w14:textId="77777777" w:rsidR="00FA5BAA" w:rsidRPr="00C9226A" w:rsidRDefault="00FA5BAA" w:rsidP="00FA5BAA">
            <w:pPr>
              <w:rPr>
                <w:rFonts w:ascii="Eurostile LT" w:hAnsi="Eurostile LT"/>
                <w:sz w:val="22"/>
              </w:rPr>
            </w:pPr>
            <w:r w:rsidRPr="00C9226A">
              <w:rPr>
                <w:rFonts w:ascii="Eurostile LT" w:hAnsi="Eurostile LT"/>
                <w:sz w:val="22"/>
              </w:rPr>
              <w:t>Elvio Velardo</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06A55044" w14:textId="77777777" w:rsidR="00FA5BAA" w:rsidRPr="00C9226A" w:rsidRDefault="00FA5BAA" w:rsidP="00FA5BAA">
            <w:pPr>
              <w:rPr>
                <w:rFonts w:ascii="Eurostile LT" w:hAnsi="Eurostile LT"/>
                <w:sz w:val="22"/>
              </w:rPr>
            </w:pPr>
            <w:r w:rsidRPr="00C9226A">
              <w:rPr>
                <w:rFonts w:ascii="Eurostile LT" w:hAnsi="Eurostile LT"/>
                <w:sz w:val="22"/>
              </w:rPr>
              <w:t>Funzionario di Amministrazione V livello</w:t>
            </w:r>
          </w:p>
        </w:tc>
      </w:tr>
      <w:tr w:rsidR="00FA5BAA" w:rsidRPr="00C9226A" w14:paraId="309C5BC1"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4DC786FC" w14:textId="77777777" w:rsidR="00FA5BAA" w:rsidRPr="00C9226A" w:rsidRDefault="00FA5BAA" w:rsidP="00FA5BAA">
            <w:pPr>
              <w:rPr>
                <w:rFonts w:ascii="Eurostile LT" w:hAnsi="Eurostile LT"/>
                <w:b/>
                <w:sz w:val="22"/>
              </w:rPr>
            </w:pPr>
            <w:r w:rsidRPr="00C9226A">
              <w:rPr>
                <w:rFonts w:ascii="Eurostile LT" w:hAnsi="Eurostile LT"/>
                <w:b/>
                <w:sz w:val="22"/>
              </w:rPr>
              <w:t>OA Capodimonte</w:t>
            </w:r>
          </w:p>
        </w:tc>
        <w:tc>
          <w:tcPr>
            <w:tcW w:w="2409" w:type="dxa"/>
            <w:tcBorders>
              <w:top w:val="nil"/>
              <w:left w:val="nil"/>
              <w:bottom w:val="single" w:sz="4" w:space="0" w:color="000000"/>
              <w:right w:val="single" w:sz="4" w:space="0" w:color="000000"/>
            </w:tcBorders>
            <w:shd w:val="clear" w:color="auto" w:fill="auto"/>
            <w:vAlign w:val="bottom"/>
          </w:tcPr>
          <w:p w14:paraId="7A924696" w14:textId="77777777" w:rsidR="00FA5BAA" w:rsidRPr="00C9226A" w:rsidRDefault="00FA5BAA" w:rsidP="00FA5BAA">
            <w:pPr>
              <w:rPr>
                <w:rFonts w:ascii="Eurostile LT" w:hAnsi="Eurostile LT"/>
                <w:sz w:val="22"/>
              </w:rPr>
            </w:pPr>
            <w:r w:rsidRPr="00C9226A">
              <w:rPr>
                <w:rFonts w:ascii="Eurostile LT" w:hAnsi="Eurostile LT"/>
                <w:sz w:val="22"/>
              </w:rPr>
              <w:t>Salvatore Cirillo</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58AAEEEA" w14:textId="77777777" w:rsidR="00FA5BAA" w:rsidRPr="00C9226A" w:rsidRDefault="00FA5BAA" w:rsidP="00FA5BAA">
            <w:pPr>
              <w:rPr>
                <w:rFonts w:ascii="Eurostile LT" w:hAnsi="Eurostile LT"/>
                <w:sz w:val="22"/>
              </w:rPr>
            </w:pPr>
            <w:r w:rsidRPr="00C9226A">
              <w:rPr>
                <w:rFonts w:ascii="Eurostile LT" w:hAnsi="Eurostile LT"/>
                <w:sz w:val="22"/>
              </w:rPr>
              <w:t>Funzionario di Amministrazione V livello</w:t>
            </w:r>
          </w:p>
        </w:tc>
      </w:tr>
      <w:tr w:rsidR="00FA5BAA" w:rsidRPr="00C9226A" w14:paraId="57E059A3"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7978BF4B" w14:textId="77777777" w:rsidR="00FA5BAA" w:rsidRPr="00C9226A" w:rsidRDefault="00FA5BAA" w:rsidP="00FA5BAA">
            <w:pPr>
              <w:rPr>
                <w:rFonts w:ascii="Eurostile LT" w:hAnsi="Eurostile LT"/>
                <w:b/>
                <w:sz w:val="22"/>
              </w:rPr>
            </w:pPr>
            <w:r w:rsidRPr="00C9226A">
              <w:rPr>
                <w:rFonts w:ascii="Eurostile LT" w:hAnsi="Eurostile LT"/>
                <w:b/>
                <w:sz w:val="22"/>
              </w:rPr>
              <w:t>OA Abruzzo</w:t>
            </w:r>
          </w:p>
        </w:tc>
        <w:tc>
          <w:tcPr>
            <w:tcW w:w="2409" w:type="dxa"/>
            <w:tcBorders>
              <w:top w:val="nil"/>
              <w:left w:val="nil"/>
              <w:bottom w:val="single" w:sz="4" w:space="0" w:color="000000"/>
              <w:right w:val="single" w:sz="4" w:space="0" w:color="000000"/>
            </w:tcBorders>
            <w:shd w:val="clear" w:color="auto" w:fill="auto"/>
            <w:vAlign w:val="bottom"/>
          </w:tcPr>
          <w:p w14:paraId="284FABB0" w14:textId="77777777" w:rsidR="00FA5BAA" w:rsidRPr="00C9226A" w:rsidRDefault="00FA5BAA" w:rsidP="00FA5BAA">
            <w:pPr>
              <w:rPr>
                <w:rFonts w:ascii="Eurostile LT" w:hAnsi="Eurostile LT"/>
                <w:sz w:val="22"/>
              </w:rPr>
            </w:pPr>
            <w:r w:rsidRPr="00C9226A">
              <w:rPr>
                <w:rFonts w:ascii="Eurostile LT" w:hAnsi="Eurostile LT"/>
                <w:sz w:val="22"/>
              </w:rPr>
              <w:t>Sabrina Ciprietti</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137A5A21" w14:textId="77777777" w:rsidR="00FA5BAA" w:rsidRPr="00C9226A" w:rsidRDefault="00FA5BAA" w:rsidP="00FA5BAA">
            <w:pPr>
              <w:rPr>
                <w:rFonts w:ascii="Eurostile LT" w:hAnsi="Eurostile LT"/>
                <w:sz w:val="22"/>
              </w:rPr>
            </w:pPr>
            <w:r w:rsidRPr="00C9226A">
              <w:rPr>
                <w:rFonts w:ascii="Eurostile LT" w:hAnsi="Eurostile LT"/>
                <w:sz w:val="22"/>
              </w:rPr>
              <w:t>Operatore di Amministrazione VII livello</w:t>
            </w:r>
          </w:p>
        </w:tc>
      </w:tr>
      <w:tr w:rsidR="00FA5BAA" w:rsidRPr="00C9226A" w14:paraId="3444FD8D"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54DB9E27" w14:textId="77777777" w:rsidR="00FA5BAA" w:rsidRPr="00C9226A" w:rsidRDefault="00FA5BAA" w:rsidP="00FA5BAA">
            <w:pPr>
              <w:rPr>
                <w:rFonts w:ascii="Eurostile LT" w:hAnsi="Eurostile LT"/>
                <w:b/>
                <w:sz w:val="22"/>
              </w:rPr>
            </w:pPr>
            <w:r w:rsidRPr="00C9226A">
              <w:rPr>
                <w:rFonts w:ascii="Eurostile LT" w:hAnsi="Eurostile LT"/>
                <w:b/>
                <w:sz w:val="22"/>
              </w:rPr>
              <w:t>OA Cagliari</w:t>
            </w:r>
          </w:p>
        </w:tc>
        <w:tc>
          <w:tcPr>
            <w:tcW w:w="2409" w:type="dxa"/>
            <w:tcBorders>
              <w:top w:val="nil"/>
              <w:left w:val="nil"/>
              <w:bottom w:val="single" w:sz="4" w:space="0" w:color="000000"/>
              <w:right w:val="single" w:sz="4" w:space="0" w:color="000000"/>
            </w:tcBorders>
            <w:shd w:val="clear" w:color="auto" w:fill="auto"/>
            <w:vAlign w:val="bottom"/>
          </w:tcPr>
          <w:p w14:paraId="084F1324" w14:textId="77777777" w:rsidR="00FA5BAA" w:rsidRPr="00C9226A" w:rsidRDefault="00FA5BAA" w:rsidP="00FA5BAA">
            <w:pPr>
              <w:rPr>
                <w:rFonts w:ascii="Eurostile LT" w:hAnsi="Eurostile LT"/>
                <w:sz w:val="22"/>
              </w:rPr>
            </w:pPr>
            <w:r w:rsidRPr="00C9226A">
              <w:rPr>
                <w:rFonts w:ascii="Eurostile LT" w:hAnsi="Eurostile LT"/>
                <w:sz w:val="22"/>
              </w:rPr>
              <w:t>Gian Luigi Deiana</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5C9DFECE" w14:textId="77777777" w:rsidR="00FA5BAA" w:rsidRPr="00C9226A" w:rsidRDefault="00FA5BAA" w:rsidP="00FA5BAA">
            <w:pPr>
              <w:rPr>
                <w:rFonts w:ascii="Eurostile LT" w:hAnsi="Eurostile LT"/>
                <w:sz w:val="22"/>
              </w:rPr>
            </w:pPr>
            <w:r w:rsidRPr="00C9226A">
              <w:rPr>
                <w:rFonts w:ascii="Eurostile LT" w:hAnsi="Eurostile LT"/>
                <w:sz w:val="22"/>
              </w:rPr>
              <w:t>CTER IV livello</w:t>
            </w:r>
          </w:p>
        </w:tc>
      </w:tr>
      <w:tr w:rsidR="00FA5BAA" w:rsidRPr="00C9226A" w14:paraId="0FD33668"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55BFE675" w14:textId="77777777" w:rsidR="00FA5BAA" w:rsidRPr="00C9226A" w:rsidRDefault="00FA5BAA" w:rsidP="00FA5BAA">
            <w:pPr>
              <w:rPr>
                <w:rFonts w:ascii="Eurostile LT" w:hAnsi="Eurostile LT"/>
                <w:b/>
                <w:sz w:val="22"/>
              </w:rPr>
            </w:pPr>
            <w:r w:rsidRPr="00C9226A">
              <w:rPr>
                <w:rFonts w:ascii="Eurostile LT" w:hAnsi="Eurostile LT"/>
                <w:b/>
                <w:sz w:val="22"/>
              </w:rPr>
              <w:t>OA Arcetri</w:t>
            </w:r>
          </w:p>
        </w:tc>
        <w:tc>
          <w:tcPr>
            <w:tcW w:w="2409" w:type="dxa"/>
            <w:tcBorders>
              <w:top w:val="nil"/>
              <w:left w:val="nil"/>
              <w:bottom w:val="single" w:sz="4" w:space="0" w:color="000000"/>
              <w:right w:val="single" w:sz="4" w:space="0" w:color="000000"/>
            </w:tcBorders>
            <w:shd w:val="clear" w:color="auto" w:fill="auto"/>
            <w:vAlign w:val="bottom"/>
          </w:tcPr>
          <w:p w14:paraId="3DF90759" w14:textId="77777777" w:rsidR="00FA5BAA" w:rsidRPr="00C9226A" w:rsidRDefault="00FA5BAA" w:rsidP="00FA5BAA">
            <w:pPr>
              <w:rPr>
                <w:rFonts w:ascii="Eurostile LT" w:hAnsi="Eurostile LT"/>
                <w:sz w:val="22"/>
              </w:rPr>
            </w:pPr>
            <w:r w:rsidRPr="00C9226A">
              <w:rPr>
                <w:rFonts w:ascii="Eurostile LT" w:hAnsi="Eurostile LT"/>
                <w:sz w:val="22"/>
              </w:rPr>
              <w:t>Renzo Nesti</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159BA9F1" w14:textId="77777777" w:rsidR="00FA5BAA" w:rsidRPr="00C9226A" w:rsidRDefault="00FA5BAA" w:rsidP="00FA5BAA">
            <w:pPr>
              <w:rPr>
                <w:rFonts w:ascii="Eurostile LT" w:hAnsi="Eurostile LT"/>
                <w:sz w:val="22"/>
              </w:rPr>
            </w:pPr>
            <w:r w:rsidRPr="00C9226A">
              <w:rPr>
                <w:rFonts w:ascii="Eurostile LT" w:hAnsi="Eurostile LT"/>
                <w:sz w:val="22"/>
              </w:rPr>
              <w:t>Tecnologo III livello</w:t>
            </w:r>
          </w:p>
        </w:tc>
      </w:tr>
      <w:tr w:rsidR="00FA5BAA" w:rsidRPr="00C9226A" w14:paraId="14047043"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34DADB92" w14:textId="77777777" w:rsidR="00FA5BAA" w:rsidRPr="00C9226A" w:rsidRDefault="00FA5BAA" w:rsidP="00FA5BAA">
            <w:pPr>
              <w:rPr>
                <w:rFonts w:ascii="Eurostile LT" w:hAnsi="Eurostile LT"/>
                <w:b/>
                <w:sz w:val="22"/>
              </w:rPr>
            </w:pPr>
            <w:r w:rsidRPr="00C9226A">
              <w:rPr>
                <w:rFonts w:ascii="Eurostile LT" w:hAnsi="Eurostile LT"/>
                <w:b/>
                <w:sz w:val="22"/>
              </w:rPr>
              <w:t>OA Catania</w:t>
            </w:r>
          </w:p>
        </w:tc>
        <w:tc>
          <w:tcPr>
            <w:tcW w:w="2409" w:type="dxa"/>
            <w:tcBorders>
              <w:top w:val="nil"/>
              <w:left w:val="nil"/>
              <w:bottom w:val="single" w:sz="4" w:space="0" w:color="000000"/>
              <w:right w:val="single" w:sz="4" w:space="0" w:color="000000"/>
            </w:tcBorders>
            <w:shd w:val="clear" w:color="auto" w:fill="auto"/>
            <w:vAlign w:val="bottom"/>
          </w:tcPr>
          <w:p w14:paraId="4B2634D3" w14:textId="77777777" w:rsidR="00FA5BAA" w:rsidRPr="00C9226A" w:rsidRDefault="00FA5BAA" w:rsidP="00FA5BAA">
            <w:pPr>
              <w:rPr>
                <w:rFonts w:ascii="Eurostile LT" w:hAnsi="Eurostile LT"/>
                <w:sz w:val="22"/>
              </w:rPr>
            </w:pPr>
            <w:r w:rsidRPr="00C9226A">
              <w:rPr>
                <w:rFonts w:ascii="Eurostile LT" w:hAnsi="Eurostile LT"/>
                <w:sz w:val="22"/>
              </w:rPr>
              <w:t>Gaetano Musolino</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13C552C1" w14:textId="77777777" w:rsidR="00FA5BAA" w:rsidRPr="00C9226A" w:rsidRDefault="00FA5BAA" w:rsidP="00FA5BAA">
            <w:pPr>
              <w:rPr>
                <w:rFonts w:ascii="Eurostile LT" w:hAnsi="Eurostile LT"/>
                <w:sz w:val="22"/>
              </w:rPr>
            </w:pPr>
            <w:r w:rsidRPr="00C9226A">
              <w:rPr>
                <w:rFonts w:ascii="Eurostile LT" w:hAnsi="Eurostile LT"/>
                <w:sz w:val="22"/>
              </w:rPr>
              <w:t>Tecnologo III livello</w:t>
            </w:r>
          </w:p>
        </w:tc>
      </w:tr>
      <w:tr w:rsidR="00FA5BAA" w:rsidRPr="00C9226A" w14:paraId="32B523D1"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09536C05" w14:textId="77777777" w:rsidR="00FA5BAA" w:rsidRPr="00C9226A" w:rsidRDefault="00FA5BAA" w:rsidP="00FA5BAA">
            <w:pPr>
              <w:rPr>
                <w:rFonts w:ascii="Eurostile LT" w:hAnsi="Eurostile LT"/>
                <w:b/>
                <w:sz w:val="22"/>
              </w:rPr>
            </w:pPr>
            <w:r w:rsidRPr="00C9226A">
              <w:rPr>
                <w:rFonts w:ascii="Eurostile LT" w:hAnsi="Eurostile LT"/>
                <w:b/>
                <w:sz w:val="22"/>
              </w:rPr>
              <w:t>IASF Milano</w:t>
            </w:r>
          </w:p>
        </w:tc>
        <w:tc>
          <w:tcPr>
            <w:tcW w:w="2409" w:type="dxa"/>
            <w:tcBorders>
              <w:top w:val="nil"/>
              <w:left w:val="nil"/>
              <w:bottom w:val="single" w:sz="4" w:space="0" w:color="000000"/>
              <w:right w:val="single" w:sz="4" w:space="0" w:color="000000"/>
            </w:tcBorders>
            <w:shd w:val="clear" w:color="auto" w:fill="auto"/>
            <w:vAlign w:val="bottom"/>
          </w:tcPr>
          <w:p w14:paraId="6063BFB3" w14:textId="77777777" w:rsidR="00FA5BAA" w:rsidRPr="00C9226A" w:rsidRDefault="00FA5BAA" w:rsidP="00FA5BAA">
            <w:pPr>
              <w:rPr>
                <w:rFonts w:ascii="Eurostile LT" w:hAnsi="Eurostile LT"/>
                <w:sz w:val="22"/>
              </w:rPr>
            </w:pPr>
            <w:r w:rsidRPr="00C9226A">
              <w:rPr>
                <w:rFonts w:ascii="Eurostile LT" w:hAnsi="Eurostile LT"/>
                <w:sz w:val="22"/>
              </w:rPr>
              <w:t>Patrizia Allocchio</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6DBE2598" w14:textId="77777777" w:rsidR="00FA5BAA" w:rsidRPr="00C9226A" w:rsidRDefault="00FA5BAA" w:rsidP="00FA5BAA">
            <w:pPr>
              <w:rPr>
                <w:rFonts w:ascii="Eurostile LT" w:hAnsi="Eurostile LT"/>
                <w:sz w:val="22"/>
              </w:rPr>
            </w:pPr>
            <w:r w:rsidRPr="00C9226A">
              <w:rPr>
                <w:rFonts w:ascii="Eurostile LT" w:hAnsi="Eurostile LT"/>
                <w:sz w:val="22"/>
              </w:rPr>
              <w:t>Collaboratore di Amministrazione V livello</w:t>
            </w:r>
          </w:p>
        </w:tc>
      </w:tr>
      <w:tr w:rsidR="00FA5BAA" w:rsidRPr="00C9226A" w14:paraId="34B37866"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6A2BDC78" w14:textId="77777777" w:rsidR="00FA5BAA" w:rsidRPr="00C9226A" w:rsidRDefault="00FA5BAA" w:rsidP="00FA5BAA">
            <w:pPr>
              <w:rPr>
                <w:rFonts w:ascii="Eurostile LT" w:hAnsi="Eurostile LT"/>
                <w:b/>
                <w:sz w:val="22"/>
              </w:rPr>
            </w:pPr>
            <w:r w:rsidRPr="00C9226A">
              <w:rPr>
                <w:rFonts w:ascii="Eurostile LT" w:hAnsi="Eurostile LT"/>
                <w:b/>
                <w:sz w:val="22"/>
              </w:rPr>
              <w:t>OA Roma</w:t>
            </w:r>
          </w:p>
        </w:tc>
        <w:tc>
          <w:tcPr>
            <w:tcW w:w="2409" w:type="dxa"/>
            <w:tcBorders>
              <w:top w:val="nil"/>
              <w:left w:val="nil"/>
              <w:bottom w:val="single" w:sz="4" w:space="0" w:color="000000"/>
              <w:right w:val="single" w:sz="4" w:space="0" w:color="000000"/>
            </w:tcBorders>
            <w:shd w:val="clear" w:color="auto" w:fill="auto"/>
            <w:vAlign w:val="bottom"/>
          </w:tcPr>
          <w:p w14:paraId="2FB5D5BD" w14:textId="77777777" w:rsidR="00FA5BAA" w:rsidRPr="00C9226A" w:rsidRDefault="00FA5BAA" w:rsidP="00FA5BAA">
            <w:pPr>
              <w:rPr>
                <w:rFonts w:ascii="Eurostile LT" w:hAnsi="Eurostile LT"/>
                <w:sz w:val="22"/>
              </w:rPr>
            </w:pPr>
            <w:r w:rsidRPr="00C9226A">
              <w:rPr>
                <w:rFonts w:ascii="Eurostile LT" w:hAnsi="Eurostile LT"/>
                <w:sz w:val="22"/>
              </w:rPr>
              <w:t>Lucia Sinibaldi</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6DD58DF2" w14:textId="77777777" w:rsidR="00FA5BAA" w:rsidRPr="00C9226A" w:rsidRDefault="00FA5BAA" w:rsidP="00FA5BAA">
            <w:pPr>
              <w:rPr>
                <w:rFonts w:ascii="Eurostile LT" w:hAnsi="Eurostile LT"/>
                <w:sz w:val="22"/>
              </w:rPr>
            </w:pPr>
            <w:r w:rsidRPr="00C9226A">
              <w:rPr>
                <w:rFonts w:ascii="Eurostile LT" w:hAnsi="Eurostile LT"/>
                <w:sz w:val="22"/>
              </w:rPr>
              <w:t>Collaboratore di Amministrazione V livello</w:t>
            </w:r>
          </w:p>
        </w:tc>
      </w:tr>
      <w:tr w:rsidR="00FA5BAA" w:rsidRPr="00C9226A" w14:paraId="3F5F85F2"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641EA1B7" w14:textId="77777777" w:rsidR="00FA5BAA" w:rsidRPr="00C9226A" w:rsidRDefault="00FA5BAA" w:rsidP="00FA5BAA">
            <w:pPr>
              <w:rPr>
                <w:rFonts w:ascii="Eurostile LT" w:hAnsi="Eurostile LT"/>
                <w:b/>
                <w:sz w:val="22"/>
              </w:rPr>
            </w:pPr>
            <w:r w:rsidRPr="00C9226A">
              <w:rPr>
                <w:rFonts w:ascii="Eurostile LT" w:hAnsi="Eurostile LT"/>
                <w:b/>
                <w:sz w:val="22"/>
              </w:rPr>
              <w:t>IASF Palermo</w:t>
            </w:r>
          </w:p>
        </w:tc>
        <w:tc>
          <w:tcPr>
            <w:tcW w:w="2409" w:type="dxa"/>
            <w:tcBorders>
              <w:top w:val="nil"/>
              <w:left w:val="nil"/>
              <w:bottom w:val="single" w:sz="4" w:space="0" w:color="000000"/>
              <w:right w:val="single" w:sz="4" w:space="0" w:color="000000"/>
            </w:tcBorders>
            <w:shd w:val="clear" w:color="auto" w:fill="auto"/>
            <w:vAlign w:val="bottom"/>
          </w:tcPr>
          <w:p w14:paraId="062EE052" w14:textId="1E6E6997" w:rsidR="00FA5BAA" w:rsidRPr="00C9226A" w:rsidRDefault="00FA5BAA" w:rsidP="00FA5BAA">
            <w:pPr>
              <w:rPr>
                <w:rFonts w:ascii="Eurostile LT" w:hAnsi="Eurostile LT"/>
                <w:sz w:val="22"/>
              </w:rPr>
            </w:pPr>
            <w:r w:rsidRPr="00C9226A">
              <w:rPr>
                <w:rFonts w:ascii="Eurostile LT" w:hAnsi="Eurostile LT"/>
                <w:sz w:val="22"/>
              </w:rPr>
              <w:t>Fabio D</w:t>
            </w:r>
            <w:r w:rsidR="00525DE6">
              <w:rPr>
                <w:rFonts w:ascii="Eurostile LT" w:hAnsi="Eurostile LT"/>
                <w:sz w:val="22"/>
              </w:rPr>
              <w:t>’</w:t>
            </w:r>
            <w:r w:rsidRPr="00C9226A">
              <w:rPr>
                <w:rFonts w:ascii="Eurostile LT" w:hAnsi="Eurostile LT"/>
                <w:sz w:val="22"/>
              </w:rPr>
              <w:t>Anna</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4F606069" w14:textId="77777777" w:rsidR="00FA5BAA" w:rsidRPr="00C9226A" w:rsidRDefault="00FA5BAA" w:rsidP="00FA5BAA">
            <w:pPr>
              <w:rPr>
                <w:rFonts w:ascii="Eurostile LT" w:hAnsi="Eurostile LT"/>
                <w:sz w:val="22"/>
              </w:rPr>
            </w:pPr>
            <w:r w:rsidRPr="00C9226A">
              <w:rPr>
                <w:rFonts w:ascii="Eurostile LT" w:hAnsi="Eurostile LT"/>
                <w:sz w:val="22"/>
              </w:rPr>
              <w:t>CTER V livello</w:t>
            </w:r>
          </w:p>
        </w:tc>
      </w:tr>
      <w:tr w:rsidR="00FA5BAA" w:rsidRPr="00C9226A" w14:paraId="270F3708"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4EA25AAC" w14:textId="77777777" w:rsidR="00FA5BAA" w:rsidRPr="00C9226A" w:rsidRDefault="00FA5BAA" w:rsidP="00FA5BAA">
            <w:pPr>
              <w:rPr>
                <w:rFonts w:ascii="Eurostile LT" w:hAnsi="Eurostile LT"/>
                <w:b/>
                <w:sz w:val="22"/>
              </w:rPr>
            </w:pPr>
            <w:r w:rsidRPr="00C9226A">
              <w:rPr>
                <w:rFonts w:ascii="Eurostile LT" w:hAnsi="Eurostile LT"/>
                <w:b/>
                <w:sz w:val="22"/>
              </w:rPr>
              <w:t xml:space="preserve">OA Brera </w:t>
            </w:r>
          </w:p>
        </w:tc>
        <w:tc>
          <w:tcPr>
            <w:tcW w:w="2409" w:type="dxa"/>
            <w:tcBorders>
              <w:top w:val="nil"/>
              <w:left w:val="nil"/>
              <w:bottom w:val="single" w:sz="4" w:space="0" w:color="000000"/>
              <w:right w:val="single" w:sz="4" w:space="0" w:color="000000"/>
            </w:tcBorders>
            <w:shd w:val="clear" w:color="auto" w:fill="auto"/>
            <w:vAlign w:val="bottom"/>
          </w:tcPr>
          <w:p w14:paraId="457D5672" w14:textId="77777777" w:rsidR="00FA5BAA" w:rsidRPr="00C9226A" w:rsidRDefault="00FA5BAA" w:rsidP="00FA5BAA">
            <w:pPr>
              <w:rPr>
                <w:rFonts w:ascii="Eurostile LT" w:hAnsi="Eurostile LT"/>
                <w:sz w:val="22"/>
              </w:rPr>
            </w:pPr>
            <w:r w:rsidRPr="00C9226A">
              <w:rPr>
                <w:rFonts w:ascii="Eurostile LT" w:hAnsi="Eurostile LT"/>
                <w:sz w:val="22"/>
              </w:rPr>
              <w:t>Roberto Moncalvi</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746A24B5" w14:textId="77777777" w:rsidR="00FA5BAA" w:rsidRPr="00C9226A" w:rsidRDefault="00FA5BAA" w:rsidP="00FA5BAA">
            <w:pPr>
              <w:rPr>
                <w:rFonts w:ascii="Eurostile LT" w:hAnsi="Eurostile LT"/>
                <w:sz w:val="22"/>
              </w:rPr>
            </w:pPr>
            <w:r w:rsidRPr="00C9226A">
              <w:rPr>
                <w:rFonts w:ascii="Eurostile LT" w:hAnsi="Eurostile LT"/>
                <w:sz w:val="22"/>
              </w:rPr>
              <w:t>Tecnologo III livello</w:t>
            </w:r>
          </w:p>
        </w:tc>
      </w:tr>
      <w:tr w:rsidR="00FA5BAA" w:rsidRPr="00C9226A" w14:paraId="2287CAEC"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0DBEEA60" w14:textId="77777777" w:rsidR="00FA5BAA" w:rsidRPr="00C9226A" w:rsidRDefault="00FA5BAA" w:rsidP="00FA5BAA">
            <w:pPr>
              <w:rPr>
                <w:rFonts w:ascii="Eurostile LT" w:hAnsi="Eurostile LT"/>
                <w:b/>
                <w:sz w:val="22"/>
              </w:rPr>
            </w:pPr>
            <w:r w:rsidRPr="00C9226A">
              <w:rPr>
                <w:rFonts w:ascii="Eurostile LT" w:hAnsi="Eurostile LT"/>
                <w:b/>
                <w:sz w:val="22"/>
              </w:rPr>
              <w:t>OA Torino</w:t>
            </w:r>
          </w:p>
        </w:tc>
        <w:tc>
          <w:tcPr>
            <w:tcW w:w="2409" w:type="dxa"/>
            <w:tcBorders>
              <w:top w:val="nil"/>
              <w:left w:val="nil"/>
              <w:bottom w:val="single" w:sz="4" w:space="0" w:color="000000"/>
              <w:right w:val="single" w:sz="4" w:space="0" w:color="000000"/>
            </w:tcBorders>
            <w:shd w:val="clear" w:color="auto" w:fill="auto"/>
            <w:vAlign w:val="bottom"/>
          </w:tcPr>
          <w:p w14:paraId="70322EC0" w14:textId="77777777" w:rsidR="00FA5BAA" w:rsidRPr="00C9226A" w:rsidRDefault="00FA5BAA" w:rsidP="00FA5BAA">
            <w:pPr>
              <w:rPr>
                <w:rFonts w:ascii="Eurostile LT" w:hAnsi="Eurostile LT"/>
                <w:sz w:val="22"/>
              </w:rPr>
            </w:pPr>
            <w:r w:rsidRPr="00C9226A">
              <w:rPr>
                <w:rFonts w:ascii="Eurostile LT" w:hAnsi="Eurostile LT"/>
                <w:sz w:val="22"/>
              </w:rPr>
              <w:t>Matteo Rago</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50387FB3" w14:textId="77777777" w:rsidR="00FA5BAA" w:rsidRPr="00C9226A" w:rsidRDefault="00FA5BAA" w:rsidP="00FA5BAA">
            <w:pPr>
              <w:rPr>
                <w:rFonts w:ascii="Eurostile LT" w:hAnsi="Eurostile LT"/>
                <w:sz w:val="22"/>
              </w:rPr>
            </w:pPr>
            <w:r w:rsidRPr="00C9226A">
              <w:rPr>
                <w:rFonts w:ascii="Eurostile LT" w:hAnsi="Eurostile LT"/>
                <w:sz w:val="22"/>
              </w:rPr>
              <w:t>Tecnologo III livello</w:t>
            </w:r>
          </w:p>
        </w:tc>
      </w:tr>
      <w:tr w:rsidR="00FA5BAA" w:rsidRPr="00C9226A" w14:paraId="7B1FCE95"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4E8091DB" w14:textId="77777777" w:rsidR="00FA5BAA" w:rsidRPr="00C9226A" w:rsidRDefault="00FA5BAA" w:rsidP="00FA5BAA">
            <w:pPr>
              <w:rPr>
                <w:rFonts w:ascii="Eurostile LT" w:hAnsi="Eurostile LT"/>
                <w:b/>
                <w:sz w:val="22"/>
              </w:rPr>
            </w:pPr>
            <w:r w:rsidRPr="00C9226A">
              <w:rPr>
                <w:rFonts w:ascii="Eurostile LT" w:hAnsi="Eurostile LT"/>
                <w:b/>
                <w:sz w:val="22"/>
              </w:rPr>
              <w:t>OA Padova</w:t>
            </w:r>
          </w:p>
        </w:tc>
        <w:tc>
          <w:tcPr>
            <w:tcW w:w="2409" w:type="dxa"/>
            <w:tcBorders>
              <w:top w:val="nil"/>
              <w:left w:val="nil"/>
              <w:bottom w:val="single" w:sz="4" w:space="0" w:color="000000"/>
              <w:right w:val="single" w:sz="4" w:space="0" w:color="000000"/>
            </w:tcBorders>
            <w:shd w:val="clear" w:color="auto" w:fill="auto"/>
            <w:vAlign w:val="bottom"/>
          </w:tcPr>
          <w:p w14:paraId="35685B65" w14:textId="77777777" w:rsidR="00FA5BAA" w:rsidRPr="00C9226A" w:rsidRDefault="00FA5BAA" w:rsidP="00FA5BAA">
            <w:pPr>
              <w:rPr>
                <w:rFonts w:ascii="Eurostile LT" w:hAnsi="Eurostile LT"/>
                <w:sz w:val="22"/>
              </w:rPr>
            </w:pPr>
            <w:r w:rsidRPr="00C9226A">
              <w:rPr>
                <w:rFonts w:ascii="Eurostile LT" w:hAnsi="Eurostile LT"/>
                <w:sz w:val="22"/>
              </w:rPr>
              <w:t>Andrea Busato</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7F870D8D" w14:textId="77777777" w:rsidR="00FA5BAA" w:rsidRPr="00C9226A" w:rsidRDefault="00FA5BAA" w:rsidP="00FA5BAA">
            <w:pPr>
              <w:rPr>
                <w:rFonts w:ascii="Eurostile LT" w:hAnsi="Eurostile LT"/>
                <w:sz w:val="22"/>
              </w:rPr>
            </w:pPr>
            <w:r w:rsidRPr="00C9226A">
              <w:rPr>
                <w:rFonts w:ascii="Eurostile LT" w:hAnsi="Eurostile LT"/>
                <w:sz w:val="22"/>
              </w:rPr>
              <w:t>Funzionario di Amministrazione IV livello</w:t>
            </w:r>
          </w:p>
        </w:tc>
      </w:tr>
      <w:tr w:rsidR="00FA5BAA" w:rsidRPr="00C9226A" w14:paraId="0CA54A7B"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0E452DC8" w14:textId="77777777" w:rsidR="00FA5BAA" w:rsidRPr="00C9226A" w:rsidRDefault="00FA5BAA" w:rsidP="00FA5BAA">
            <w:pPr>
              <w:rPr>
                <w:rFonts w:ascii="Eurostile LT" w:hAnsi="Eurostile LT"/>
                <w:b/>
                <w:sz w:val="22"/>
              </w:rPr>
            </w:pPr>
            <w:r w:rsidRPr="00C9226A">
              <w:rPr>
                <w:rFonts w:ascii="Eurostile LT" w:hAnsi="Eurostile LT"/>
                <w:b/>
                <w:sz w:val="22"/>
              </w:rPr>
              <w:t>OAS Bologna</w:t>
            </w:r>
          </w:p>
        </w:tc>
        <w:tc>
          <w:tcPr>
            <w:tcW w:w="2409" w:type="dxa"/>
            <w:tcBorders>
              <w:top w:val="nil"/>
              <w:left w:val="nil"/>
              <w:bottom w:val="single" w:sz="4" w:space="0" w:color="000000"/>
              <w:right w:val="single" w:sz="4" w:space="0" w:color="000000"/>
            </w:tcBorders>
            <w:shd w:val="clear" w:color="auto" w:fill="auto"/>
            <w:vAlign w:val="bottom"/>
          </w:tcPr>
          <w:p w14:paraId="0EFA0AAE" w14:textId="77777777" w:rsidR="00FA5BAA" w:rsidRPr="00C9226A" w:rsidRDefault="00FA5BAA" w:rsidP="00FA5BAA">
            <w:pPr>
              <w:rPr>
                <w:rFonts w:ascii="Eurostile LT" w:hAnsi="Eurostile LT"/>
                <w:sz w:val="22"/>
              </w:rPr>
            </w:pPr>
            <w:r w:rsidRPr="00C9226A">
              <w:rPr>
                <w:rFonts w:ascii="Eurostile LT" w:hAnsi="Eurostile LT"/>
                <w:sz w:val="22"/>
              </w:rPr>
              <w:t>Michele Gatti</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29787174" w14:textId="77777777" w:rsidR="00FA5BAA" w:rsidRPr="00C9226A" w:rsidRDefault="00FA5BAA" w:rsidP="00FA5BAA">
            <w:pPr>
              <w:rPr>
                <w:rFonts w:ascii="Eurostile LT" w:hAnsi="Eurostile LT"/>
                <w:sz w:val="22"/>
              </w:rPr>
            </w:pPr>
            <w:r w:rsidRPr="00C9226A">
              <w:rPr>
                <w:rFonts w:ascii="Eurostile LT" w:hAnsi="Eurostile LT"/>
                <w:sz w:val="22"/>
              </w:rPr>
              <w:t>Tecnologo III livello</w:t>
            </w:r>
          </w:p>
        </w:tc>
      </w:tr>
      <w:tr w:rsidR="00FA5BAA" w:rsidRPr="00C9226A" w14:paraId="1D12B400" w14:textId="77777777" w:rsidTr="00B91A30">
        <w:trPr>
          <w:trHeight w:val="290"/>
        </w:trPr>
        <w:tc>
          <w:tcPr>
            <w:tcW w:w="2604" w:type="dxa"/>
            <w:tcBorders>
              <w:top w:val="nil"/>
              <w:left w:val="single" w:sz="8" w:space="0" w:color="000000"/>
              <w:bottom w:val="single" w:sz="4" w:space="0" w:color="000000"/>
              <w:right w:val="single" w:sz="4" w:space="0" w:color="000000"/>
            </w:tcBorders>
            <w:shd w:val="clear" w:color="auto" w:fill="auto"/>
            <w:vAlign w:val="bottom"/>
          </w:tcPr>
          <w:p w14:paraId="3C271445" w14:textId="77777777" w:rsidR="00FA5BAA" w:rsidRPr="00C9226A" w:rsidRDefault="00FA5BAA" w:rsidP="00FA5BAA">
            <w:pPr>
              <w:rPr>
                <w:rFonts w:ascii="Eurostile LT" w:hAnsi="Eurostile LT"/>
                <w:b/>
                <w:sz w:val="22"/>
              </w:rPr>
            </w:pPr>
            <w:r w:rsidRPr="00C9226A">
              <w:rPr>
                <w:rFonts w:ascii="Eurostile LT" w:hAnsi="Eurostile LT"/>
                <w:b/>
                <w:sz w:val="22"/>
              </w:rPr>
              <w:t>OA Palermo</w:t>
            </w:r>
          </w:p>
        </w:tc>
        <w:tc>
          <w:tcPr>
            <w:tcW w:w="2409" w:type="dxa"/>
            <w:tcBorders>
              <w:top w:val="nil"/>
              <w:left w:val="nil"/>
              <w:bottom w:val="single" w:sz="4" w:space="0" w:color="000000"/>
              <w:right w:val="single" w:sz="4" w:space="0" w:color="000000"/>
            </w:tcBorders>
            <w:shd w:val="clear" w:color="auto" w:fill="auto"/>
            <w:vAlign w:val="bottom"/>
          </w:tcPr>
          <w:p w14:paraId="42416EC3" w14:textId="77777777" w:rsidR="00FA5BAA" w:rsidRPr="00C9226A" w:rsidRDefault="00FA5BAA" w:rsidP="00FA5BAA">
            <w:pPr>
              <w:rPr>
                <w:rFonts w:ascii="Eurostile LT" w:hAnsi="Eurostile LT"/>
                <w:sz w:val="22"/>
              </w:rPr>
            </w:pPr>
            <w:r w:rsidRPr="00C9226A">
              <w:rPr>
                <w:rFonts w:ascii="Eurostile LT" w:hAnsi="Eurostile LT"/>
                <w:sz w:val="22"/>
              </w:rPr>
              <w:t>Francesca Martines</w:t>
            </w:r>
          </w:p>
        </w:tc>
        <w:tc>
          <w:tcPr>
            <w:tcW w:w="4536" w:type="dxa"/>
            <w:tcBorders>
              <w:top w:val="single" w:sz="4" w:space="0" w:color="000000"/>
              <w:left w:val="nil"/>
              <w:bottom w:val="single" w:sz="4" w:space="0" w:color="000000"/>
              <w:right w:val="single" w:sz="4" w:space="0" w:color="000000"/>
            </w:tcBorders>
            <w:shd w:val="clear" w:color="auto" w:fill="auto"/>
            <w:vAlign w:val="bottom"/>
          </w:tcPr>
          <w:p w14:paraId="6343048E" w14:textId="77777777" w:rsidR="00FA5BAA" w:rsidRPr="00C9226A" w:rsidRDefault="00FA5BAA" w:rsidP="00FA5BAA">
            <w:pPr>
              <w:rPr>
                <w:rFonts w:ascii="Eurostile LT" w:hAnsi="Eurostile LT"/>
                <w:sz w:val="22"/>
              </w:rPr>
            </w:pPr>
            <w:r w:rsidRPr="00C9226A">
              <w:rPr>
                <w:rFonts w:ascii="Eurostile LT" w:hAnsi="Eurostile LT"/>
                <w:sz w:val="22"/>
              </w:rPr>
              <w:t>CTER IV livello</w:t>
            </w:r>
          </w:p>
        </w:tc>
      </w:tr>
      <w:tr w:rsidR="00FA5BAA" w:rsidRPr="00C9226A" w14:paraId="0319461C" w14:textId="77777777" w:rsidTr="00B91A30">
        <w:trPr>
          <w:trHeight w:val="300"/>
        </w:trPr>
        <w:tc>
          <w:tcPr>
            <w:tcW w:w="2604" w:type="dxa"/>
            <w:tcBorders>
              <w:top w:val="nil"/>
              <w:left w:val="single" w:sz="8" w:space="0" w:color="000000"/>
              <w:bottom w:val="single" w:sz="8" w:space="0" w:color="000000"/>
              <w:right w:val="single" w:sz="4" w:space="0" w:color="000000"/>
            </w:tcBorders>
            <w:shd w:val="clear" w:color="auto" w:fill="auto"/>
            <w:vAlign w:val="bottom"/>
          </w:tcPr>
          <w:p w14:paraId="71901380" w14:textId="77777777" w:rsidR="00FA5BAA" w:rsidRPr="00C9226A" w:rsidRDefault="00FA5BAA" w:rsidP="00FA5BAA">
            <w:pPr>
              <w:rPr>
                <w:rFonts w:ascii="Eurostile LT" w:hAnsi="Eurostile LT"/>
                <w:b/>
                <w:sz w:val="22"/>
              </w:rPr>
            </w:pPr>
            <w:r w:rsidRPr="00C9226A">
              <w:rPr>
                <w:rFonts w:ascii="Eurostile LT" w:hAnsi="Eurostile LT"/>
                <w:b/>
                <w:sz w:val="22"/>
              </w:rPr>
              <w:t>IAPS Roma</w:t>
            </w:r>
          </w:p>
        </w:tc>
        <w:tc>
          <w:tcPr>
            <w:tcW w:w="2409" w:type="dxa"/>
            <w:tcBorders>
              <w:top w:val="nil"/>
              <w:left w:val="nil"/>
              <w:bottom w:val="single" w:sz="8" w:space="0" w:color="000000"/>
              <w:right w:val="single" w:sz="4" w:space="0" w:color="000000"/>
            </w:tcBorders>
            <w:shd w:val="clear" w:color="auto" w:fill="auto"/>
            <w:vAlign w:val="bottom"/>
          </w:tcPr>
          <w:p w14:paraId="3F491BD9" w14:textId="77777777" w:rsidR="00FA5BAA" w:rsidRPr="00C9226A" w:rsidRDefault="00FA5BAA" w:rsidP="00FA5BAA">
            <w:pPr>
              <w:rPr>
                <w:rFonts w:ascii="Eurostile LT" w:hAnsi="Eurostile LT"/>
                <w:sz w:val="22"/>
              </w:rPr>
            </w:pPr>
            <w:r w:rsidRPr="00C9226A">
              <w:rPr>
                <w:rFonts w:ascii="Eurostile LT" w:hAnsi="Eurostile LT"/>
                <w:sz w:val="22"/>
              </w:rPr>
              <w:t>Monia Rossi</w:t>
            </w:r>
          </w:p>
        </w:tc>
        <w:tc>
          <w:tcPr>
            <w:tcW w:w="4536" w:type="dxa"/>
            <w:tcBorders>
              <w:top w:val="single" w:sz="4" w:space="0" w:color="000000"/>
              <w:left w:val="nil"/>
              <w:bottom w:val="single" w:sz="8" w:space="0" w:color="000000"/>
              <w:right w:val="single" w:sz="4" w:space="0" w:color="000000"/>
            </w:tcBorders>
            <w:shd w:val="clear" w:color="auto" w:fill="auto"/>
            <w:vAlign w:val="bottom"/>
          </w:tcPr>
          <w:p w14:paraId="72BE2188" w14:textId="77777777" w:rsidR="00FA5BAA" w:rsidRPr="00C9226A" w:rsidRDefault="00FA5BAA" w:rsidP="00FA5BAA">
            <w:pPr>
              <w:rPr>
                <w:rFonts w:ascii="Eurostile LT" w:hAnsi="Eurostile LT"/>
                <w:sz w:val="22"/>
              </w:rPr>
            </w:pPr>
            <w:r w:rsidRPr="00C9226A">
              <w:rPr>
                <w:rFonts w:ascii="Eurostile LT" w:hAnsi="Eurostile LT"/>
                <w:sz w:val="22"/>
              </w:rPr>
              <w:t>Tecnologo III livello</w:t>
            </w:r>
          </w:p>
        </w:tc>
      </w:tr>
    </w:tbl>
    <w:p w14:paraId="7BA362A1" w14:textId="5A14174E" w:rsidR="00FA5BAA" w:rsidRDefault="00FA5BAA" w:rsidP="00FA5BAA">
      <w:pPr>
        <w:rPr>
          <w:sz w:val="22"/>
        </w:rPr>
      </w:pPr>
    </w:p>
    <w:p w14:paraId="0B7A868D" w14:textId="77777777" w:rsidR="00C9226A" w:rsidRDefault="00C9226A" w:rsidP="00FA5BAA">
      <w:pPr>
        <w:rPr>
          <w:sz w:val="22"/>
        </w:rPr>
      </w:pPr>
    </w:p>
    <w:p w14:paraId="460BBF1D" w14:textId="6E27E49E" w:rsidR="00FA5BAA" w:rsidRPr="00C9226A" w:rsidRDefault="00FA5BAA" w:rsidP="00C9226A">
      <w:pPr>
        <w:ind w:firstLine="708"/>
        <w:jc w:val="both"/>
        <w:rPr>
          <w:rFonts w:ascii="Eurostile LT" w:hAnsi="Eurostile LT"/>
          <w:sz w:val="22"/>
        </w:rPr>
      </w:pPr>
      <w:r w:rsidRPr="00C9226A">
        <w:rPr>
          <w:rFonts w:ascii="Eurostile LT" w:hAnsi="Eurostile LT"/>
          <w:sz w:val="22"/>
        </w:rPr>
        <w:t>Il PTPC 2018-2020 ha definito i compiti che i Referenti TAC devono svolgere, che sono i seguenti:</w:t>
      </w:r>
    </w:p>
    <w:p w14:paraId="4BAF996B" w14:textId="210F802A" w:rsidR="00FA5BAA" w:rsidRDefault="00FA5BAA" w:rsidP="00280A4C">
      <w:pPr>
        <w:pStyle w:val="Paragrafoelenco"/>
        <w:numPr>
          <w:ilvl w:val="0"/>
          <w:numId w:val="28"/>
        </w:numPr>
        <w:jc w:val="both"/>
        <w:rPr>
          <w:rFonts w:ascii="Eurostile LT" w:hAnsi="Eurostile LT"/>
          <w:sz w:val="22"/>
        </w:rPr>
      </w:pPr>
      <w:r w:rsidRPr="00C9226A">
        <w:rPr>
          <w:rFonts w:ascii="Eurostile LT" w:hAnsi="Eurostile LT"/>
          <w:sz w:val="22"/>
        </w:rPr>
        <w:t>fare da tramite fra il Responsabile per la Prevenzione della Corruzione e per la Trasparenza e la propria struttura organizzativa;</w:t>
      </w:r>
    </w:p>
    <w:p w14:paraId="2A9D8E91" w14:textId="1A6BD9C9" w:rsidR="00FA5BAA" w:rsidRDefault="00FA5BAA" w:rsidP="00280A4C">
      <w:pPr>
        <w:pStyle w:val="Paragrafoelenco"/>
        <w:numPr>
          <w:ilvl w:val="0"/>
          <w:numId w:val="28"/>
        </w:numPr>
        <w:jc w:val="both"/>
        <w:rPr>
          <w:rFonts w:ascii="Eurostile LT" w:hAnsi="Eurostile LT"/>
          <w:sz w:val="22"/>
        </w:rPr>
      </w:pPr>
      <w:r w:rsidRPr="00C9226A">
        <w:rPr>
          <w:rFonts w:ascii="Eurostile LT" w:hAnsi="Eurostile LT"/>
          <w:sz w:val="22"/>
        </w:rPr>
        <w:t xml:space="preserve">fungere da raccordo fra il Responsabile per la Prevenzione della Corruzione e per la Trasparenza ed il Dirigente/Direttore della struttura organizzativa in cui operano, allo scopo di favorire la realizzazione degli adempimenti (aspetti organizzativi, di comunicazione, monitoraggio dei contenuti da pubblicare e pubblicati sotto il profilo della trasparenza, dei processi di monitoraggio sotto il profilo anticorruzione, raccordo con i </w:t>
      </w:r>
      <w:r w:rsidR="00830255">
        <w:rPr>
          <w:rFonts w:ascii="Eurostile LT" w:hAnsi="Eurostile LT"/>
          <w:sz w:val="22"/>
        </w:rPr>
        <w:t>“</w:t>
      </w:r>
      <w:r w:rsidRPr="00C9226A">
        <w:rPr>
          <w:rFonts w:ascii="Eurostile LT" w:hAnsi="Eurostile LT"/>
          <w:sz w:val="22"/>
        </w:rPr>
        <w:t>portatori di interesse</w:t>
      </w:r>
      <w:r w:rsidR="00830255">
        <w:rPr>
          <w:rFonts w:ascii="Eurostile LT" w:hAnsi="Eurostile LT"/>
          <w:sz w:val="22"/>
        </w:rPr>
        <w:t>”</w:t>
      </w:r>
      <w:r w:rsidRPr="00C9226A">
        <w:rPr>
          <w:rFonts w:ascii="Eurostile LT" w:hAnsi="Eurostile LT"/>
          <w:sz w:val="22"/>
        </w:rPr>
        <w:t xml:space="preserve"> dell</w:t>
      </w:r>
      <w:r w:rsidR="00525DE6">
        <w:rPr>
          <w:rFonts w:ascii="Eurostile LT" w:hAnsi="Eurostile LT"/>
          <w:sz w:val="22"/>
        </w:rPr>
        <w:t>’</w:t>
      </w:r>
      <w:r w:rsidRPr="00C9226A">
        <w:rPr>
          <w:rFonts w:ascii="Eurostile LT" w:hAnsi="Eurostile LT"/>
          <w:sz w:val="22"/>
        </w:rPr>
        <w:t>unita organizzativa di riferimento);</w:t>
      </w:r>
    </w:p>
    <w:p w14:paraId="79730B57" w14:textId="77777777" w:rsidR="00FA5BAA" w:rsidRPr="00C9226A" w:rsidRDefault="00FA5BAA" w:rsidP="00280A4C">
      <w:pPr>
        <w:pStyle w:val="Paragrafoelenco"/>
        <w:numPr>
          <w:ilvl w:val="0"/>
          <w:numId w:val="28"/>
        </w:numPr>
        <w:jc w:val="both"/>
        <w:rPr>
          <w:rFonts w:ascii="Eurostile LT" w:hAnsi="Eurostile LT"/>
          <w:sz w:val="22"/>
        </w:rPr>
      </w:pPr>
      <w:r w:rsidRPr="00C9226A">
        <w:rPr>
          <w:rFonts w:ascii="Eurostile LT" w:hAnsi="Eurostile LT"/>
          <w:sz w:val="22"/>
        </w:rPr>
        <w:t>svolgere attività di monitoraggio/presidio di tutti gli adempimenti previsti in relazione a competenze e ambiti di attività svolti dalla propria struttura, secondo quanto previsto dalla normativa, in relazione alle indicazioni del Responsabile per la Prevenzione della Corruzione e per la Trasparenza ed in raccordo con il Direttore/Dirigente della struttura organizzativa di cui sono parte, al fine di favorire un continuo presidio degli adempimenti necessari.</w:t>
      </w:r>
    </w:p>
    <w:p w14:paraId="1D6E264E" w14:textId="77777777" w:rsidR="00C9226A" w:rsidRDefault="00C9226A" w:rsidP="00FA5BAA">
      <w:pPr>
        <w:rPr>
          <w:rFonts w:ascii="Eurostile LT" w:hAnsi="Eurostile LT"/>
          <w:sz w:val="22"/>
        </w:rPr>
      </w:pPr>
    </w:p>
    <w:p w14:paraId="4D87116D" w14:textId="620350DC" w:rsidR="00FA5BAA" w:rsidRPr="00C9226A" w:rsidRDefault="00FA5BAA" w:rsidP="00C9226A">
      <w:pPr>
        <w:ind w:firstLine="708"/>
        <w:jc w:val="both"/>
        <w:rPr>
          <w:rFonts w:ascii="Eurostile LT" w:hAnsi="Eurostile LT"/>
          <w:sz w:val="22"/>
        </w:rPr>
      </w:pPr>
      <w:r w:rsidRPr="00C9226A">
        <w:rPr>
          <w:rFonts w:ascii="Eurostile LT" w:hAnsi="Eurostile LT"/>
          <w:sz w:val="22"/>
        </w:rPr>
        <w:t>Attesi i delicati compiti affidati dalla legge al RPCT, nonché i numerosi adempimenti in materia di prevenzione della corruzione ed in materia di trasparenza, tenuto conto che i componenti della Struttura di Supporto al RPCT sono assegnati ad altri Uffici e Settori</w:t>
      </w:r>
      <w:r w:rsidR="00C9226A">
        <w:rPr>
          <w:rFonts w:ascii="Eurostile LT" w:hAnsi="Eurostile LT"/>
          <w:sz w:val="22"/>
        </w:rPr>
        <w:t xml:space="preserve"> </w:t>
      </w:r>
      <w:r w:rsidRPr="00C9226A">
        <w:rPr>
          <w:rFonts w:ascii="Eurostile LT" w:hAnsi="Eurostile LT"/>
          <w:sz w:val="22"/>
        </w:rPr>
        <w:t>e svolgono, quindi, anche altre attività e/o funzioni nell</w:t>
      </w:r>
      <w:r w:rsidR="00525DE6">
        <w:rPr>
          <w:rFonts w:ascii="Eurostile LT" w:hAnsi="Eurostile LT"/>
          <w:sz w:val="22"/>
        </w:rPr>
        <w:t>’</w:t>
      </w:r>
      <w:r w:rsidRPr="00C9226A">
        <w:rPr>
          <w:rFonts w:ascii="Eurostile LT" w:hAnsi="Eurostile LT"/>
          <w:sz w:val="22"/>
        </w:rPr>
        <w:t>ambito delle articolazioni organizzative presso le quali prestano servizio, al fine di garantire al RPCT il puntuale assolvimento dei propri compiti istituzionali, si rileva la necessità di provvedere alla costituzione, nell</w:t>
      </w:r>
      <w:r w:rsidR="00525DE6">
        <w:rPr>
          <w:rFonts w:ascii="Eurostile LT" w:hAnsi="Eurostile LT"/>
          <w:sz w:val="22"/>
        </w:rPr>
        <w:t>’</w:t>
      </w:r>
      <w:r w:rsidRPr="00C9226A">
        <w:rPr>
          <w:rFonts w:ascii="Eurostile LT" w:hAnsi="Eurostile LT"/>
          <w:sz w:val="22"/>
        </w:rPr>
        <w:t>ambito dell</w:t>
      </w:r>
      <w:r w:rsidR="00525DE6">
        <w:rPr>
          <w:rFonts w:ascii="Eurostile LT" w:hAnsi="Eurostile LT"/>
          <w:sz w:val="22"/>
        </w:rPr>
        <w:t>’</w:t>
      </w:r>
      <w:r w:rsidRPr="00C9226A">
        <w:rPr>
          <w:rFonts w:ascii="Eurostile LT" w:hAnsi="Eurostile LT"/>
          <w:sz w:val="22"/>
        </w:rPr>
        <w:t xml:space="preserve">articolazione della predetta Struttura di Supporto al RPCT, di una </w:t>
      </w:r>
      <w:r w:rsidR="00830255">
        <w:rPr>
          <w:rFonts w:ascii="Eurostile LT" w:hAnsi="Eurostile LT"/>
          <w:sz w:val="22"/>
        </w:rPr>
        <w:t>“</w:t>
      </w:r>
      <w:r w:rsidRPr="00C9226A">
        <w:rPr>
          <w:rFonts w:ascii="Eurostile LT" w:hAnsi="Eurostile LT"/>
          <w:i/>
          <w:sz w:val="22"/>
        </w:rPr>
        <w:t>Unità Tecnica per l</w:t>
      </w:r>
      <w:r w:rsidR="00525DE6">
        <w:rPr>
          <w:rFonts w:ascii="Eurostile LT" w:hAnsi="Eurostile LT"/>
          <w:i/>
          <w:sz w:val="22"/>
        </w:rPr>
        <w:t>’</w:t>
      </w:r>
      <w:r w:rsidRPr="00C9226A">
        <w:rPr>
          <w:rFonts w:ascii="Eurostile LT" w:hAnsi="Eurostile LT"/>
          <w:i/>
          <w:sz w:val="22"/>
        </w:rPr>
        <w:t>Anticorruzione</w:t>
      </w:r>
      <w:r w:rsidR="00830255">
        <w:rPr>
          <w:rFonts w:ascii="Eurostile LT" w:hAnsi="Eurostile LT"/>
          <w:i/>
          <w:sz w:val="22"/>
        </w:rPr>
        <w:t>”</w:t>
      </w:r>
      <w:r w:rsidRPr="00C9226A">
        <w:rPr>
          <w:rFonts w:ascii="Eurostile LT" w:hAnsi="Eurostile LT"/>
          <w:i/>
          <w:sz w:val="22"/>
        </w:rPr>
        <w:t xml:space="preserve"> </w:t>
      </w:r>
      <w:r w:rsidRPr="00C9226A">
        <w:rPr>
          <w:rFonts w:ascii="Eurostile LT" w:hAnsi="Eurostile LT"/>
          <w:sz w:val="22"/>
        </w:rPr>
        <w:t xml:space="preserve">e di una </w:t>
      </w:r>
      <w:r w:rsidR="00830255">
        <w:rPr>
          <w:rFonts w:ascii="Eurostile LT" w:hAnsi="Eurostile LT"/>
          <w:sz w:val="22"/>
        </w:rPr>
        <w:t>“</w:t>
      </w:r>
      <w:r w:rsidRPr="00C9226A">
        <w:rPr>
          <w:rFonts w:ascii="Eurostile LT" w:hAnsi="Eurostile LT"/>
          <w:i/>
          <w:sz w:val="22"/>
        </w:rPr>
        <w:t>Unità Tecnica per la Trasparenza</w:t>
      </w:r>
      <w:r w:rsidR="00830255">
        <w:rPr>
          <w:rFonts w:ascii="Eurostile LT" w:hAnsi="Eurostile LT"/>
          <w:sz w:val="22"/>
        </w:rPr>
        <w:t>”</w:t>
      </w:r>
      <w:r w:rsidRPr="00C9226A">
        <w:rPr>
          <w:rFonts w:ascii="Eurostile LT" w:hAnsi="Eurostile LT"/>
          <w:sz w:val="22"/>
        </w:rPr>
        <w:t xml:space="preserve">. Alla </w:t>
      </w:r>
      <w:r w:rsidR="00830255">
        <w:rPr>
          <w:rFonts w:ascii="Eurostile LT" w:hAnsi="Eurostile LT"/>
          <w:sz w:val="22"/>
        </w:rPr>
        <w:t>“</w:t>
      </w:r>
      <w:r w:rsidRPr="00C9226A">
        <w:rPr>
          <w:rFonts w:ascii="Eurostile LT" w:hAnsi="Eurostile LT"/>
          <w:i/>
          <w:sz w:val="22"/>
        </w:rPr>
        <w:t>Unità Tecnica per l</w:t>
      </w:r>
      <w:r w:rsidR="00525DE6">
        <w:rPr>
          <w:rFonts w:ascii="Eurostile LT" w:hAnsi="Eurostile LT"/>
          <w:i/>
          <w:sz w:val="22"/>
        </w:rPr>
        <w:t>’</w:t>
      </w:r>
      <w:r w:rsidRPr="00C9226A">
        <w:rPr>
          <w:rFonts w:ascii="Eurostile LT" w:hAnsi="Eurostile LT"/>
          <w:i/>
          <w:sz w:val="22"/>
        </w:rPr>
        <w:t>Anticorruzione</w:t>
      </w:r>
      <w:r w:rsidR="00830255">
        <w:rPr>
          <w:rFonts w:ascii="Eurostile LT" w:hAnsi="Eurostile LT"/>
          <w:i/>
          <w:sz w:val="22"/>
        </w:rPr>
        <w:t>”</w:t>
      </w:r>
      <w:r w:rsidRPr="00C9226A">
        <w:rPr>
          <w:rFonts w:ascii="Eurostile LT" w:hAnsi="Eurostile LT"/>
          <w:i/>
          <w:sz w:val="22"/>
        </w:rPr>
        <w:t xml:space="preserve"> </w:t>
      </w:r>
      <w:r w:rsidRPr="00C9226A">
        <w:rPr>
          <w:rFonts w:ascii="Eurostile LT" w:hAnsi="Eurostile LT"/>
          <w:sz w:val="22"/>
        </w:rPr>
        <w:t>dovranno</w:t>
      </w:r>
      <w:r w:rsidRPr="00C9226A">
        <w:rPr>
          <w:rFonts w:ascii="Eurostile LT" w:hAnsi="Eurostile LT"/>
          <w:i/>
          <w:sz w:val="22"/>
        </w:rPr>
        <w:t xml:space="preserve"> </w:t>
      </w:r>
      <w:r w:rsidRPr="00C9226A">
        <w:rPr>
          <w:rFonts w:ascii="Eurostile LT" w:hAnsi="Eurostile LT"/>
          <w:sz w:val="22"/>
        </w:rPr>
        <w:t>essere attribuiti i seguenti compiti e funzioni</w:t>
      </w:r>
      <w:r w:rsidRPr="00C9226A">
        <w:rPr>
          <w:rFonts w:ascii="Eurostile LT" w:hAnsi="Eurostile LT"/>
          <w:i/>
          <w:sz w:val="22"/>
        </w:rPr>
        <w:t xml:space="preserve">: </w:t>
      </w:r>
    </w:p>
    <w:p w14:paraId="51B45026" w14:textId="6AF311EB" w:rsidR="00FA5BAA" w:rsidRDefault="00FA5BAA" w:rsidP="00280A4C">
      <w:pPr>
        <w:pStyle w:val="Paragrafoelenco"/>
        <w:numPr>
          <w:ilvl w:val="0"/>
          <w:numId w:val="29"/>
        </w:numPr>
        <w:jc w:val="both"/>
        <w:rPr>
          <w:rFonts w:ascii="Eurostile LT" w:hAnsi="Eurostile LT"/>
          <w:sz w:val="22"/>
        </w:rPr>
      </w:pPr>
      <w:r w:rsidRPr="00C9226A">
        <w:rPr>
          <w:rFonts w:ascii="Eurostile LT" w:hAnsi="Eurostile LT"/>
          <w:sz w:val="22"/>
        </w:rPr>
        <w:t>cura degli adempimenti in materia di anticorruzione, anche in relazione alla verifica dell</w:t>
      </w:r>
      <w:r w:rsidR="00525DE6">
        <w:rPr>
          <w:rFonts w:ascii="Eurostile LT" w:hAnsi="Eurostile LT"/>
          <w:sz w:val="22"/>
        </w:rPr>
        <w:t>’</w:t>
      </w:r>
      <w:r w:rsidRPr="00C9226A">
        <w:rPr>
          <w:rFonts w:ascii="Eurostile LT" w:hAnsi="Eurostile LT"/>
          <w:sz w:val="22"/>
        </w:rPr>
        <w:t>efficacia delle misure generali e specifiche adottate in materia ed in ordine ad ogni eventuale revisione e/o aggiornamento delle stesse;</w:t>
      </w:r>
    </w:p>
    <w:p w14:paraId="68829C91" w14:textId="77777777" w:rsidR="00C9226A" w:rsidRDefault="00FA5BAA" w:rsidP="00280A4C">
      <w:pPr>
        <w:pStyle w:val="Paragrafoelenco"/>
        <w:numPr>
          <w:ilvl w:val="0"/>
          <w:numId w:val="29"/>
        </w:numPr>
        <w:jc w:val="both"/>
        <w:rPr>
          <w:rFonts w:ascii="Eurostile LT" w:hAnsi="Eurostile LT"/>
          <w:sz w:val="22"/>
        </w:rPr>
      </w:pPr>
      <w:r w:rsidRPr="00C9226A">
        <w:rPr>
          <w:rFonts w:ascii="Eurostile LT" w:hAnsi="Eurostile LT"/>
          <w:sz w:val="22"/>
        </w:rPr>
        <w:t>predisposizione di istruzioni operative al fine di garantire la corretta e puntuale attuazione delle misure generali e specifiche in materia di prevenzione della corruzione;</w:t>
      </w:r>
    </w:p>
    <w:p w14:paraId="2723FABF" w14:textId="6DF79922" w:rsidR="00FA5BAA" w:rsidRDefault="00FA5BAA" w:rsidP="00280A4C">
      <w:pPr>
        <w:pStyle w:val="Paragrafoelenco"/>
        <w:numPr>
          <w:ilvl w:val="0"/>
          <w:numId w:val="29"/>
        </w:numPr>
        <w:jc w:val="both"/>
        <w:rPr>
          <w:rFonts w:ascii="Eurostile LT" w:hAnsi="Eurostile LT"/>
          <w:sz w:val="22"/>
        </w:rPr>
      </w:pPr>
      <w:r w:rsidRPr="00C9226A">
        <w:rPr>
          <w:rFonts w:ascii="Eurostile LT" w:hAnsi="Eurostile LT"/>
          <w:sz w:val="22"/>
        </w:rPr>
        <w:t xml:space="preserve">cura delle attività connesse al monitoraggio in materia di anticorruzione;  </w:t>
      </w:r>
    </w:p>
    <w:p w14:paraId="2A572889" w14:textId="1B10576A" w:rsidR="00FA5BAA" w:rsidRDefault="00FA5BAA" w:rsidP="00280A4C">
      <w:pPr>
        <w:pStyle w:val="Paragrafoelenco"/>
        <w:numPr>
          <w:ilvl w:val="0"/>
          <w:numId w:val="29"/>
        </w:numPr>
        <w:jc w:val="both"/>
        <w:rPr>
          <w:rFonts w:ascii="Eurostile LT" w:hAnsi="Eurostile LT"/>
          <w:sz w:val="22"/>
        </w:rPr>
      </w:pPr>
      <w:r w:rsidRPr="00C9226A">
        <w:rPr>
          <w:rFonts w:ascii="Eurostile LT" w:hAnsi="Eurostile LT"/>
          <w:sz w:val="22"/>
        </w:rPr>
        <w:t>verifica ed analisi dei fabbisogni formativi in materia di anticorruzione;</w:t>
      </w:r>
    </w:p>
    <w:p w14:paraId="6CBADD9E" w14:textId="77777777" w:rsidR="00FA5BAA" w:rsidRPr="00C9226A" w:rsidRDefault="00FA5BAA" w:rsidP="00280A4C">
      <w:pPr>
        <w:pStyle w:val="Paragrafoelenco"/>
        <w:numPr>
          <w:ilvl w:val="0"/>
          <w:numId w:val="29"/>
        </w:numPr>
        <w:jc w:val="both"/>
        <w:rPr>
          <w:rFonts w:ascii="Eurostile LT" w:hAnsi="Eurostile LT"/>
          <w:sz w:val="22"/>
        </w:rPr>
      </w:pPr>
      <w:r w:rsidRPr="00C9226A">
        <w:rPr>
          <w:rFonts w:ascii="Eurostile LT" w:hAnsi="Eurostile LT"/>
          <w:sz w:val="22"/>
        </w:rPr>
        <w:t>supporto al RPCT nel coordinamento dei Referenti TAC.</w:t>
      </w:r>
    </w:p>
    <w:p w14:paraId="25C7483C" w14:textId="6C9FBEC4" w:rsidR="00FA5BAA" w:rsidRDefault="00FA5BAA" w:rsidP="001C44C3">
      <w:pPr>
        <w:rPr>
          <w:sz w:val="22"/>
        </w:rPr>
      </w:pPr>
    </w:p>
    <w:p w14:paraId="47664616" w14:textId="77777777" w:rsidR="00876881" w:rsidRPr="00876881" w:rsidRDefault="00876881" w:rsidP="001C44C3">
      <w:pPr>
        <w:rPr>
          <w:sz w:val="10"/>
          <w:szCs w:val="10"/>
        </w:rPr>
      </w:pPr>
    </w:p>
    <w:p w14:paraId="55B9ED78" w14:textId="3E029AEA" w:rsidR="00A55B35" w:rsidRPr="00876881" w:rsidRDefault="0015333B" w:rsidP="00280A4C">
      <w:pPr>
        <w:pStyle w:val="Titolo5"/>
        <w:numPr>
          <w:ilvl w:val="0"/>
          <w:numId w:val="31"/>
        </w:numPr>
        <w:spacing w:line="360" w:lineRule="auto"/>
        <w:ind w:left="426" w:hanging="426"/>
        <w:rPr>
          <w:rFonts w:ascii="Eurostile LT" w:hAnsi="Eurostile LT"/>
          <w:sz w:val="22"/>
          <w:szCs w:val="22"/>
        </w:rPr>
      </w:pPr>
      <w:r w:rsidRPr="00876881">
        <w:rPr>
          <w:rFonts w:ascii="Eurostile LT" w:hAnsi="Eurostile LT"/>
          <w:sz w:val="22"/>
          <w:szCs w:val="22"/>
        </w:rPr>
        <w:t>Dirigenti e Direttori delle Strutture di Ricerca dell</w:t>
      </w:r>
      <w:r w:rsidR="00525DE6">
        <w:rPr>
          <w:rFonts w:ascii="Eurostile LT" w:hAnsi="Eurostile LT"/>
          <w:sz w:val="22"/>
          <w:szCs w:val="22"/>
        </w:rPr>
        <w:t>’</w:t>
      </w:r>
      <w:r w:rsidRPr="00876881">
        <w:rPr>
          <w:rFonts w:ascii="Eurostile LT" w:hAnsi="Eurostile LT"/>
          <w:sz w:val="22"/>
          <w:szCs w:val="22"/>
        </w:rPr>
        <w:t>Istituto</w:t>
      </w:r>
    </w:p>
    <w:p w14:paraId="27F2CF7C" w14:textId="0C880E1C" w:rsidR="0015333B" w:rsidRPr="0015333B" w:rsidRDefault="0015333B" w:rsidP="0015333B">
      <w:pPr>
        <w:ind w:firstLine="708"/>
        <w:jc w:val="both"/>
        <w:rPr>
          <w:rFonts w:ascii="Eurostile LT" w:hAnsi="Eurostile LT"/>
          <w:sz w:val="22"/>
        </w:rPr>
      </w:pPr>
      <w:r w:rsidRPr="0015333B">
        <w:rPr>
          <w:rFonts w:ascii="Eurostile LT" w:hAnsi="Eurostile LT"/>
          <w:sz w:val="22"/>
        </w:rPr>
        <w:t>Anche in attuazione di quanto previsto dal punto A.2. dell</w:t>
      </w:r>
      <w:r w:rsidR="00525DE6">
        <w:rPr>
          <w:rFonts w:ascii="Eurostile LT" w:hAnsi="Eurostile LT"/>
          <w:sz w:val="22"/>
        </w:rPr>
        <w:t>’</w:t>
      </w:r>
      <w:r w:rsidRPr="0015333B">
        <w:rPr>
          <w:rFonts w:ascii="Eurostile LT" w:hAnsi="Eurostile LT"/>
          <w:sz w:val="22"/>
        </w:rPr>
        <w:t>Allegato 1 al P.N.A. 2013, i Dirigenti ed i Direttori delle Strutture di Ricerca dell</w:t>
      </w:r>
      <w:r w:rsidR="00525DE6">
        <w:rPr>
          <w:rFonts w:ascii="Eurostile LT" w:hAnsi="Eurostile LT"/>
          <w:sz w:val="22"/>
        </w:rPr>
        <w:t>’</w:t>
      </w:r>
      <w:r w:rsidRPr="0015333B">
        <w:rPr>
          <w:rFonts w:ascii="Eurostile LT" w:hAnsi="Eurostile LT"/>
          <w:sz w:val="22"/>
        </w:rPr>
        <w:t>Istituto, oltre ad attuare le misure di prevenzione previste dal PTPCT per la rispettiva area di competenza, svolgono le seguenti funzioni:</w:t>
      </w:r>
    </w:p>
    <w:p w14:paraId="290EA0FD" w14:textId="77777777" w:rsidR="0015333B" w:rsidRPr="0015333B" w:rsidRDefault="0015333B" w:rsidP="00280A4C">
      <w:pPr>
        <w:numPr>
          <w:ilvl w:val="0"/>
          <w:numId w:val="30"/>
        </w:numPr>
        <w:rPr>
          <w:rFonts w:ascii="Eurostile LT" w:hAnsi="Eurostile LT"/>
          <w:sz w:val="22"/>
        </w:rPr>
      </w:pPr>
      <w:r w:rsidRPr="0015333B">
        <w:rPr>
          <w:rFonts w:ascii="Eurostile LT" w:hAnsi="Eurostile LT"/>
          <w:sz w:val="22"/>
        </w:rPr>
        <w:t>svolgono attività informativa nei confronti del RPCT;</w:t>
      </w:r>
    </w:p>
    <w:p w14:paraId="3142D4B1" w14:textId="77777777" w:rsidR="0015333B" w:rsidRPr="0015333B" w:rsidRDefault="0015333B" w:rsidP="00280A4C">
      <w:pPr>
        <w:numPr>
          <w:ilvl w:val="0"/>
          <w:numId w:val="30"/>
        </w:numPr>
        <w:jc w:val="both"/>
        <w:rPr>
          <w:rFonts w:ascii="Eurostile LT" w:hAnsi="Eurostile LT"/>
          <w:sz w:val="22"/>
        </w:rPr>
      </w:pPr>
      <w:r w:rsidRPr="0015333B">
        <w:rPr>
          <w:rFonts w:ascii="Eurostile LT" w:hAnsi="Eurostile LT"/>
          <w:sz w:val="22"/>
        </w:rPr>
        <w:t>partecipano al processo di gestione del rischio, e segnatamente, adottano misure gestionali finalizzate alla prevenzione della corruzione (articolo 16 e 55 bis, del D. lgs. numero 165/2001 e successive modifiche ed integrazioni);</w:t>
      </w:r>
    </w:p>
    <w:p w14:paraId="6BE6486A" w14:textId="77777777" w:rsidR="0015333B" w:rsidRPr="0015333B" w:rsidRDefault="0015333B" w:rsidP="00280A4C">
      <w:pPr>
        <w:numPr>
          <w:ilvl w:val="0"/>
          <w:numId w:val="30"/>
        </w:numPr>
        <w:rPr>
          <w:rFonts w:ascii="Eurostile LT" w:hAnsi="Eurostile LT"/>
          <w:sz w:val="22"/>
        </w:rPr>
      </w:pPr>
      <w:r w:rsidRPr="0015333B">
        <w:rPr>
          <w:rFonts w:ascii="Eurostile LT" w:hAnsi="Eurostile LT"/>
          <w:sz w:val="22"/>
        </w:rPr>
        <w:t>propongono le misure di prevenzione al RPCT;</w:t>
      </w:r>
    </w:p>
    <w:p w14:paraId="7C74FA99" w14:textId="2D3383B2" w:rsidR="0015333B" w:rsidRPr="0015333B" w:rsidRDefault="0015333B" w:rsidP="00280A4C">
      <w:pPr>
        <w:numPr>
          <w:ilvl w:val="0"/>
          <w:numId w:val="30"/>
        </w:numPr>
        <w:rPr>
          <w:rFonts w:ascii="Eurostile LT" w:hAnsi="Eurostile LT"/>
          <w:sz w:val="22"/>
        </w:rPr>
      </w:pPr>
      <w:r w:rsidRPr="0015333B">
        <w:rPr>
          <w:rFonts w:ascii="Eurostile LT" w:hAnsi="Eurostile LT"/>
          <w:sz w:val="22"/>
        </w:rPr>
        <w:t>assicurano l</w:t>
      </w:r>
      <w:r w:rsidR="00525DE6">
        <w:rPr>
          <w:rFonts w:ascii="Eurostile LT" w:hAnsi="Eurostile LT"/>
          <w:sz w:val="22"/>
        </w:rPr>
        <w:t>’</w:t>
      </w:r>
      <w:r w:rsidRPr="0015333B">
        <w:rPr>
          <w:rFonts w:ascii="Eurostile LT" w:hAnsi="Eurostile LT"/>
          <w:sz w:val="22"/>
        </w:rPr>
        <w:t>osservanza del Codice di comportamento;</w:t>
      </w:r>
    </w:p>
    <w:p w14:paraId="2EBEB598" w14:textId="6E2AF12A" w:rsidR="0015333B" w:rsidRPr="0015333B" w:rsidRDefault="0015333B" w:rsidP="00280A4C">
      <w:pPr>
        <w:numPr>
          <w:ilvl w:val="0"/>
          <w:numId w:val="30"/>
        </w:numPr>
        <w:jc w:val="both"/>
        <w:rPr>
          <w:rFonts w:ascii="Eurostile LT" w:hAnsi="Eurostile LT"/>
          <w:sz w:val="22"/>
        </w:rPr>
      </w:pPr>
      <w:r w:rsidRPr="0015333B">
        <w:rPr>
          <w:rFonts w:ascii="Eurostile LT" w:hAnsi="Eurostile LT"/>
          <w:sz w:val="22"/>
        </w:rPr>
        <w:t>assicurano il reperimento, l</w:t>
      </w:r>
      <w:r w:rsidR="00525DE6">
        <w:rPr>
          <w:rFonts w:ascii="Eurostile LT" w:hAnsi="Eurostile LT"/>
          <w:sz w:val="22"/>
        </w:rPr>
        <w:t>’</w:t>
      </w:r>
      <w:r w:rsidRPr="0015333B">
        <w:rPr>
          <w:rFonts w:ascii="Eurostile LT" w:hAnsi="Eurostile LT"/>
          <w:sz w:val="22"/>
        </w:rPr>
        <w:t>elaborazione e la corretta pubblicazione dei documenti, dei dati e delle informazioni ai fini dell</w:t>
      </w:r>
      <w:r w:rsidR="00525DE6">
        <w:rPr>
          <w:rFonts w:ascii="Eurostile LT" w:hAnsi="Eurostile LT"/>
          <w:sz w:val="22"/>
        </w:rPr>
        <w:t>’</w:t>
      </w:r>
      <w:r w:rsidRPr="0015333B">
        <w:rPr>
          <w:rFonts w:ascii="Eurostile LT" w:hAnsi="Eurostile LT"/>
          <w:sz w:val="22"/>
        </w:rPr>
        <w:t xml:space="preserve">alimentazione della Sezione </w:t>
      </w:r>
      <w:r w:rsidR="00830255">
        <w:rPr>
          <w:rFonts w:ascii="Eurostile LT" w:hAnsi="Eurostile LT"/>
          <w:sz w:val="22"/>
        </w:rPr>
        <w:t>“</w:t>
      </w:r>
      <w:r w:rsidRPr="0015333B">
        <w:rPr>
          <w:rFonts w:ascii="Eurostile LT" w:hAnsi="Eurostile LT"/>
          <w:sz w:val="22"/>
        </w:rPr>
        <w:t>Amministrazione Trasparente</w:t>
      </w:r>
      <w:r w:rsidR="00830255">
        <w:rPr>
          <w:rFonts w:ascii="Eurostile LT" w:hAnsi="Eurostile LT"/>
          <w:sz w:val="22"/>
        </w:rPr>
        <w:t>”</w:t>
      </w:r>
      <w:r w:rsidRPr="0015333B">
        <w:rPr>
          <w:rFonts w:ascii="Eurostile LT" w:hAnsi="Eurostile LT"/>
          <w:sz w:val="22"/>
        </w:rPr>
        <w:t xml:space="preserve"> dell</w:t>
      </w:r>
      <w:r w:rsidR="00525DE6">
        <w:rPr>
          <w:rFonts w:ascii="Eurostile LT" w:hAnsi="Eurostile LT"/>
          <w:sz w:val="22"/>
        </w:rPr>
        <w:t>’</w:t>
      </w:r>
      <w:r w:rsidRPr="0015333B">
        <w:rPr>
          <w:rFonts w:ascii="Eurostile LT" w:hAnsi="Eurostile LT"/>
          <w:sz w:val="22"/>
        </w:rPr>
        <w:t xml:space="preserve">Istituto, e in ogni caso, garantiscono il tempestivo e regolare flusso delle informazioni da pubblicare ai fini del rispetto dei termini stabiliti dal D.lgs. numero 33/2013 (articolo 43, comma 3, </w:t>
      </w:r>
      <w:r w:rsidR="00E61EA4">
        <w:rPr>
          <w:rFonts w:ascii="Eurostile LT" w:hAnsi="Eurostile LT"/>
          <w:sz w:val="22"/>
        </w:rPr>
        <w:t xml:space="preserve">del </w:t>
      </w:r>
      <w:r w:rsidRPr="0015333B">
        <w:rPr>
          <w:rFonts w:ascii="Eurostile LT" w:hAnsi="Eurostile LT"/>
          <w:sz w:val="22"/>
        </w:rPr>
        <w:t>D. lgs. numero 33/2013);</w:t>
      </w:r>
    </w:p>
    <w:p w14:paraId="6549655A" w14:textId="1261AE9E" w:rsidR="0015333B" w:rsidRPr="0015333B" w:rsidRDefault="0015333B" w:rsidP="00280A4C">
      <w:pPr>
        <w:numPr>
          <w:ilvl w:val="0"/>
          <w:numId w:val="30"/>
        </w:numPr>
        <w:jc w:val="both"/>
        <w:rPr>
          <w:rFonts w:ascii="Eurostile LT" w:hAnsi="Eurostile LT"/>
          <w:sz w:val="22"/>
        </w:rPr>
      </w:pPr>
      <w:r w:rsidRPr="0015333B">
        <w:rPr>
          <w:rFonts w:ascii="Eurostile LT" w:hAnsi="Eurostile LT"/>
          <w:sz w:val="22"/>
        </w:rPr>
        <w:t xml:space="preserve">gestiscono, anche nel coordinamento con i Referenti TAC e il RPCT, le istanze di accesso civico </w:t>
      </w:r>
      <w:r w:rsidR="00830255">
        <w:rPr>
          <w:rFonts w:ascii="Eurostile LT" w:hAnsi="Eurostile LT"/>
          <w:sz w:val="22"/>
        </w:rPr>
        <w:t>“</w:t>
      </w:r>
      <w:r w:rsidRPr="0015333B">
        <w:rPr>
          <w:rFonts w:ascii="Eurostile LT" w:hAnsi="Eurostile LT"/>
          <w:sz w:val="22"/>
        </w:rPr>
        <w:t>generalizzato</w:t>
      </w:r>
      <w:r w:rsidR="00830255">
        <w:rPr>
          <w:rFonts w:ascii="Eurostile LT" w:hAnsi="Eurostile LT"/>
          <w:sz w:val="22"/>
        </w:rPr>
        <w:t>”</w:t>
      </w:r>
      <w:r w:rsidRPr="0015333B">
        <w:rPr>
          <w:rFonts w:ascii="Eurostile LT" w:hAnsi="Eurostile LT"/>
          <w:sz w:val="22"/>
        </w:rPr>
        <w:t xml:space="preserve"> di loro competenza (articolo 43, comma 4, D.lgs. numero 33/2013);</w:t>
      </w:r>
    </w:p>
    <w:p w14:paraId="4BC2256E" w14:textId="77777777" w:rsidR="0015333B" w:rsidRPr="0015333B" w:rsidRDefault="0015333B" w:rsidP="00280A4C">
      <w:pPr>
        <w:numPr>
          <w:ilvl w:val="0"/>
          <w:numId w:val="30"/>
        </w:numPr>
        <w:jc w:val="both"/>
        <w:rPr>
          <w:rFonts w:ascii="Eurostile LT" w:hAnsi="Eurostile LT"/>
          <w:sz w:val="22"/>
        </w:rPr>
      </w:pPr>
      <w:r w:rsidRPr="0015333B">
        <w:rPr>
          <w:rFonts w:ascii="Eurostile LT" w:hAnsi="Eurostile LT"/>
          <w:sz w:val="22"/>
        </w:rPr>
        <w:t>osservano le misure contenute nel PTPCT (articolo 1, comma 14, Legge numero 190/2012).</w:t>
      </w:r>
    </w:p>
    <w:p w14:paraId="59E8719C" w14:textId="08530A44" w:rsidR="0015333B" w:rsidRDefault="0015333B" w:rsidP="001C44C3">
      <w:pPr>
        <w:rPr>
          <w:sz w:val="22"/>
        </w:rPr>
      </w:pPr>
    </w:p>
    <w:p w14:paraId="74BD8414" w14:textId="77777777" w:rsidR="00DB6B83" w:rsidRPr="00DB6B83" w:rsidRDefault="00DB6B83" w:rsidP="001C44C3">
      <w:pPr>
        <w:rPr>
          <w:sz w:val="10"/>
          <w:szCs w:val="10"/>
        </w:rPr>
      </w:pPr>
    </w:p>
    <w:p w14:paraId="77F1D173" w14:textId="266AFEC0" w:rsidR="00E61EA4" w:rsidRPr="00DB6B83" w:rsidRDefault="00DB6B83" w:rsidP="00280A4C">
      <w:pPr>
        <w:pStyle w:val="Titolo5"/>
        <w:numPr>
          <w:ilvl w:val="0"/>
          <w:numId w:val="31"/>
        </w:numPr>
        <w:spacing w:line="360" w:lineRule="auto"/>
        <w:ind w:left="425" w:hanging="425"/>
        <w:rPr>
          <w:rFonts w:ascii="Eurostile LT" w:hAnsi="Eurostile LT"/>
          <w:sz w:val="22"/>
          <w:szCs w:val="22"/>
        </w:rPr>
      </w:pPr>
      <w:r>
        <w:rPr>
          <w:rFonts w:ascii="Eurostile LT" w:hAnsi="Eurostile LT"/>
          <w:sz w:val="22"/>
          <w:szCs w:val="22"/>
        </w:rPr>
        <w:t>Personale dell</w:t>
      </w:r>
      <w:r w:rsidR="00525DE6">
        <w:rPr>
          <w:rFonts w:ascii="Eurostile LT" w:hAnsi="Eurostile LT"/>
          <w:sz w:val="22"/>
          <w:szCs w:val="22"/>
        </w:rPr>
        <w:t>’</w:t>
      </w:r>
      <w:r>
        <w:rPr>
          <w:rFonts w:ascii="Eurostile LT" w:hAnsi="Eurostile LT"/>
          <w:sz w:val="22"/>
          <w:szCs w:val="22"/>
        </w:rPr>
        <w:t>Istituto</w:t>
      </w:r>
    </w:p>
    <w:p w14:paraId="3C375501" w14:textId="4BC638AE" w:rsidR="00DB6B83" w:rsidRPr="00DB6B83" w:rsidRDefault="00DB6B83" w:rsidP="00375AE4">
      <w:pPr>
        <w:jc w:val="both"/>
        <w:rPr>
          <w:rFonts w:ascii="Eurostile LT" w:hAnsi="Eurostile LT"/>
          <w:sz w:val="22"/>
        </w:rPr>
      </w:pPr>
      <w:r w:rsidRPr="00DB6B83">
        <w:rPr>
          <w:rFonts w:ascii="Eurostile LT" w:hAnsi="Eurostile LT"/>
          <w:sz w:val="22"/>
        </w:rPr>
        <w:t>Tutti i dipendenti dell</w:t>
      </w:r>
      <w:r w:rsidR="00525DE6">
        <w:rPr>
          <w:rFonts w:ascii="Eurostile LT" w:hAnsi="Eurostile LT"/>
          <w:sz w:val="22"/>
        </w:rPr>
        <w:t>’</w:t>
      </w:r>
      <w:r w:rsidRPr="00DB6B83">
        <w:rPr>
          <w:rFonts w:ascii="Eurostile LT" w:hAnsi="Eurostile LT"/>
          <w:sz w:val="22"/>
        </w:rPr>
        <w:t>Istituto:</w:t>
      </w:r>
    </w:p>
    <w:p w14:paraId="31C4CACD" w14:textId="77777777" w:rsidR="00DB6B83" w:rsidRPr="00DB6B83" w:rsidRDefault="00DB6B83" w:rsidP="00280A4C">
      <w:pPr>
        <w:numPr>
          <w:ilvl w:val="0"/>
          <w:numId w:val="33"/>
        </w:numPr>
        <w:jc w:val="both"/>
        <w:rPr>
          <w:rFonts w:ascii="Eurostile LT" w:hAnsi="Eurostile LT"/>
          <w:sz w:val="22"/>
        </w:rPr>
      </w:pPr>
      <w:r w:rsidRPr="00DB6B83">
        <w:rPr>
          <w:rFonts w:ascii="Eurostile LT" w:hAnsi="Eurostile LT"/>
          <w:sz w:val="22"/>
        </w:rPr>
        <w:t xml:space="preserve">partecipano al processo di gestione del rischio; </w:t>
      </w:r>
    </w:p>
    <w:p w14:paraId="65A4E03B" w14:textId="77777777" w:rsidR="00DB6B83" w:rsidRPr="00DB6B83" w:rsidRDefault="00DB6B83" w:rsidP="00280A4C">
      <w:pPr>
        <w:numPr>
          <w:ilvl w:val="0"/>
          <w:numId w:val="33"/>
        </w:numPr>
        <w:jc w:val="both"/>
        <w:rPr>
          <w:rFonts w:ascii="Eurostile LT" w:hAnsi="Eurostile LT"/>
          <w:sz w:val="22"/>
        </w:rPr>
      </w:pPr>
      <w:r w:rsidRPr="00DB6B83">
        <w:rPr>
          <w:rFonts w:ascii="Eurostile LT" w:hAnsi="Eurostile LT"/>
          <w:sz w:val="22"/>
        </w:rPr>
        <w:t>osservano le misure contenute nel PTPCT (articolo 1, comma 14, Legge numero 190/2012);</w:t>
      </w:r>
    </w:p>
    <w:p w14:paraId="013B1566" w14:textId="77777777" w:rsidR="00DB6B83" w:rsidRPr="00DB6B83" w:rsidRDefault="00DB6B83" w:rsidP="00280A4C">
      <w:pPr>
        <w:numPr>
          <w:ilvl w:val="0"/>
          <w:numId w:val="33"/>
        </w:numPr>
        <w:jc w:val="both"/>
        <w:rPr>
          <w:rFonts w:ascii="Eurostile LT" w:hAnsi="Eurostile LT"/>
          <w:sz w:val="22"/>
        </w:rPr>
      </w:pPr>
      <w:r w:rsidRPr="00DB6B83">
        <w:rPr>
          <w:rFonts w:ascii="Eurostile LT" w:hAnsi="Eurostile LT"/>
          <w:sz w:val="22"/>
        </w:rPr>
        <w:t xml:space="preserve">segnalano le situazioni di illecito, anche per il tramite del </w:t>
      </w:r>
      <w:r w:rsidRPr="00DB6B83">
        <w:rPr>
          <w:rFonts w:ascii="Eurostile LT" w:hAnsi="Eurostile LT"/>
          <w:i/>
          <w:sz w:val="22"/>
        </w:rPr>
        <w:t>whistleblowing</w:t>
      </w:r>
      <w:r w:rsidRPr="00DB6B83">
        <w:rPr>
          <w:rFonts w:ascii="Eurostile LT" w:hAnsi="Eurostile LT"/>
          <w:sz w:val="22"/>
        </w:rPr>
        <w:t>;</w:t>
      </w:r>
    </w:p>
    <w:p w14:paraId="52B094FD" w14:textId="4FAB4B74" w:rsidR="00DB6B83" w:rsidRPr="00DB6B83" w:rsidRDefault="00DB6B83" w:rsidP="00280A4C">
      <w:pPr>
        <w:numPr>
          <w:ilvl w:val="0"/>
          <w:numId w:val="33"/>
        </w:numPr>
        <w:jc w:val="both"/>
        <w:rPr>
          <w:rFonts w:ascii="Eurostile LT" w:hAnsi="Eurostile LT"/>
          <w:sz w:val="22"/>
        </w:rPr>
      </w:pPr>
      <w:r w:rsidRPr="00DB6B83">
        <w:rPr>
          <w:rFonts w:ascii="Eurostile LT" w:hAnsi="Eurostile LT"/>
          <w:sz w:val="22"/>
        </w:rPr>
        <w:t>segnalano casi di personale conflitto di interessi (articolo 6 - bis, Legge numero 241/1990; artt. 6 e 7 del D.P.R. numero 62/2013 e artt. 6 e 7 del Codice di comportamento dell</w:t>
      </w:r>
      <w:r w:rsidR="00525DE6">
        <w:rPr>
          <w:rFonts w:ascii="Eurostile LT" w:hAnsi="Eurostile LT"/>
          <w:sz w:val="22"/>
        </w:rPr>
        <w:t>’</w:t>
      </w:r>
      <w:r w:rsidRPr="00DB6B83">
        <w:rPr>
          <w:rFonts w:ascii="Eurostile LT" w:hAnsi="Eurostile LT"/>
          <w:sz w:val="22"/>
        </w:rPr>
        <w:t>INAF) e, in generale, osservano tutte le misure contenute nel Codice di comportamento dell</w:t>
      </w:r>
      <w:r w:rsidR="00525DE6">
        <w:rPr>
          <w:rFonts w:ascii="Eurostile LT" w:hAnsi="Eurostile LT"/>
          <w:sz w:val="22"/>
        </w:rPr>
        <w:t>’</w:t>
      </w:r>
      <w:r w:rsidRPr="00DB6B83">
        <w:rPr>
          <w:rFonts w:ascii="Eurostile LT" w:hAnsi="Eurostile LT"/>
          <w:sz w:val="22"/>
        </w:rPr>
        <w:t>INAF);</w:t>
      </w:r>
    </w:p>
    <w:p w14:paraId="5B508AD2" w14:textId="6AEF3F4D" w:rsidR="00DB6B83" w:rsidRDefault="00DB6B83" w:rsidP="00280A4C">
      <w:pPr>
        <w:numPr>
          <w:ilvl w:val="0"/>
          <w:numId w:val="33"/>
        </w:numPr>
        <w:jc w:val="both"/>
        <w:rPr>
          <w:rFonts w:ascii="Eurostile LT" w:hAnsi="Eurostile LT"/>
          <w:sz w:val="22"/>
        </w:rPr>
      </w:pPr>
      <w:r w:rsidRPr="00DB6B83">
        <w:rPr>
          <w:rFonts w:ascii="Eurostile LT" w:hAnsi="Eurostile LT"/>
          <w:sz w:val="22"/>
        </w:rPr>
        <w:t>forniscono informazioni al RPCT chiamato a vigilare sul funzionamento e sull</w:t>
      </w:r>
      <w:r w:rsidR="00525DE6">
        <w:rPr>
          <w:rFonts w:ascii="Eurostile LT" w:hAnsi="Eurostile LT"/>
          <w:sz w:val="22"/>
        </w:rPr>
        <w:t>’</w:t>
      </w:r>
      <w:r w:rsidRPr="00DB6B83">
        <w:rPr>
          <w:rFonts w:ascii="Eurostile LT" w:hAnsi="Eurostile LT"/>
          <w:sz w:val="22"/>
        </w:rPr>
        <w:t>osservanza del Piano.</w:t>
      </w:r>
    </w:p>
    <w:p w14:paraId="4AF2FBA6" w14:textId="24B8F940" w:rsidR="00375AE4" w:rsidRDefault="00375AE4" w:rsidP="00375AE4">
      <w:pPr>
        <w:jc w:val="both"/>
        <w:rPr>
          <w:rFonts w:ascii="Eurostile LT" w:hAnsi="Eurostile LT"/>
          <w:sz w:val="22"/>
        </w:rPr>
      </w:pPr>
    </w:p>
    <w:p w14:paraId="673EC771" w14:textId="77777777" w:rsidR="00375AE4" w:rsidRPr="00375AE4" w:rsidRDefault="00375AE4" w:rsidP="00375AE4">
      <w:pPr>
        <w:jc w:val="both"/>
        <w:rPr>
          <w:rFonts w:ascii="Eurostile LT" w:hAnsi="Eurostile LT"/>
          <w:sz w:val="10"/>
          <w:szCs w:val="10"/>
        </w:rPr>
      </w:pPr>
    </w:p>
    <w:p w14:paraId="154A81A8" w14:textId="2E203CC1" w:rsidR="00375AE4" w:rsidRPr="00375AE4" w:rsidRDefault="00375AE4" w:rsidP="00280A4C">
      <w:pPr>
        <w:pStyle w:val="Titolo5"/>
        <w:numPr>
          <w:ilvl w:val="0"/>
          <w:numId w:val="31"/>
        </w:numPr>
        <w:spacing w:line="360" w:lineRule="auto"/>
        <w:ind w:left="425" w:hanging="425"/>
        <w:rPr>
          <w:rFonts w:ascii="Eurostile LT" w:hAnsi="Eurostile LT"/>
          <w:sz w:val="22"/>
          <w:szCs w:val="22"/>
        </w:rPr>
      </w:pPr>
      <w:r w:rsidRPr="00375AE4">
        <w:rPr>
          <w:rFonts w:ascii="Eurostile LT" w:hAnsi="Eurostile LT"/>
          <w:sz w:val="22"/>
          <w:szCs w:val="22"/>
        </w:rPr>
        <w:t>Consulenti e collaboratori dell</w:t>
      </w:r>
      <w:r w:rsidR="00525DE6">
        <w:rPr>
          <w:rFonts w:ascii="Eurostile LT" w:hAnsi="Eurostile LT"/>
          <w:sz w:val="22"/>
          <w:szCs w:val="22"/>
        </w:rPr>
        <w:t>’</w:t>
      </w:r>
      <w:r w:rsidRPr="00375AE4">
        <w:rPr>
          <w:rFonts w:ascii="Eurostile LT" w:hAnsi="Eurostile LT"/>
          <w:sz w:val="22"/>
          <w:szCs w:val="22"/>
        </w:rPr>
        <w:t>Istituto</w:t>
      </w:r>
    </w:p>
    <w:p w14:paraId="5622C723" w14:textId="7157306B" w:rsidR="00375AE4" w:rsidRPr="00375AE4" w:rsidRDefault="00375AE4" w:rsidP="00375AE4">
      <w:pPr>
        <w:tabs>
          <w:tab w:val="left" w:pos="720"/>
        </w:tabs>
        <w:rPr>
          <w:rFonts w:ascii="Eurostile LT" w:hAnsi="Eurostile LT"/>
          <w:sz w:val="22"/>
          <w:szCs w:val="22"/>
        </w:rPr>
      </w:pPr>
      <w:r w:rsidRPr="00375AE4">
        <w:rPr>
          <w:rFonts w:ascii="Eurostile LT" w:hAnsi="Eurostile LT"/>
          <w:sz w:val="22"/>
          <w:szCs w:val="22"/>
        </w:rPr>
        <w:t>I collaboratori, a qualsiasi titolo, dell</w:t>
      </w:r>
      <w:r w:rsidR="00525DE6">
        <w:rPr>
          <w:rFonts w:ascii="Eurostile LT" w:hAnsi="Eurostile LT"/>
          <w:sz w:val="22"/>
          <w:szCs w:val="22"/>
        </w:rPr>
        <w:t>’</w:t>
      </w:r>
      <w:r w:rsidRPr="00375AE4">
        <w:rPr>
          <w:rFonts w:ascii="Eurostile LT" w:hAnsi="Eurostile LT"/>
          <w:sz w:val="22"/>
          <w:szCs w:val="22"/>
        </w:rPr>
        <w:t xml:space="preserve">Amministrazione: </w:t>
      </w:r>
    </w:p>
    <w:p w14:paraId="0F3E76E3" w14:textId="77777777" w:rsidR="00375AE4" w:rsidRPr="00375AE4" w:rsidRDefault="00375AE4" w:rsidP="00280A4C">
      <w:pPr>
        <w:numPr>
          <w:ilvl w:val="0"/>
          <w:numId w:val="34"/>
        </w:numPr>
        <w:tabs>
          <w:tab w:val="left" w:pos="720"/>
        </w:tabs>
        <w:jc w:val="both"/>
        <w:rPr>
          <w:rFonts w:ascii="Eurostile LT" w:hAnsi="Eurostile LT"/>
          <w:sz w:val="22"/>
          <w:szCs w:val="22"/>
        </w:rPr>
      </w:pPr>
      <w:r w:rsidRPr="00375AE4">
        <w:rPr>
          <w:rFonts w:ascii="Eurostile LT" w:hAnsi="Eurostile LT"/>
          <w:sz w:val="22"/>
          <w:szCs w:val="22"/>
        </w:rPr>
        <w:t xml:space="preserve">osservano le misure contenute nel PTPCT; </w:t>
      </w:r>
    </w:p>
    <w:p w14:paraId="6A63AEE4" w14:textId="6CE58188" w:rsidR="00375AE4" w:rsidRDefault="00375AE4" w:rsidP="00280A4C">
      <w:pPr>
        <w:numPr>
          <w:ilvl w:val="0"/>
          <w:numId w:val="34"/>
        </w:numPr>
        <w:tabs>
          <w:tab w:val="left" w:pos="720"/>
        </w:tabs>
        <w:ind w:left="709"/>
        <w:jc w:val="both"/>
        <w:rPr>
          <w:rFonts w:ascii="Eurostile LT" w:hAnsi="Eurostile LT"/>
          <w:sz w:val="22"/>
          <w:szCs w:val="22"/>
        </w:rPr>
      </w:pPr>
      <w:r w:rsidRPr="00375AE4">
        <w:rPr>
          <w:rFonts w:ascii="Eurostile LT" w:hAnsi="Eurostile LT"/>
          <w:sz w:val="22"/>
          <w:szCs w:val="22"/>
        </w:rPr>
        <w:t>segnalano le situazioni di illecito (articolo 8 del D.P.R. numero 62/2013 e articolo 8 del Codice di comportamento dell</w:t>
      </w:r>
      <w:r w:rsidR="00525DE6">
        <w:rPr>
          <w:rFonts w:ascii="Eurostile LT" w:hAnsi="Eurostile LT"/>
          <w:sz w:val="22"/>
          <w:szCs w:val="22"/>
        </w:rPr>
        <w:t>’</w:t>
      </w:r>
      <w:r w:rsidRPr="00375AE4">
        <w:rPr>
          <w:rFonts w:ascii="Eurostile LT" w:hAnsi="Eurostile LT"/>
          <w:sz w:val="22"/>
          <w:szCs w:val="22"/>
        </w:rPr>
        <w:t>INAF).</w:t>
      </w:r>
    </w:p>
    <w:p w14:paraId="2184BB8E" w14:textId="7C1BFD3D" w:rsidR="00375AE4" w:rsidRDefault="00375AE4" w:rsidP="00375AE4">
      <w:pPr>
        <w:tabs>
          <w:tab w:val="left" w:pos="720"/>
        </w:tabs>
        <w:jc w:val="both"/>
        <w:rPr>
          <w:rFonts w:ascii="Eurostile LT" w:hAnsi="Eurostile LT"/>
          <w:sz w:val="22"/>
          <w:szCs w:val="22"/>
        </w:rPr>
      </w:pPr>
    </w:p>
    <w:p w14:paraId="58CF1860" w14:textId="77777777" w:rsidR="00375AE4" w:rsidRPr="00375AE4" w:rsidRDefault="00375AE4" w:rsidP="00375AE4">
      <w:pPr>
        <w:tabs>
          <w:tab w:val="left" w:pos="720"/>
        </w:tabs>
        <w:spacing w:line="360" w:lineRule="auto"/>
        <w:jc w:val="both"/>
        <w:rPr>
          <w:rFonts w:ascii="Eurostile LT" w:hAnsi="Eurostile LT"/>
          <w:sz w:val="10"/>
          <w:szCs w:val="10"/>
        </w:rPr>
      </w:pPr>
    </w:p>
    <w:p w14:paraId="45C002A7" w14:textId="7C49B6CF" w:rsidR="00375AE4" w:rsidRPr="00375AE4" w:rsidRDefault="00375AE4" w:rsidP="00280A4C">
      <w:pPr>
        <w:pStyle w:val="Paragrafoelenco"/>
        <w:numPr>
          <w:ilvl w:val="0"/>
          <w:numId w:val="31"/>
        </w:numPr>
        <w:tabs>
          <w:tab w:val="left" w:pos="426"/>
        </w:tabs>
        <w:spacing w:line="360" w:lineRule="auto"/>
        <w:ind w:left="426" w:hanging="426"/>
        <w:jc w:val="both"/>
        <w:rPr>
          <w:rFonts w:ascii="Eurostile LT" w:hAnsi="Eurostile LT"/>
          <w:color w:val="2F5496" w:themeColor="accent1" w:themeShade="BF"/>
          <w:sz w:val="22"/>
          <w:szCs w:val="22"/>
        </w:rPr>
      </w:pPr>
      <w:r w:rsidRPr="00375AE4">
        <w:rPr>
          <w:rFonts w:ascii="Eurostile LT" w:hAnsi="Eurostile LT"/>
          <w:color w:val="2F5496" w:themeColor="accent1" w:themeShade="BF"/>
          <w:sz w:val="22"/>
          <w:szCs w:val="22"/>
        </w:rPr>
        <w:t>Il Responsabile della Anagrafe per la Stazione Appaltante</w:t>
      </w:r>
      <w:r w:rsidR="00177472">
        <w:rPr>
          <w:rFonts w:ascii="Eurostile LT" w:hAnsi="Eurostile LT"/>
          <w:color w:val="2F5496" w:themeColor="accent1" w:themeShade="BF"/>
          <w:sz w:val="22"/>
          <w:szCs w:val="22"/>
        </w:rPr>
        <w:t xml:space="preserve"> (R.A.S.A.)</w:t>
      </w:r>
    </w:p>
    <w:p w14:paraId="65FB7FC7" w14:textId="534E0BD9" w:rsidR="00375AE4" w:rsidRPr="00375AE4" w:rsidRDefault="00910FE5" w:rsidP="00177472">
      <w:pPr>
        <w:tabs>
          <w:tab w:val="left" w:pos="720"/>
        </w:tabs>
        <w:jc w:val="both"/>
        <w:rPr>
          <w:rFonts w:ascii="Eurostile LT" w:hAnsi="Eurostile LT"/>
          <w:sz w:val="22"/>
          <w:szCs w:val="22"/>
        </w:rPr>
      </w:pPr>
      <w:r>
        <w:rPr>
          <w:rFonts w:ascii="Eurostile LT" w:hAnsi="Eurostile LT"/>
          <w:sz w:val="22"/>
          <w:szCs w:val="22"/>
        </w:rPr>
        <w:tab/>
      </w:r>
      <w:r w:rsidR="00375AE4" w:rsidRPr="00375AE4">
        <w:rPr>
          <w:rFonts w:ascii="Eurostile LT" w:hAnsi="Eurostile LT"/>
          <w:sz w:val="22"/>
          <w:szCs w:val="22"/>
        </w:rPr>
        <w:t>Con il Comunicato dell</w:t>
      </w:r>
      <w:r w:rsidR="00525DE6">
        <w:rPr>
          <w:rFonts w:ascii="Eurostile LT" w:hAnsi="Eurostile LT"/>
          <w:sz w:val="22"/>
          <w:szCs w:val="22"/>
        </w:rPr>
        <w:t>’</w:t>
      </w:r>
      <w:r w:rsidR="00375AE4" w:rsidRPr="00375AE4">
        <w:rPr>
          <w:rFonts w:ascii="Eurostile LT" w:hAnsi="Eurostile LT"/>
          <w:sz w:val="22"/>
          <w:szCs w:val="22"/>
        </w:rPr>
        <w:t>Autorità Nazionale Anticorruzione del 28 ottobre 2013 sono state fornite indicazioni operative per la  comunicazione del soggetto Responsabile dell</w:t>
      </w:r>
      <w:r w:rsidR="00525DE6">
        <w:rPr>
          <w:rFonts w:ascii="Eurostile LT" w:hAnsi="Eurostile LT"/>
          <w:sz w:val="22"/>
          <w:szCs w:val="22"/>
        </w:rPr>
        <w:t>’</w:t>
      </w:r>
      <w:r w:rsidR="00375AE4" w:rsidRPr="00375AE4">
        <w:rPr>
          <w:rFonts w:ascii="Eurostile LT" w:hAnsi="Eurostile LT"/>
          <w:sz w:val="22"/>
          <w:szCs w:val="22"/>
        </w:rPr>
        <w:t>Anagrafe per la stazione appaltante (RASA) incaricato della compilazione ed aggiornamento annuale delle informazioni e dei dati identificativi nell</w:t>
      </w:r>
      <w:r w:rsidR="00525DE6">
        <w:rPr>
          <w:rFonts w:ascii="Eurostile LT" w:hAnsi="Eurostile LT"/>
          <w:sz w:val="22"/>
          <w:szCs w:val="22"/>
        </w:rPr>
        <w:t>’</w:t>
      </w:r>
      <w:r w:rsidR="00375AE4" w:rsidRPr="00375AE4">
        <w:rPr>
          <w:rFonts w:ascii="Eurostile LT" w:hAnsi="Eurostile LT"/>
          <w:sz w:val="22"/>
          <w:szCs w:val="22"/>
        </w:rPr>
        <w:t>dell</w:t>
      </w:r>
      <w:r w:rsidR="00525DE6">
        <w:rPr>
          <w:rFonts w:ascii="Eurostile LT" w:hAnsi="Eurostile LT"/>
          <w:sz w:val="22"/>
          <w:szCs w:val="22"/>
        </w:rPr>
        <w:t>’</w:t>
      </w:r>
      <w:r w:rsidR="00375AE4" w:rsidRPr="00375AE4">
        <w:rPr>
          <w:rFonts w:ascii="Eurostile LT" w:hAnsi="Eurostile LT"/>
          <w:sz w:val="22"/>
          <w:szCs w:val="22"/>
        </w:rPr>
        <w:t>Anagrafe Unica delle Stazioni Appaltanti (AUSA), istituita ai sensi dell</w:t>
      </w:r>
      <w:r w:rsidR="00525DE6">
        <w:rPr>
          <w:rFonts w:ascii="Eurostile LT" w:hAnsi="Eurostile LT"/>
          <w:sz w:val="22"/>
          <w:szCs w:val="22"/>
        </w:rPr>
        <w:t>’</w:t>
      </w:r>
      <w:r w:rsidR="00375AE4" w:rsidRPr="00375AE4">
        <w:rPr>
          <w:rFonts w:ascii="Eurostile LT" w:hAnsi="Eurostile LT"/>
          <w:sz w:val="22"/>
          <w:szCs w:val="22"/>
        </w:rPr>
        <w:t>articolo 33-ter del Decreto legge 18 ottobre 2012, numero 179, convertito, con  modificazioni, dalla Legge 17 dicembre 2012, numero 221.</w:t>
      </w:r>
    </w:p>
    <w:p w14:paraId="4EF5272A" w14:textId="77777777" w:rsidR="00910FE5" w:rsidRDefault="00910FE5" w:rsidP="00177472">
      <w:pPr>
        <w:tabs>
          <w:tab w:val="left" w:pos="720"/>
        </w:tabs>
        <w:jc w:val="both"/>
        <w:rPr>
          <w:rFonts w:ascii="Eurostile LT" w:hAnsi="Eurostile LT"/>
          <w:sz w:val="22"/>
          <w:szCs w:val="22"/>
        </w:rPr>
      </w:pPr>
    </w:p>
    <w:p w14:paraId="7C61DF9D" w14:textId="745CC5BC" w:rsidR="00375AE4" w:rsidRPr="00375AE4" w:rsidRDefault="00910FE5" w:rsidP="00177472">
      <w:pPr>
        <w:tabs>
          <w:tab w:val="left" w:pos="720"/>
        </w:tabs>
        <w:jc w:val="both"/>
        <w:rPr>
          <w:rFonts w:ascii="Eurostile LT" w:hAnsi="Eurostile LT"/>
          <w:sz w:val="22"/>
          <w:szCs w:val="22"/>
        </w:rPr>
      </w:pPr>
      <w:r>
        <w:rPr>
          <w:rFonts w:ascii="Eurostile LT" w:hAnsi="Eurostile LT"/>
          <w:sz w:val="22"/>
          <w:szCs w:val="22"/>
        </w:rPr>
        <w:tab/>
      </w:r>
      <w:r w:rsidR="00375AE4" w:rsidRPr="00375AE4">
        <w:rPr>
          <w:rFonts w:ascii="Eurostile LT" w:hAnsi="Eurostile LT"/>
          <w:sz w:val="22"/>
          <w:szCs w:val="22"/>
        </w:rPr>
        <w:t>In particolare, è stato precisato che ciascuna stazione appaltante è tenuta a nominare il Responsabile dell</w:t>
      </w:r>
      <w:r w:rsidR="00525DE6">
        <w:rPr>
          <w:rFonts w:ascii="Eurostile LT" w:hAnsi="Eurostile LT"/>
          <w:sz w:val="22"/>
          <w:szCs w:val="22"/>
        </w:rPr>
        <w:t>’</w:t>
      </w:r>
      <w:r w:rsidR="00375AE4" w:rsidRPr="00375AE4">
        <w:rPr>
          <w:rFonts w:ascii="Eurostile LT" w:hAnsi="Eurostile LT"/>
          <w:sz w:val="22"/>
          <w:szCs w:val="22"/>
        </w:rPr>
        <w:t xml:space="preserve">Anagrafe per la Stazione Appaltante (RASA). </w:t>
      </w:r>
    </w:p>
    <w:p w14:paraId="71657B8E" w14:textId="77777777" w:rsidR="00910FE5" w:rsidRDefault="00910FE5" w:rsidP="00177472">
      <w:pPr>
        <w:tabs>
          <w:tab w:val="left" w:pos="720"/>
        </w:tabs>
        <w:jc w:val="both"/>
        <w:rPr>
          <w:rFonts w:ascii="Eurostile LT" w:hAnsi="Eurostile LT"/>
          <w:sz w:val="22"/>
          <w:szCs w:val="22"/>
        </w:rPr>
      </w:pPr>
    </w:p>
    <w:p w14:paraId="51CC8092" w14:textId="06399C8E" w:rsidR="00375AE4" w:rsidRPr="00375AE4" w:rsidRDefault="00910FE5" w:rsidP="00177472">
      <w:pPr>
        <w:tabs>
          <w:tab w:val="left" w:pos="720"/>
        </w:tabs>
        <w:jc w:val="both"/>
        <w:rPr>
          <w:rFonts w:ascii="Eurostile LT" w:hAnsi="Eurostile LT"/>
          <w:sz w:val="22"/>
          <w:szCs w:val="22"/>
        </w:rPr>
      </w:pPr>
      <w:r>
        <w:rPr>
          <w:rFonts w:ascii="Eurostile LT" w:hAnsi="Eurostile LT"/>
          <w:sz w:val="22"/>
          <w:szCs w:val="22"/>
        </w:rPr>
        <w:tab/>
      </w:r>
      <w:r w:rsidR="00375AE4" w:rsidRPr="00375AE4">
        <w:rPr>
          <w:rFonts w:ascii="Eurostile LT" w:hAnsi="Eurostile LT"/>
          <w:sz w:val="22"/>
          <w:szCs w:val="22"/>
        </w:rPr>
        <w:t xml:space="preserve">Con Determina Direttoriale numero 19/2018, alla Dottoressa Raffaella Riondino, Responsabile del Settore III </w:t>
      </w:r>
      <w:r w:rsidR="00830255">
        <w:rPr>
          <w:rFonts w:ascii="Eurostile LT" w:hAnsi="Eurostile LT"/>
          <w:sz w:val="22"/>
          <w:szCs w:val="22"/>
        </w:rPr>
        <w:t>“</w:t>
      </w:r>
      <w:r w:rsidR="00375AE4" w:rsidRPr="00375AE4">
        <w:rPr>
          <w:rFonts w:ascii="Eurostile LT" w:hAnsi="Eurostile LT"/>
          <w:i/>
          <w:sz w:val="22"/>
          <w:szCs w:val="22"/>
        </w:rPr>
        <w:t>Appalti e Contratti di rilevanza nazionale</w:t>
      </w:r>
      <w:r w:rsidR="00830255">
        <w:rPr>
          <w:rFonts w:ascii="Eurostile LT" w:hAnsi="Eurostile LT"/>
          <w:sz w:val="22"/>
          <w:szCs w:val="22"/>
        </w:rPr>
        <w:t>”</w:t>
      </w:r>
      <w:r w:rsidR="00375AE4" w:rsidRPr="00375AE4">
        <w:rPr>
          <w:rFonts w:ascii="Eurostile LT" w:hAnsi="Eurostile LT"/>
          <w:sz w:val="22"/>
          <w:szCs w:val="22"/>
        </w:rPr>
        <w:t xml:space="preserve"> dell</w:t>
      </w:r>
      <w:r w:rsidR="00525DE6">
        <w:rPr>
          <w:rFonts w:ascii="Eurostile LT" w:hAnsi="Eurostile LT"/>
          <w:sz w:val="22"/>
          <w:szCs w:val="22"/>
        </w:rPr>
        <w:t>’</w:t>
      </w:r>
      <w:r w:rsidR="00375AE4" w:rsidRPr="00375AE4">
        <w:rPr>
          <w:rFonts w:ascii="Eurostile LT" w:hAnsi="Eurostile LT"/>
          <w:sz w:val="22"/>
          <w:szCs w:val="22"/>
        </w:rPr>
        <w:t xml:space="preserve">Ufficio II </w:t>
      </w:r>
      <w:r w:rsidR="00830255">
        <w:rPr>
          <w:rFonts w:ascii="Eurostile LT" w:hAnsi="Eurostile LT"/>
          <w:sz w:val="22"/>
          <w:szCs w:val="22"/>
        </w:rPr>
        <w:t>“</w:t>
      </w:r>
      <w:r w:rsidR="00375AE4" w:rsidRPr="00375AE4">
        <w:rPr>
          <w:rFonts w:ascii="Eurostile LT" w:hAnsi="Eurostile LT"/>
          <w:i/>
          <w:sz w:val="22"/>
          <w:szCs w:val="22"/>
        </w:rPr>
        <w:t>Gestione Bilancio, Contratti e Appalti</w:t>
      </w:r>
      <w:r w:rsidR="00830255">
        <w:rPr>
          <w:rFonts w:ascii="Eurostile LT" w:hAnsi="Eurostile LT"/>
          <w:sz w:val="22"/>
          <w:szCs w:val="22"/>
        </w:rPr>
        <w:t>”</w:t>
      </w:r>
      <w:r w:rsidR="00375AE4" w:rsidRPr="00375AE4">
        <w:rPr>
          <w:rFonts w:ascii="Eurostile LT" w:hAnsi="Eurostile LT"/>
          <w:sz w:val="22"/>
          <w:szCs w:val="22"/>
        </w:rPr>
        <w:t xml:space="preserve"> della Direzione Generale, è stato conferito l</w:t>
      </w:r>
      <w:r w:rsidR="00525DE6">
        <w:rPr>
          <w:rFonts w:ascii="Eurostile LT" w:hAnsi="Eurostile LT"/>
          <w:sz w:val="22"/>
          <w:szCs w:val="22"/>
        </w:rPr>
        <w:t>’</w:t>
      </w:r>
      <w:r w:rsidR="00375AE4" w:rsidRPr="00375AE4">
        <w:rPr>
          <w:rFonts w:ascii="Eurostile LT" w:hAnsi="Eurostile LT"/>
          <w:sz w:val="22"/>
          <w:szCs w:val="22"/>
        </w:rPr>
        <w:t xml:space="preserve">incarico </w:t>
      </w:r>
      <w:r w:rsidR="00375AE4" w:rsidRPr="00375AE4">
        <w:rPr>
          <w:rFonts w:ascii="Eurostile LT" w:hAnsi="Eurostile LT"/>
          <w:i/>
          <w:sz w:val="22"/>
          <w:szCs w:val="22"/>
        </w:rPr>
        <w:t>de quo</w:t>
      </w:r>
      <w:r w:rsidR="00375AE4" w:rsidRPr="00375AE4">
        <w:rPr>
          <w:rFonts w:ascii="Eurostile LT" w:hAnsi="Eurostile LT"/>
          <w:sz w:val="22"/>
          <w:szCs w:val="22"/>
        </w:rPr>
        <w:t xml:space="preserve">. </w:t>
      </w:r>
    </w:p>
    <w:p w14:paraId="5EE5F391" w14:textId="5214E02C" w:rsidR="00910FE5" w:rsidRDefault="00910FE5" w:rsidP="00375AE4">
      <w:pPr>
        <w:tabs>
          <w:tab w:val="left" w:pos="720"/>
        </w:tabs>
        <w:spacing w:line="360" w:lineRule="auto"/>
        <w:jc w:val="both"/>
        <w:rPr>
          <w:rFonts w:ascii="Eurostile LT" w:hAnsi="Eurostile LT"/>
          <w:sz w:val="22"/>
          <w:szCs w:val="22"/>
        </w:rPr>
      </w:pPr>
    </w:p>
    <w:p w14:paraId="51FAD467" w14:textId="77777777" w:rsidR="006B26B4" w:rsidRDefault="006B26B4" w:rsidP="006B26B4">
      <w:pPr>
        <w:pStyle w:val="Titolo3"/>
        <w:keepNext w:val="0"/>
        <w:keepLines w:val="0"/>
        <w:rPr>
          <w:rFonts w:ascii="Eurostile LT" w:hAnsi="Eurostile LT"/>
          <w:color w:val="2F5496" w:themeColor="accent1" w:themeShade="BF"/>
        </w:rPr>
      </w:pPr>
    </w:p>
    <w:p w14:paraId="31ACFE46" w14:textId="7C57DE5F" w:rsidR="00910FE5" w:rsidRDefault="00910FE5" w:rsidP="00910FE5">
      <w:pPr>
        <w:pStyle w:val="Titolo3"/>
        <w:rPr>
          <w:rFonts w:ascii="Eurostile LT" w:hAnsi="Eurostile LT"/>
          <w:color w:val="2F5496" w:themeColor="accent1" w:themeShade="BF"/>
        </w:rPr>
      </w:pPr>
      <w:bookmarkStart w:id="12" w:name="_Toc103261891"/>
      <w:r w:rsidRPr="00910FE5">
        <w:rPr>
          <w:rFonts w:ascii="Eurostile LT" w:hAnsi="Eurostile LT"/>
          <w:color w:val="2F5496" w:themeColor="accent1" w:themeShade="BF"/>
        </w:rPr>
        <w:t xml:space="preserve">2.3.3 </w:t>
      </w:r>
      <w:r w:rsidR="00E22592">
        <w:rPr>
          <w:rFonts w:ascii="Eurostile LT" w:hAnsi="Eurostile LT"/>
          <w:color w:val="2F5496" w:themeColor="accent1" w:themeShade="BF"/>
        </w:rPr>
        <w:t>La strategia per la prevenzione della corruzione</w:t>
      </w:r>
      <w:bookmarkEnd w:id="12"/>
    </w:p>
    <w:p w14:paraId="473FD354" w14:textId="769B07C5" w:rsidR="00E22592" w:rsidRDefault="00E22592" w:rsidP="00E22592"/>
    <w:p w14:paraId="14673D81" w14:textId="59CE4F2F" w:rsidR="00E22592" w:rsidRDefault="00E22592" w:rsidP="00E22592">
      <w:pPr>
        <w:ind w:firstLine="708"/>
        <w:jc w:val="both"/>
        <w:rPr>
          <w:rFonts w:ascii="Eurostile LT" w:hAnsi="Eurostile LT"/>
          <w:sz w:val="22"/>
          <w:szCs w:val="22"/>
        </w:rPr>
      </w:pPr>
      <w:r w:rsidRPr="00E22592">
        <w:rPr>
          <w:rFonts w:ascii="Eurostile LT" w:hAnsi="Eurostile LT"/>
          <w:sz w:val="22"/>
          <w:szCs w:val="22"/>
        </w:rPr>
        <w:t>Per giungere alla massima condivisione degli obiettivi della lotta alla corruzione è necessario che tutta la Struttura, in ogni sua articolazione, condivida i valori che ne sono alla base, partecipando attivamente all</w:t>
      </w:r>
      <w:r w:rsidR="00525DE6">
        <w:rPr>
          <w:rFonts w:ascii="Eurostile LT" w:hAnsi="Eurostile LT"/>
          <w:sz w:val="22"/>
          <w:szCs w:val="22"/>
        </w:rPr>
        <w:t>’</w:t>
      </w:r>
      <w:r w:rsidRPr="00E22592">
        <w:rPr>
          <w:rFonts w:ascii="Eurostile LT" w:hAnsi="Eurostile LT"/>
          <w:sz w:val="22"/>
          <w:szCs w:val="22"/>
        </w:rPr>
        <w:t>attuazione del Piano. Infatti, solo assicurando la più ampia condivisione e analizzando tutte le aree di attività, è possibile individuare i rischi ad esse correlati e giungere alla programmazione di misure di contenuto organizzativo che vadano ad intervenire su interi settori dell</w:t>
      </w:r>
      <w:r w:rsidR="00525DE6">
        <w:rPr>
          <w:rFonts w:ascii="Eurostile LT" w:hAnsi="Eurostile LT"/>
          <w:sz w:val="22"/>
          <w:szCs w:val="22"/>
        </w:rPr>
        <w:t>’</w:t>
      </w:r>
      <w:r w:rsidRPr="00E22592">
        <w:rPr>
          <w:rFonts w:ascii="Eurostile LT" w:hAnsi="Eurostile LT"/>
          <w:sz w:val="22"/>
          <w:szCs w:val="22"/>
        </w:rPr>
        <w:t>Amministrazione, o sui processi o, ancora, sulle specifiche fasi del processo.</w:t>
      </w:r>
    </w:p>
    <w:p w14:paraId="6D6227C0" w14:textId="77777777" w:rsidR="0057437D" w:rsidRDefault="0057437D" w:rsidP="00E22592">
      <w:pPr>
        <w:ind w:firstLine="708"/>
        <w:jc w:val="both"/>
        <w:rPr>
          <w:rFonts w:ascii="Eurostile LT" w:hAnsi="Eurostile LT"/>
          <w:sz w:val="22"/>
          <w:szCs w:val="22"/>
        </w:rPr>
      </w:pPr>
    </w:p>
    <w:p w14:paraId="57AF3CBA" w14:textId="5EAB517E" w:rsidR="00E22592" w:rsidRPr="00E22592" w:rsidRDefault="00E22592" w:rsidP="00E22592">
      <w:pPr>
        <w:ind w:firstLine="708"/>
        <w:jc w:val="both"/>
        <w:rPr>
          <w:rFonts w:ascii="Eurostile LT" w:hAnsi="Eurostile LT"/>
          <w:sz w:val="22"/>
          <w:szCs w:val="22"/>
        </w:rPr>
      </w:pPr>
      <w:r w:rsidRPr="00E22592">
        <w:rPr>
          <w:rFonts w:ascii="Eurostile LT" w:hAnsi="Eurostile LT"/>
          <w:sz w:val="22"/>
          <w:szCs w:val="22"/>
        </w:rPr>
        <w:t>La strategia di prevenzione della corruzione deve necessariamente essere basata su una visione sistemica: le singole misure e i singoli attori sono tra loro connessi, e ciascuno di essi partecipa in maniera sinergica a contrastare il fenomeno corruttivo.</w:t>
      </w:r>
    </w:p>
    <w:p w14:paraId="438BCE78" w14:textId="77777777" w:rsidR="00E22592" w:rsidRDefault="00E22592" w:rsidP="00E22592">
      <w:pPr>
        <w:rPr>
          <w:rFonts w:ascii="Eurostile LT" w:hAnsi="Eurostile LT"/>
          <w:sz w:val="22"/>
          <w:szCs w:val="22"/>
        </w:rPr>
      </w:pPr>
    </w:p>
    <w:p w14:paraId="78B9949E" w14:textId="0D6D6EFD" w:rsidR="00E22592" w:rsidRPr="00E22592" w:rsidRDefault="00E22592" w:rsidP="00E22592">
      <w:pPr>
        <w:ind w:firstLine="708"/>
        <w:jc w:val="both"/>
        <w:rPr>
          <w:rFonts w:ascii="Eurostile LT" w:hAnsi="Eurostile LT"/>
          <w:sz w:val="22"/>
          <w:szCs w:val="22"/>
        </w:rPr>
      </w:pPr>
      <w:r w:rsidRPr="00E22592">
        <w:rPr>
          <w:rFonts w:ascii="Eurostile LT" w:hAnsi="Eurostile LT"/>
          <w:sz w:val="22"/>
          <w:szCs w:val="22"/>
        </w:rPr>
        <w:t>La politica di gestione e trattamento dei rischi in materia di corruzione all</w:t>
      </w:r>
      <w:r w:rsidR="00525DE6">
        <w:rPr>
          <w:rFonts w:ascii="Eurostile LT" w:hAnsi="Eurostile LT"/>
          <w:sz w:val="22"/>
          <w:szCs w:val="22"/>
        </w:rPr>
        <w:t>’</w:t>
      </w:r>
      <w:r w:rsidRPr="00E22592">
        <w:rPr>
          <w:rFonts w:ascii="Eurostile LT" w:hAnsi="Eurostile LT"/>
          <w:sz w:val="22"/>
          <w:szCs w:val="22"/>
        </w:rPr>
        <w:t>interno dell</w:t>
      </w:r>
      <w:r w:rsidR="00525DE6">
        <w:rPr>
          <w:rFonts w:ascii="Eurostile LT" w:hAnsi="Eurostile LT"/>
          <w:sz w:val="22"/>
          <w:szCs w:val="22"/>
        </w:rPr>
        <w:t>’</w:t>
      </w:r>
      <w:r w:rsidRPr="00E22592">
        <w:rPr>
          <w:rFonts w:ascii="Eurostile LT" w:hAnsi="Eurostile LT"/>
          <w:sz w:val="22"/>
          <w:szCs w:val="22"/>
        </w:rPr>
        <w:t>Istituto è adottata dal Consiglio di Amministrazione, su proposta del Responsabile della Prevenzione della Corruzione, ed è finalizzata al raggiungimento dei seguenti obiettivi:</w:t>
      </w:r>
    </w:p>
    <w:p w14:paraId="02876491" w14:textId="14158E3D" w:rsidR="00E22592" w:rsidRDefault="00E22592" w:rsidP="00280A4C">
      <w:pPr>
        <w:numPr>
          <w:ilvl w:val="0"/>
          <w:numId w:val="35"/>
        </w:numPr>
        <w:ind w:left="567" w:hanging="283"/>
        <w:rPr>
          <w:rFonts w:ascii="Eurostile LT" w:hAnsi="Eurostile LT"/>
          <w:sz w:val="22"/>
          <w:szCs w:val="22"/>
        </w:rPr>
      </w:pPr>
      <w:r w:rsidRPr="00E22592">
        <w:rPr>
          <w:rFonts w:ascii="Eurostile LT" w:hAnsi="Eurostile LT"/>
          <w:sz w:val="22"/>
          <w:szCs w:val="22"/>
        </w:rPr>
        <w:t>creare le condizioni sfavorevoli alla corruzione;</w:t>
      </w:r>
    </w:p>
    <w:p w14:paraId="1F29C932" w14:textId="6A1B8A09" w:rsidR="00E22592" w:rsidRDefault="00E22592" w:rsidP="00280A4C">
      <w:pPr>
        <w:numPr>
          <w:ilvl w:val="0"/>
          <w:numId w:val="35"/>
        </w:numPr>
        <w:ind w:left="567" w:hanging="283"/>
        <w:rPr>
          <w:rFonts w:ascii="Eurostile LT" w:hAnsi="Eurostile LT"/>
          <w:sz w:val="22"/>
          <w:szCs w:val="22"/>
        </w:rPr>
      </w:pPr>
      <w:r w:rsidRPr="00E22592">
        <w:rPr>
          <w:rFonts w:ascii="Eurostile LT" w:hAnsi="Eurostile LT"/>
          <w:sz w:val="22"/>
          <w:szCs w:val="22"/>
        </w:rPr>
        <w:t>ridurre al minimo l</w:t>
      </w:r>
      <w:r w:rsidR="00525DE6">
        <w:rPr>
          <w:rFonts w:ascii="Eurostile LT" w:hAnsi="Eurostile LT"/>
          <w:sz w:val="22"/>
          <w:szCs w:val="22"/>
        </w:rPr>
        <w:t>’</w:t>
      </w:r>
      <w:r w:rsidRPr="00E22592">
        <w:rPr>
          <w:rFonts w:ascii="Eurostile LT" w:hAnsi="Eurostile LT"/>
          <w:sz w:val="22"/>
          <w:szCs w:val="22"/>
        </w:rPr>
        <w:t>insorgenza di reati di cui alla Legge numero 190/2012;</w:t>
      </w:r>
    </w:p>
    <w:p w14:paraId="211857B0" w14:textId="356ADE97" w:rsidR="00E22592" w:rsidRDefault="00E22592" w:rsidP="00280A4C">
      <w:pPr>
        <w:numPr>
          <w:ilvl w:val="0"/>
          <w:numId w:val="35"/>
        </w:numPr>
        <w:ind w:left="567" w:hanging="283"/>
        <w:rPr>
          <w:rFonts w:ascii="Eurostile LT" w:hAnsi="Eurostile LT"/>
          <w:sz w:val="22"/>
          <w:szCs w:val="22"/>
        </w:rPr>
      </w:pPr>
      <w:r w:rsidRPr="00E22592">
        <w:rPr>
          <w:rFonts w:ascii="Eurostile LT" w:hAnsi="Eurostile LT"/>
          <w:sz w:val="22"/>
          <w:szCs w:val="22"/>
        </w:rPr>
        <w:t>aumentare la capacità di scoprire casi di corruzione;</w:t>
      </w:r>
    </w:p>
    <w:p w14:paraId="3DE8C138" w14:textId="3B32122E" w:rsidR="00E22592" w:rsidRPr="00E22592" w:rsidRDefault="00E22592" w:rsidP="00280A4C">
      <w:pPr>
        <w:numPr>
          <w:ilvl w:val="0"/>
          <w:numId w:val="35"/>
        </w:numPr>
        <w:ind w:left="567" w:hanging="283"/>
        <w:jc w:val="both"/>
        <w:rPr>
          <w:rFonts w:ascii="Eurostile LT" w:hAnsi="Eurostile LT"/>
          <w:sz w:val="22"/>
          <w:szCs w:val="22"/>
        </w:rPr>
      </w:pPr>
      <w:r w:rsidRPr="00E22592">
        <w:rPr>
          <w:rFonts w:ascii="Eurostile LT" w:hAnsi="Eurostile LT"/>
          <w:sz w:val="22"/>
          <w:szCs w:val="22"/>
        </w:rPr>
        <w:t>attenuare gli effetti originati dal verificarsi di un evento dannoso per l</w:t>
      </w:r>
      <w:r w:rsidR="00525DE6">
        <w:rPr>
          <w:rFonts w:ascii="Eurostile LT" w:hAnsi="Eurostile LT"/>
          <w:sz w:val="22"/>
          <w:szCs w:val="22"/>
        </w:rPr>
        <w:t>’</w:t>
      </w:r>
      <w:r w:rsidRPr="00E22592">
        <w:rPr>
          <w:rFonts w:ascii="Eurostile LT" w:hAnsi="Eurostile LT"/>
          <w:sz w:val="22"/>
          <w:szCs w:val="22"/>
        </w:rPr>
        <w:t>Ente, che abbia ricadute negative sul raggiungimento degli obiettivi e sulla immagine stessa dell</w:t>
      </w:r>
      <w:r w:rsidR="00525DE6">
        <w:rPr>
          <w:rFonts w:ascii="Eurostile LT" w:hAnsi="Eurostile LT"/>
          <w:sz w:val="22"/>
          <w:szCs w:val="22"/>
        </w:rPr>
        <w:t>’</w:t>
      </w:r>
      <w:r w:rsidRPr="00E22592">
        <w:rPr>
          <w:rFonts w:ascii="Eurostile LT" w:hAnsi="Eurostile LT"/>
          <w:sz w:val="22"/>
          <w:szCs w:val="22"/>
        </w:rPr>
        <w:t>Istituto.</w:t>
      </w:r>
    </w:p>
    <w:p w14:paraId="19DA2778" w14:textId="77777777" w:rsidR="0057437D" w:rsidRDefault="0057437D" w:rsidP="00E22592">
      <w:pPr>
        <w:ind w:firstLine="708"/>
        <w:jc w:val="both"/>
        <w:rPr>
          <w:rFonts w:ascii="Eurostile LT" w:hAnsi="Eurostile LT"/>
          <w:sz w:val="22"/>
          <w:szCs w:val="22"/>
        </w:rPr>
      </w:pPr>
    </w:p>
    <w:p w14:paraId="0C6992A9" w14:textId="699BD228" w:rsidR="00E22592" w:rsidRDefault="00E22592" w:rsidP="00E22592">
      <w:pPr>
        <w:ind w:firstLine="708"/>
        <w:jc w:val="both"/>
        <w:rPr>
          <w:rFonts w:ascii="Eurostile LT" w:hAnsi="Eurostile LT"/>
          <w:sz w:val="22"/>
          <w:szCs w:val="22"/>
        </w:rPr>
      </w:pPr>
      <w:r w:rsidRPr="00E22592">
        <w:rPr>
          <w:rFonts w:ascii="Eurostile LT" w:hAnsi="Eurostile LT"/>
          <w:sz w:val="22"/>
          <w:szCs w:val="22"/>
        </w:rPr>
        <w:t xml:space="preserve">In dettaglio, la c.d. </w:t>
      </w:r>
      <w:r w:rsidR="00830255">
        <w:rPr>
          <w:rFonts w:ascii="Eurostile LT" w:hAnsi="Eurostile LT"/>
          <w:sz w:val="22"/>
          <w:szCs w:val="22"/>
        </w:rPr>
        <w:t>“</w:t>
      </w:r>
      <w:r w:rsidRPr="00E22592">
        <w:rPr>
          <w:rFonts w:ascii="Eurostile LT" w:hAnsi="Eurostile LT"/>
          <w:sz w:val="22"/>
          <w:szCs w:val="22"/>
        </w:rPr>
        <w:t>gestione del rischio</w:t>
      </w:r>
      <w:r w:rsidR="00830255">
        <w:rPr>
          <w:rFonts w:ascii="Eurostile LT" w:hAnsi="Eurostile LT"/>
          <w:sz w:val="22"/>
          <w:szCs w:val="22"/>
        </w:rPr>
        <w:t>”</w:t>
      </w:r>
      <w:r w:rsidRPr="00E22592">
        <w:rPr>
          <w:rFonts w:ascii="Eurostile LT" w:hAnsi="Eurostile LT"/>
          <w:sz w:val="22"/>
          <w:szCs w:val="22"/>
        </w:rPr>
        <w:t>, coerentemente con le indicazioni diramate dall</w:t>
      </w:r>
      <w:r w:rsidR="00525DE6">
        <w:rPr>
          <w:rFonts w:ascii="Eurostile LT" w:hAnsi="Eurostile LT"/>
          <w:sz w:val="22"/>
          <w:szCs w:val="22"/>
        </w:rPr>
        <w:t>’</w:t>
      </w:r>
      <w:r w:rsidRPr="00E22592">
        <w:rPr>
          <w:rFonts w:ascii="Eurostile LT" w:hAnsi="Eurostile LT"/>
          <w:sz w:val="22"/>
          <w:szCs w:val="22"/>
        </w:rPr>
        <w:t>A.N.AC. e in continuità rispetto all</w:t>
      </w:r>
      <w:r w:rsidR="00525DE6">
        <w:rPr>
          <w:rFonts w:ascii="Eurostile LT" w:hAnsi="Eurostile LT"/>
          <w:sz w:val="22"/>
          <w:szCs w:val="22"/>
        </w:rPr>
        <w:t>’</w:t>
      </w:r>
      <w:r w:rsidRPr="00E22592">
        <w:rPr>
          <w:rFonts w:ascii="Eurostile LT" w:hAnsi="Eurostile LT"/>
          <w:sz w:val="22"/>
          <w:szCs w:val="22"/>
        </w:rPr>
        <w:t>attività sinora svolta dall</w:t>
      </w:r>
      <w:r w:rsidR="00525DE6">
        <w:rPr>
          <w:rFonts w:ascii="Eurostile LT" w:hAnsi="Eurostile LT"/>
          <w:sz w:val="22"/>
          <w:szCs w:val="22"/>
        </w:rPr>
        <w:t>’</w:t>
      </w:r>
      <w:r w:rsidRPr="00E22592">
        <w:rPr>
          <w:rFonts w:ascii="Eurostile LT" w:hAnsi="Eurostile LT"/>
          <w:sz w:val="22"/>
          <w:szCs w:val="22"/>
        </w:rPr>
        <w:t>Istituto, ha ripercorso - in un</w:t>
      </w:r>
      <w:r w:rsidR="00525DE6">
        <w:rPr>
          <w:rFonts w:ascii="Eurostile LT" w:hAnsi="Eurostile LT"/>
          <w:sz w:val="22"/>
          <w:szCs w:val="22"/>
        </w:rPr>
        <w:t>’</w:t>
      </w:r>
      <w:r w:rsidRPr="00E22592">
        <w:rPr>
          <w:rFonts w:ascii="Eurostile LT" w:hAnsi="Eurostile LT"/>
          <w:sz w:val="22"/>
          <w:szCs w:val="22"/>
        </w:rPr>
        <w:t xml:space="preserve">ottica di aggiornamento – le seguenti fasi metodologiche: </w:t>
      </w:r>
    </w:p>
    <w:p w14:paraId="4E1F7E9D" w14:textId="77777777" w:rsidR="006B26B4" w:rsidRDefault="006B26B4" w:rsidP="00E22592">
      <w:pPr>
        <w:ind w:firstLine="708"/>
        <w:jc w:val="both"/>
        <w:rPr>
          <w:rFonts w:ascii="Eurostile LT" w:hAnsi="Eurostile LT"/>
          <w:sz w:val="22"/>
          <w:szCs w:val="22"/>
        </w:rPr>
      </w:pPr>
    </w:p>
    <w:p w14:paraId="43C0BD38" w14:textId="5427F532" w:rsidR="00E22592" w:rsidRDefault="00E22592" w:rsidP="00E22592">
      <w:pPr>
        <w:ind w:firstLine="708"/>
        <w:jc w:val="both"/>
        <w:rPr>
          <w:rFonts w:ascii="Eurostile LT" w:hAnsi="Eurostile LT"/>
          <w:sz w:val="22"/>
          <w:szCs w:val="22"/>
        </w:rPr>
      </w:pPr>
    </w:p>
    <w:p w14:paraId="1BF64F91" w14:textId="56CA240C" w:rsidR="00E22592" w:rsidRPr="00E22592" w:rsidRDefault="00E22592" w:rsidP="00E22592">
      <w:pPr>
        <w:jc w:val="both"/>
        <w:rPr>
          <w:rFonts w:ascii="Eurostile LT" w:hAnsi="Eurostile LT"/>
          <w:sz w:val="22"/>
          <w:szCs w:val="22"/>
        </w:rPr>
      </w:pPr>
      <w:r>
        <w:rPr>
          <w:noProof/>
          <w:lang w:eastAsia="it-IT"/>
        </w:rPr>
        <mc:AlternateContent>
          <mc:Choice Requires="wpg">
            <w:drawing>
              <wp:inline distT="0" distB="0" distL="114300" distR="114300" wp14:anchorId="23D5B8ED" wp14:editId="14F19569">
                <wp:extent cx="6120765" cy="1145540"/>
                <wp:effectExtent l="0" t="0" r="13335" b="16510"/>
                <wp:docPr id="6" name="Gruppo 6"/>
                <wp:cNvGraphicFramePr/>
                <a:graphic xmlns:a="http://schemas.openxmlformats.org/drawingml/2006/main">
                  <a:graphicData uri="http://schemas.microsoft.com/office/word/2010/wordprocessingGroup">
                    <wpg:wgp>
                      <wpg:cNvGrpSpPr/>
                      <wpg:grpSpPr>
                        <a:xfrm>
                          <a:off x="0" y="0"/>
                          <a:ext cx="6120765" cy="1145540"/>
                          <a:chOff x="2285618" y="3207230"/>
                          <a:chExt cx="6120765" cy="1145540"/>
                        </a:xfrm>
                      </wpg:grpSpPr>
                      <wpg:grpSp>
                        <wpg:cNvPr id="7" name="Gruppo 7"/>
                        <wpg:cNvGrpSpPr/>
                        <wpg:grpSpPr>
                          <a:xfrm>
                            <a:off x="2285618" y="3207230"/>
                            <a:ext cx="6120765" cy="1145540"/>
                            <a:chOff x="2285618" y="3207230"/>
                            <a:chExt cx="6120764" cy="1145539"/>
                          </a:xfrm>
                        </wpg:grpSpPr>
                        <wps:wsp>
                          <wps:cNvPr id="8" name="Rettangolo 8"/>
                          <wps:cNvSpPr/>
                          <wps:spPr>
                            <a:xfrm>
                              <a:off x="2285618" y="3207230"/>
                              <a:ext cx="6120750" cy="1145525"/>
                            </a:xfrm>
                            <a:prstGeom prst="rect">
                              <a:avLst/>
                            </a:prstGeom>
                            <a:noFill/>
                            <a:ln>
                              <a:noFill/>
                            </a:ln>
                          </wps:spPr>
                          <wps:txbx>
                            <w:txbxContent>
                              <w:p w14:paraId="7993793C" w14:textId="77777777" w:rsidR="00324E72" w:rsidRDefault="00324E72" w:rsidP="00E22592">
                                <w:pPr>
                                  <w:textDirection w:val="btLr"/>
                                </w:pPr>
                              </w:p>
                            </w:txbxContent>
                          </wps:txbx>
                          <wps:bodyPr spcFirstLastPara="1" wrap="square" lIns="91425" tIns="91425" rIns="91425" bIns="91425" anchor="ctr" anchorCtr="0">
                            <a:noAutofit/>
                          </wps:bodyPr>
                        </wps:wsp>
                        <wpg:grpSp>
                          <wpg:cNvPr id="9" name="Gruppo 9"/>
                          <wpg:cNvGrpSpPr/>
                          <wpg:grpSpPr>
                            <a:xfrm>
                              <a:off x="2285618" y="3207230"/>
                              <a:ext cx="6120764" cy="1145539"/>
                              <a:chOff x="0" y="0"/>
                              <a:chExt cx="6120764" cy="1145539"/>
                            </a:xfrm>
                          </wpg:grpSpPr>
                          <wps:wsp>
                            <wps:cNvPr id="10" name="Rettangolo 10"/>
                            <wps:cNvSpPr/>
                            <wps:spPr>
                              <a:xfrm>
                                <a:off x="0" y="0"/>
                                <a:ext cx="6120750" cy="1145525"/>
                              </a:xfrm>
                              <a:prstGeom prst="rect">
                                <a:avLst/>
                              </a:prstGeom>
                              <a:noFill/>
                              <a:ln>
                                <a:noFill/>
                              </a:ln>
                            </wps:spPr>
                            <wps:txbx>
                              <w:txbxContent>
                                <w:p w14:paraId="4F1CD882" w14:textId="77777777" w:rsidR="00324E72" w:rsidRDefault="00324E72" w:rsidP="00E22592">
                                  <w:pPr>
                                    <w:textDirection w:val="btLr"/>
                                  </w:pPr>
                                </w:p>
                              </w:txbxContent>
                            </wps:txbx>
                            <wps:bodyPr spcFirstLastPara="1" wrap="square" lIns="91425" tIns="91425" rIns="91425" bIns="91425" anchor="ctr" anchorCtr="0">
                              <a:noAutofit/>
                            </wps:bodyPr>
                          </wps:wsp>
                          <wps:wsp>
                            <wps:cNvPr id="11" name="Figura a mano libera 8"/>
                            <wps:cNvSpPr/>
                            <wps:spPr>
                              <a:xfrm>
                                <a:off x="0" y="0"/>
                                <a:ext cx="2115471" cy="583873"/>
                              </a:xfrm>
                              <a:custGeom>
                                <a:avLst/>
                                <a:gdLst/>
                                <a:ahLst/>
                                <a:cxnLst/>
                                <a:rect l="l" t="t" r="r" b="b"/>
                                <a:pathLst>
                                  <a:path w="2115471" h="583873" extrusionOk="0">
                                    <a:moveTo>
                                      <a:pt x="1586603" y="0"/>
                                    </a:moveTo>
                                    <a:lnTo>
                                      <a:pt x="0" y="0"/>
                                    </a:lnTo>
                                    <a:lnTo>
                                      <a:pt x="528867" y="291936"/>
                                    </a:lnTo>
                                    <a:lnTo>
                                      <a:pt x="0" y="583873"/>
                                    </a:lnTo>
                                    <a:lnTo>
                                      <a:pt x="1586603" y="583873"/>
                                    </a:lnTo>
                                    <a:lnTo>
                                      <a:pt x="2115471" y="291936"/>
                                    </a:lnTo>
                                    <a:close/>
                                  </a:path>
                                </a:pathLst>
                              </a:custGeom>
                              <a:solidFill>
                                <a:srgbClr val="00B050"/>
                              </a:solidFill>
                              <a:ln w="25400" cap="flat" cmpd="sng">
                                <a:solidFill>
                                  <a:srgbClr val="385D8A"/>
                                </a:solidFill>
                                <a:prstDash val="solid"/>
                                <a:miter lim="8000"/>
                                <a:headEnd type="none" w="sm" len="sm"/>
                                <a:tailEnd type="none" w="sm" len="sm"/>
                              </a:ln>
                            </wps:spPr>
                            <wps:txbx>
                              <w:txbxContent>
                                <w:p w14:paraId="51A40CB4" w14:textId="3AE557A3" w:rsidR="00324E72" w:rsidRPr="00E22592" w:rsidRDefault="00324E72" w:rsidP="00E22592">
                                  <w:pPr>
                                    <w:jc w:val="center"/>
                                    <w:textDirection w:val="btLr"/>
                                    <w:rPr>
                                      <w:rFonts w:ascii="Eurostile LT" w:hAnsi="Eurostile LT"/>
                                    </w:rPr>
                                  </w:pPr>
                                  <w:r>
                                    <w:rPr>
                                      <w:rFonts w:ascii="Eurostile LT" w:eastAsia="Calibri" w:hAnsi="Eurostile LT" w:cs="Calibri"/>
                                      <w:b/>
                                      <w:color w:val="FFFFFF"/>
                                      <w:sz w:val="20"/>
                                    </w:rPr>
                                    <w:t xml:space="preserve">  </w:t>
                                  </w:r>
                                  <w:r w:rsidRPr="00E22592">
                                    <w:rPr>
                                      <w:rFonts w:ascii="Eurostile LT" w:eastAsia="Calibri" w:hAnsi="Eurostile LT" w:cs="Calibri"/>
                                      <w:b/>
                                      <w:color w:val="FFFFFF"/>
                                      <w:sz w:val="20"/>
                                    </w:rPr>
                                    <w:t>Fase 1</w:t>
                                  </w:r>
                                </w:p>
                                <w:p w14:paraId="1D8834B4" w14:textId="0B5FE820" w:rsidR="00324E72" w:rsidRPr="00E22592" w:rsidRDefault="00324E72" w:rsidP="00E22592">
                                  <w:pPr>
                                    <w:jc w:val="center"/>
                                    <w:textDirection w:val="btLr"/>
                                    <w:rPr>
                                      <w:rFonts w:ascii="Eurostile LT" w:hAnsi="Eurostile LT"/>
                                      <w:sz w:val="20"/>
                                      <w:szCs w:val="20"/>
                                    </w:rPr>
                                  </w:pPr>
                                  <w:r>
                                    <w:rPr>
                                      <w:rFonts w:ascii="Eurostile LT" w:eastAsia="Calibri" w:hAnsi="Eurostile LT" w:cs="Calibri"/>
                                      <w:b/>
                                      <w:color w:val="FFFFFF"/>
                                      <w:sz w:val="20"/>
                                      <w:szCs w:val="20"/>
                                    </w:rPr>
                                    <w:t xml:space="preserve">   </w:t>
                                  </w:r>
                                  <w:r w:rsidRPr="00E22592">
                                    <w:rPr>
                                      <w:rFonts w:ascii="Eurostile LT" w:eastAsia="Calibri" w:hAnsi="Eurostile LT" w:cs="Calibri"/>
                                      <w:b/>
                                      <w:color w:val="FFFFFF"/>
                                      <w:sz w:val="20"/>
                                      <w:szCs w:val="20"/>
                                    </w:rPr>
                                    <w:t>Analisi del contesto</w:t>
                                  </w:r>
                                </w:p>
                              </w:txbxContent>
                            </wps:txbx>
                            <wps:bodyPr spcFirstLastPara="1" wrap="square" lIns="88900" tIns="38100" rIns="88900" bIns="38100" anchor="ctr" anchorCtr="0">
                              <a:noAutofit/>
                            </wps:bodyPr>
                          </wps:wsp>
                          <wps:wsp>
                            <wps:cNvPr id="12" name="Figura a mano libera 9"/>
                            <wps:cNvSpPr/>
                            <wps:spPr>
                              <a:xfrm>
                                <a:off x="2002646" y="0"/>
                                <a:ext cx="2115471" cy="583873"/>
                              </a:xfrm>
                              <a:custGeom>
                                <a:avLst/>
                                <a:gdLst/>
                                <a:ahLst/>
                                <a:cxnLst/>
                                <a:rect l="l" t="t" r="r" b="b"/>
                                <a:pathLst>
                                  <a:path w="2115471" h="583873" extrusionOk="0">
                                    <a:moveTo>
                                      <a:pt x="1586603" y="0"/>
                                    </a:moveTo>
                                    <a:lnTo>
                                      <a:pt x="0" y="0"/>
                                    </a:lnTo>
                                    <a:lnTo>
                                      <a:pt x="528867" y="291936"/>
                                    </a:lnTo>
                                    <a:lnTo>
                                      <a:pt x="0" y="583873"/>
                                    </a:lnTo>
                                    <a:lnTo>
                                      <a:pt x="1586603" y="583873"/>
                                    </a:lnTo>
                                    <a:lnTo>
                                      <a:pt x="2115471" y="291936"/>
                                    </a:lnTo>
                                    <a:close/>
                                  </a:path>
                                </a:pathLst>
                              </a:custGeom>
                              <a:solidFill>
                                <a:srgbClr val="00B050"/>
                              </a:solidFill>
                              <a:ln w="25400" cap="flat" cmpd="sng">
                                <a:solidFill>
                                  <a:srgbClr val="385D8A"/>
                                </a:solidFill>
                                <a:prstDash val="solid"/>
                                <a:miter lim="8000"/>
                                <a:headEnd type="none" w="sm" len="sm"/>
                                <a:tailEnd type="none" w="sm" len="sm"/>
                              </a:ln>
                            </wps:spPr>
                            <wps:txbx>
                              <w:txbxContent>
                                <w:p w14:paraId="66B96337" w14:textId="77777777" w:rsidR="00324E72" w:rsidRPr="00E22592" w:rsidRDefault="00324E72" w:rsidP="00E22592">
                                  <w:pPr>
                                    <w:jc w:val="center"/>
                                    <w:textDirection w:val="btLr"/>
                                    <w:rPr>
                                      <w:rFonts w:ascii="Eurostile LT" w:hAnsi="Eurostile LT"/>
                                    </w:rPr>
                                  </w:pPr>
                                  <w:r w:rsidRPr="00E22592">
                                    <w:rPr>
                                      <w:rFonts w:ascii="Eurostile LT" w:eastAsia="Calibri" w:hAnsi="Eurostile LT" w:cs="Calibri"/>
                                      <w:b/>
                                      <w:color w:val="FFFFFF"/>
                                      <w:sz w:val="20"/>
                                    </w:rPr>
                                    <w:t>Fase 2</w:t>
                                  </w:r>
                                </w:p>
                                <w:p w14:paraId="71201E8D" w14:textId="7A573EA1" w:rsidR="00324E72" w:rsidRPr="00E22592" w:rsidRDefault="00324E72" w:rsidP="00E22592">
                                  <w:pPr>
                                    <w:jc w:val="center"/>
                                    <w:textDirection w:val="btLr"/>
                                    <w:rPr>
                                      <w:rFonts w:ascii="Eurostile LT" w:hAnsi="Eurostile LT"/>
                                      <w:sz w:val="20"/>
                                      <w:szCs w:val="20"/>
                                    </w:rPr>
                                  </w:pPr>
                                  <w:r w:rsidRPr="00E22592">
                                    <w:rPr>
                                      <w:rFonts w:ascii="Eurostile LT" w:eastAsia="Calibri" w:hAnsi="Eurostile LT" w:cs="Calibri"/>
                                      <w:b/>
                                      <w:color w:val="FFFFFF"/>
                                      <w:sz w:val="20"/>
                                      <w:szCs w:val="20"/>
                                    </w:rPr>
                                    <w:t xml:space="preserve">    Valutazione del rischio</w:t>
                                  </w:r>
                                </w:p>
                              </w:txbxContent>
                            </wps:txbx>
                            <wps:bodyPr spcFirstLastPara="1" wrap="square" lIns="88900" tIns="38100" rIns="88900" bIns="38100" anchor="ctr" anchorCtr="0">
                              <a:noAutofit/>
                            </wps:bodyPr>
                          </wps:wsp>
                          <wps:wsp>
                            <wps:cNvPr id="13" name="Figura a mano libera 10"/>
                            <wps:cNvSpPr/>
                            <wps:spPr>
                              <a:xfrm>
                                <a:off x="4005293" y="0"/>
                                <a:ext cx="2115471" cy="583873"/>
                              </a:xfrm>
                              <a:custGeom>
                                <a:avLst/>
                                <a:gdLst/>
                                <a:ahLst/>
                                <a:cxnLst/>
                                <a:rect l="l" t="t" r="r" b="b"/>
                                <a:pathLst>
                                  <a:path w="2115471" h="583873" extrusionOk="0">
                                    <a:moveTo>
                                      <a:pt x="1586603" y="0"/>
                                    </a:moveTo>
                                    <a:lnTo>
                                      <a:pt x="0" y="0"/>
                                    </a:lnTo>
                                    <a:lnTo>
                                      <a:pt x="528867" y="291936"/>
                                    </a:lnTo>
                                    <a:lnTo>
                                      <a:pt x="0" y="583873"/>
                                    </a:lnTo>
                                    <a:lnTo>
                                      <a:pt x="1586603" y="583873"/>
                                    </a:lnTo>
                                    <a:lnTo>
                                      <a:pt x="2115471" y="291936"/>
                                    </a:lnTo>
                                    <a:close/>
                                  </a:path>
                                </a:pathLst>
                              </a:custGeom>
                              <a:solidFill>
                                <a:srgbClr val="00B050"/>
                              </a:solidFill>
                              <a:ln w="25400" cap="flat" cmpd="sng">
                                <a:solidFill>
                                  <a:srgbClr val="385D8A"/>
                                </a:solidFill>
                                <a:prstDash val="solid"/>
                                <a:miter lim="8000"/>
                                <a:headEnd type="none" w="sm" len="sm"/>
                                <a:tailEnd type="none" w="sm" len="sm"/>
                              </a:ln>
                            </wps:spPr>
                            <wps:txbx>
                              <w:txbxContent>
                                <w:p w14:paraId="716216CB" w14:textId="0DF61949" w:rsidR="00324E72" w:rsidRPr="00E22592" w:rsidRDefault="00324E72" w:rsidP="00E22592">
                                  <w:pPr>
                                    <w:jc w:val="center"/>
                                    <w:textDirection w:val="btLr"/>
                                    <w:rPr>
                                      <w:rFonts w:ascii="Eurostile LT" w:hAnsi="Eurostile LT"/>
                                    </w:rPr>
                                  </w:pPr>
                                  <w:r>
                                    <w:rPr>
                                      <w:rFonts w:ascii="Eurostile LT" w:eastAsia="Calibri" w:hAnsi="Eurostile LT" w:cs="Calibri"/>
                                      <w:b/>
                                      <w:color w:val="FFFFFF"/>
                                      <w:sz w:val="20"/>
                                    </w:rPr>
                                    <w:t xml:space="preserve">  </w:t>
                                  </w:r>
                                  <w:r w:rsidRPr="00E22592">
                                    <w:rPr>
                                      <w:rFonts w:ascii="Eurostile LT" w:eastAsia="Calibri" w:hAnsi="Eurostile LT" w:cs="Calibri"/>
                                      <w:b/>
                                      <w:color w:val="FFFFFF"/>
                                      <w:sz w:val="20"/>
                                    </w:rPr>
                                    <w:t>Fase 3</w:t>
                                  </w:r>
                                </w:p>
                                <w:p w14:paraId="5B11605B" w14:textId="29B157A0" w:rsidR="00324E72" w:rsidRPr="00E22592" w:rsidRDefault="00324E72" w:rsidP="00E22592">
                                  <w:pPr>
                                    <w:jc w:val="center"/>
                                    <w:textDirection w:val="btLr"/>
                                    <w:rPr>
                                      <w:rFonts w:ascii="Eurostile LT" w:hAnsi="Eurostile LT"/>
                                      <w:sz w:val="22"/>
                                      <w:szCs w:val="22"/>
                                    </w:rPr>
                                  </w:pPr>
                                  <w:r>
                                    <w:rPr>
                                      <w:rFonts w:ascii="Eurostile LT" w:eastAsia="Calibri" w:hAnsi="Eurostile LT" w:cs="Calibri"/>
                                      <w:b/>
                                      <w:color w:val="FFFFFF"/>
                                      <w:sz w:val="20"/>
                                      <w:szCs w:val="22"/>
                                    </w:rPr>
                                    <w:t xml:space="preserve">      </w:t>
                                  </w:r>
                                  <w:r w:rsidRPr="00E22592">
                                    <w:rPr>
                                      <w:rFonts w:ascii="Eurostile LT" w:eastAsia="Calibri" w:hAnsi="Eurostile LT" w:cs="Calibri"/>
                                      <w:b/>
                                      <w:color w:val="FFFFFF"/>
                                      <w:sz w:val="20"/>
                                      <w:szCs w:val="22"/>
                                    </w:rPr>
                                    <w:t>Trattamento del rischio</w:t>
                                  </w:r>
                                </w:p>
                              </w:txbxContent>
                            </wps:txbx>
                            <wps:bodyPr spcFirstLastPara="1" wrap="square" lIns="88900" tIns="38100" rIns="88900" bIns="38100" anchor="ctr" anchorCtr="0">
                              <a:noAutofit/>
                            </wps:bodyPr>
                          </wps:wsp>
                          <wps:wsp>
                            <wps:cNvPr id="14" name="Rettangolo arrotondato 11"/>
                            <wps:cNvSpPr/>
                            <wps:spPr>
                              <a:xfrm>
                                <a:off x="366681" y="455223"/>
                                <a:ext cx="1678237" cy="672939"/>
                              </a:xfrm>
                              <a:prstGeom prst="roundRect">
                                <a:avLst>
                                  <a:gd name="adj" fmla="val 16667"/>
                                </a:avLst>
                              </a:prstGeom>
                              <a:solidFill>
                                <a:srgbClr val="FFFFFF"/>
                              </a:solidFill>
                              <a:ln w="25400" cap="flat" cmpd="sng">
                                <a:solidFill>
                                  <a:srgbClr val="385D8A"/>
                                </a:solidFill>
                                <a:prstDash val="solid"/>
                                <a:round/>
                                <a:headEnd type="none" w="sm" len="sm"/>
                                <a:tailEnd type="none" w="sm" len="sm"/>
                              </a:ln>
                            </wps:spPr>
                            <wps:txbx>
                              <w:txbxContent>
                                <w:p w14:paraId="59D41188" w14:textId="77777777" w:rsidR="00324E72" w:rsidRPr="00E22592" w:rsidRDefault="00324E72" w:rsidP="00E22592">
                                  <w:pPr>
                                    <w:ind w:left="123" w:firstLine="48"/>
                                    <w:textDirection w:val="btLr"/>
                                    <w:rPr>
                                      <w:rFonts w:ascii="Eurostile LT" w:hAnsi="Eurostile LT"/>
                                    </w:rPr>
                                  </w:pPr>
                                  <w:r w:rsidRPr="00E22592">
                                    <w:rPr>
                                      <w:rFonts w:ascii="Eurostile LT" w:eastAsia="Calibri" w:hAnsi="Eurostile LT" w:cs="Calibri"/>
                                      <w:b/>
                                      <w:color w:val="002060"/>
                                      <w:sz w:val="16"/>
                                    </w:rPr>
                                    <w:t>Contesto esterno</w:t>
                                  </w:r>
                                </w:p>
                                <w:p w14:paraId="37B17549" w14:textId="77777777" w:rsidR="00324E72" w:rsidRPr="00E22592" w:rsidRDefault="00324E72" w:rsidP="00E22592">
                                  <w:pPr>
                                    <w:ind w:left="123" w:firstLine="48"/>
                                    <w:textDirection w:val="btLr"/>
                                    <w:rPr>
                                      <w:rFonts w:ascii="Eurostile LT" w:hAnsi="Eurostile LT"/>
                                    </w:rPr>
                                  </w:pPr>
                                  <w:r w:rsidRPr="00E22592">
                                    <w:rPr>
                                      <w:rFonts w:ascii="Eurostile LT" w:eastAsia="Calibri" w:hAnsi="Eurostile LT" w:cs="Calibri"/>
                                      <w:b/>
                                      <w:color w:val="002060"/>
                                      <w:sz w:val="16"/>
                                    </w:rPr>
                                    <w:t>Contesto interno</w:t>
                                  </w:r>
                                </w:p>
                              </w:txbxContent>
                            </wps:txbx>
                            <wps:bodyPr spcFirstLastPara="1" wrap="square" lIns="88900" tIns="38100" rIns="88900" bIns="38100" anchor="ctr" anchorCtr="0">
                              <a:noAutofit/>
                            </wps:bodyPr>
                          </wps:wsp>
                          <wps:wsp>
                            <wps:cNvPr id="15" name="Rettangolo arrotondato 12"/>
                            <wps:cNvSpPr/>
                            <wps:spPr>
                              <a:xfrm>
                                <a:off x="2318838" y="472600"/>
                                <a:ext cx="1678311" cy="672939"/>
                              </a:xfrm>
                              <a:prstGeom prst="roundRect">
                                <a:avLst>
                                  <a:gd name="adj" fmla="val 16667"/>
                                </a:avLst>
                              </a:prstGeom>
                              <a:solidFill>
                                <a:srgbClr val="FFFFFF"/>
                              </a:solidFill>
                              <a:ln w="25400" cap="flat" cmpd="sng">
                                <a:solidFill>
                                  <a:srgbClr val="385D8A"/>
                                </a:solidFill>
                                <a:prstDash val="solid"/>
                                <a:round/>
                                <a:headEnd type="none" w="sm" len="sm"/>
                                <a:tailEnd type="none" w="sm" len="sm"/>
                              </a:ln>
                            </wps:spPr>
                            <wps:txbx>
                              <w:txbxContent>
                                <w:p w14:paraId="7FF2E24F" w14:textId="77777777" w:rsidR="00324E72" w:rsidRPr="00E22592" w:rsidRDefault="00324E72" w:rsidP="00E22592">
                                  <w:pPr>
                                    <w:ind w:left="200" w:firstLine="84"/>
                                    <w:textDirection w:val="btLr"/>
                                    <w:rPr>
                                      <w:rFonts w:ascii="Eurostile LT" w:hAnsi="Eurostile LT"/>
                                    </w:rPr>
                                  </w:pPr>
                                  <w:r w:rsidRPr="00E22592">
                                    <w:rPr>
                                      <w:rFonts w:ascii="Eurostile LT" w:eastAsia="Calibri" w:hAnsi="Eurostile LT" w:cs="Calibri"/>
                                      <w:b/>
                                      <w:color w:val="002060"/>
                                      <w:sz w:val="16"/>
                                    </w:rPr>
                                    <w:t>Identificazione del rischio</w:t>
                                  </w:r>
                                </w:p>
                                <w:p w14:paraId="23E1001D" w14:textId="77777777" w:rsidR="00324E72" w:rsidRPr="00E22592" w:rsidRDefault="00324E72" w:rsidP="00E22592">
                                  <w:pPr>
                                    <w:ind w:left="200" w:firstLine="84"/>
                                    <w:textDirection w:val="btLr"/>
                                    <w:rPr>
                                      <w:rFonts w:ascii="Eurostile LT" w:hAnsi="Eurostile LT"/>
                                    </w:rPr>
                                  </w:pPr>
                                  <w:r w:rsidRPr="00E22592">
                                    <w:rPr>
                                      <w:rFonts w:ascii="Eurostile LT" w:eastAsia="Calibri" w:hAnsi="Eurostile LT" w:cs="Calibri"/>
                                      <w:b/>
                                      <w:color w:val="002060"/>
                                      <w:sz w:val="16"/>
                                    </w:rPr>
                                    <w:t>Analisi del rischio</w:t>
                                  </w:r>
                                </w:p>
                                <w:p w14:paraId="09CE257D" w14:textId="77777777" w:rsidR="00324E72" w:rsidRPr="00E22592" w:rsidRDefault="00324E72" w:rsidP="00E22592">
                                  <w:pPr>
                                    <w:ind w:left="200" w:firstLine="84"/>
                                    <w:textDirection w:val="btLr"/>
                                    <w:rPr>
                                      <w:rFonts w:ascii="Eurostile LT" w:hAnsi="Eurostile LT"/>
                                    </w:rPr>
                                  </w:pPr>
                                  <w:r w:rsidRPr="00E22592">
                                    <w:rPr>
                                      <w:rFonts w:ascii="Eurostile LT" w:eastAsia="Calibri" w:hAnsi="Eurostile LT" w:cs="Calibri"/>
                                      <w:b/>
                                      <w:color w:val="002060"/>
                                      <w:sz w:val="16"/>
                                    </w:rPr>
                                    <w:t>Ponderazione del rischio</w:t>
                                  </w:r>
                                </w:p>
                              </w:txbxContent>
                            </wps:txbx>
                            <wps:bodyPr spcFirstLastPara="1" wrap="square" lIns="88900" tIns="38100" rIns="88900" bIns="38100" anchor="ctr" anchorCtr="0">
                              <a:noAutofit/>
                            </wps:bodyPr>
                          </wps:wsp>
                          <wps:wsp>
                            <wps:cNvPr id="16" name="Rettangolo arrotondato 13"/>
                            <wps:cNvSpPr/>
                            <wps:spPr>
                              <a:xfrm>
                                <a:off x="4329628" y="455223"/>
                                <a:ext cx="1678311" cy="672939"/>
                              </a:xfrm>
                              <a:prstGeom prst="roundRect">
                                <a:avLst>
                                  <a:gd name="adj" fmla="val 16667"/>
                                </a:avLst>
                              </a:prstGeom>
                              <a:solidFill>
                                <a:srgbClr val="FFFFFF"/>
                              </a:solidFill>
                              <a:ln w="25400" cap="flat" cmpd="sng">
                                <a:solidFill>
                                  <a:srgbClr val="385D8A"/>
                                </a:solidFill>
                                <a:prstDash val="solid"/>
                                <a:round/>
                                <a:headEnd type="none" w="sm" len="sm"/>
                                <a:tailEnd type="none" w="sm" len="sm"/>
                              </a:ln>
                            </wps:spPr>
                            <wps:txbx>
                              <w:txbxContent>
                                <w:p w14:paraId="223BD50F" w14:textId="77777777" w:rsidR="00324E72" w:rsidRPr="00E22592" w:rsidRDefault="00324E72" w:rsidP="00E22592">
                                  <w:pPr>
                                    <w:ind w:left="200" w:right="-197" w:hanging="58"/>
                                    <w:textDirection w:val="btLr"/>
                                    <w:rPr>
                                      <w:rFonts w:ascii="Eurostile LT" w:hAnsi="Eurostile LT"/>
                                    </w:rPr>
                                  </w:pPr>
                                  <w:r w:rsidRPr="00E22592">
                                    <w:rPr>
                                      <w:rFonts w:ascii="Eurostile LT" w:eastAsia="Calibri" w:hAnsi="Eurostile LT" w:cs="Calibri"/>
                                      <w:b/>
                                      <w:color w:val="002060"/>
                                      <w:sz w:val="16"/>
                                    </w:rPr>
                                    <w:t>Identificazione delle misure</w:t>
                                  </w:r>
                                </w:p>
                                <w:p w14:paraId="6C695499" w14:textId="77777777" w:rsidR="00324E72" w:rsidRPr="00E22592" w:rsidRDefault="00324E72" w:rsidP="00E22592">
                                  <w:pPr>
                                    <w:ind w:left="142" w:right="-197"/>
                                    <w:textDirection w:val="btLr"/>
                                    <w:rPr>
                                      <w:rFonts w:ascii="Eurostile LT" w:hAnsi="Eurostile LT"/>
                                    </w:rPr>
                                  </w:pPr>
                                  <w:r w:rsidRPr="00E22592">
                                    <w:rPr>
                                      <w:rFonts w:ascii="Eurostile LT" w:eastAsia="Calibri" w:hAnsi="Eurostile LT" w:cs="Calibri"/>
                                      <w:b/>
                                      <w:color w:val="002060"/>
                                      <w:sz w:val="16"/>
                                    </w:rPr>
                                    <w:t>Programmazione e progettazione delle misure</w:t>
                                  </w:r>
                                </w:p>
                              </w:txbxContent>
                            </wps:txbx>
                            <wps:bodyPr spcFirstLastPara="1" wrap="square" lIns="88900" tIns="38100" rIns="88900" bIns="38100" anchor="ctr" anchorCtr="0">
                              <a:noAutofit/>
                            </wps:bodyPr>
                          </wps:wsp>
                        </wpg:grpSp>
                      </wpg:grpSp>
                    </wpg:wgp>
                  </a:graphicData>
                </a:graphic>
              </wp:inline>
            </w:drawing>
          </mc:Choice>
          <mc:Fallback>
            <w:pict>
              <v:group w14:anchorId="23D5B8ED" id="Gruppo 6" o:spid="_x0000_s1026" style="width:481.95pt;height:90.2pt;mso-position-horizontal-relative:char;mso-position-vertical-relative:line" coordorigin="22856,32072" coordsize="61207,1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">
                <v:group id="Gruppo 7" o:spid="_x0000_s1027" style="position:absolute;left:22856;top:32072;width:61207;height:11455" coordorigin="22856,32072" coordsize="61207,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ttangolo 8" o:spid="_x0000_s1028" style="position:absolute;left:22856;top:32072;width:61207;height:1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7993793C" w14:textId="77777777" w:rsidR="00324E72" w:rsidRDefault="00324E72" w:rsidP="00E22592">
                          <w:pPr>
                            <w:textDirection w:val="btLr"/>
                          </w:pPr>
                        </w:p>
                      </w:txbxContent>
                    </v:textbox>
                  </v:rect>
                  <v:group id="Gruppo 9" o:spid="_x0000_s1029" style="position:absolute;left:22856;top:32072;width:61207;height:11455" coordsize="61207,1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ttangolo 10" o:spid="_x0000_s1030" style="position:absolute;width:61207;height:1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4F1CD882" w14:textId="77777777" w:rsidR="00324E72" w:rsidRDefault="00324E72" w:rsidP="00E22592">
                            <w:pPr>
                              <w:textDirection w:val="btLr"/>
                            </w:pPr>
                          </w:p>
                        </w:txbxContent>
                      </v:textbox>
                    </v:rect>
                    <v:shape id="Figura a mano libera 8" o:spid="_x0000_s1031" style="position:absolute;width:21154;height:5838;visibility:visible;mso-wrap-style:square;v-text-anchor:middle" coordsize="2115471,5838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" adj="-11796480,,5400" path="m1586603,l,,528867,291936,,583873r1586603,l2115471,291936,1586603,xe" fillcolor="#00b050" strokecolor="#385d8a" strokeweight="2pt">
                      <v:stroke startarrowwidth="narrow" startarrowlength="short" endarrowwidth="narrow" endarrowlength="short" miterlimit="5243f" joinstyle="miter"/>
                      <v:formulas/>
                      <v:path arrowok="t" o:extrusionok="f" o:connecttype="custom" textboxrect="0,0,2115471,583873"/>
                      <v:textbox inset="7pt,3pt,7pt,3pt">
                        <w:txbxContent>
                          <w:p w14:paraId="51A40CB4" w14:textId="3AE557A3" w:rsidR="00324E72" w:rsidRPr="00E22592" w:rsidRDefault="00324E72" w:rsidP="00E22592">
                            <w:pPr>
                              <w:jc w:val="center"/>
                              <w:textDirection w:val="btLr"/>
                              <w:rPr>
                                <w:rFonts w:ascii="Eurostile LT" w:hAnsi="Eurostile LT"/>
                              </w:rPr>
                            </w:pPr>
                            <w:r>
                              <w:rPr>
                                <w:rFonts w:ascii="Eurostile LT" w:eastAsia="Calibri" w:hAnsi="Eurostile LT" w:cs="Calibri"/>
                                <w:b/>
                                <w:color w:val="FFFFFF"/>
                                <w:sz w:val="20"/>
                              </w:rPr>
                              <w:t xml:space="preserve">  </w:t>
                            </w:r>
                            <w:r w:rsidRPr="00E22592">
                              <w:rPr>
                                <w:rFonts w:ascii="Eurostile LT" w:eastAsia="Calibri" w:hAnsi="Eurostile LT" w:cs="Calibri"/>
                                <w:b/>
                                <w:color w:val="FFFFFF"/>
                                <w:sz w:val="20"/>
                              </w:rPr>
                              <w:t>Fase 1</w:t>
                            </w:r>
                          </w:p>
                          <w:p w14:paraId="1D8834B4" w14:textId="0B5FE820" w:rsidR="00324E72" w:rsidRPr="00E22592" w:rsidRDefault="00324E72" w:rsidP="00E22592">
                            <w:pPr>
                              <w:jc w:val="center"/>
                              <w:textDirection w:val="btLr"/>
                              <w:rPr>
                                <w:rFonts w:ascii="Eurostile LT" w:hAnsi="Eurostile LT"/>
                                <w:sz w:val="20"/>
                                <w:szCs w:val="20"/>
                              </w:rPr>
                            </w:pPr>
                            <w:r>
                              <w:rPr>
                                <w:rFonts w:ascii="Eurostile LT" w:eastAsia="Calibri" w:hAnsi="Eurostile LT" w:cs="Calibri"/>
                                <w:b/>
                                <w:color w:val="FFFFFF"/>
                                <w:sz w:val="20"/>
                                <w:szCs w:val="20"/>
                              </w:rPr>
                              <w:t xml:space="preserve">   </w:t>
                            </w:r>
                            <w:r w:rsidRPr="00E22592">
                              <w:rPr>
                                <w:rFonts w:ascii="Eurostile LT" w:eastAsia="Calibri" w:hAnsi="Eurostile LT" w:cs="Calibri"/>
                                <w:b/>
                                <w:color w:val="FFFFFF"/>
                                <w:sz w:val="20"/>
                                <w:szCs w:val="20"/>
                              </w:rPr>
                              <w:t>Analisi del contesto</w:t>
                            </w:r>
                          </w:p>
                        </w:txbxContent>
                      </v:textbox>
                    </v:shape>
                    <v:shape id="Figura a mano libera 9" o:spid="_x0000_s1032" style="position:absolute;left:20026;width:21155;height:5838;visibility:visible;mso-wrap-style:square;v-text-anchor:middle" coordsize="2115471,5838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" adj="-11796480,,5400" path="m1586603,l,,528867,291936,,583873r1586603,l2115471,291936,1586603,xe" fillcolor="#00b050" strokecolor="#385d8a" strokeweight="2pt">
                      <v:stroke startarrowwidth="narrow" startarrowlength="short" endarrowwidth="narrow" endarrowlength="short" miterlimit="5243f" joinstyle="miter"/>
                      <v:formulas/>
                      <v:path arrowok="t" o:extrusionok="f" o:connecttype="custom" textboxrect="0,0,2115471,583873"/>
                      <v:textbox inset="7pt,3pt,7pt,3pt">
                        <w:txbxContent>
                          <w:p w14:paraId="66B96337" w14:textId="77777777" w:rsidR="00324E72" w:rsidRPr="00E22592" w:rsidRDefault="00324E72" w:rsidP="00E22592">
                            <w:pPr>
                              <w:jc w:val="center"/>
                              <w:textDirection w:val="btLr"/>
                              <w:rPr>
                                <w:rFonts w:ascii="Eurostile LT" w:hAnsi="Eurostile LT"/>
                              </w:rPr>
                            </w:pPr>
                            <w:r w:rsidRPr="00E22592">
                              <w:rPr>
                                <w:rFonts w:ascii="Eurostile LT" w:eastAsia="Calibri" w:hAnsi="Eurostile LT" w:cs="Calibri"/>
                                <w:b/>
                                <w:color w:val="FFFFFF"/>
                                <w:sz w:val="20"/>
                              </w:rPr>
                              <w:t>Fase 2</w:t>
                            </w:r>
                          </w:p>
                          <w:p w14:paraId="71201E8D" w14:textId="7A573EA1" w:rsidR="00324E72" w:rsidRPr="00E22592" w:rsidRDefault="00324E72" w:rsidP="00E22592">
                            <w:pPr>
                              <w:jc w:val="center"/>
                              <w:textDirection w:val="btLr"/>
                              <w:rPr>
                                <w:rFonts w:ascii="Eurostile LT" w:hAnsi="Eurostile LT"/>
                                <w:sz w:val="20"/>
                                <w:szCs w:val="20"/>
                              </w:rPr>
                            </w:pPr>
                            <w:r w:rsidRPr="00E22592">
                              <w:rPr>
                                <w:rFonts w:ascii="Eurostile LT" w:eastAsia="Calibri" w:hAnsi="Eurostile LT" w:cs="Calibri"/>
                                <w:b/>
                                <w:color w:val="FFFFFF"/>
                                <w:sz w:val="20"/>
                                <w:szCs w:val="20"/>
                              </w:rPr>
                              <w:t xml:space="preserve">    Valutazione del rischio</w:t>
                            </w:r>
                          </w:p>
                        </w:txbxContent>
                      </v:textbox>
                    </v:shape>
                    <v:shape id="Figura a mano libera 10" o:spid="_x0000_s1033" style="position:absolute;left:40052;width:21155;height:5838;visibility:visible;mso-wrap-style:square;v-text-anchor:middle" coordsize="2115471,58387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" adj="-11796480,,5400" path="m1586603,l,,528867,291936,,583873r1586603,l2115471,291936,1586603,xe" fillcolor="#00b050" strokecolor="#385d8a" strokeweight="2pt">
                      <v:stroke startarrowwidth="narrow" startarrowlength="short" endarrowwidth="narrow" endarrowlength="short" miterlimit="5243f" joinstyle="miter"/>
                      <v:formulas/>
                      <v:path arrowok="t" o:extrusionok="f" o:connecttype="custom" textboxrect="0,0,2115471,583873"/>
                      <v:textbox inset="7pt,3pt,7pt,3pt">
                        <w:txbxContent>
                          <w:p w14:paraId="716216CB" w14:textId="0DF61949" w:rsidR="00324E72" w:rsidRPr="00E22592" w:rsidRDefault="00324E72" w:rsidP="00E22592">
                            <w:pPr>
                              <w:jc w:val="center"/>
                              <w:textDirection w:val="btLr"/>
                              <w:rPr>
                                <w:rFonts w:ascii="Eurostile LT" w:hAnsi="Eurostile LT"/>
                              </w:rPr>
                            </w:pPr>
                            <w:r>
                              <w:rPr>
                                <w:rFonts w:ascii="Eurostile LT" w:eastAsia="Calibri" w:hAnsi="Eurostile LT" w:cs="Calibri"/>
                                <w:b/>
                                <w:color w:val="FFFFFF"/>
                                <w:sz w:val="20"/>
                              </w:rPr>
                              <w:t xml:space="preserve">  </w:t>
                            </w:r>
                            <w:r w:rsidRPr="00E22592">
                              <w:rPr>
                                <w:rFonts w:ascii="Eurostile LT" w:eastAsia="Calibri" w:hAnsi="Eurostile LT" w:cs="Calibri"/>
                                <w:b/>
                                <w:color w:val="FFFFFF"/>
                                <w:sz w:val="20"/>
                              </w:rPr>
                              <w:t>Fase 3</w:t>
                            </w:r>
                          </w:p>
                          <w:p w14:paraId="5B11605B" w14:textId="29B157A0" w:rsidR="00324E72" w:rsidRPr="00E22592" w:rsidRDefault="00324E72" w:rsidP="00E22592">
                            <w:pPr>
                              <w:jc w:val="center"/>
                              <w:textDirection w:val="btLr"/>
                              <w:rPr>
                                <w:rFonts w:ascii="Eurostile LT" w:hAnsi="Eurostile LT"/>
                                <w:sz w:val="22"/>
                                <w:szCs w:val="22"/>
                              </w:rPr>
                            </w:pPr>
                            <w:r>
                              <w:rPr>
                                <w:rFonts w:ascii="Eurostile LT" w:eastAsia="Calibri" w:hAnsi="Eurostile LT" w:cs="Calibri"/>
                                <w:b/>
                                <w:color w:val="FFFFFF"/>
                                <w:sz w:val="20"/>
                                <w:szCs w:val="22"/>
                              </w:rPr>
                              <w:t xml:space="preserve">      </w:t>
                            </w:r>
                            <w:r w:rsidRPr="00E22592">
                              <w:rPr>
                                <w:rFonts w:ascii="Eurostile LT" w:eastAsia="Calibri" w:hAnsi="Eurostile LT" w:cs="Calibri"/>
                                <w:b/>
                                <w:color w:val="FFFFFF"/>
                                <w:sz w:val="20"/>
                                <w:szCs w:val="22"/>
                              </w:rPr>
                              <w:t>Trattamento del rischio</w:t>
                            </w:r>
                          </w:p>
                        </w:txbxContent>
                      </v:textbox>
                    </v:shape>
                    <v:roundrect id="Rettangolo arrotondato 11" o:spid="_x0000_s1034" style="position:absolute;left:3666;top:4552;width:16783;height:67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" strokecolor="#385d8a" strokeweight="2pt">
                      <v:stroke startarrowwidth="narrow" startarrowlength="short" endarrowwidth="narrow" endarrowlength="short"/>
                      <v:textbox inset="7pt,3pt,7pt,3pt">
                        <w:txbxContent>
                          <w:p w14:paraId="59D41188" w14:textId="77777777" w:rsidR="00324E72" w:rsidRPr="00E22592" w:rsidRDefault="00324E72" w:rsidP="00E22592">
                            <w:pPr>
                              <w:ind w:left="123" w:firstLine="48"/>
                              <w:textDirection w:val="btLr"/>
                              <w:rPr>
                                <w:rFonts w:ascii="Eurostile LT" w:hAnsi="Eurostile LT"/>
                              </w:rPr>
                            </w:pPr>
                            <w:r w:rsidRPr="00E22592">
                              <w:rPr>
                                <w:rFonts w:ascii="Eurostile LT" w:eastAsia="Calibri" w:hAnsi="Eurostile LT" w:cs="Calibri"/>
                                <w:b/>
                                <w:color w:val="002060"/>
                                <w:sz w:val="16"/>
                              </w:rPr>
                              <w:t>Contesto esterno</w:t>
                            </w:r>
                          </w:p>
                          <w:p w14:paraId="37B17549" w14:textId="77777777" w:rsidR="00324E72" w:rsidRPr="00E22592" w:rsidRDefault="00324E72" w:rsidP="00E22592">
                            <w:pPr>
                              <w:ind w:left="123" w:firstLine="48"/>
                              <w:textDirection w:val="btLr"/>
                              <w:rPr>
                                <w:rFonts w:ascii="Eurostile LT" w:hAnsi="Eurostile LT"/>
                              </w:rPr>
                            </w:pPr>
                            <w:r w:rsidRPr="00E22592">
                              <w:rPr>
                                <w:rFonts w:ascii="Eurostile LT" w:eastAsia="Calibri" w:hAnsi="Eurostile LT" w:cs="Calibri"/>
                                <w:b/>
                                <w:color w:val="002060"/>
                                <w:sz w:val="16"/>
                              </w:rPr>
                              <w:t>Contesto interno</w:t>
                            </w:r>
                          </w:p>
                        </w:txbxContent>
                      </v:textbox>
                    </v:roundrect>
                    <v:roundrect id="Rettangolo arrotondato 12" o:spid="_x0000_s1035" style="position:absolute;left:23188;top:4726;width:16783;height:67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" strokecolor="#385d8a" strokeweight="2pt">
                      <v:stroke startarrowwidth="narrow" startarrowlength="short" endarrowwidth="narrow" endarrowlength="short"/>
                      <v:textbox inset="7pt,3pt,7pt,3pt">
                        <w:txbxContent>
                          <w:p w14:paraId="7FF2E24F" w14:textId="77777777" w:rsidR="00324E72" w:rsidRPr="00E22592" w:rsidRDefault="00324E72" w:rsidP="00E22592">
                            <w:pPr>
                              <w:ind w:left="200" w:firstLine="84"/>
                              <w:textDirection w:val="btLr"/>
                              <w:rPr>
                                <w:rFonts w:ascii="Eurostile LT" w:hAnsi="Eurostile LT"/>
                              </w:rPr>
                            </w:pPr>
                            <w:r w:rsidRPr="00E22592">
                              <w:rPr>
                                <w:rFonts w:ascii="Eurostile LT" w:eastAsia="Calibri" w:hAnsi="Eurostile LT" w:cs="Calibri"/>
                                <w:b/>
                                <w:color w:val="002060"/>
                                <w:sz w:val="16"/>
                              </w:rPr>
                              <w:t>Identificazione del rischio</w:t>
                            </w:r>
                          </w:p>
                          <w:p w14:paraId="23E1001D" w14:textId="77777777" w:rsidR="00324E72" w:rsidRPr="00E22592" w:rsidRDefault="00324E72" w:rsidP="00E22592">
                            <w:pPr>
                              <w:ind w:left="200" w:firstLine="84"/>
                              <w:textDirection w:val="btLr"/>
                              <w:rPr>
                                <w:rFonts w:ascii="Eurostile LT" w:hAnsi="Eurostile LT"/>
                              </w:rPr>
                            </w:pPr>
                            <w:r w:rsidRPr="00E22592">
                              <w:rPr>
                                <w:rFonts w:ascii="Eurostile LT" w:eastAsia="Calibri" w:hAnsi="Eurostile LT" w:cs="Calibri"/>
                                <w:b/>
                                <w:color w:val="002060"/>
                                <w:sz w:val="16"/>
                              </w:rPr>
                              <w:t>Analisi del rischio</w:t>
                            </w:r>
                          </w:p>
                          <w:p w14:paraId="09CE257D" w14:textId="77777777" w:rsidR="00324E72" w:rsidRPr="00E22592" w:rsidRDefault="00324E72" w:rsidP="00E22592">
                            <w:pPr>
                              <w:ind w:left="200" w:firstLine="84"/>
                              <w:textDirection w:val="btLr"/>
                              <w:rPr>
                                <w:rFonts w:ascii="Eurostile LT" w:hAnsi="Eurostile LT"/>
                              </w:rPr>
                            </w:pPr>
                            <w:r w:rsidRPr="00E22592">
                              <w:rPr>
                                <w:rFonts w:ascii="Eurostile LT" w:eastAsia="Calibri" w:hAnsi="Eurostile LT" w:cs="Calibri"/>
                                <w:b/>
                                <w:color w:val="002060"/>
                                <w:sz w:val="16"/>
                              </w:rPr>
                              <w:t>Ponderazione del rischio</w:t>
                            </w:r>
                          </w:p>
                        </w:txbxContent>
                      </v:textbox>
                    </v:roundrect>
                    <v:roundrect id="Rettangolo arrotondato 13" o:spid="_x0000_s1036" style="position:absolute;left:43296;top:4552;width:16783;height:67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" strokecolor="#385d8a" strokeweight="2pt">
                      <v:stroke startarrowwidth="narrow" startarrowlength="short" endarrowwidth="narrow" endarrowlength="short"/>
                      <v:textbox inset="7pt,3pt,7pt,3pt">
                        <w:txbxContent>
                          <w:p w14:paraId="223BD50F" w14:textId="77777777" w:rsidR="00324E72" w:rsidRPr="00E22592" w:rsidRDefault="00324E72" w:rsidP="00E22592">
                            <w:pPr>
                              <w:ind w:left="200" w:right="-197" w:hanging="58"/>
                              <w:textDirection w:val="btLr"/>
                              <w:rPr>
                                <w:rFonts w:ascii="Eurostile LT" w:hAnsi="Eurostile LT"/>
                              </w:rPr>
                            </w:pPr>
                            <w:r w:rsidRPr="00E22592">
                              <w:rPr>
                                <w:rFonts w:ascii="Eurostile LT" w:eastAsia="Calibri" w:hAnsi="Eurostile LT" w:cs="Calibri"/>
                                <w:b/>
                                <w:color w:val="002060"/>
                                <w:sz w:val="16"/>
                              </w:rPr>
                              <w:t>Identificazione delle misure</w:t>
                            </w:r>
                          </w:p>
                          <w:p w14:paraId="6C695499" w14:textId="77777777" w:rsidR="00324E72" w:rsidRPr="00E22592" w:rsidRDefault="00324E72" w:rsidP="00E22592">
                            <w:pPr>
                              <w:ind w:left="142" w:right="-197"/>
                              <w:textDirection w:val="btLr"/>
                              <w:rPr>
                                <w:rFonts w:ascii="Eurostile LT" w:hAnsi="Eurostile LT"/>
                              </w:rPr>
                            </w:pPr>
                            <w:r w:rsidRPr="00E22592">
                              <w:rPr>
                                <w:rFonts w:ascii="Eurostile LT" w:eastAsia="Calibri" w:hAnsi="Eurostile LT" w:cs="Calibri"/>
                                <w:b/>
                                <w:color w:val="002060"/>
                                <w:sz w:val="16"/>
                              </w:rPr>
                              <w:t>Programmazione e progettazione delle misure</w:t>
                            </w:r>
                          </w:p>
                        </w:txbxContent>
                      </v:textbox>
                    </v:roundrect>
                  </v:group>
                </v:group>
                <w10:anchorlock/>
              </v:group>
            </w:pict>
          </mc:Fallback>
        </mc:AlternateContent>
      </w:r>
    </w:p>
    <w:p w14:paraId="348601A2" w14:textId="77777777" w:rsidR="00E22592" w:rsidRPr="00E22592" w:rsidRDefault="00E22592" w:rsidP="00E22592"/>
    <w:p w14:paraId="67808902" w14:textId="41305180" w:rsidR="00743F50" w:rsidRPr="00743F50" w:rsidRDefault="00743F50" w:rsidP="00743F50">
      <w:pPr>
        <w:ind w:firstLine="708"/>
        <w:jc w:val="both"/>
        <w:rPr>
          <w:rFonts w:ascii="Eurostile LT" w:hAnsi="Eurostile LT"/>
          <w:sz w:val="22"/>
        </w:rPr>
      </w:pPr>
      <w:r w:rsidRPr="00743F50">
        <w:rPr>
          <w:rFonts w:ascii="Eurostile LT" w:hAnsi="Eurostile LT"/>
          <w:sz w:val="22"/>
        </w:rPr>
        <w:t xml:space="preserve">I principi fondamentali che governano la gestione del rischio, conformemente a quanto previsto dal P.N.A. (cfr., </w:t>
      </w:r>
      <w:r w:rsidRPr="00743F50">
        <w:rPr>
          <w:rFonts w:ascii="Eurostile LT" w:hAnsi="Eurostile LT"/>
          <w:i/>
          <w:sz w:val="22"/>
        </w:rPr>
        <w:t>inter alia</w:t>
      </w:r>
      <w:r w:rsidRPr="00743F50">
        <w:rPr>
          <w:rFonts w:ascii="Eurostile LT" w:hAnsi="Eurostile LT"/>
          <w:sz w:val="22"/>
        </w:rPr>
        <w:t>, Allegato 6 al P.N.A. 2013 e la Determinazione A.N.A.C. numero 12/2015), come ricavati dai Principi e dalle Linee guida UNI ISO 31000:2010, rappresentano l</w:t>
      </w:r>
      <w:r w:rsidR="00525DE6">
        <w:rPr>
          <w:rFonts w:ascii="Eurostile LT" w:hAnsi="Eurostile LT"/>
          <w:sz w:val="22"/>
        </w:rPr>
        <w:t>’</w:t>
      </w:r>
      <w:r w:rsidRPr="00743F50">
        <w:rPr>
          <w:rFonts w:ascii="Eurostile LT" w:hAnsi="Eurostile LT"/>
          <w:sz w:val="22"/>
        </w:rPr>
        <w:t xml:space="preserve">adozione nazionale, in lingua italiana, della norma internazionale ISO 31000. </w:t>
      </w:r>
    </w:p>
    <w:p w14:paraId="0CBA4C0B" w14:textId="77777777" w:rsidR="00743F50" w:rsidRDefault="00743F50" w:rsidP="00743F50">
      <w:pPr>
        <w:rPr>
          <w:sz w:val="22"/>
        </w:rPr>
      </w:pPr>
    </w:p>
    <w:p w14:paraId="49150B56" w14:textId="199BE559" w:rsidR="00743F50" w:rsidRPr="00743F50" w:rsidRDefault="00743F50" w:rsidP="00743F50">
      <w:pPr>
        <w:ind w:firstLine="360"/>
        <w:jc w:val="both"/>
        <w:rPr>
          <w:rFonts w:ascii="Eurostile LT" w:hAnsi="Eurostile LT"/>
          <w:sz w:val="22"/>
        </w:rPr>
      </w:pPr>
      <w:r w:rsidRPr="00743F50">
        <w:rPr>
          <w:rFonts w:ascii="Eurostile LT" w:hAnsi="Eurostile LT"/>
          <w:sz w:val="22"/>
        </w:rPr>
        <w:t>In particolare, in base ai suddetti principi, la gestione del rischio:</w:t>
      </w:r>
    </w:p>
    <w:p w14:paraId="4760B483"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contribuisce in maniera dimostrabile al raggiungimento degli obiettivi e al miglioramento delle prestazioni;</w:t>
      </w:r>
    </w:p>
    <w:p w14:paraId="63F9F05C" w14:textId="3F6447C6"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parte integrante di tutti i processi dell</w:t>
      </w:r>
      <w:r w:rsidR="00525DE6">
        <w:rPr>
          <w:rFonts w:ascii="Eurostile LT" w:hAnsi="Eurostile LT"/>
          <w:sz w:val="22"/>
        </w:rPr>
        <w:t>’</w:t>
      </w:r>
      <w:r w:rsidRPr="00743F50">
        <w:rPr>
          <w:rFonts w:ascii="Eurostile LT" w:hAnsi="Eurostile LT"/>
          <w:sz w:val="22"/>
        </w:rPr>
        <w:t>organizzazione dell</w:t>
      </w:r>
      <w:r w:rsidR="00525DE6">
        <w:rPr>
          <w:rFonts w:ascii="Eurostile LT" w:hAnsi="Eurostile LT"/>
          <w:sz w:val="22"/>
        </w:rPr>
        <w:t>’</w:t>
      </w:r>
      <w:r w:rsidRPr="00743F50">
        <w:rPr>
          <w:rFonts w:ascii="Eurostile LT" w:hAnsi="Eurostile LT"/>
          <w:sz w:val="22"/>
        </w:rPr>
        <w:t>Istituto;</w:t>
      </w:r>
    </w:p>
    <w:p w14:paraId="0686F369"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aiuta i responsabili delle decisioni ad effettuare scelte consapevoli, determinare la scala di priorità delle azioni e distinguere tra linee di azione alternative;</w:t>
      </w:r>
    </w:p>
    <w:p w14:paraId="0234AB89" w14:textId="124BE2A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tiene conto esplicitamente dell</w:t>
      </w:r>
      <w:r w:rsidR="00525DE6">
        <w:rPr>
          <w:rFonts w:ascii="Eurostile LT" w:hAnsi="Eurostile LT"/>
          <w:sz w:val="22"/>
        </w:rPr>
        <w:t>’</w:t>
      </w:r>
      <w:r w:rsidRPr="00743F50">
        <w:rPr>
          <w:rFonts w:ascii="Eurostile LT" w:hAnsi="Eurostile LT"/>
          <w:sz w:val="22"/>
        </w:rPr>
        <w:t>incertezza, della natura di tale incertezza e di come può essere affrontata;</w:t>
      </w:r>
    </w:p>
    <w:p w14:paraId="39A55693"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sistematica, strutturata e tempestiva;</w:t>
      </w:r>
    </w:p>
    <w:p w14:paraId="16F71AE7"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si basa sulle migliori informazioni disponibili;</w:t>
      </w:r>
    </w:p>
    <w:p w14:paraId="20CFBDB4" w14:textId="1280E4BD"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in linea con il contesto esterno ed interno e con il profilo di rischio dell</w:t>
      </w:r>
      <w:r w:rsidR="00525DE6">
        <w:rPr>
          <w:rFonts w:ascii="Eurostile LT" w:hAnsi="Eurostile LT"/>
          <w:sz w:val="22"/>
        </w:rPr>
        <w:t>’</w:t>
      </w:r>
      <w:r w:rsidRPr="00743F50">
        <w:rPr>
          <w:rFonts w:ascii="Eurostile LT" w:hAnsi="Eurostile LT"/>
          <w:sz w:val="22"/>
        </w:rPr>
        <w:t>organizzazione;</w:t>
      </w:r>
    </w:p>
    <w:p w14:paraId="5CAD5531"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tiene conto dei fattori umani e culturali;</w:t>
      </w:r>
    </w:p>
    <w:p w14:paraId="00AA187D"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trasparente e inclusiva;</w:t>
      </w:r>
    </w:p>
    <w:p w14:paraId="187A252A"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dinamica;</w:t>
      </w:r>
    </w:p>
    <w:p w14:paraId="20F0871D" w14:textId="5B5E82A5"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favorisce il miglioramento continuo dell</w:t>
      </w:r>
      <w:r w:rsidR="00525DE6">
        <w:rPr>
          <w:rFonts w:ascii="Eurostile LT" w:hAnsi="Eurostile LT"/>
          <w:sz w:val="22"/>
        </w:rPr>
        <w:t>’</w:t>
      </w:r>
      <w:r w:rsidRPr="00743F50">
        <w:rPr>
          <w:rFonts w:ascii="Eurostile LT" w:hAnsi="Eurostile LT"/>
          <w:sz w:val="22"/>
        </w:rPr>
        <w:t>organizzazione;</w:t>
      </w:r>
    </w:p>
    <w:p w14:paraId="467C341F" w14:textId="0DFC35E2"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va condotta in modo da realizzare sostanzialmente l</w:t>
      </w:r>
      <w:r w:rsidR="00525DE6">
        <w:rPr>
          <w:rFonts w:ascii="Eurostile LT" w:hAnsi="Eurostile LT"/>
          <w:sz w:val="22"/>
        </w:rPr>
        <w:t>’</w:t>
      </w:r>
      <w:r w:rsidRPr="00743F50">
        <w:rPr>
          <w:rFonts w:ascii="Eurostile LT" w:hAnsi="Eurostile LT"/>
          <w:sz w:val="22"/>
        </w:rPr>
        <w:t>interesse pubblico alla prevenzione della corruzione e alla trasparenza;</w:t>
      </w:r>
    </w:p>
    <w:p w14:paraId="25E85D85"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parte integrante del processo decisionale;</w:t>
      </w:r>
    </w:p>
    <w:p w14:paraId="5E5887CA" w14:textId="1CAC1599"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realizzata assicurando l</w:t>
      </w:r>
      <w:r w:rsidR="00525DE6">
        <w:rPr>
          <w:rFonts w:ascii="Eurostile LT" w:hAnsi="Eurostile LT"/>
          <w:sz w:val="22"/>
        </w:rPr>
        <w:t>’</w:t>
      </w:r>
      <w:r w:rsidRPr="00743F50">
        <w:rPr>
          <w:rFonts w:ascii="Eurostile LT" w:hAnsi="Eurostile LT"/>
          <w:sz w:val="22"/>
        </w:rPr>
        <w:t>integrazione con altri processi di programmazione e gestione;</w:t>
      </w:r>
    </w:p>
    <w:p w14:paraId="055E2D5F"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un processo di miglioramento continuo e graduale;</w:t>
      </w:r>
    </w:p>
    <w:p w14:paraId="08FF58F3" w14:textId="7B02856D"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implica l</w:t>
      </w:r>
      <w:r w:rsidR="00525DE6">
        <w:rPr>
          <w:rFonts w:ascii="Eurostile LT" w:hAnsi="Eurostile LT"/>
          <w:sz w:val="22"/>
        </w:rPr>
        <w:t>’</w:t>
      </w:r>
      <w:r w:rsidRPr="00743F50">
        <w:rPr>
          <w:rFonts w:ascii="Eurostile LT" w:hAnsi="Eurostile LT"/>
          <w:sz w:val="22"/>
        </w:rPr>
        <w:t>assunzione di responsabilità;</w:t>
      </w:r>
    </w:p>
    <w:p w14:paraId="47042809"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un processo che tiene conto dello specifico contesto interno ed esterno di ogni singola amministrazione o ente, nonché di quanto già attuato;</w:t>
      </w:r>
    </w:p>
    <w:p w14:paraId="0580BF3C"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un processo trasparente e inclusivo, che deve prevedere momenti di efficace coinvolgimento dei portatori di interesse interni ed esterni;</w:t>
      </w:r>
    </w:p>
    <w:p w14:paraId="37350BBB" w14:textId="77777777" w:rsidR="00743F50" w:rsidRPr="00743F50" w:rsidRDefault="00743F50" w:rsidP="00280A4C">
      <w:pPr>
        <w:numPr>
          <w:ilvl w:val="0"/>
          <w:numId w:val="36"/>
        </w:numPr>
        <w:jc w:val="both"/>
        <w:rPr>
          <w:rFonts w:ascii="Eurostile LT" w:hAnsi="Eurostile LT"/>
          <w:sz w:val="22"/>
        </w:rPr>
      </w:pPr>
      <w:r w:rsidRPr="00743F50">
        <w:rPr>
          <w:rFonts w:ascii="Eurostile LT" w:hAnsi="Eurostile LT"/>
          <w:sz w:val="22"/>
        </w:rPr>
        <w:t>è ispirata al criterio della prudenza volto anche ad evitare una sottostima del rischio di corruzione;</w:t>
      </w:r>
    </w:p>
    <w:p w14:paraId="090FE1D9" w14:textId="139B1F90" w:rsidR="00743F50" w:rsidRDefault="00743F50" w:rsidP="00280A4C">
      <w:pPr>
        <w:numPr>
          <w:ilvl w:val="0"/>
          <w:numId w:val="36"/>
        </w:numPr>
        <w:jc w:val="both"/>
        <w:rPr>
          <w:rFonts w:ascii="Eurostile LT" w:hAnsi="Eurostile LT"/>
          <w:sz w:val="22"/>
        </w:rPr>
      </w:pPr>
      <w:r w:rsidRPr="00743F50">
        <w:rPr>
          <w:rFonts w:ascii="Eurostile LT" w:hAnsi="Eurostile LT"/>
          <w:sz w:val="22"/>
        </w:rPr>
        <w:t>non consiste in un</w:t>
      </w:r>
      <w:r w:rsidR="00525DE6">
        <w:rPr>
          <w:rFonts w:ascii="Eurostile LT" w:hAnsi="Eurostile LT"/>
          <w:sz w:val="22"/>
        </w:rPr>
        <w:t>’</w:t>
      </w:r>
      <w:r w:rsidRPr="00743F50">
        <w:rPr>
          <w:rFonts w:ascii="Eurostile LT" w:hAnsi="Eurostile LT"/>
          <w:sz w:val="22"/>
        </w:rPr>
        <w:t>attività di tipo ispettivo o con finalità repressive ma implica valutazioni sulle eventuali disfunzioni a livello organizzativo.</w:t>
      </w:r>
      <w:bookmarkStart w:id="13" w:name="_heading=h.3dy6vkm" w:colFirst="0" w:colLast="0"/>
      <w:bookmarkEnd w:id="13"/>
    </w:p>
    <w:p w14:paraId="56326A5E" w14:textId="28B45D0B" w:rsidR="00743F50" w:rsidRPr="00351151" w:rsidRDefault="00351151" w:rsidP="00351151">
      <w:pPr>
        <w:pStyle w:val="Titolo4"/>
        <w:rPr>
          <w:rFonts w:ascii="Eurostile LT" w:hAnsi="Eurostile LT"/>
          <w:sz w:val="22"/>
          <w:szCs w:val="22"/>
        </w:rPr>
      </w:pPr>
      <w:r w:rsidRPr="00351151">
        <w:rPr>
          <w:rFonts w:ascii="Eurostile LT" w:hAnsi="Eurostile LT"/>
          <w:sz w:val="22"/>
          <w:szCs w:val="22"/>
        </w:rPr>
        <w:t>2.3.3.1</w:t>
      </w:r>
      <w:r>
        <w:rPr>
          <w:rFonts w:ascii="Eurostile LT" w:hAnsi="Eurostile LT"/>
          <w:sz w:val="22"/>
          <w:szCs w:val="22"/>
        </w:rPr>
        <w:t xml:space="preserve"> Analisi del contesto</w:t>
      </w:r>
    </w:p>
    <w:p w14:paraId="074774E4" w14:textId="2A6238E1" w:rsidR="00A55B35" w:rsidRDefault="00A55B35" w:rsidP="001C44C3">
      <w:pPr>
        <w:rPr>
          <w:sz w:val="22"/>
        </w:rPr>
      </w:pPr>
    </w:p>
    <w:p w14:paraId="1DAEA72B" w14:textId="32A36C47" w:rsidR="00351151" w:rsidRDefault="00351151" w:rsidP="00351151">
      <w:pPr>
        <w:ind w:firstLine="708"/>
        <w:jc w:val="both"/>
        <w:rPr>
          <w:rFonts w:ascii="Eurostile LT" w:hAnsi="Eurostile LT"/>
          <w:sz w:val="22"/>
        </w:rPr>
      </w:pPr>
      <w:r w:rsidRPr="00351151">
        <w:rPr>
          <w:rFonts w:ascii="Eurostile LT" w:hAnsi="Eurostile LT"/>
          <w:sz w:val="22"/>
        </w:rPr>
        <w:t>La Fase 1 del processo di gestione del rischio attiene all</w:t>
      </w:r>
      <w:r w:rsidR="00525DE6">
        <w:rPr>
          <w:rFonts w:ascii="Eurostile LT" w:hAnsi="Eurostile LT"/>
          <w:sz w:val="22"/>
        </w:rPr>
        <w:t>’</w:t>
      </w:r>
      <w:r w:rsidRPr="00351151">
        <w:rPr>
          <w:rFonts w:ascii="Eurostile LT" w:hAnsi="Eurostile LT"/>
          <w:sz w:val="22"/>
        </w:rPr>
        <w:t>analisi del contesto attraverso cui è possibile ottenere le informazioni necessarie a comprendere come il rischio corruttivo possa verificarsi all</w:t>
      </w:r>
      <w:r w:rsidR="00525DE6">
        <w:rPr>
          <w:rFonts w:ascii="Eurostile LT" w:hAnsi="Eurostile LT"/>
          <w:sz w:val="22"/>
        </w:rPr>
        <w:t>’</w:t>
      </w:r>
      <w:r w:rsidRPr="00351151">
        <w:rPr>
          <w:rFonts w:ascii="Eurostile LT" w:hAnsi="Eurostile LT"/>
          <w:sz w:val="22"/>
        </w:rPr>
        <w:t>interno dell</w:t>
      </w:r>
      <w:r w:rsidR="00525DE6">
        <w:rPr>
          <w:rFonts w:ascii="Eurostile LT" w:hAnsi="Eurostile LT"/>
          <w:sz w:val="22"/>
        </w:rPr>
        <w:t>’</w:t>
      </w:r>
      <w:r w:rsidRPr="00351151">
        <w:rPr>
          <w:rFonts w:ascii="Eurostile LT" w:hAnsi="Eurostile LT"/>
          <w:sz w:val="22"/>
        </w:rPr>
        <w:t>Istituto, anche in relazione alle variabili proprie del contesto territoriale in cui l</w:t>
      </w:r>
      <w:r w:rsidR="00525DE6">
        <w:rPr>
          <w:rFonts w:ascii="Eurostile LT" w:hAnsi="Eurostile LT"/>
          <w:sz w:val="22"/>
        </w:rPr>
        <w:t>’</w:t>
      </w:r>
      <w:r w:rsidRPr="00351151">
        <w:rPr>
          <w:rFonts w:ascii="Eurostile LT" w:hAnsi="Eurostile LT"/>
          <w:sz w:val="22"/>
        </w:rPr>
        <w:t xml:space="preserve">Ente opera. </w:t>
      </w:r>
    </w:p>
    <w:p w14:paraId="23DA7F22" w14:textId="77777777" w:rsidR="00351151" w:rsidRDefault="00351151" w:rsidP="00351151">
      <w:pPr>
        <w:ind w:firstLine="708"/>
        <w:jc w:val="both"/>
        <w:rPr>
          <w:rFonts w:ascii="Eurostile LT" w:hAnsi="Eurostile LT"/>
          <w:sz w:val="22"/>
        </w:rPr>
      </w:pPr>
    </w:p>
    <w:p w14:paraId="639DE97A" w14:textId="504FE394" w:rsidR="00351151" w:rsidRPr="00351151" w:rsidRDefault="00351151" w:rsidP="00351151">
      <w:pPr>
        <w:ind w:firstLine="708"/>
        <w:jc w:val="both"/>
        <w:rPr>
          <w:rFonts w:ascii="Eurostile LT" w:hAnsi="Eurostile LT"/>
          <w:sz w:val="22"/>
        </w:rPr>
      </w:pPr>
      <w:r w:rsidRPr="00351151">
        <w:rPr>
          <w:rFonts w:ascii="Eurostile LT" w:hAnsi="Eurostile LT"/>
          <w:sz w:val="22"/>
        </w:rPr>
        <w:t>A tal proposito, la Determinazione A.N.AC. n. 12/2015, come confermato dal P.N.A. 2019 – 2021 (cfr. All. 1 del citato P.N.A.), richiede di analizzare:</w:t>
      </w:r>
    </w:p>
    <w:p w14:paraId="3C12EA9A" w14:textId="2D0B2FC9" w:rsidR="00351151" w:rsidRPr="00351151" w:rsidRDefault="00351151" w:rsidP="00280A4C">
      <w:pPr>
        <w:numPr>
          <w:ilvl w:val="0"/>
          <w:numId w:val="37"/>
        </w:numPr>
        <w:jc w:val="both"/>
        <w:rPr>
          <w:rFonts w:ascii="Eurostile LT" w:hAnsi="Eurostile LT"/>
          <w:sz w:val="22"/>
        </w:rPr>
      </w:pPr>
      <w:r w:rsidRPr="00351151">
        <w:rPr>
          <w:rFonts w:ascii="Eurostile LT" w:hAnsi="Eurostile LT"/>
          <w:sz w:val="22"/>
        </w:rPr>
        <w:t xml:space="preserve">il </w:t>
      </w:r>
      <w:r w:rsidRPr="00351151">
        <w:rPr>
          <w:rFonts w:ascii="Eurostile LT" w:hAnsi="Eurostile LT"/>
          <w:b/>
          <w:i/>
          <w:sz w:val="22"/>
        </w:rPr>
        <w:t>contesto esterno</w:t>
      </w:r>
      <w:r w:rsidRPr="00351151">
        <w:rPr>
          <w:rFonts w:ascii="Eurostile LT" w:hAnsi="Eurostile LT"/>
          <w:sz w:val="22"/>
        </w:rPr>
        <w:t>, relativo alle caratteristiche dell</w:t>
      </w:r>
      <w:r w:rsidR="00525DE6">
        <w:rPr>
          <w:rFonts w:ascii="Eurostile LT" w:hAnsi="Eurostile LT"/>
          <w:sz w:val="22"/>
        </w:rPr>
        <w:t>’</w:t>
      </w:r>
      <w:r w:rsidRPr="00351151">
        <w:rPr>
          <w:rFonts w:ascii="Eurostile LT" w:hAnsi="Eurostile LT"/>
          <w:sz w:val="22"/>
        </w:rPr>
        <w:t>ambiente nel quale l</w:t>
      </w:r>
      <w:r w:rsidR="00525DE6">
        <w:rPr>
          <w:rFonts w:ascii="Eurostile LT" w:hAnsi="Eurostile LT"/>
          <w:sz w:val="22"/>
        </w:rPr>
        <w:t>’</w:t>
      </w:r>
      <w:r w:rsidRPr="00351151">
        <w:rPr>
          <w:rFonts w:ascii="Eurostile LT" w:hAnsi="Eurostile LT"/>
          <w:sz w:val="22"/>
        </w:rPr>
        <w:t xml:space="preserve">Istituto svolge le proprie attività istituzionali, con riferimento a variabili culturali, criminologiche, sociali ed economiche del territorio.  In tal senso, vanno considerati sia i fattori legati al territorio di riferimento, sia le relazioni e le possibili influenze esistenti con i portatori e i rappresentanti di interessi esterni, al fine di comprendere le dinamiche territoriali di riferimento e le principali influenze e pressioni a cui una struttura è sottoposta, per poter indirizzare con maggiore efficacia e precisione la strategia di gestione del rischio. </w:t>
      </w:r>
    </w:p>
    <w:p w14:paraId="3CBEE465" w14:textId="67162E4E" w:rsidR="00351151" w:rsidRPr="00351151" w:rsidRDefault="00351151" w:rsidP="00280A4C">
      <w:pPr>
        <w:numPr>
          <w:ilvl w:val="0"/>
          <w:numId w:val="37"/>
        </w:numPr>
        <w:jc w:val="both"/>
        <w:rPr>
          <w:rFonts w:ascii="Eurostile LT" w:hAnsi="Eurostile LT"/>
          <w:sz w:val="22"/>
        </w:rPr>
      </w:pPr>
      <w:r w:rsidRPr="00351151">
        <w:rPr>
          <w:rFonts w:ascii="Eurostile LT" w:hAnsi="Eurostile LT"/>
          <w:sz w:val="22"/>
        </w:rPr>
        <w:t xml:space="preserve">il </w:t>
      </w:r>
      <w:r w:rsidRPr="00351151">
        <w:rPr>
          <w:rFonts w:ascii="Eurostile LT" w:hAnsi="Eurostile LT"/>
          <w:b/>
          <w:i/>
          <w:sz w:val="22"/>
        </w:rPr>
        <w:t>contesto interno</w:t>
      </w:r>
      <w:r w:rsidRPr="00351151">
        <w:rPr>
          <w:rFonts w:ascii="Eurostile LT" w:hAnsi="Eurostile LT"/>
          <w:sz w:val="22"/>
        </w:rPr>
        <w:t>, relativo agli aspetti legati all</w:t>
      </w:r>
      <w:r w:rsidR="00525DE6">
        <w:rPr>
          <w:rFonts w:ascii="Eurostile LT" w:hAnsi="Eurostile LT"/>
          <w:sz w:val="22"/>
        </w:rPr>
        <w:t>’</w:t>
      </w:r>
      <w:r w:rsidRPr="00351151">
        <w:rPr>
          <w:rFonts w:ascii="Eurostile LT" w:hAnsi="Eurostile LT"/>
          <w:sz w:val="22"/>
        </w:rPr>
        <w:t>organizzazione e alla gestione operativa dell</w:t>
      </w:r>
      <w:r w:rsidR="00525DE6">
        <w:rPr>
          <w:rFonts w:ascii="Eurostile LT" w:hAnsi="Eurostile LT"/>
          <w:sz w:val="22"/>
        </w:rPr>
        <w:t>’</w:t>
      </w:r>
      <w:r w:rsidRPr="00351151">
        <w:rPr>
          <w:rFonts w:ascii="Eurostile LT" w:hAnsi="Eurostile LT"/>
          <w:sz w:val="22"/>
        </w:rPr>
        <w:t xml:space="preserve">Istituto, e conduce alla mappatura dei processi. </w:t>
      </w:r>
    </w:p>
    <w:p w14:paraId="152CC6F7" w14:textId="77777777" w:rsidR="00351151" w:rsidRDefault="00351151" w:rsidP="001C44C3">
      <w:pPr>
        <w:rPr>
          <w:sz w:val="22"/>
        </w:rPr>
      </w:pPr>
    </w:p>
    <w:p w14:paraId="747514A2" w14:textId="4AA585E2" w:rsidR="00A55B35" w:rsidRPr="00F8150A" w:rsidRDefault="00A55B35" w:rsidP="001C44C3">
      <w:pPr>
        <w:rPr>
          <w:sz w:val="10"/>
          <w:szCs w:val="10"/>
        </w:rPr>
      </w:pPr>
    </w:p>
    <w:p w14:paraId="4B0E12D5" w14:textId="7E9768E1" w:rsidR="00A55B35" w:rsidRDefault="00F8150A" w:rsidP="00280A4C">
      <w:pPr>
        <w:pStyle w:val="Titolo6"/>
        <w:numPr>
          <w:ilvl w:val="0"/>
          <w:numId w:val="42"/>
        </w:numPr>
        <w:spacing w:line="360" w:lineRule="auto"/>
        <w:ind w:left="567" w:hanging="207"/>
        <w:rPr>
          <w:rFonts w:ascii="Eurostile LT" w:hAnsi="Eurostile LT"/>
          <w:i/>
          <w:iCs/>
          <w:sz w:val="22"/>
          <w:szCs w:val="22"/>
        </w:rPr>
      </w:pPr>
      <w:r w:rsidRPr="00756048">
        <w:rPr>
          <w:rFonts w:ascii="Eurostile LT" w:hAnsi="Eurostile LT"/>
          <w:i/>
          <w:iCs/>
          <w:sz w:val="22"/>
          <w:szCs w:val="22"/>
        </w:rPr>
        <w:t>Analisi del contesto esterno</w:t>
      </w:r>
    </w:p>
    <w:p w14:paraId="648CCEAC" w14:textId="1844845C" w:rsidR="00F8150A" w:rsidRDefault="00F8150A" w:rsidP="00F8150A">
      <w:pPr>
        <w:ind w:firstLine="708"/>
        <w:jc w:val="both"/>
        <w:rPr>
          <w:rFonts w:ascii="Eurostile LT" w:hAnsi="Eurostile LT"/>
          <w:sz w:val="22"/>
        </w:rPr>
      </w:pPr>
      <w:r w:rsidRPr="00F8150A">
        <w:rPr>
          <w:rFonts w:ascii="Eurostile LT" w:hAnsi="Eurostile LT"/>
          <w:sz w:val="22"/>
        </w:rPr>
        <w:t xml:space="preserve">Nel 2021 è stato pubblicato il Rapporto Annuale di </w:t>
      </w:r>
      <w:r w:rsidRPr="00F8150A">
        <w:rPr>
          <w:rFonts w:ascii="Eurostile LT" w:hAnsi="Eurostile LT"/>
          <w:i/>
          <w:sz w:val="22"/>
        </w:rPr>
        <w:t>Transparency International</w:t>
      </w:r>
      <w:r w:rsidRPr="00F8150A">
        <w:rPr>
          <w:rFonts w:ascii="Eurostile LT" w:hAnsi="Eurostile LT"/>
          <w:sz w:val="22"/>
        </w:rPr>
        <w:t xml:space="preserve"> sull</w:t>
      </w:r>
      <w:r w:rsidR="00525DE6">
        <w:rPr>
          <w:rFonts w:ascii="Eurostile LT" w:hAnsi="Eurostile LT"/>
          <w:sz w:val="22"/>
        </w:rPr>
        <w:t>’</w:t>
      </w:r>
      <w:r w:rsidRPr="00F8150A">
        <w:rPr>
          <w:rFonts w:ascii="Eurostile LT" w:hAnsi="Eurostile LT"/>
          <w:iCs/>
          <w:sz w:val="22"/>
        </w:rPr>
        <w:t>Indice di Percezione della Corruzione</w:t>
      </w:r>
      <w:r w:rsidRPr="00F8150A">
        <w:rPr>
          <w:rFonts w:ascii="Eurostile LT" w:hAnsi="Eurostile LT"/>
          <w:sz w:val="22"/>
        </w:rPr>
        <w:t>. Il Rapporto, per l</w:t>
      </w:r>
      <w:r w:rsidR="00525DE6">
        <w:rPr>
          <w:rFonts w:ascii="Eurostile LT" w:hAnsi="Eurostile LT"/>
          <w:sz w:val="22"/>
        </w:rPr>
        <w:t>’</w:t>
      </w:r>
      <w:r w:rsidRPr="00F8150A">
        <w:rPr>
          <w:rFonts w:ascii="Eurostile LT" w:hAnsi="Eurostile LT"/>
          <w:sz w:val="22"/>
        </w:rPr>
        <w:t>anno 2021, conferma il dato incoraggiante del costante miglioramento del nostro Paese che, nella speciale classifica stilata dalla predetta organizzazione sulla percezione dei fenomeni corruttivi a livello globale, ha guadagnato ben dieci posizioni rispetto al 2020, con un punteggio di 56 rispetto a 53 dell</w:t>
      </w:r>
      <w:r w:rsidR="00525DE6">
        <w:rPr>
          <w:rFonts w:ascii="Eurostile LT" w:hAnsi="Eurostile LT"/>
          <w:sz w:val="22"/>
        </w:rPr>
        <w:t>’</w:t>
      </w:r>
      <w:r w:rsidRPr="00F8150A">
        <w:rPr>
          <w:rFonts w:ascii="Eurostile LT" w:hAnsi="Eurostile LT"/>
          <w:sz w:val="22"/>
        </w:rPr>
        <w:t xml:space="preserve">anno passato, piazzandosi al 42° posto nel mondo ed al 20° in Europa. </w:t>
      </w:r>
    </w:p>
    <w:p w14:paraId="51BDC3B0" w14:textId="77777777" w:rsidR="00F8150A" w:rsidRDefault="00F8150A" w:rsidP="00F8150A">
      <w:pPr>
        <w:ind w:firstLine="708"/>
        <w:jc w:val="both"/>
        <w:rPr>
          <w:rFonts w:ascii="Eurostile LT" w:hAnsi="Eurostile LT"/>
          <w:sz w:val="22"/>
        </w:rPr>
      </w:pPr>
    </w:p>
    <w:p w14:paraId="4B21DCED" w14:textId="3D56D641" w:rsidR="00F8150A" w:rsidRPr="00F8150A" w:rsidRDefault="00F8150A" w:rsidP="00F8150A">
      <w:pPr>
        <w:ind w:firstLine="708"/>
        <w:jc w:val="both"/>
        <w:rPr>
          <w:rFonts w:ascii="Eurostile LT" w:hAnsi="Eurostile LT"/>
          <w:sz w:val="22"/>
        </w:rPr>
      </w:pPr>
      <w:r w:rsidRPr="00F8150A">
        <w:rPr>
          <w:rFonts w:ascii="Eurostile LT" w:hAnsi="Eurostile LT"/>
          <w:sz w:val="22"/>
        </w:rPr>
        <w:t>Relativamente all</w:t>
      </w:r>
      <w:r w:rsidR="00525DE6">
        <w:rPr>
          <w:rFonts w:ascii="Eurostile LT" w:hAnsi="Eurostile LT"/>
          <w:sz w:val="22"/>
        </w:rPr>
        <w:t>’</w:t>
      </w:r>
      <w:r w:rsidRPr="00F8150A">
        <w:rPr>
          <w:rFonts w:ascii="Eurostile LT" w:hAnsi="Eurostile LT"/>
          <w:sz w:val="22"/>
        </w:rPr>
        <w:t>anno 2021, è possibile avere un quadro sulla corruzione attendibile, e per certi versi basato su indicatori scientificamente più rigorosi, attingendo anche ad altri dati, in particolare il GCI (</w:t>
      </w:r>
      <w:r w:rsidRPr="00F8150A">
        <w:rPr>
          <w:rFonts w:ascii="Eurostile LT" w:hAnsi="Eurostile LT"/>
          <w:i/>
          <w:sz w:val="22"/>
        </w:rPr>
        <w:t>Global Corruption Index</w:t>
      </w:r>
      <w:r w:rsidRPr="00F8150A">
        <w:rPr>
          <w:rFonts w:ascii="Eurostile LT" w:hAnsi="Eurostile LT"/>
          <w:sz w:val="22"/>
        </w:rPr>
        <w:t xml:space="preserve">), o </w:t>
      </w:r>
      <w:r w:rsidR="00830255">
        <w:rPr>
          <w:rFonts w:ascii="Eurostile LT" w:hAnsi="Eurostile LT"/>
          <w:sz w:val="22"/>
        </w:rPr>
        <w:t>“</w:t>
      </w:r>
      <w:r w:rsidRPr="00F8150A">
        <w:rPr>
          <w:rFonts w:ascii="Eurostile LT" w:hAnsi="Eurostile LT"/>
          <w:i/>
          <w:sz w:val="22"/>
        </w:rPr>
        <w:t>Indice di corruzione globale</w:t>
      </w:r>
      <w:r w:rsidR="00830255">
        <w:rPr>
          <w:rFonts w:ascii="Eurostile LT" w:hAnsi="Eurostile LT"/>
          <w:sz w:val="22"/>
        </w:rPr>
        <w:t>”</w:t>
      </w:r>
      <w:r w:rsidRPr="00F8150A">
        <w:rPr>
          <w:rFonts w:ascii="Eurostile LT" w:hAnsi="Eurostile LT"/>
          <w:sz w:val="22"/>
        </w:rPr>
        <w:t xml:space="preserve"> che misura per ogni paese il livello effettivo di rischio di corruzione e di altri reati finanziari, definiti anche </w:t>
      </w:r>
      <w:r w:rsidR="00830255">
        <w:rPr>
          <w:rFonts w:ascii="Eurostile LT" w:hAnsi="Eurostile LT"/>
          <w:sz w:val="22"/>
        </w:rPr>
        <w:t>“</w:t>
      </w:r>
      <w:r w:rsidRPr="00F8150A">
        <w:rPr>
          <w:rFonts w:ascii="Eurostile LT" w:hAnsi="Eurostile LT"/>
          <w:i/>
          <w:sz w:val="22"/>
        </w:rPr>
        <w:t>reati dei colletti bianchi</w:t>
      </w:r>
      <w:r w:rsidR="00830255">
        <w:rPr>
          <w:rFonts w:ascii="Eurostile LT" w:hAnsi="Eurostile LT"/>
          <w:sz w:val="22"/>
        </w:rPr>
        <w:t>”</w:t>
      </w:r>
      <w:r w:rsidRPr="00F8150A">
        <w:rPr>
          <w:rFonts w:ascii="Eurostile LT" w:hAnsi="Eurostile LT"/>
          <w:sz w:val="22"/>
        </w:rPr>
        <w:t xml:space="preserve">, e che è fornito dalla Società </w:t>
      </w:r>
      <w:r w:rsidR="00830255">
        <w:rPr>
          <w:rFonts w:ascii="Eurostile LT" w:hAnsi="Eurostile LT"/>
          <w:sz w:val="22"/>
        </w:rPr>
        <w:t>“</w:t>
      </w:r>
      <w:r w:rsidRPr="00F8150A">
        <w:rPr>
          <w:rFonts w:ascii="Eurostile LT" w:hAnsi="Eurostile LT"/>
          <w:i/>
          <w:sz w:val="22"/>
        </w:rPr>
        <w:t>Global Risk Profile</w:t>
      </w:r>
      <w:r w:rsidR="00830255">
        <w:rPr>
          <w:rFonts w:ascii="Eurostile LT" w:hAnsi="Eurostile LT"/>
          <w:sz w:val="22"/>
        </w:rPr>
        <w:t>”</w:t>
      </w:r>
      <w:r w:rsidRPr="00F8150A">
        <w:rPr>
          <w:rFonts w:ascii="Eurostile LT" w:hAnsi="Eurostile LT"/>
          <w:sz w:val="22"/>
        </w:rPr>
        <w:t>. Il GCI è composto da due sottoindici relativi alla corruzione ed ai reati dei colletti bianchi. Per misurare la corruzione sono stati considerati 6 indicatori, ponderati come segue:</w:t>
      </w:r>
    </w:p>
    <w:p w14:paraId="6D254883" w14:textId="77777777" w:rsidR="00F8150A" w:rsidRPr="00F8150A" w:rsidRDefault="00F8150A" w:rsidP="00280A4C">
      <w:pPr>
        <w:numPr>
          <w:ilvl w:val="0"/>
          <w:numId w:val="38"/>
        </w:numPr>
        <w:jc w:val="both"/>
        <w:rPr>
          <w:rFonts w:ascii="Eurostile LT" w:hAnsi="Eurostile LT"/>
          <w:sz w:val="22"/>
        </w:rPr>
      </w:pPr>
      <w:r w:rsidRPr="00F8150A">
        <w:rPr>
          <w:rFonts w:ascii="Eurostile LT" w:hAnsi="Eurostile LT"/>
          <w:sz w:val="22"/>
        </w:rPr>
        <w:t>lo stato di ratifica delle principali convenzioni (OCSE, ONU): 15%</w:t>
      </w:r>
    </w:p>
    <w:p w14:paraId="4A5BB051" w14:textId="77777777" w:rsidR="00F8150A" w:rsidRPr="00F8150A" w:rsidRDefault="00F8150A" w:rsidP="00280A4C">
      <w:pPr>
        <w:numPr>
          <w:ilvl w:val="0"/>
          <w:numId w:val="38"/>
        </w:numPr>
        <w:jc w:val="both"/>
        <w:rPr>
          <w:rFonts w:ascii="Eurostile LT" w:hAnsi="Eurostile LT"/>
          <w:sz w:val="22"/>
        </w:rPr>
      </w:pPr>
      <w:r w:rsidRPr="00F8150A">
        <w:rPr>
          <w:rFonts w:ascii="Eurostile LT" w:hAnsi="Eurostile LT"/>
          <w:sz w:val="22"/>
        </w:rPr>
        <w:t>il livello di corruzione pubblica percepita (indice di corruzione di Transparency International, dati della Banca mondiale, dati della World Justice Project Organization): 25,5%</w:t>
      </w:r>
    </w:p>
    <w:p w14:paraId="3A87EE77" w14:textId="46ED7726" w:rsidR="00F8150A" w:rsidRPr="00F8150A" w:rsidRDefault="00F8150A" w:rsidP="00280A4C">
      <w:pPr>
        <w:numPr>
          <w:ilvl w:val="0"/>
          <w:numId w:val="38"/>
        </w:numPr>
        <w:jc w:val="both"/>
        <w:rPr>
          <w:rFonts w:ascii="Eurostile LT" w:hAnsi="Eurostile LT"/>
          <w:sz w:val="22"/>
        </w:rPr>
      </w:pPr>
      <w:r w:rsidRPr="00F8150A">
        <w:rPr>
          <w:rFonts w:ascii="Eurostile LT" w:hAnsi="Eurostile LT"/>
          <w:sz w:val="22"/>
        </w:rPr>
        <w:t>l</w:t>
      </w:r>
      <w:r w:rsidR="00525DE6">
        <w:rPr>
          <w:rFonts w:ascii="Eurostile LT" w:hAnsi="Eurostile LT"/>
          <w:sz w:val="22"/>
        </w:rPr>
        <w:t>’</w:t>
      </w:r>
      <w:r w:rsidRPr="00F8150A">
        <w:rPr>
          <w:rFonts w:ascii="Eurostile LT" w:hAnsi="Eurostile LT"/>
          <w:sz w:val="22"/>
        </w:rPr>
        <w:t>esperienza segnalata di corruzione pubblica e privata (Transparency International</w:t>
      </w:r>
      <w:r w:rsidR="00525DE6">
        <w:rPr>
          <w:rFonts w:ascii="Eurostile LT" w:hAnsi="Eurostile LT"/>
          <w:sz w:val="22"/>
        </w:rPr>
        <w:t>’</w:t>
      </w:r>
      <w:r w:rsidRPr="00F8150A">
        <w:rPr>
          <w:rFonts w:ascii="Eurostile LT" w:hAnsi="Eurostile LT"/>
          <w:sz w:val="22"/>
        </w:rPr>
        <w:t>s Global Corruption, Barometer, World Bank</w:t>
      </w:r>
      <w:r w:rsidR="00525DE6">
        <w:rPr>
          <w:rFonts w:ascii="Eurostile LT" w:hAnsi="Eurostile LT"/>
          <w:sz w:val="22"/>
        </w:rPr>
        <w:t>’</w:t>
      </w:r>
      <w:r w:rsidRPr="00F8150A">
        <w:rPr>
          <w:rFonts w:ascii="Eurostile LT" w:hAnsi="Eurostile LT"/>
          <w:sz w:val="22"/>
        </w:rPr>
        <w:t>s Enterprise Survey): 17%</w:t>
      </w:r>
    </w:p>
    <w:p w14:paraId="0BD4194F" w14:textId="77777777" w:rsidR="00F8150A" w:rsidRPr="00F8150A" w:rsidRDefault="00F8150A" w:rsidP="00280A4C">
      <w:pPr>
        <w:numPr>
          <w:ilvl w:val="0"/>
          <w:numId w:val="38"/>
        </w:numPr>
        <w:jc w:val="both"/>
        <w:rPr>
          <w:rFonts w:ascii="Eurostile LT" w:hAnsi="Eurostile LT"/>
          <w:sz w:val="22"/>
        </w:rPr>
      </w:pPr>
      <w:r w:rsidRPr="00F8150A">
        <w:rPr>
          <w:rFonts w:ascii="Eurostile LT" w:hAnsi="Eurostile LT"/>
          <w:sz w:val="22"/>
        </w:rPr>
        <w:t>una selezione di caratteristiche del Paese strettamente legate alla corruzione: 42,5%</w:t>
      </w:r>
    </w:p>
    <w:p w14:paraId="62DBA983" w14:textId="77777777" w:rsidR="00F8150A" w:rsidRPr="00F8150A" w:rsidRDefault="00F8150A" w:rsidP="00280A4C">
      <w:pPr>
        <w:numPr>
          <w:ilvl w:val="0"/>
          <w:numId w:val="38"/>
        </w:numPr>
        <w:jc w:val="both"/>
        <w:rPr>
          <w:rFonts w:ascii="Eurostile LT" w:hAnsi="Eurostile LT"/>
          <w:sz w:val="22"/>
        </w:rPr>
      </w:pPr>
      <w:r w:rsidRPr="00F8150A">
        <w:rPr>
          <w:rFonts w:ascii="Eurostile LT" w:hAnsi="Eurostile LT"/>
          <w:sz w:val="22"/>
        </w:rPr>
        <w:t>reati dei colletti bianchi</w:t>
      </w:r>
    </w:p>
    <w:p w14:paraId="2003012D" w14:textId="77777777" w:rsidR="00F8150A" w:rsidRPr="00F8150A" w:rsidRDefault="00F8150A" w:rsidP="00280A4C">
      <w:pPr>
        <w:numPr>
          <w:ilvl w:val="0"/>
          <w:numId w:val="38"/>
        </w:numPr>
        <w:jc w:val="both"/>
        <w:rPr>
          <w:rFonts w:ascii="Eurostile LT" w:hAnsi="Eurostile LT"/>
          <w:sz w:val="22"/>
        </w:rPr>
      </w:pPr>
      <w:r w:rsidRPr="00F8150A">
        <w:rPr>
          <w:rFonts w:ascii="Eurostile LT" w:hAnsi="Eurostile LT"/>
          <w:sz w:val="22"/>
        </w:rPr>
        <w:t>riciclaggio di denaro e finanziamento del terrorismo</w:t>
      </w:r>
    </w:p>
    <w:p w14:paraId="0F0C1183" w14:textId="77777777" w:rsidR="00F8150A" w:rsidRDefault="00F8150A" w:rsidP="00F8150A">
      <w:pPr>
        <w:jc w:val="both"/>
        <w:rPr>
          <w:rFonts w:ascii="Eurostile LT" w:hAnsi="Eurostile LT"/>
          <w:sz w:val="22"/>
        </w:rPr>
      </w:pPr>
    </w:p>
    <w:p w14:paraId="2E50D51E" w14:textId="7A02AE6E" w:rsidR="00F8150A" w:rsidRPr="00F8150A" w:rsidRDefault="00F8150A" w:rsidP="00F8150A">
      <w:pPr>
        <w:ind w:firstLine="708"/>
        <w:jc w:val="both"/>
        <w:rPr>
          <w:rFonts w:ascii="Eurostile LT" w:hAnsi="Eurostile LT"/>
          <w:sz w:val="22"/>
        </w:rPr>
      </w:pPr>
      <w:r w:rsidRPr="00F8150A">
        <w:rPr>
          <w:rFonts w:ascii="Eurostile LT" w:hAnsi="Eurostile LT"/>
          <w:sz w:val="22"/>
        </w:rPr>
        <w:t>Le caratteristiche del paese hanno lo scopo di catturare i meccanismi di prevenzione, i relativi effetti, gli effetti causali e gli effetti consequenziali, con l</w:t>
      </w:r>
      <w:r w:rsidR="00525DE6">
        <w:rPr>
          <w:rFonts w:ascii="Eurostile LT" w:hAnsi="Eurostile LT"/>
          <w:sz w:val="22"/>
        </w:rPr>
        <w:t>’</w:t>
      </w:r>
      <w:r w:rsidRPr="00F8150A">
        <w:rPr>
          <w:rFonts w:ascii="Eurostile LT" w:hAnsi="Eurostile LT"/>
          <w:sz w:val="22"/>
        </w:rPr>
        <w:t xml:space="preserve">obiettivo di portare alla luce informazioni sulla corruzione latente. Il </w:t>
      </w:r>
      <w:r w:rsidRPr="00F8150A">
        <w:rPr>
          <w:rFonts w:ascii="Eurostile LT" w:hAnsi="Eurostile LT"/>
          <w:i/>
          <w:sz w:val="22"/>
        </w:rPr>
        <w:t>Global Corruption Index</w:t>
      </w:r>
      <w:r w:rsidRPr="00F8150A">
        <w:rPr>
          <w:rFonts w:ascii="Eurostile LT" w:hAnsi="Eurostile LT"/>
          <w:sz w:val="22"/>
        </w:rPr>
        <w:t xml:space="preserve"> aggrega i risultati relativi ai seguenti quattro diversi indicatori:</w:t>
      </w:r>
    </w:p>
    <w:p w14:paraId="6E0CBB75" w14:textId="044C1F17" w:rsidR="00F8150A" w:rsidRPr="00C02A7F" w:rsidRDefault="00F8150A" w:rsidP="00C02A7F">
      <w:pPr>
        <w:pStyle w:val="Paragrafoelenco"/>
        <w:numPr>
          <w:ilvl w:val="0"/>
          <w:numId w:val="39"/>
        </w:numPr>
        <w:rPr>
          <w:rFonts w:ascii="Eurostile LT" w:hAnsi="Eurostile LT"/>
          <w:sz w:val="22"/>
          <w:szCs w:val="22"/>
        </w:rPr>
      </w:pPr>
      <w:r w:rsidRPr="00C02A7F">
        <w:rPr>
          <w:rFonts w:ascii="Eurostile LT" w:hAnsi="Eurostile LT"/>
          <w:sz w:val="22"/>
          <w:szCs w:val="22"/>
        </w:rPr>
        <w:t>la voce dei cittadini e la trasparenza;</w:t>
      </w:r>
    </w:p>
    <w:p w14:paraId="7980765B" w14:textId="77777777" w:rsidR="00F8150A" w:rsidRPr="00F8150A" w:rsidRDefault="00F8150A" w:rsidP="00280A4C">
      <w:pPr>
        <w:numPr>
          <w:ilvl w:val="0"/>
          <w:numId w:val="39"/>
        </w:numPr>
        <w:jc w:val="both"/>
        <w:rPr>
          <w:rFonts w:ascii="Eurostile LT" w:hAnsi="Eurostile LT"/>
          <w:sz w:val="22"/>
        </w:rPr>
      </w:pPr>
      <w:r w:rsidRPr="00F8150A">
        <w:rPr>
          <w:rFonts w:ascii="Eurostile LT" w:hAnsi="Eurostile LT"/>
          <w:sz w:val="22"/>
        </w:rPr>
        <w:t>il funzionamento ed efficacia del governo;</w:t>
      </w:r>
    </w:p>
    <w:p w14:paraId="50496ED4" w14:textId="77777777" w:rsidR="00F8150A" w:rsidRPr="00F8150A" w:rsidRDefault="00F8150A" w:rsidP="00280A4C">
      <w:pPr>
        <w:numPr>
          <w:ilvl w:val="0"/>
          <w:numId w:val="39"/>
        </w:numPr>
        <w:jc w:val="both"/>
        <w:rPr>
          <w:rFonts w:ascii="Eurostile LT" w:hAnsi="Eurostile LT"/>
          <w:sz w:val="22"/>
        </w:rPr>
      </w:pPr>
      <w:r w:rsidRPr="00F8150A">
        <w:rPr>
          <w:rFonts w:ascii="Eurostile LT" w:hAnsi="Eurostile LT"/>
          <w:sz w:val="22"/>
        </w:rPr>
        <w:t>il contesto legale;</w:t>
      </w:r>
    </w:p>
    <w:p w14:paraId="2C2D98E7" w14:textId="77777777" w:rsidR="00F8150A" w:rsidRPr="00F8150A" w:rsidRDefault="00F8150A" w:rsidP="00280A4C">
      <w:pPr>
        <w:numPr>
          <w:ilvl w:val="0"/>
          <w:numId w:val="39"/>
        </w:numPr>
        <w:jc w:val="both"/>
        <w:rPr>
          <w:rFonts w:ascii="Eurostile LT" w:hAnsi="Eurostile LT"/>
          <w:sz w:val="22"/>
        </w:rPr>
      </w:pPr>
      <w:r w:rsidRPr="00F8150A">
        <w:rPr>
          <w:rFonts w:ascii="Eurostile LT" w:hAnsi="Eurostile LT"/>
          <w:sz w:val="22"/>
        </w:rPr>
        <w:t>il contesto politico.</w:t>
      </w:r>
    </w:p>
    <w:p w14:paraId="6C4FA03F" w14:textId="77777777" w:rsidR="00F8150A" w:rsidRPr="00F8150A" w:rsidRDefault="00F8150A" w:rsidP="00F8150A">
      <w:pPr>
        <w:jc w:val="both"/>
        <w:rPr>
          <w:rFonts w:ascii="Eurostile LT" w:hAnsi="Eurostile LT"/>
          <w:sz w:val="22"/>
        </w:rPr>
      </w:pPr>
    </w:p>
    <w:p w14:paraId="45C371EB" w14:textId="5E8A5CB0" w:rsidR="00F8150A" w:rsidRDefault="00F8150A" w:rsidP="00F8150A">
      <w:pPr>
        <w:ind w:firstLine="708"/>
        <w:jc w:val="both"/>
        <w:rPr>
          <w:rFonts w:ascii="Eurostile LT" w:hAnsi="Eurostile LT"/>
          <w:sz w:val="22"/>
        </w:rPr>
      </w:pPr>
      <w:r w:rsidRPr="00F8150A">
        <w:rPr>
          <w:rFonts w:ascii="Eurostile LT" w:hAnsi="Eurostile LT"/>
          <w:sz w:val="22"/>
        </w:rPr>
        <w:t>L</w:t>
      </w:r>
      <w:r w:rsidR="00525DE6">
        <w:rPr>
          <w:rFonts w:ascii="Eurostile LT" w:hAnsi="Eurostile LT"/>
          <w:sz w:val="22"/>
        </w:rPr>
        <w:t>’</w:t>
      </w:r>
      <w:r w:rsidRPr="00F8150A">
        <w:rPr>
          <w:rFonts w:ascii="Eurostile LT" w:hAnsi="Eurostile LT"/>
          <w:sz w:val="22"/>
        </w:rPr>
        <w:t>edizione 2021 del GCI è anche la prima ad essere stata emessa sulla base dei dati raccolti post-dichiarazione della Pandemia di Covid-19. Sebbene non sia possibile dedurre un effetto causale, la crisi sanitaria è andata e va in parallelo ad una aumentata percezione della corruzione e ad un calo generale dell</w:t>
      </w:r>
      <w:r w:rsidR="00525DE6">
        <w:rPr>
          <w:rFonts w:ascii="Eurostile LT" w:hAnsi="Eurostile LT"/>
          <w:sz w:val="22"/>
        </w:rPr>
        <w:t>’</w:t>
      </w:r>
      <w:r w:rsidRPr="00F8150A">
        <w:rPr>
          <w:rFonts w:ascii="Eurostile LT" w:hAnsi="Eurostile LT"/>
          <w:sz w:val="22"/>
        </w:rPr>
        <w:t xml:space="preserve">efficacia dei governi tra il 2020 e il 2021. Nella classifica stilata da </w:t>
      </w:r>
      <w:r w:rsidR="00830255">
        <w:rPr>
          <w:rFonts w:ascii="Eurostile LT" w:hAnsi="Eurostile LT"/>
          <w:sz w:val="22"/>
        </w:rPr>
        <w:t>“</w:t>
      </w:r>
      <w:r w:rsidRPr="00F8150A">
        <w:rPr>
          <w:rFonts w:ascii="Eurostile LT" w:hAnsi="Eurostile LT"/>
          <w:i/>
          <w:sz w:val="22"/>
        </w:rPr>
        <w:t>Global Risk Profile</w:t>
      </w:r>
      <w:r w:rsidR="00830255">
        <w:rPr>
          <w:rFonts w:ascii="Eurostile LT" w:hAnsi="Eurostile LT"/>
          <w:sz w:val="22"/>
        </w:rPr>
        <w:t>”</w:t>
      </w:r>
      <w:r w:rsidRPr="00F8150A">
        <w:rPr>
          <w:rFonts w:ascii="Eurostile LT" w:hAnsi="Eurostile LT"/>
          <w:sz w:val="22"/>
        </w:rPr>
        <w:t>, l</w:t>
      </w:r>
      <w:r w:rsidR="00525DE6">
        <w:rPr>
          <w:rFonts w:ascii="Eurostile LT" w:hAnsi="Eurostile LT"/>
          <w:sz w:val="22"/>
        </w:rPr>
        <w:t>’</w:t>
      </w:r>
      <w:r w:rsidRPr="00F8150A">
        <w:rPr>
          <w:rFonts w:ascii="Eurostile LT" w:hAnsi="Eurostile LT"/>
          <w:sz w:val="22"/>
        </w:rPr>
        <w:t xml:space="preserve">Italia affronta rischi relativamente bassi di corruzione ed altri reati finanziari, in quanto offre, in particolare, una forte trasparenza a livello societario e di proprietà e le autorità italiane possono cooperare efficacemente a livello internazionale per combattere il riciclaggio di denaro. Il suo punteggio GCI (30,1/100) è, tuttavia, appena al di sotto della media dei paesi del G20 (32,2/100). </w:t>
      </w:r>
    </w:p>
    <w:p w14:paraId="2A27DB36" w14:textId="77777777" w:rsidR="00F8150A" w:rsidRPr="00F8150A" w:rsidRDefault="00F8150A" w:rsidP="00F8150A">
      <w:pPr>
        <w:ind w:firstLine="708"/>
        <w:jc w:val="both"/>
        <w:rPr>
          <w:rFonts w:ascii="Eurostile LT" w:hAnsi="Eurostile LT"/>
          <w:sz w:val="22"/>
        </w:rPr>
      </w:pPr>
    </w:p>
    <w:p w14:paraId="75F626E6" w14:textId="132AE117" w:rsidR="00F8150A" w:rsidRPr="00F8150A" w:rsidRDefault="00F8150A" w:rsidP="00F8150A">
      <w:pPr>
        <w:ind w:firstLine="708"/>
        <w:jc w:val="both"/>
        <w:rPr>
          <w:rFonts w:ascii="Eurostile LT" w:hAnsi="Eurostile LT"/>
          <w:sz w:val="22"/>
        </w:rPr>
      </w:pPr>
      <w:r w:rsidRPr="00F8150A">
        <w:rPr>
          <w:rFonts w:ascii="Eurostile LT" w:hAnsi="Eurostile LT"/>
          <w:sz w:val="22"/>
        </w:rPr>
        <w:t xml:space="preserve">Come suggeriscono le conclusioni dello studio del </w:t>
      </w:r>
      <w:r w:rsidR="00830255">
        <w:rPr>
          <w:rFonts w:ascii="Eurostile LT" w:hAnsi="Eurostile LT"/>
          <w:sz w:val="22"/>
        </w:rPr>
        <w:t>“</w:t>
      </w:r>
      <w:r w:rsidRPr="00F8150A">
        <w:rPr>
          <w:rFonts w:ascii="Eurostile LT" w:hAnsi="Eurostile LT"/>
          <w:i/>
          <w:sz w:val="22"/>
        </w:rPr>
        <w:t>Global Risk Profile</w:t>
      </w:r>
      <w:r w:rsidR="00830255">
        <w:rPr>
          <w:rFonts w:ascii="Eurostile LT" w:hAnsi="Eurostile LT"/>
          <w:sz w:val="22"/>
        </w:rPr>
        <w:t>”</w:t>
      </w:r>
      <w:r w:rsidRPr="00F8150A">
        <w:rPr>
          <w:rFonts w:ascii="Eurostile LT" w:hAnsi="Eurostile LT"/>
          <w:sz w:val="22"/>
        </w:rPr>
        <w:t>, la tenuta generale del sistema nell</w:t>
      </w:r>
      <w:r w:rsidR="00525DE6">
        <w:rPr>
          <w:rFonts w:ascii="Eurostile LT" w:hAnsi="Eurostile LT"/>
          <w:sz w:val="22"/>
        </w:rPr>
        <w:t>’</w:t>
      </w:r>
      <w:r w:rsidRPr="00F8150A">
        <w:rPr>
          <w:rFonts w:ascii="Eurostile LT" w:hAnsi="Eurostile LT"/>
          <w:sz w:val="22"/>
        </w:rPr>
        <w:t>arginare il fenomeno corruttivo, nonostante le croniche difficoltà del nostro Paese, pare ricevere una indiretta conferma anche dall</w:t>
      </w:r>
      <w:r w:rsidR="00525DE6">
        <w:rPr>
          <w:rFonts w:ascii="Eurostile LT" w:hAnsi="Eurostile LT"/>
          <w:sz w:val="22"/>
        </w:rPr>
        <w:t>’</w:t>
      </w:r>
      <w:r w:rsidRPr="00F8150A">
        <w:rPr>
          <w:rFonts w:ascii="Eurostile LT" w:hAnsi="Eurostile LT"/>
          <w:sz w:val="22"/>
        </w:rPr>
        <w:t xml:space="preserve">analisi generale della </w:t>
      </w:r>
      <w:r w:rsidR="00830255">
        <w:rPr>
          <w:rFonts w:ascii="Eurostile LT" w:hAnsi="Eurostile LT"/>
          <w:sz w:val="22"/>
        </w:rPr>
        <w:t>“</w:t>
      </w:r>
      <w:r w:rsidRPr="00F8150A">
        <w:rPr>
          <w:rFonts w:ascii="Eurostile LT" w:hAnsi="Eurostile LT"/>
          <w:i/>
          <w:sz w:val="22"/>
        </w:rPr>
        <w:t>Relazione sullo Stato di diritto 2021</w:t>
      </w:r>
      <w:r w:rsidR="00830255">
        <w:rPr>
          <w:rFonts w:ascii="Eurostile LT" w:hAnsi="Eurostile LT"/>
          <w:sz w:val="22"/>
        </w:rPr>
        <w:t>”</w:t>
      </w:r>
      <w:r w:rsidRPr="00F8150A">
        <w:rPr>
          <w:rFonts w:ascii="Eurostile LT" w:hAnsi="Eurostile LT"/>
          <w:sz w:val="22"/>
        </w:rPr>
        <w:t>, presentato dalla Commissione Europea il 20 luglio 2021. Il predetto documento illustra il complessivo sistema istituzionale preposto nel nostro Paese all</w:t>
      </w:r>
      <w:r w:rsidR="00525DE6">
        <w:rPr>
          <w:rFonts w:ascii="Eurostile LT" w:hAnsi="Eurostile LT"/>
          <w:sz w:val="22"/>
        </w:rPr>
        <w:t>’</w:t>
      </w:r>
      <w:r w:rsidRPr="00F8150A">
        <w:rPr>
          <w:rFonts w:ascii="Eurostile LT" w:hAnsi="Eurostile LT"/>
          <w:sz w:val="22"/>
        </w:rPr>
        <w:t>azione di contrasto alla corruzione, sottolineando il ruolo che riveste l</w:t>
      </w:r>
      <w:r w:rsidR="00525DE6">
        <w:rPr>
          <w:rFonts w:ascii="Eurostile LT" w:hAnsi="Eurostile LT"/>
          <w:sz w:val="22"/>
        </w:rPr>
        <w:t>’</w:t>
      </w:r>
      <w:r w:rsidRPr="00F8150A">
        <w:rPr>
          <w:rFonts w:ascii="Eurostile LT" w:hAnsi="Eurostile LT"/>
          <w:sz w:val="22"/>
        </w:rPr>
        <w:t>Autorità Nazionale Anticorruzione, quale principale soggetto competente per la prevenzione del fenomeno all</w:t>
      </w:r>
      <w:r w:rsidR="00525DE6">
        <w:rPr>
          <w:rFonts w:ascii="Eurostile LT" w:hAnsi="Eurostile LT"/>
          <w:sz w:val="22"/>
        </w:rPr>
        <w:t>’</w:t>
      </w:r>
      <w:r w:rsidRPr="00F8150A">
        <w:rPr>
          <w:rFonts w:ascii="Eurostile LT" w:hAnsi="Eurostile LT"/>
          <w:sz w:val="22"/>
        </w:rPr>
        <w:t>interno della Pubblica Amministrazione e per la vigilanza sull</w:t>
      </w:r>
      <w:r w:rsidR="00525DE6">
        <w:rPr>
          <w:rFonts w:ascii="Eurostile LT" w:hAnsi="Eurostile LT"/>
          <w:sz w:val="22"/>
        </w:rPr>
        <w:t>’</w:t>
      </w:r>
      <w:r w:rsidRPr="00F8150A">
        <w:rPr>
          <w:rFonts w:ascii="Eurostile LT" w:hAnsi="Eurostile LT"/>
          <w:sz w:val="22"/>
        </w:rPr>
        <w:t>adozione dei Piani Triennali Anticorruzione. Da annoverare, inoltre, quali soggetti istituzionali preposti ad arginare la corruzione, anche il Nucleo Anticorruzione della Guardia di Finanza, che indaga e previene la corruzione in qualità di autorità di contrasto specializzata, e l</w:t>
      </w:r>
      <w:r w:rsidR="00525DE6">
        <w:rPr>
          <w:rFonts w:ascii="Eurostile LT" w:hAnsi="Eurostile LT"/>
          <w:sz w:val="22"/>
        </w:rPr>
        <w:t>’</w:t>
      </w:r>
      <w:r w:rsidRPr="00F8150A">
        <w:rPr>
          <w:rFonts w:ascii="Eurostile LT" w:hAnsi="Eurostile LT"/>
          <w:sz w:val="22"/>
        </w:rPr>
        <w:t>Unità di informazione finanziaria per l</w:t>
      </w:r>
      <w:r w:rsidR="00525DE6">
        <w:rPr>
          <w:rFonts w:ascii="Eurostile LT" w:hAnsi="Eurostile LT"/>
          <w:sz w:val="22"/>
        </w:rPr>
        <w:t>’</w:t>
      </w:r>
      <w:r w:rsidRPr="00F8150A">
        <w:rPr>
          <w:rFonts w:ascii="Eurostile LT" w:hAnsi="Eurostile LT"/>
          <w:sz w:val="22"/>
        </w:rPr>
        <w:t>Italia, Autorità indipendente che opera presso la Banca d</w:t>
      </w:r>
      <w:r w:rsidR="00525DE6">
        <w:rPr>
          <w:rFonts w:ascii="Eurostile LT" w:hAnsi="Eurostile LT"/>
          <w:sz w:val="22"/>
        </w:rPr>
        <w:t>’</w:t>
      </w:r>
      <w:r w:rsidRPr="00F8150A">
        <w:rPr>
          <w:rFonts w:ascii="Eurostile LT" w:hAnsi="Eurostile LT"/>
          <w:sz w:val="22"/>
        </w:rPr>
        <w:t xml:space="preserve">Italia, che presta sostegno alla Procura competente e collabora con la Guardia di Finanza, in quanto autorità competente per ricevere le segnalazioni di transazioni finanziarie sospette. Nella </w:t>
      </w:r>
      <w:r w:rsidR="00F3433C">
        <w:rPr>
          <w:rFonts w:ascii="Eurostile LT" w:hAnsi="Eurostile LT"/>
          <w:sz w:val="22"/>
        </w:rPr>
        <w:t>cita</w:t>
      </w:r>
      <w:r w:rsidRPr="00F8150A">
        <w:rPr>
          <w:rFonts w:ascii="Eurostile LT" w:hAnsi="Eurostile LT"/>
          <w:sz w:val="22"/>
        </w:rPr>
        <w:t xml:space="preserve">ta </w:t>
      </w:r>
      <w:r w:rsidR="00830255">
        <w:rPr>
          <w:rFonts w:ascii="Eurostile LT" w:hAnsi="Eurostile LT"/>
          <w:sz w:val="22"/>
        </w:rPr>
        <w:t>“</w:t>
      </w:r>
      <w:r w:rsidRPr="00F8150A">
        <w:rPr>
          <w:rFonts w:ascii="Eurostile LT" w:hAnsi="Eurostile LT"/>
          <w:i/>
          <w:sz w:val="22"/>
        </w:rPr>
        <w:t>Relazione</w:t>
      </w:r>
      <w:r w:rsidR="00830255">
        <w:rPr>
          <w:rFonts w:ascii="Eurostile LT" w:hAnsi="Eurostile LT"/>
          <w:sz w:val="22"/>
        </w:rPr>
        <w:t>”</w:t>
      </w:r>
      <w:r w:rsidRPr="00F8150A">
        <w:rPr>
          <w:rFonts w:ascii="Eurostile LT" w:hAnsi="Eurostile LT"/>
          <w:sz w:val="22"/>
        </w:rPr>
        <w:t xml:space="preserve"> si segnala come i temi principali dell</w:t>
      </w:r>
      <w:r w:rsidR="00525DE6">
        <w:rPr>
          <w:rFonts w:ascii="Eurostile LT" w:hAnsi="Eurostile LT"/>
          <w:sz w:val="22"/>
        </w:rPr>
        <w:t>’</w:t>
      </w:r>
      <w:r w:rsidRPr="00F8150A">
        <w:rPr>
          <w:rFonts w:ascii="Eurostile LT" w:hAnsi="Eurostile LT"/>
          <w:sz w:val="22"/>
        </w:rPr>
        <w:t xml:space="preserve">aggiornamento del </w:t>
      </w:r>
      <w:r w:rsidRPr="00F8150A">
        <w:rPr>
          <w:rFonts w:ascii="Eurostile LT" w:hAnsi="Eurostile LT"/>
          <w:bCs/>
          <w:sz w:val="22"/>
        </w:rPr>
        <w:t>Piano nazionale anticorruzione</w:t>
      </w:r>
      <w:r w:rsidRPr="00F8150A">
        <w:rPr>
          <w:rFonts w:ascii="Eurostile LT" w:hAnsi="Eurostile LT"/>
          <w:b/>
          <w:sz w:val="22"/>
        </w:rPr>
        <w:t xml:space="preserve"> </w:t>
      </w:r>
      <w:r w:rsidRPr="00F8150A">
        <w:rPr>
          <w:rFonts w:ascii="Eurostile LT" w:hAnsi="Eurostile LT"/>
          <w:sz w:val="22"/>
        </w:rPr>
        <w:t>per il 2021 sono stati, da un lato gli appalti pubblici, dall</w:t>
      </w:r>
      <w:r w:rsidR="00525DE6">
        <w:rPr>
          <w:rFonts w:ascii="Eurostile LT" w:hAnsi="Eurostile LT"/>
          <w:sz w:val="22"/>
        </w:rPr>
        <w:t>’</w:t>
      </w:r>
      <w:r w:rsidRPr="00F8150A">
        <w:rPr>
          <w:rFonts w:ascii="Eurostile LT" w:hAnsi="Eurostile LT"/>
          <w:sz w:val="22"/>
        </w:rPr>
        <w:t xml:space="preserve">altro, il ruolo e i compiti dei responsabili anticorruzione locali, istituiti come figure centrali in ogni amministrazione locale. Il rapporto si sofferma poi, sui riflessi generati dalla pandemia di COVID-19 e sulla recrudescenza di alcune fattispecie criminose. In effetti, </w:t>
      </w:r>
      <w:r w:rsidRPr="00F8150A">
        <w:rPr>
          <w:rFonts w:ascii="Eurostile LT" w:hAnsi="Eurostile LT"/>
          <w:bCs/>
          <w:sz w:val="22"/>
        </w:rPr>
        <w:t>la pandemia di COVID-19 ha aumentato significativamente il rischio che la criminalità si infiltri ulteriormente nell</w:t>
      </w:r>
      <w:r w:rsidR="00525DE6">
        <w:rPr>
          <w:rFonts w:ascii="Eurostile LT" w:hAnsi="Eurostile LT"/>
          <w:bCs/>
          <w:sz w:val="22"/>
        </w:rPr>
        <w:t>’</w:t>
      </w:r>
      <w:r w:rsidRPr="00F8150A">
        <w:rPr>
          <w:rFonts w:ascii="Eurostile LT" w:hAnsi="Eurostile LT"/>
          <w:bCs/>
          <w:sz w:val="22"/>
        </w:rPr>
        <w:t>economia legale dell</w:t>
      </w:r>
      <w:r w:rsidR="00525DE6">
        <w:rPr>
          <w:rFonts w:ascii="Eurostile LT" w:hAnsi="Eurostile LT"/>
          <w:bCs/>
          <w:sz w:val="22"/>
        </w:rPr>
        <w:t>’</w:t>
      </w:r>
      <w:r w:rsidRPr="00F8150A">
        <w:rPr>
          <w:rFonts w:ascii="Eurostile LT" w:hAnsi="Eurostile LT"/>
          <w:bCs/>
          <w:sz w:val="22"/>
        </w:rPr>
        <w:t>Italia tramite la corruzione e i reati ad essa connessi</w:t>
      </w:r>
      <w:r w:rsidRPr="00F8150A">
        <w:rPr>
          <w:rFonts w:ascii="Eurostile LT" w:hAnsi="Eurostile LT"/>
          <w:b/>
          <w:sz w:val="22"/>
        </w:rPr>
        <w:t xml:space="preserve">. </w:t>
      </w:r>
      <w:r w:rsidRPr="00F8150A">
        <w:rPr>
          <w:rFonts w:ascii="Eurostile LT" w:hAnsi="Eurostile LT"/>
          <w:sz w:val="22"/>
        </w:rPr>
        <w:t>Secondo le forze di polizia, i criminali hanno approfittato, in particolare, dell</w:t>
      </w:r>
      <w:r w:rsidR="00525DE6">
        <w:rPr>
          <w:rFonts w:ascii="Eurostile LT" w:hAnsi="Eurostile LT"/>
          <w:sz w:val="22"/>
        </w:rPr>
        <w:t>’</w:t>
      </w:r>
      <w:r w:rsidRPr="00F8150A">
        <w:rPr>
          <w:rFonts w:ascii="Eurostile LT" w:hAnsi="Eurostile LT"/>
          <w:sz w:val="22"/>
        </w:rPr>
        <w:t xml:space="preserve">acquisto di piccole imprese private, come ristoranti in difficoltà economiche a causa della pandemia di COVID-19, e di prodotti sanitari quali mascherine, dispositivi di protezione e gadget medici, come mezzo per facilitare altri reati connessi alla corruzione, quale il riciclaggio di denaro. </w:t>
      </w:r>
    </w:p>
    <w:p w14:paraId="7737E8A8" w14:textId="77777777" w:rsidR="00F8150A" w:rsidRDefault="00F8150A" w:rsidP="00F8150A">
      <w:pPr>
        <w:jc w:val="both"/>
        <w:rPr>
          <w:rFonts w:ascii="Eurostile LT" w:hAnsi="Eurostile LT"/>
          <w:sz w:val="22"/>
        </w:rPr>
      </w:pPr>
    </w:p>
    <w:p w14:paraId="7F3F4049" w14:textId="30C67541" w:rsidR="00F8150A" w:rsidRDefault="00F8150A" w:rsidP="00F8150A">
      <w:pPr>
        <w:ind w:firstLine="708"/>
        <w:jc w:val="both"/>
        <w:rPr>
          <w:rFonts w:ascii="Eurostile LT" w:hAnsi="Eurostile LT"/>
          <w:sz w:val="22"/>
        </w:rPr>
      </w:pPr>
      <w:r w:rsidRPr="00F8150A">
        <w:rPr>
          <w:rFonts w:ascii="Eurostile LT" w:hAnsi="Eurostile LT"/>
          <w:sz w:val="22"/>
        </w:rPr>
        <w:t>Il Decreto-Legge n. 76/2020 convertito, con modificazioni, dalla Legge n. 120/2020, recante misure urgenti per la semplificazione e l</w:t>
      </w:r>
      <w:r w:rsidR="00525DE6">
        <w:rPr>
          <w:rFonts w:ascii="Eurostile LT" w:hAnsi="Eurostile LT"/>
          <w:sz w:val="22"/>
        </w:rPr>
        <w:t>’</w:t>
      </w:r>
      <w:r w:rsidRPr="00F8150A">
        <w:rPr>
          <w:rFonts w:ascii="Eurostile LT" w:hAnsi="Eurostile LT"/>
          <w:sz w:val="22"/>
        </w:rPr>
        <w:t>innovazione digitale</w:t>
      </w:r>
      <w:r w:rsidRPr="00F8150A">
        <w:rPr>
          <w:rFonts w:ascii="Eurostile LT" w:hAnsi="Eurostile LT"/>
          <w:bCs/>
          <w:sz w:val="22"/>
        </w:rPr>
        <w:t>, ha introdotto</w:t>
      </w:r>
      <w:r w:rsidRPr="00F8150A">
        <w:rPr>
          <w:rFonts w:ascii="Eurostile LT" w:hAnsi="Eurostile LT"/>
          <w:b/>
          <w:bCs/>
          <w:sz w:val="22"/>
        </w:rPr>
        <w:t xml:space="preserve"> </w:t>
      </w:r>
      <w:r w:rsidRPr="00F8150A">
        <w:rPr>
          <w:rFonts w:ascii="Eurostile LT" w:hAnsi="Eurostile LT"/>
          <w:sz w:val="22"/>
        </w:rPr>
        <w:t>un regime speciale per l</w:t>
      </w:r>
      <w:r w:rsidR="00525DE6">
        <w:rPr>
          <w:rFonts w:ascii="Eurostile LT" w:hAnsi="Eurostile LT"/>
          <w:sz w:val="22"/>
        </w:rPr>
        <w:t>’</w:t>
      </w:r>
      <w:r w:rsidRPr="00F8150A">
        <w:rPr>
          <w:rFonts w:ascii="Eurostile LT" w:hAnsi="Eurostile LT"/>
          <w:sz w:val="22"/>
        </w:rPr>
        <w:t>aggiudicazione dei contratti pubblici. Le misure si concentrano su procedure rapide ed aggiudicazioni dirette senza gare ufficiali, su procedure di aggiudicazione semplificate e su sanzioni per coloro che sospendono o rallentano l</w:t>
      </w:r>
      <w:r w:rsidR="00525DE6">
        <w:rPr>
          <w:rFonts w:ascii="Eurostile LT" w:hAnsi="Eurostile LT"/>
          <w:sz w:val="22"/>
        </w:rPr>
        <w:t>’</w:t>
      </w:r>
      <w:r w:rsidRPr="00F8150A">
        <w:rPr>
          <w:rFonts w:ascii="Eurostile LT" w:hAnsi="Eurostile LT"/>
          <w:sz w:val="22"/>
        </w:rPr>
        <w:t>aggiudicazione e l</w:t>
      </w:r>
      <w:r w:rsidR="00525DE6">
        <w:rPr>
          <w:rFonts w:ascii="Eurostile LT" w:hAnsi="Eurostile LT"/>
          <w:sz w:val="22"/>
        </w:rPr>
        <w:t>’</w:t>
      </w:r>
      <w:r w:rsidRPr="00F8150A">
        <w:rPr>
          <w:rFonts w:ascii="Eurostile LT" w:hAnsi="Eurostile LT"/>
          <w:sz w:val="22"/>
        </w:rPr>
        <w:t>esecuzione di lavori pubblici: tali elementi rischiano di facilitare la corruzione. L</w:t>
      </w:r>
      <w:r w:rsidR="00525DE6">
        <w:rPr>
          <w:rFonts w:ascii="Eurostile LT" w:hAnsi="Eurostile LT"/>
          <w:sz w:val="22"/>
        </w:rPr>
        <w:t>’</w:t>
      </w:r>
      <w:r w:rsidRPr="00F8150A">
        <w:rPr>
          <w:rFonts w:ascii="Eurostile LT" w:hAnsi="Eurostile LT"/>
          <w:sz w:val="22"/>
        </w:rPr>
        <w:t xml:space="preserve">Autorità Anticorruzione ha aggiornato la sua Banca dati dei contratti pubblici nel settembre 2020 ed ha elaborato nuovi indicatori del rischio di corruzione nel settore degli appalti pubblici nel dicembre dello stesso anno. </w:t>
      </w:r>
    </w:p>
    <w:p w14:paraId="488D1ED2" w14:textId="77777777" w:rsidR="00C02A7F" w:rsidRPr="00F8150A" w:rsidRDefault="00C02A7F" w:rsidP="00F8150A">
      <w:pPr>
        <w:ind w:firstLine="708"/>
        <w:jc w:val="both"/>
        <w:rPr>
          <w:rFonts w:ascii="Eurostile LT" w:hAnsi="Eurostile LT"/>
          <w:sz w:val="22"/>
        </w:rPr>
      </w:pPr>
    </w:p>
    <w:p w14:paraId="38921EBD" w14:textId="5FD0FA05" w:rsidR="00F8150A" w:rsidRPr="00F8150A" w:rsidRDefault="00F8150A" w:rsidP="00F8150A">
      <w:pPr>
        <w:ind w:firstLine="708"/>
        <w:jc w:val="both"/>
        <w:rPr>
          <w:rFonts w:ascii="Eurostile LT" w:hAnsi="Eurostile LT"/>
          <w:sz w:val="22"/>
        </w:rPr>
      </w:pPr>
      <w:r w:rsidRPr="00F8150A">
        <w:rPr>
          <w:rFonts w:ascii="Eurostile LT" w:hAnsi="Eurostile LT"/>
          <w:sz w:val="22"/>
        </w:rPr>
        <w:t>Nel contesto della emergenza sanitaria provocata dalla pandemia da COVID 19 si segnala, infine, che alla fine del 2021, il Gruppo degli Stati contro la Corruzione (GRECO), in seno al Consiglio d</w:t>
      </w:r>
      <w:r w:rsidR="00525DE6">
        <w:rPr>
          <w:rFonts w:ascii="Eurostile LT" w:hAnsi="Eurostile LT"/>
          <w:sz w:val="22"/>
        </w:rPr>
        <w:t>’</w:t>
      </w:r>
      <w:r w:rsidRPr="00F8150A">
        <w:rPr>
          <w:rFonts w:ascii="Eurostile LT" w:hAnsi="Eurostile LT"/>
          <w:sz w:val="22"/>
        </w:rPr>
        <w:t xml:space="preserve">Europa, ha adottato i report di valutazione su 23 dei suoi 50 Stati membri, chiamati ad adottare le </w:t>
      </w:r>
      <w:r w:rsidR="00830255">
        <w:rPr>
          <w:rFonts w:ascii="Eurostile LT" w:hAnsi="Eurostile LT"/>
          <w:sz w:val="22"/>
        </w:rPr>
        <w:t>“</w:t>
      </w:r>
      <w:r w:rsidRPr="00F8150A">
        <w:rPr>
          <w:rFonts w:ascii="Eurostile LT" w:hAnsi="Eurostile LT"/>
          <w:i/>
          <w:sz w:val="22"/>
        </w:rPr>
        <w:t>Linee guida</w:t>
      </w:r>
      <w:r w:rsidR="00830255">
        <w:rPr>
          <w:rFonts w:ascii="Eurostile LT" w:hAnsi="Eurostile LT"/>
          <w:sz w:val="22"/>
        </w:rPr>
        <w:t>”</w:t>
      </w:r>
      <w:r w:rsidRPr="00F8150A">
        <w:rPr>
          <w:rFonts w:ascii="Eurostile LT" w:hAnsi="Eurostile LT"/>
          <w:sz w:val="22"/>
        </w:rPr>
        <w:t xml:space="preserve"> emanate il 15 aprile 2020 per la prevenzione della corruzione nelle pubbliche amministrazioni e nelle agenzie preposte all</w:t>
      </w:r>
      <w:r w:rsidR="00525DE6">
        <w:rPr>
          <w:rFonts w:ascii="Eurostile LT" w:hAnsi="Eurostile LT"/>
          <w:sz w:val="22"/>
        </w:rPr>
        <w:t>’</w:t>
      </w:r>
      <w:r w:rsidRPr="00F8150A">
        <w:rPr>
          <w:rFonts w:ascii="Eurostile LT" w:hAnsi="Eurostile LT"/>
          <w:sz w:val="22"/>
        </w:rPr>
        <w:t xml:space="preserve">applicazione della legge. Le predette </w:t>
      </w:r>
      <w:r w:rsidR="00830255">
        <w:rPr>
          <w:rFonts w:ascii="Eurostile LT" w:hAnsi="Eurostile LT"/>
          <w:sz w:val="22"/>
        </w:rPr>
        <w:t>“</w:t>
      </w:r>
      <w:r w:rsidRPr="00F8150A">
        <w:rPr>
          <w:rFonts w:ascii="Eurostile LT" w:hAnsi="Eurostile LT"/>
          <w:i/>
          <w:sz w:val="22"/>
        </w:rPr>
        <w:t>Linee guida</w:t>
      </w:r>
      <w:r w:rsidR="00830255">
        <w:rPr>
          <w:rFonts w:ascii="Eurostile LT" w:hAnsi="Eurostile LT"/>
          <w:sz w:val="22"/>
        </w:rPr>
        <w:t>”</w:t>
      </w:r>
      <w:r w:rsidRPr="00F8150A">
        <w:rPr>
          <w:rFonts w:ascii="Eurostile LT" w:hAnsi="Eurostile LT"/>
          <w:sz w:val="22"/>
        </w:rPr>
        <w:t xml:space="preserve"> sottolineano come, nelle straordinarie circostanze imposte dalla pandemia, le misure anticorruttive rivestano un</w:t>
      </w:r>
      <w:r w:rsidR="00525DE6">
        <w:rPr>
          <w:rFonts w:ascii="Eurostile LT" w:hAnsi="Eurostile LT"/>
          <w:sz w:val="22"/>
        </w:rPr>
        <w:t>’</w:t>
      </w:r>
      <w:r w:rsidRPr="00F8150A">
        <w:rPr>
          <w:rFonts w:ascii="Eurostile LT" w:hAnsi="Eurostile LT"/>
          <w:sz w:val="22"/>
        </w:rPr>
        <w:t xml:space="preserve">importanza fondamentale, tenuto conto che, nelle predette circostanze, il rischio di pratiche corruttive tende ad aumentare e che i rischi di corruzione possono coinvolgere i sistemi, pubblici e privati, in particolare nel settore delle forniture dei servizi sanitari alle comunità, causando effetti distorsivi nelle attività di ricerca e di sviluppo delle aziende. </w:t>
      </w:r>
    </w:p>
    <w:p w14:paraId="1BEC0F41" w14:textId="77777777" w:rsidR="00F8150A" w:rsidRDefault="00F8150A" w:rsidP="00F8150A">
      <w:pPr>
        <w:jc w:val="both"/>
        <w:rPr>
          <w:rFonts w:ascii="Eurostile LT" w:hAnsi="Eurostile LT"/>
          <w:sz w:val="22"/>
        </w:rPr>
      </w:pPr>
    </w:p>
    <w:p w14:paraId="58B219FE" w14:textId="66E45807" w:rsidR="00F8150A" w:rsidRPr="00F8150A" w:rsidRDefault="00F8150A" w:rsidP="00F8150A">
      <w:pPr>
        <w:ind w:firstLine="708"/>
        <w:jc w:val="both"/>
        <w:rPr>
          <w:rFonts w:ascii="Eurostile LT" w:hAnsi="Eurostile LT"/>
          <w:sz w:val="22"/>
        </w:rPr>
      </w:pPr>
      <w:r w:rsidRPr="00F8150A">
        <w:rPr>
          <w:rFonts w:ascii="Eurostile LT" w:hAnsi="Eurostile LT"/>
          <w:sz w:val="22"/>
        </w:rPr>
        <w:t>Si ritiene, altresì, importante tenere in considerazione l</w:t>
      </w:r>
      <w:r w:rsidR="00525DE6">
        <w:rPr>
          <w:rFonts w:ascii="Eurostile LT" w:hAnsi="Eurostile LT"/>
          <w:sz w:val="22"/>
        </w:rPr>
        <w:t>’</w:t>
      </w:r>
      <w:r w:rsidRPr="00F8150A">
        <w:rPr>
          <w:rFonts w:ascii="Eurostile LT" w:hAnsi="Eurostile LT"/>
          <w:sz w:val="22"/>
        </w:rPr>
        <w:t>impatto che, nell</w:t>
      </w:r>
      <w:r w:rsidR="00525DE6">
        <w:rPr>
          <w:rFonts w:ascii="Eurostile LT" w:hAnsi="Eurostile LT"/>
          <w:sz w:val="22"/>
        </w:rPr>
        <w:t>’</w:t>
      </w:r>
      <w:r w:rsidRPr="00F8150A">
        <w:rPr>
          <w:rFonts w:ascii="Eurostile LT" w:hAnsi="Eurostile LT"/>
          <w:sz w:val="22"/>
        </w:rPr>
        <w:t>ambito delle misure di prevenzione della corruzione, verrà generato dall</w:t>
      </w:r>
      <w:r w:rsidR="00525DE6">
        <w:rPr>
          <w:rFonts w:ascii="Eurostile LT" w:hAnsi="Eurostile LT"/>
          <w:sz w:val="22"/>
        </w:rPr>
        <w:t>’</w:t>
      </w:r>
      <w:r w:rsidRPr="00F8150A">
        <w:rPr>
          <w:rFonts w:ascii="Eurostile LT" w:hAnsi="Eurostile LT"/>
          <w:sz w:val="22"/>
        </w:rPr>
        <w:t>attuazione del programma di riforme nell</w:t>
      </w:r>
      <w:r w:rsidR="00525DE6">
        <w:rPr>
          <w:rFonts w:ascii="Eurostile LT" w:hAnsi="Eurostile LT"/>
          <w:sz w:val="22"/>
        </w:rPr>
        <w:t>’</w:t>
      </w:r>
      <w:r w:rsidRPr="00F8150A">
        <w:rPr>
          <w:rFonts w:ascii="Eurostile LT" w:hAnsi="Eurostile LT"/>
          <w:sz w:val="22"/>
        </w:rPr>
        <w:t>ambito del Piano Nazionale di Ripresa e Resilienza con riferimento all</w:t>
      </w:r>
      <w:r w:rsidR="00525DE6">
        <w:rPr>
          <w:rFonts w:ascii="Eurostile LT" w:hAnsi="Eurostile LT"/>
          <w:sz w:val="22"/>
        </w:rPr>
        <w:t>’</w:t>
      </w:r>
      <w:r w:rsidRPr="00F8150A">
        <w:rPr>
          <w:rFonts w:ascii="Eurostile LT" w:hAnsi="Eurostile LT"/>
          <w:sz w:val="22"/>
        </w:rPr>
        <w:t xml:space="preserve">arco temporale 2021-2026. </w:t>
      </w:r>
    </w:p>
    <w:p w14:paraId="2BF4F1B1" w14:textId="77777777" w:rsidR="00F8150A" w:rsidRDefault="00F8150A" w:rsidP="00F8150A">
      <w:pPr>
        <w:jc w:val="both"/>
        <w:rPr>
          <w:rFonts w:ascii="Eurostile LT" w:hAnsi="Eurostile LT"/>
          <w:sz w:val="22"/>
        </w:rPr>
      </w:pPr>
    </w:p>
    <w:p w14:paraId="439BFD3D" w14:textId="352D47B0" w:rsidR="00F8150A" w:rsidRPr="00F8150A" w:rsidRDefault="00F8150A" w:rsidP="00F8150A">
      <w:pPr>
        <w:ind w:firstLine="708"/>
        <w:jc w:val="both"/>
        <w:rPr>
          <w:rFonts w:ascii="Eurostile LT" w:hAnsi="Eurostile LT"/>
          <w:sz w:val="22"/>
        </w:rPr>
      </w:pPr>
      <w:r w:rsidRPr="00F8150A">
        <w:rPr>
          <w:rFonts w:ascii="Eurostile LT" w:hAnsi="Eurostile LT"/>
          <w:sz w:val="22"/>
        </w:rPr>
        <w:t>Il PNRR (Piano nazionale di Ripresa e Resilienza) è il documento che ciascuno Stato membro dell</w:t>
      </w:r>
      <w:r w:rsidR="00525DE6">
        <w:rPr>
          <w:rFonts w:ascii="Eurostile LT" w:hAnsi="Eurostile LT"/>
          <w:sz w:val="22"/>
        </w:rPr>
        <w:t>’</w:t>
      </w:r>
      <w:r w:rsidRPr="00F8150A">
        <w:rPr>
          <w:rFonts w:ascii="Eurostile LT" w:hAnsi="Eurostile LT"/>
          <w:sz w:val="22"/>
        </w:rPr>
        <w:t>UE è tenuto a predisporre per accedere ai fondi del Next Generation EU (NGEU), lo strumento introdotto dall</w:t>
      </w:r>
      <w:r w:rsidR="00525DE6">
        <w:rPr>
          <w:rFonts w:ascii="Eurostile LT" w:hAnsi="Eurostile LT"/>
          <w:sz w:val="22"/>
        </w:rPr>
        <w:t>’</w:t>
      </w:r>
      <w:r w:rsidRPr="00F8150A">
        <w:rPr>
          <w:rFonts w:ascii="Eurostile LT" w:hAnsi="Eurostile LT"/>
          <w:sz w:val="22"/>
        </w:rPr>
        <w:t>Unione europea per la ripresa post pandemia Covid-19, nonché per rilanciare l</w:t>
      </w:r>
      <w:r w:rsidR="00525DE6">
        <w:rPr>
          <w:rFonts w:ascii="Eurostile LT" w:hAnsi="Eurostile LT"/>
          <w:sz w:val="22"/>
        </w:rPr>
        <w:t>’</w:t>
      </w:r>
      <w:r w:rsidRPr="00F8150A">
        <w:rPr>
          <w:rFonts w:ascii="Eurostile LT" w:hAnsi="Eurostile LT"/>
          <w:sz w:val="22"/>
        </w:rPr>
        <w:t>economia degli Stati membri e renderla più verde e più digitale.</w:t>
      </w:r>
    </w:p>
    <w:p w14:paraId="774901FB" w14:textId="77777777" w:rsidR="00F8150A" w:rsidRDefault="00F8150A" w:rsidP="00F8150A">
      <w:pPr>
        <w:jc w:val="both"/>
        <w:rPr>
          <w:rFonts w:ascii="Eurostile LT" w:hAnsi="Eurostile LT"/>
          <w:sz w:val="22"/>
        </w:rPr>
      </w:pPr>
    </w:p>
    <w:p w14:paraId="524EF070" w14:textId="5F3FB8A9" w:rsidR="00F8150A" w:rsidRDefault="00F8150A" w:rsidP="00F8150A">
      <w:pPr>
        <w:ind w:firstLine="708"/>
        <w:jc w:val="both"/>
        <w:rPr>
          <w:rFonts w:ascii="Eurostile LT" w:hAnsi="Eurostile LT"/>
          <w:sz w:val="22"/>
        </w:rPr>
      </w:pPr>
      <w:r w:rsidRPr="00F8150A">
        <w:rPr>
          <w:rFonts w:ascii="Eurostile LT" w:hAnsi="Eurostile LT"/>
          <w:sz w:val="22"/>
        </w:rPr>
        <w:t xml:space="preserve">In particolare, il NGEU è un pacchetto da 750 miliardi di euro, costituito da sovvenzioni e prestiti, la cui componente centrale è il </w:t>
      </w:r>
      <w:r w:rsidRPr="00F8150A">
        <w:rPr>
          <w:rFonts w:ascii="Eurostile LT" w:hAnsi="Eurostile LT"/>
          <w:i/>
          <w:iCs/>
          <w:sz w:val="22"/>
        </w:rPr>
        <w:t>Dispositivo per la Ripresa e Resilienza</w:t>
      </w:r>
      <w:r w:rsidRPr="00F8150A">
        <w:rPr>
          <w:rFonts w:ascii="Eurostile LT" w:hAnsi="Eurostile LT"/>
          <w:sz w:val="22"/>
        </w:rPr>
        <w:t xml:space="preserve"> (Recovery and Resilience Facility, RRF), che ha una durata di sei anni, dal 2021 al 2026. Il PNRR costituisce, pertanto, lo strumento che deve dare attuazione al NGEU, definendo un pacchetto coerente di riforme e investimenti per il periodo 2021-2026, dettagliando i progetti e le misure previste.</w:t>
      </w:r>
    </w:p>
    <w:p w14:paraId="2A9C127F" w14:textId="77777777" w:rsidR="0089554B" w:rsidRPr="00F8150A" w:rsidRDefault="0089554B" w:rsidP="00F8150A">
      <w:pPr>
        <w:ind w:firstLine="708"/>
        <w:jc w:val="both"/>
        <w:rPr>
          <w:rFonts w:ascii="Eurostile LT" w:hAnsi="Eurostile LT"/>
          <w:sz w:val="22"/>
        </w:rPr>
      </w:pPr>
    </w:p>
    <w:p w14:paraId="396AEC61" w14:textId="4E67C133" w:rsidR="00F8150A" w:rsidRPr="00F8150A" w:rsidRDefault="00F8150A" w:rsidP="00F8150A">
      <w:pPr>
        <w:ind w:firstLine="708"/>
        <w:jc w:val="both"/>
        <w:rPr>
          <w:rFonts w:ascii="Eurostile LT" w:hAnsi="Eurostile LT"/>
          <w:sz w:val="22"/>
        </w:rPr>
      </w:pPr>
      <w:r w:rsidRPr="00F8150A">
        <w:rPr>
          <w:rFonts w:ascii="Eurostile LT" w:hAnsi="Eurostile LT"/>
          <w:sz w:val="22"/>
        </w:rPr>
        <w:t>Il Governo italiano ha predisposto il PNRR per illustrare alla Commissione europea come intende gestire i fondi del NGEU, descrivere i progetti che intende realizzare con questi fondi e delineare il calendario delle riforme associate all</w:t>
      </w:r>
      <w:r w:rsidR="00525DE6">
        <w:rPr>
          <w:rFonts w:ascii="Eurostile LT" w:hAnsi="Eurostile LT"/>
          <w:sz w:val="22"/>
        </w:rPr>
        <w:t>’</w:t>
      </w:r>
      <w:r w:rsidRPr="00F8150A">
        <w:rPr>
          <w:rFonts w:ascii="Eurostile LT" w:hAnsi="Eurostile LT"/>
          <w:sz w:val="22"/>
        </w:rPr>
        <w:t>attuazione del Piano e, più in generale, finalizzate alla modernizzazione del Paese. Il PNRR italiano è stato approvato il 22 giugno dalla Commissione Europea ed il 13 luglio 2021 dal Consiglio Economia e Finanza (Ecofin) dell</w:t>
      </w:r>
      <w:r w:rsidR="00525DE6">
        <w:rPr>
          <w:rFonts w:ascii="Eurostile LT" w:hAnsi="Eurostile LT"/>
          <w:sz w:val="22"/>
        </w:rPr>
        <w:t>’</w:t>
      </w:r>
      <w:r w:rsidRPr="00F8150A">
        <w:rPr>
          <w:rFonts w:ascii="Eurostile LT" w:hAnsi="Eurostile LT"/>
          <w:sz w:val="22"/>
        </w:rPr>
        <w:t>Ue, che ha dato la sua approvazione finale ai primi 12 Piani nazionali di ripresa e resilienza, tra i quali, appunto, quello italiano. Con il Decreto del Ministro dell</w:t>
      </w:r>
      <w:r w:rsidR="00525DE6">
        <w:rPr>
          <w:rFonts w:ascii="Eurostile LT" w:hAnsi="Eurostile LT"/>
          <w:sz w:val="22"/>
        </w:rPr>
        <w:t>’</w:t>
      </w:r>
      <w:r w:rsidRPr="00F8150A">
        <w:rPr>
          <w:rFonts w:ascii="Eurostile LT" w:hAnsi="Eurostile LT"/>
          <w:sz w:val="22"/>
        </w:rPr>
        <w:t xml:space="preserve">Economia e delle Finanze del 6 agosto 2021 è stata disposta la </w:t>
      </w:r>
      <w:r w:rsidR="00830255">
        <w:rPr>
          <w:rFonts w:ascii="Eurostile LT" w:hAnsi="Eurostile LT"/>
          <w:sz w:val="22"/>
        </w:rPr>
        <w:t>“</w:t>
      </w:r>
      <w:r w:rsidRPr="00F8150A">
        <w:rPr>
          <w:rFonts w:ascii="Eurostile LT" w:hAnsi="Eurostile LT"/>
          <w:i/>
          <w:iCs/>
          <w:sz w:val="22"/>
        </w:rPr>
        <w:t>Assegnazione delle risorse finanziarie previste per l</w:t>
      </w:r>
      <w:r w:rsidR="00525DE6">
        <w:rPr>
          <w:rFonts w:ascii="Eurostile LT" w:hAnsi="Eurostile LT"/>
          <w:i/>
          <w:iCs/>
          <w:sz w:val="22"/>
        </w:rPr>
        <w:t>’</w:t>
      </w:r>
      <w:r w:rsidRPr="00F8150A">
        <w:rPr>
          <w:rFonts w:ascii="Eurostile LT" w:hAnsi="Eurostile LT"/>
          <w:i/>
          <w:iCs/>
          <w:sz w:val="22"/>
        </w:rPr>
        <w:t>attuazione degli interventi del Piano nazionale di ripresa e resilienza (PNRR) e ripartizione di traguardi e obiettivi per scadenze semestrali di rendicontazione</w:t>
      </w:r>
      <w:r w:rsidR="00830255">
        <w:rPr>
          <w:rFonts w:ascii="Eurostile LT" w:hAnsi="Eurostile LT"/>
          <w:sz w:val="22"/>
        </w:rPr>
        <w:t>”</w:t>
      </w:r>
      <w:r w:rsidRPr="00F8150A">
        <w:rPr>
          <w:rFonts w:ascii="Eurostile LT" w:hAnsi="Eurostile LT"/>
          <w:sz w:val="22"/>
        </w:rPr>
        <w:t>.</w:t>
      </w:r>
    </w:p>
    <w:p w14:paraId="7CDDCF9D" w14:textId="77777777" w:rsidR="00F8150A" w:rsidRDefault="00F8150A" w:rsidP="00F8150A">
      <w:pPr>
        <w:jc w:val="both"/>
        <w:rPr>
          <w:rFonts w:ascii="Eurostile LT" w:hAnsi="Eurostile LT"/>
          <w:sz w:val="22"/>
        </w:rPr>
      </w:pPr>
    </w:p>
    <w:p w14:paraId="55FB0A19" w14:textId="6FC379D5" w:rsidR="00F8150A" w:rsidRPr="00F8150A" w:rsidRDefault="00F8150A" w:rsidP="00F8150A">
      <w:pPr>
        <w:ind w:firstLine="708"/>
        <w:jc w:val="both"/>
        <w:rPr>
          <w:rFonts w:ascii="Eurostile LT" w:hAnsi="Eurostile LT"/>
          <w:sz w:val="22"/>
        </w:rPr>
      </w:pPr>
      <w:r w:rsidRPr="00F8150A">
        <w:rPr>
          <w:rFonts w:ascii="Eurostile LT" w:hAnsi="Eurostile LT"/>
          <w:sz w:val="22"/>
        </w:rPr>
        <w:t xml:space="preserve">Come si legge nel PNRR </w:t>
      </w:r>
      <w:r w:rsidR="00830255">
        <w:rPr>
          <w:rFonts w:ascii="Eurostile LT" w:hAnsi="Eurostile LT"/>
          <w:sz w:val="22"/>
        </w:rPr>
        <w:t>“</w:t>
      </w:r>
      <w:r w:rsidRPr="00F8150A">
        <w:rPr>
          <w:rFonts w:ascii="Eurostile LT" w:hAnsi="Eurostile LT"/>
          <w:sz w:val="22"/>
        </w:rPr>
        <w:t>…</w:t>
      </w:r>
      <w:r w:rsidRPr="00F8150A">
        <w:rPr>
          <w:rFonts w:ascii="Eurostile LT" w:hAnsi="Eurostile LT"/>
          <w:i/>
          <w:sz w:val="22"/>
        </w:rPr>
        <w:t>la corruzione può trovare alimento nell</w:t>
      </w:r>
      <w:r w:rsidR="00525DE6">
        <w:rPr>
          <w:rFonts w:ascii="Eurostile LT" w:hAnsi="Eurostile LT"/>
          <w:i/>
          <w:sz w:val="22"/>
        </w:rPr>
        <w:t>’</w:t>
      </w:r>
      <w:r w:rsidRPr="00F8150A">
        <w:rPr>
          <w:rFonts w:ascii="Eurostile LT" w:hAnsi="Eurostile LT"/>
          <w:i/>
          <w:sz w:val="22"/>
        </w:rPr>
        <w:t>eccesso e nella complicazione delle leggi…</w:t>
      </w:r>
      <w:r w:rsidR="00830255">
        <w:rPr>
          <w:rFonts w:ascii="Eurostile LT" w:hAnsi="Eurostile LT"/>
          <w:i/>
          <w:sz w:val="22"/>
        </w:rPr>
        <w:t>”</w:t>
      </w:r>
      <w:r w:rsidRPr="00F8150A">
        <w:rPr>
          <w:rFonts w:ascii="Eurostile LT" w:hAnsi="Eurostile LT"/>
          <w:sz w:val="22"/>
        </w:rPr>
        <w:t>. Pertanto, nell</w:t>
      </w:r>
      <w:r w:rsidR="00525DE6">
        <w:rPr>
          <w:rFonts w:ascii="Eurostile LT" w:hAnsi="Eurostile LT"/>
          <w:sz w:val="22"/>
        </w:rPr>
        <w:t>’</w:t>
      </w:r>
      <w:r w:rsidRPr="00F8150A">
        <w:rPr>
          <w:rFonts w:ascii="Eurostile LT" w:hAnsi="Eurostile LT"/>
          <w:sz w:val="22"/>
        </w:rPr>
        <w:t>ambito delle riforme abilitanti previste, il predetto Piano ritiene necessario semplificare le norme della Legge n. 190/2012 sulla prevenzione e la repressione della corruzione e dell</w:t>
      </w:r>
      <w:r w:rsidR="00525DE6">
        <w:rPr>
          <w:rFonts w:ascii="Eurostile LT" w:hAnsi="Eurostile LT"/>
          <w:sz w:val="22"/>
        </w:rPr>
        <w:t>’</w:t>
      </w:r>
      <w:r w:rsidRPr="00F8150A">
        <w:rPr>
          <w:rFonts w:ascii="Eurostile LT" w:hAnsi="Eurostile LT"/>
          <w:sz w:val="22"/>
        </w:rPr>
        <w:t>illegalità nella pubblica amministrazione, e, in particolare, le disposizioni del D.lgs. n. 39/2013 sull</w:t>
      </w:r>
      <w:r w:rsidR="00525DE6">
        <w:rPr>
          <w:rFonts w:ascii="Eurostile LT" w:hAnsi="Eurostile LT"/>
          <w:sz w:val="22"/>
        </w:rPr>
        <w:t>’</w:t>
      </w:r>
      <w:r w:rsidRPr="00F8150A">
        <w:rPr>
          <w:rFonts w:ascii="Eurostile LT" w:hAnsi="Eurostile LT"/>
          <w:sz w:val="22"/>
        </w:rPr>
        <w:t>inconferibilità e l</w:t>
      </w:r>
      <w:r w:rsidR="00525DE6">
        <w:rPr>
          <w:rFonts w:ascii="Eurostile LT" w:hAnsi="Eurostile LT"/>
          <w:sz w:val="22"/>
        </w:rPr>
        <w:t>’</w:t>
      </w:r>
      <w:r w:rsidRPr="00F8150A">
        <w:rPr>
          <w:rFonts w:ascii="Eurostile LT" w:hAnsi="Eurostile LT"/>
          <w:sz w:val="22"/>
        </w:rPr>
        <w:t xml:space="preserve">incompatibilità di incarichi presso le pubbliche amministrazioni e gli enti privati in controllo pubblico. Lo scopo a cui mira la riforma del 2021 è quello di evitare che alcune norme, originariamente pensate per contrastare la corruzione, impongano alle amministrazioni pubbliche ed a soggetti privati di rilevanza pubblica oneri e adempimenti troppo pesanti. Nel PNRR si ritiene, inoltre, che le disposizioni sulla trasparenza che prevedono obblighi di pubblicazione di numerosi atti, possano essere non sempre giustificate da effettive esigenze di conoscibilità dei cittadini e risultare assai onerose per gli uffici, soprattutto per strutture minori. Pertanto, obiettivo del Governo </w:t>
      </w:r>
      <w:r w:rsidR="00DD481A" w:rsidRPr="00F8150A">
        <w:rPr>
          <w:rFonts w:ascii="Eurostile LT" w:hAnsi="Eurostile LT"/>
          <w:sz w:val="22"/>
        </w:rPr>
        <w:t>italiano</w:t>
      </w:r>
      <w:r w:rsidRPr="00F8150A">
        <w:rPr>
          <w:rFonts w:ascii="Eurostile LT" w:hAnsi="Eurostile LT"/>
          <w:sz w:val="22"/>
        </w:rPr>
        <w:t xml:space="preserve"> sarà l</w:t>
      </w:r>
      <w:r w:rsidR="00525DE6">
        <w:rPr>
          <w:rFonts w:ascii="Eurostile LT" w:hAnsi="Eurostile LT"/>
          <w:sz w:val="22"/>
        </w:rPr>
        <w:t>’</w:t>
      </w:r>
      <w:r w:rsidRPr="00F8150A">
        <w:rPr>
          <w:rFonts w:ascii="Eurostile LT" w:hAnsi="Eurostile LT"/>
          <w:sz w:val="22"/>
        </w:rPr>
        <w:t>introduzione di un</w:t>
      </w:r>
      <w:r w:rsidR="00525DE6">
        <w:rPr>
          <w:rFonts w:ascii="Eurostile LT" w:hAnsi="Eurostile LT"/>
          <w:sz w:val="22"/>
        </w:rPr>
        <w:t>’</w:t>
      </w:r>
      <w:r w:rsidRPr="00F8150A">
        <w:rPr>
          <w:rFonts w:ascii="Eurostile LT" w:hAnsi="Eurostile LT"/>
          <w:sz w:val="22"/>
        </w:rPr>
        <w:t xml:space="preserve">unica piattaforma per la trasparenza amministrativa, con lo scopo di alleggerire gli obblighi di pubblicazione delle varie amministrazioni su proprie piattaforme mediante un unico accesso alle informazioni pubbliche, con il conseguente superamento della normativa che prevede attualmente tre tipologie di accesso ai documenti ed alle informazioni amministrative. </w:t>
      </w:r>
    </w:p>
    <w:p w14:paraId="4656E13C" w14:textId="77777777" w:rsidR="00DD481A" w:rsidRDefault="00DD481A" w:rsidP="00F8150A">
      <w:pPr>
        <w:jc w:val="both"/>
        <w:rPr>
          <w:rFonts w:ascii="Eurostile LT" w:hAnsi="Eurostile LT"/>
          <w:sz w:val="22"/>
        </w:rPr>
      </w:pPr>
    </w:p>
    <w:p w14:paraId="1ABF3827" w14:textId="696A927D" w:rsidR="00F8150A" w:rsidRPr="00F8150A" w:rsidRDefault="00F8150A" w:rsidP="00DD481A">
      <w:pPr>
        <w:ind w:firstLine="708"/>
        <w:jc w:val="both"/>
        <w:rPr>
          <w:rFonts w:ascii="Eurostile LT" w:hAnsi="Eurostile LT"/>
          <w:sz w:val="22"/>
        </w:rPr>
      </w:pPr>
      <w:r w:rsidRPr="00F8150A">
        <w:rPr>
          <w:rFonts w:ascii="Eurostile LT" w:hAnsi="Eurostile LT"/>
          <w:sz w:val="22"/>
        </w:rPr>
        <w:t>Per quanto concerne il settore di interesse dell</w:t>
      </w:r>
      <w:r w:rsidR="00525DE6">
        <w:rPr>
          <w:rFonts w:ascii="Eurostile LT" w:hAnsi="Eurostile LT"/>
          <w:sz w:val="22"/>
        </w:rPr>
        <w:t>’</w:t>
      </w:r>
      <w:r w:rsidRPr="00F8150A">
        <w:rPr>
          <w:rFonts w:ascii="Eurostile LT" w:hAnsi="Eurostile LT"/>
          <w:sz w:val="22"/>
        </w:rPr>
        <w:t>INAF, si fa presente che al Ministero dell</w:t>
      </w:r>
      <w:r w:rsidR="00525DE6">
        <w:rPr>
          <w:rFonts w:ascii="Eurostile LT" w:hAnsi="Eurostile LT"/>
          <w:sz w:val="22"/>
        </w:rPr>
        <w:t>’</w:t>
      </w:r>
      <w:r w:rsidRPr="00F8150A">
        <w:rPr>
          <w:rFonts w:ascii="Eurostile LT" w:hAnsi="Eurostile LT"/>
          <w:sz w:val="22"/>
        </w:rPr>
        <w:t>Università e della Ricerca sono state assegnate le risorse previste per l</w:t>
      </w:r>
      <w:r w:rsidR="00525DE6">
        <w:rPr>
          <w:rFonts w:ascii="Eurostile LT" w:hAnsi="Eurostile LT"/>
          <w:sz w:val="22"/>
        </w:rPr>
        <w:t>’</w:t>
      </w:r>
      <w:r w:rsidRPr="00F8150A">
        <w:rPr>
          <w:rFonts w:ascii="Eurostile LT" w:hAnsi="Eurostile LT"/>
          <w:sz w:val="22"/>
        </w:rPr>
        <w:t>attuazione degli interventi del Piano Nazionale di Ripresa e Resilienza (PNRR), per il finanziamento di proposte progettuali</w:t>
      </w:r>
      <w:r w:rsidRPr="00F8150A">
        <w:rPr>
          <w:rFonts w:ascii="Eurostile LT" w:hAnsi="Eurostile LT"/>
          <w:i/>
          <w:iCs/>
          <w:sz w:val="22"/>
        </w:rPr>
        <w:t xml:space="preserve"> </w:t>
      </w:r>
      <w:r w:rsidRPr="00F8150A">
        <w:rPr>
          <w:rFonts w:ascii="Eurostile LT" w:hAnsi="Eurostile LT"/>
          <w:sz w:val="22"/>
        </w:rPr>
        <w:t>nell</w:t>
      </w:r>
      <w:r w:rsidR="00525DE6">
        <w:rPr>
          <w:rFonts w:ascii="Eurostile LT" w:hAnsi="Eurostile LT"/>
          <w:sz w:val="22"/>
        </w:rPr>
        <w:t>’</w:t>
      </w:r>
      <w:r w:rsidRPr="00F8150A">
        <w:rPr>
          <w:rFonts w:ascii="Eurostile LT" w:hAnsi="Eurostile LT"/>
          <w:sz w:val="22"/>
        </w:rPr>
        <w:t xml:space="preserve">ambito </w:t>
      </w:r>
      <w:r w:rsidRPr="00F8150A">
        <w:rPr>
          <w:rFonts w:ascii="Eurostile LT" w:hAnsi="Eurostile LT"/>
          <w:i/>
          <w:iCs/>
          <w:sz w:val="22"/>
        </w:rPr>
        <w:t xml:space="preserve">della Missione 4, </w:t>
      </w:r>
      <w:r w:rsidR="00830255">
        <w:rPr>
          <w:rFonts w:ascii="Eurostile LT" w:hAnsi="Eurostile LT"/>
          <w:i/>
          <w:iCs/>
          <w:sz w:val="22"/>
        </w:rPr>
        <w:t>“</w:t>
      </w:r>
      <w:r w:rsidRPr="00F8150A">
        <w:rPr>
          <w:rFonts w:ascii="Eurostile LT" w:hAnsi="Eurostile LT"/>
          <w:i/>
          <w:iCs/>
          <w:sz w:val="22"/>
        </w:rPr>
        <w:t>Istruzione e Ricerca</w:t>
      </w:r>
      <w:r w:rsidR="00830255">
        <w:rPr>
          <w:rFonts w:ascii="Eurostile LT" w:hAnsi="Eurostile LT"/>
          <w:i/>
          <w:iCs/>
          <w:sz w:val="22"/>
        </w:rPr>
        <w:t>”</w:t>
      </w:r>
      <w:r w:rsidRPr="00F8150A">
        <w:rPr>
          <w:rFonts w:ascii="Eurostile LT" w:hAnsi="Eurostile LT"/>
          <w:i/>
          <w:iCs/>
          <w:sz w:val="22"/>
        </w:rPr>
        <w:t xml:space="preserve"> - Componente 2, </w:t>
      </w:r>
      <w:r w:rsidR="00830255">
        <w:rPr>
          <w:rFonts w:ascii="Eurostile LT" w:hAnsi="Eurostile LT"/>
          <w:i/>
          <w:iCs/>
          <w:sz w:val="22"/>
        </w:rPr>
        <w:t>“</w:t>
      </w:r>
      <w:r w:rsidRPr="00F8150A">
        <w:rPr>
          <w:rFonts w:ascii="Eurostile LT" w:hAnsi="Eurostile LT"/>
          <w:i/>
          <w:iCs/>
          <w:sz w:val="22"/>
        </w:rPr>
        <w:t>Dalla ricerca all</w:t>
      </w:r>
      <w:r w:rsidR="00525DE6">
        <w:rPr>
          <w:rFonts w:ascii="Eurostile LT" w:hAnsi="Eurostile LT"/>
          <w:i/>
          <w:iCs/>
          <w:sz w:val="22"/>
        </w:rPr>
        <w:t>’</w:t>
      </w:r>
      <w:r w:rsidRPr="00F8150A">
        <w:rPr>
          <w:rFonts w:ascii="Eurostile LT" w:hAnsi="Eurostile LT"/>
          <w:i/>
          <w:iCs/>
          <w:sz w:val="22"/>
        </w:rPr>
        <w:t>impresa</w:t>
      </w:r>
      <w:r w:rsidR="00830255">
        <w:rPr>
          <w:rFonts w:ascii="Eurostile LT" w:hAnsi="Eurostile LT"/>
          <w:i/>
          <w:iCs/>
          <w:sz w:val="22"/>
        </w:rPr>
        <w:t>”</w:t>
      </w:r>
      <w:r w:rsidRPr="00F8150A">
        <w:rPr>
          <w:rFonts w:ascii="Eurostile LT" w:hAnsi="Eurostile LT"/>
          <w:i/>
          <w:iCs/>
          <w:sz w:val="22"/>
        </w:rPr>
        <w:t>.</w:t>
      </w:r>
    </w:p>
    <w:p w14:paraId="6DC94D8E" w14:textId="77777777" w:rsidR="00DD481A" w:rsidRDefault="00DD481A" w:rsidP="00F8150A">
      <w:pPr>
        <w:jc w:val="both"/>
        <w:rPr>
          <w:rFonts w:ascii="Eurostile LT" w:hAnsi="Eurostile LT"/>
          <w:sz w:val="22"/>
        </w:rPr>
      </w:pPr>
    </w:p>
    <w:p w14:paraId="34D9E631" w14:textId="6B4EA0E1" w:rsidR="00F8150A" w:rsidRPr="00F8150A" w:rsidRDefault="00F8150A" w:rsidP="00DD481A">
      <w:pPr>
        <w:ind w:firstLine="708"/>
        <w:jc w:val="both"/>
        <w:rPr>
          <w:rFonts w:ascii="Eurostile LT" w:hAnsi="Eurostile LT"/>
          <w:sz w:val="22"/>
        </w:rPr>
      </w:pPr>
      <w:r w:rsidRPr="00F8150A">
        <w:rPr>
          <w:rFonts w:ascii="Eurostile LT" w:hAnsi="Eurostile LT"/>
          <w:sz w:val="22"/>
        </w:rPr>
        <w:t xml:space="preserve">In particolare, la componente M4C2 </w:t>
      </w:r>
      <w:r w:rsidR="00830255">
        <w:rPr>
          <w:rFonts w:ascii="Eurostile LT" w:hAnsi="Eurostile LT"/>
          <w:sz w:val="22"/>
        </w:rPr>
        <w:t>“</w:t>
      </w:r>
      <w:r w:rsidRPr="00F8150A">
        <w:rPr>
          <w:rFonts w:ascii="Eurostile LT" w:hAnsi="Eurostile LT"/>
          <w:i/>
          <w:iCs/>
          <w:sz w:val="22"/>
        </w:rPr>
        <w:t>Dalla Ricerca all</w:t>
      </w:r>
      <w:r w:rsidR="00525DE6">
        <w:rPr>
          <w:rFonts w:ascii="Eurostile LT" w:hAnsi="Eurostile LT"/>
          <w:i/>
          <w:iCs/>
          <w:sz w:val="22"/>
        </w:rPr>
        <w:t>’</w:t>
      </w:r>
      <w:r w:rsidRPr="00F8150A">
        <w:rPr>
          <w:rFonts w:ascii="Eurostile LT" w:hAnsi="Eurostile LT"/>
          <w:i/>
          <w:iCs/>
          <w:sz w:val="22"/>
        </w:rPr>
        <w:t>Impresa</w:t>
      </w:r>
      <w:r w:rsidR="00830255">
        <w:rPr>
          <w:rFonts w:ascii="Eurostile LT" w:hAnsi="Eurostile LT"/>
          <w:sz w:val="22"/>
        </w:rPr>
        <w:t>”</w:t>
      </w:r>
      <w:r w:rsidRPr="00F8150A">
        <w:rPr>
          <w:rFonts w:ascii="Eurostile LT" w:hAnsi="Eurostile LT"/>
          <w:sz w:val="22"/>
        </w:rPr>
        <w:t xml:space="preserve"> mira a sostenere gli investimenti in ricerca e sviluppo, a promuovere l</w:t>
      </w:r>
      <w:r w:rsidR="00525DE6">
        <w:rPr>
          <w:rFonts w:ascii="Eurostile LT" w:hAnsi="Eurostile LT"/>
          <w:sz w:val="22"/>
        </w:rPr>
        <w:t>’</w:t>
      </w:r>
      <w:r w:rsidRPr="00F8150A">
        <w:rPr>
          <w:rFonts w:ascii="Eurostile LT" w:hAnsi="Eurostile LT"/>
          <w:sz w:val="22"/>
        </w:rPr>
        <w:t>innovazione e la diffusione delle tecnologie ed a rafforzare le competenze, favorendo la transizione verso un</w:t>
      </w:r>
      <w:r w:rsidR="00525DE6">
        <w:rPr>
          <w:rFonts w:ascii="Eurostile LT" w:hAnsi="Eurostile LT"/>
          <w:sz w:val="22"/>
        </w:rPr>
        <w:t>’</w:t>
      </w:r>
      <w:r w:rsidRPr="00F8150A">
        <w:rPr>
          <w:rFonts w:ascii="Eurostile LT" w:hAnsi="Eurostile LT"/>
          <w:sz w:val="22"/>
        </w:rPr>
        <w:t>economia basata sulla conoscenza e le linee d</w:t>
      </w:r>
      <w:r w:rsidR="00525DE6">
        <w:rPr>
          <w:rFonts w:ascii="Eurostile LT" w:hAnsi="Eurostile LT"/>
          <w:sz w:val="22"/>
        </w:rPr>
        <w:t>’</w:t>
      </w:r>
      <w:r w:rsidRPr="00F8150A">
        <w:rPr>
          <w:rFonts w:ascii="Eurostile LT" w:hAnsi="Eurostile LT"/>
          <w:sz w:val="22"/>
        </w:rPr>
        <w:t>intervento previste coprono l</w:t>
      </w:r>
      <w:r w:rsidR="00525DE6">
        <w:rPr>
          <w:rFonts w:ascii="Eurostile LT" w:hAnsi="Eurostile LT"/>
          <w:sz w:val="22"/>
        </w:rPr>
        <w:t>’</w:t>
      </w:r>
      <w:r w:rsidRPr="00F8150A">
        <w:rPr>
          <w:rFonts w:ascii="Eurostile LT" w:hAnsi="Eurostile LT"/>
          <w:sz w:val="22"/>
        </w:rPr>
        <w:t xml:space="preserve">intera filiera del processo di ricerca e innovazione, dalla ricerca di base al trasferimento tecnologico. </w:t>
      </w:r>
    </w:p>
    <w:p w14:paraId="2660BE38" w14:textId="77F68081" w:rsidR="00F8150A" w:rsidRPr="00F8150A" w:rsidRDefault="00F8150A" w:rsidP="00F8150A">
      <w:pPr>
        <w:jc w:val="both"/>
        <w:rPr>
          <w:rFonts w:ascii="Eurostile LT" w:hAnsi="Eurostile LT"/>
          <w:sz w:val="22"/>
        </w:rPr>
      </w:pPr>
      <w:r w:rsidRPr="00F8150A">
        <w:rPr>
          <w:rFonts w:ascii="Eurostile LT" w:hAnsi="Eurostile LT"/>
          <w:sz w:val="22"/>
        </w:rPr>
        <w:t>L</w:t>
      </w:r>
      <w:r w:rsidR="00525DE6">
        <w:rPr>
          <w:rFonts w:ascii="Eurostile LT" w:hAnsi="Eurostile LT"/>
          <w:sz w:val="22"/>
        </w:rPr>
        <w:t>’</w:t>
      </w:r>
      <w:r w:rsidRPr="00F8150A">
        <w:rPr>
          <w:rFonts w:ascii="Eurostile LT" w:hAnsi="Eurostile LT"/>
          <w:sz w:val="22"/>
        </w:rPr>
        <w:t>Istituto Nazionale di Astrofisica, quale Ente Pubblico Nazionale di Ricerca, vigilato dal Ministero dell</w:t>
      </w:r>
      <w:r w:rsidR="00525DE6">
        <w:rPr>
          <w:rFonts w:ascii="Eurostile LT" w:hAnsi="Eurostile LT"/>
          <w:sz w:val="22"/>
        </w:rPr>
        <w:t>’</w:t>
      </w:r>
      <w:r w:rsidRPr="00F8150A">
        <w:rPr>
          <w:rFonts w:ascii="Eurostile LT" w:hAnsi="Eurostile LT"/>
          <w:sz w:val="22"/>
        </w:rPr>
        <w:t>Università e della Ricerca, interagisce con il contesto esterno attraverso un articolato sistema di relazioni, in ambito nazionale ed internazionale, con università, altri enti o centri di ricerca, soggetti privati (aziende e fondazioni), con i quali collabora per lo svolgimento delle attività di ricerca, perseguendo obiettivi di eccellenza a livello internazionale.</w:t>
      </w:r>
    </w:p>
    <w:p w14:paraId="686E2AB4" w14:textId="6C912049" w:rsidR="00F8150A" w:rsidRPr="00F8150A" w:rsidRDefault="00F8150A" w:rsidP="00F8150A">
      <w:pPr>
        <w:jc w:val="both"/>
        <w:rPr>
          <w:rFonts w:ascii="Eurostile LT" w:hAnsi="Eurostile LT"/>
          <w:sz w:val="22"/>
        </w:rPr>
      </w:pPr>
      <w:r w:rsidRPr="00F8150A">
        <w:rPr>
          <w:rFonts w:ascii="Eurostile LT" w:hAnsi="Eurostile LT"/>
          <w:sz w:val="22"/>
        </w:rPr>
        <w:t>In questo contesto, i portatori e rappresentanti di interessi esterni dell</w:t>
      </w:r>
      <w:r w:rsidR="00525DE6">
        <w:rPr>
          <w:rFonts w:ascii="Eurostile LT" w:hAnsi="Eurostile LT"/>
          <w:sz w:val="22"/>
        </w:rPr>
        <w:t>’</w:t>
      </w:r>
      <w:r w:rsidRPr="00F8150A">
        <w:rPr>
          <w:rFonts w:ascii="Eurostile LT" w:hAnsi="Eurostile LT"/>
          <w:sz w:val="22"/>
        </w:rPr>
        <w:t>INAF sono principalmente:</w:t>
      </w:r>
    </w:p>
    <w:p w14:paraId="65693CB7" w14:textId="69F51B3F" w:rsidR="00F8150A" w:rsidRPr="00F8150A" w:rsidRDefault="00F8150A" w:rsidP="00280A4C">
      <w:pPr>
        <w:numPr>
          <w:ilvl w:val="0"/>
          <w:numId w:val="40"/>
        </w:numPr>
        <w:jc w:val="both"/>
        <w:rPr>
          <w:rFonts w:ascii="Eurostile LT" w:hAnsi="Eurostile LT"/>
          <w:sz w:val="22"/>
        </w:rPr>
      </w:pPr>
      <w:r w:rsidRPr="00F8150A">
        <w:rPr>
          <w:rFonts w:ascii="Eurostile LT" w:hAnsi="Eurostile LT"/>
          <w:sz w:val="22"/>
        </w:rPr>
        <w:t>Pubbliche Amministrazioni e, in particolare, i Ministeri (Ministero dell</w:t>
      </w:r>
      <w:r w:rsidR="00525DE6">
        <w:rPr>
          <w:rFonts w:ascii="Eurostile LT" w:hAnsi="Eurostile LT"/>
          <w:sz w:val="22"/>
        </w:rPr>
        <w:t>’</w:t>
      </w:r>
      <w:r w:rsidRPr="00F8150A">
        <w:rPr>
          <w:rFonts w:ascii="Eurostile LT" w:hAnsi="Eurostile LT"/>
          <w:sz w:val="22"/>
        </w:rPr>
        <w:t>Università e della Ricerca, Presidenza del Consiglio dei Ministri, Ministero dell</w:t>
      </w:r>
      <w:r w:rsidR="00525DE6">
        <w:rPr>
          <w:rFonts w:ascii="Eurostile LT" w:hAnsi="Eurostile LT"/>
          <w:sz w:val="22"/>
        </w:rPr>
        <w:t>’</w:t>
      </w:r>
      <w:r w:rsidRPr="00F8150A">
        <w:rPr>
          <w:rFonts w:ascii="Eurostile LT" w:hAnsi="Eurostile LT"/>
          <w:sz w:val="22"/>
        </w:rPr>
        <w:t>Economia e delle Finanze, Ministero degli Affari Esteri e della Cooperazione Internazionale)</w:t>
      </w:r>
    </w:p>
    <w:p w14:paraId="114B25F4" w14:textId="77777777" w:rsidR="00F8150A" w:rsidRPr="00F8150A" w:rsidRDefault="00F8150A" w:rsidP="00280A4C">
      <w:pPr>
        <w:numPr>
          <w:ilvl w:val="0"/>
          <w:numId w:val="40"/>
        </w:numPr>
        <w:jc w:val="both"/>
        <w:rPr>
          <w:rFonts w:ascii="Eurostile LT" w:hAnsi="Eurostile LT"/>
          <w:sz w:val="22"/>
        </w:rPr>
      </w:pPr>
      <w:r w:rsidRPr="00F8150A">
        <w:rPr>
          <w:rFonts w:ascii="Eurostile LT" w:hAnsi="Eurostile LT"/>
          <w:sz w:val="22"/>
        </w:rPr>
        <w:t xml:space="preserve">Università ed altri Enti di ricerca, nazionali e internazionali; </w:t>
      </w:r>
    </w:p>
    <w:p w14:paraId="0AFBC395" w14:textId="12A940AB" w:rsidR="00F8150A" w:rsidRPr="00F8150A" w:rsidRDefault="00F8150A" w:rsidP="00280A4C">
      <w:pPr>
        <w:numPr>
          <w:ilvl w:val="0"/>
          <w:numId w:val="40"/>
        </w:numPr>
        <w:jc w:val="both"/>
        <w:rPr>
          <w:rFonts w:ascii="Eurostile LT" w:hAnsi="Eurostile LT"/>
          <w:sz w:val="22"/>
        </w:rPr>
      </w:pPr>
      <w:r w:rsidRPr="00F8150A">
        <w:rPr>
          <w:rFonts w:ascii="Eurostile LT" w:hAnsi="Eurostile LT"/>
          <w:sz w:val="22"/>
        </w:rPr>
        <w:t>Enti locali del territorio (Regione, Provincia, Comune, etc.), con cui l</w:t>
      </w:r>
      <w:r w:rsidR="00525DE6">
        <w:rPr>
          <w:rFonts w:ascii="Eurostile LT" w:hAnsi="Eurostile LT"/>
          <w:sz w:val="22"/>
        </w:rPr>
        <w:t>’</w:t>
      </w:r>
      <w:r w:rsidRPr="00F8150A">
        <w:rPr>
          <w:rFonts w:ascii="Eurostile LT" w:hAnsi="Eurostile LT"/>
          <w:sz w:val="22"/>
        </w:rPr>
        <w:t xml:space="preserve">INAF si rapporta in più ambiti e </w:t>
      </w:r>
      <w:r w:rsidR="00F3433C" w:rsidRPr="00F8150A">
        <w:rPr>
          <w:rFonts w:ascii="Eurostile LT" w:hAnsi="Eurostile LT"/>
          <w:sz w:val="22"/>
        </w:rPr>
        <w:t>modalit</w:t>
      </w:r>
      <w:r w:rsidR="00F3433C">
        <w:rPr>
          <w:rFonts w:ascii="Eurostile LT" w:hAnsi="Eurostile LT"/>
          <w:sz w:val="22"/>
        </w:rPr>
        <w:t>à</w:t>
      </w:r>
      <w:r w:rsidRPr="00F8150A">
        <w:rPr>
          <w:rFonts w:ascii="Eurostile LT" w:hAnsi="Eurostile LT"/>
          <w:sz w:val="22"/>
        </w:rPr>
        <w:t>;</w:t>
      </w:r>
    </w:p>
    <w:p w14:paraId="778AD89B" w14:textId="04A49953" w:rsidR="00F8150A" w:rsidRPr="00F8150A" w:rsidRDefault="00F8150A" w:rsidP="00280A4C">
      <w:pPr>
        <w:numPr>
          <w:ilvl w:val="0"/>
          <w:numId w:val="40"/>
        </w:numPr>
        <w:jc w:val="both"/>
        <w:rPr>
          <w:rFonts w:ascii="Eurostile LT" w:hAnsi="Eurostile LT"/>
          <w:sz w:val="22"/>
        </w:rPr>
      </w:pPr>
      <w:r w:rsidRPr="00F8150A">
        <w:rPr>
          <w:rFonts w:ascii="Eurostile LT" w:hAnsi="Eurostile LT"/>
          <w:sz w:val="22"/>
        </w:rPr>
        <w:t>Enti e imprese, con cui l</w:t>
      </w:r>
      <w:r w:rsidR="00525DE6">
        <w:rPr>
          <w:rFonts w:ascii="Eurostile LT" w:hAnsi="Eurostile LT"/>
          <w:sz w:val="22"/>
        </w:rPr>
        <w:t>’</w:t>
      </w:r>
      <w:r w:rsidRPr="00F8150A">
        <w:rPr>
          <w:rFonts w:ascii="Eurostile LT" w:hAnsi="Eurostile LT"/>
          <w:sz w:val="22"/>
        </w:rPr>
        <w:t xml:space="preserve">INAF si rapporta o in termini contrattuali (fornitori) o in </w:t>
      </w:r>
      <w:r w:rsidR="008F5D55" w:rsidRPr="00F8150A">
        <w:rPr>
          <w:rFonts w:ascii="Eurostile LT" w:hAnsi="Eurostile LT"/>
          <w:sz w:val="22"/>
        </w:rPr>
        <w:t>qualit</w:t>
      </w:r>
      <w:r w:rsidR="008F5D55">
        <w:rPr>
          <w:rFonts w:ascii="Eurostile LT" w:hAnsi="Eurostile LT"/>
          <w:sz w:val="22"/>
        </w:rPr>
        <w:t>à</w:t>
      </w:r>
      <w:r w:rsidRPr="00F8150A">
        <w:rPr>
          <w:rFonts w:ascii="Eurostile LT" w:hAnsi="Eurostile LT"/>
          <w:sz w:val="22"/>
        </w:rPr>
        <w:t xml:space="preserve"> di ente finanziato o finanziatore.</w:t>
      </w:r>
    </w:p>
    <w:p w14:paraId="01508B3D" w14:textId="77777777" w:rsidR="00DD481A" w:rsidRDefault="00DD481A" w:rsidP="00F8150A">
      <w:pPr>
        <w:jc w:val="both"/>
        <w:rPr>
          <w:rFonts w:ascii="Eurostile LT" w:hAnsi="Eurostile LT"/>
          <w:sz w:val="22"/>
        </w:rPr>
      </w:pPr>
    </w:p>
    <w:p w14:paraId="24A4BC54" w14:textId="2C602BBD" w:rsidR="00F8150A" w:rsidRPr="00F8150A" w:rsidRDefault="00F8150A" w:rsidP="00DD481A">
      <w:pPr>
        <w:ind w:firstLine="708"/>
        <w:jc w:val="both"/>
        <w:rPr>
          <w:rFonts w:ascii="Eurostile LT" w:hAnsi="Eurostile LT"/>
          <w:sz w:val="22"/>
        </w:rPr>
      </w:pPr>
      <w:r w:rsidRPr="00F8150A">
        <w:rPr>
          <w:rFonts w:ascii="Eurostile LT" w:hAnsi="Eurostile LT"/>
          <w:sz w:val="22"/>
        </w:rPr>
        <w:t>L</w:t>
      </w:r>
      <w:r w:rsidR="00525DE6">
        <w:rPr>
          <w:rFonts w:ascii="Eurostile LT" w:hAnsi="Eurostile LT"/>
          <w:sz w:val="22"/>
        </w:rPr>
        <w:t>’</w:t>
      </w:r>
      <w:r w:rsidRPr="00F8150A">
        <w:rPr>
          <w:rFonts w:ascii="Eurostile LT" w:hAnsi="Eurostile LT"/>
          <w:sz w:val="22"/>
        </w:rPr>
        <w:t>INAF si compone di una Sede Centrale legale ed amministrativa, sita in Roma, e di numero 16 Strutture di Ricerca distribuite sul territorio nazionale, tra cui Istituti ex CNR, confluiti nell</w:t>
      </w:r>
      <w:r w:rsidR="00525DE6">
        <w:rPr>
          <w:rFonts w:ascii="Eurostile LT" w:hAnsi="Eurostile LT"/>
          <w:sz w:val="22"/>
        </w:rPr>
        <w:t>’</w:t>
      </w:r>
      <w:r w:rsidRPr="00F8150A">
        <w:rPr>
          <w:rFonts w:ascii="Eurostile LT" w:hAnsi="Eurostile LT"/>
          <w:sz w:val="22"/>
        </w:rPr>
        <w:t>Ente dal primo gennaio 2005, per effetto del Decreto Legislativo numero 138/2003 (decreto di riordino dell</w:t>
      </w:r>
      <w:r w:rsidR="00525DE6">
        <w:rPr>
          <w:rFonts w:ascii="Eurostile LT" w:hAnsi="Eurostile LT"/>
          <w:sz w:val="22"/>
        </w:rPr>
        <w:t>’</w:t>
      </w:r>
      <w:r w:rsidRPr="00F8150A">
        <w:rPr>
          <w:rFonts w:ascii="Eurostile LT" w:hAnsi="Eurostile LT"/>
          <w:sz w:val="22"/>
        </w:rPr>
        <w:t>INAF), e gli Osservatori Astronomici ed Astrofisici, che, dopo essere stati assorbiti dall</w:t>
      </w:r>
      <w:r w:rsidR="00525DE6">
        <w:rPr>
          <w:rFonts w:ascii="Eurostile LT" w:hAnsi="Eurostile LT"/>
          <w:sz w:val="22"/>
        </w:rPr>
        <w:t>’</w:t>
      </w:r>
      <w:r w:rsidRPr="00F8150A">
        <w:rPr>
          <w:rFonts w:ascii="Eurostile LT" w:hAnsi="Eurostile LT"/>
          <w:sz w:val="22"/>
        </w:rPr>
        <w:t xml:space="preserve">Istituto, hanno perso la precedente autonomia scientifica e gestionale. </w:t>
      </w:r>
    </w:p>
    <w:p w14:paraId="6319E58D" w14:textId="77777777" w:rsidR="00DD481A" w:rsidRDefault="00DD481A" w:rsidP="00F8150A">
      <w:pPr>
        <w:jc w:val="both"/>
        <w:rPr>
          <w:rFonts w:ascii="Eurostile LT" w:hAnsi="Eurostile LT"/>
          <w:sz w:val="22"/>
        </w:rPr>
      </w:pPr>
    </w:p>
    <w:p w14:paraId="5ED9AC78" w14:textId="115958EA" w:rsidR="00F8150A" w:rsidRPr="00F8150A" w:rsidRDefault="00F8150A" w:rsidP="00DD481A">
      <w:pPr>
        <w:ind w:firstLine="708"/>
        <w:jc w:val="both"/>
        <w:rPr>
          <w:rFonts w:ascii="Eurostile LT" w:hAnsi="Eurostile LT"/>
          <w:sz w:val="22"/>
        </w:rPr>
      </w:pPr>
      <w:r w:rsidRPr="00F8150A">
        <w:rPr>
          <w:rFonts w:ascii="Eurostile LT" w:hAnsi="Eurostile LT"/>
          <w:sz w:val="22"/>
        </w:rPr>
        <w:t>La complessa articolazione territoriale dell</w:t>
      </w:r>
      <w:r w:rsidR="00525DE6">
        <w:rPr>
          <w:rFonts w:ascii="Eurostile LT" w:hAnsi="Eurostile LT"/>
          <w:sz w:val="22"/>
        </w:rPr>
        <w:t>’</w:t>
      </w:r>
      <w:r w:rsidRPr="00F8150A">
        <w:rPr>
          <w:rFonts w:ascii="Eurostile LT" w:hAnsi="Eurostile LT"/>
          <w:sz w:val="22"/>
        </w:rPr>
        <w:t>INAF richiede, quindi, una strategia complessiva di prevenzione del fenomeno corruttivo che coinvolga tutto l</w:t>
      </w:r>
      <w:r w:rsidR="00525DE6">
        <w:rPr>
          <w:rFonts w:ascii="Eurostile LT" w:hAnsi="Eurostile LT"/>
          <w:sz w:val="22"/>
        </w:rPr>
        <w:t>’</w:t>
      </w:r>
      <w:r w:rsidRPr="00F8150A">
        <w:rPr>
          <w:rFonts w:ascii="Eurostile LT" w:hAnsi="Eurostile LT"/>
          <w:sz w:val="22"/>
        </w:rPr>
        <w:t>apparato organizzativo a livello centrale e periferico. A tal fine, il Responsabile della Prevenzione della Corruzione e della Trasparenza ha richiesto ai Referenti TAC di elaborare, in conformità alle indicazioni fornite dall</w:t>
      </w:r>
      <w:r w:rsidR="00525DE6">
        <w:rPr>
          <w:rFonts w:ascii="Eurostile LT" w:hAnsi="Eurostile LT"/>
          <w:sz w:val="22"/>
        </w:rPr>
        <w:t>’</w:t>
      </w:r>
      <w:r w:rsidRPr="00F8150A">
        <w:rPr>
          <w:rFonts w:ascii="Eurostile LT" w:hAnsi="Eurostile LT"/>
          <w:sz w:val="22"/>
        </w:rPr>
        <w:t>A.N.A.C. nell</w:t>
      </w:r>
      <w:r w:rsidR="00525DE6">
        <w:rPr>
          <w:rFonts w:ascii="Eurostile LT" w:hAnsi="Eurostile LT"/>
          <w:sz w:val="22"/>
        </w:rPr>
        <w:t>’</w:t>
      </w:r>
      <w:r w:rsidRPr="00F8150A">
        <w:rPr>
          <w:rFonts w:ascii="Eurostile LT" w:hAnsi="Eurostile LT"/>
          <w:sz w:val="22"/>
        </w:rPr>
        <w:t>Allegato 1 al Piano Nazionale Anticorruzione 2019, apposite schede di sintesi relative all</w:t>
      </w:r>
      <w:r w:rsidR="00525DE6">
        <w:rPr>
          <w:rFonts w:ascii="Eurostile LT" w:hAnsi="Eurostile LT"/>
          <w:sz w:val="22"/>
        </w:rPr>
        <w:t>’</w:t>
      </w:r>
      <w:r w:rsidRPr="00F8150A">
        <w:rPr>
          <w:rFonts w:ascii="Eurostile LT" w:hAnsi="Eurostile LT"/>
          <w:sz w:val="22"/>
        </w:rPr>
        <w:t>analisi del contesto esterno ed interno a ciascuna Struttura di Ricerca, al fine di identificare precipuamente il rischio corruttivo, in relazione sia alle caratteristiche dell</w:t>
      </w:r>
      <w:r w:rsidR="00525DE6">
        <w:rPr>
          <w:rFonts w:ascii="Eurostile LT" w:hAnsi="Eurostile LT"/>
          <w:sz w:val="22"/>
        </w:rPr>
        <w:t>’</w:t>
      </w:r>
      <w:r w:rsidRPr="00F8150A">
        <w:rPr>
          <w:rFonts w:ascii="Eurostile LT" w:hAnsi="Eurostile LT"/>
          <w:sz w:val="22"/>
        </w:rPr>
        <w:t>ambiente in cui le amministrazioni territoriali operano (contesto esterno), sia alla propria organizzazione (contesto interno). I risultati delle suddette analisi svolte dai Referenti TAC sono riportati nelle schede in allegato al presente Piano (</w:t>
      </w:r>
      <w:r w:rsidRPr="00F8150A">
        <w:rPr>
          <w:rFonts w:ascii="Eurostile LT" w:hAnsi="Eurostile LT"/>
          <w:b/>
          <w:sz w:val="22"/>
        </w:rPr>
        <w:t>Allegato 1</w:t>
      </w:r>
      <w:r w:rsidRPr="00F8150A">
        <w:rPr>
          <w:rFonts w:ascii="Eurostile LT" w:hAnsi="Eurostile LT"/>
          <w:sz w:val="22"/>
        </w:rPr>
        <w:t>).</w:t>
      </w:r>
    </w:p>
    <w:p w14:paraId="799EEE7B" w14:textId="77777777" w:rsidR="00610B38" w:rsidRDefault="00610B38" w:rsidP="00DD481A">
      <w:pPr>
        <w:ind w:firstLine="708"/>
        <w:jc w:val="both"/>
        <w:rPr>
          <w:rFonts w:ascii="Eurostile LT" w:hAnsi="Eurostile LT"/>
          <w:sz w:val="22"/>
        </w:rPr>
      </w:pPr>
    </w:p>
    <w:p w14:paraId="5FBA5C25" w14:textId="3925C90E" w:rsidR="00F8150A" w:rsidRPr="00F8150A" w:rsidRDefault="00F8150A" w:rsidP="00DD481A">
      <w:pPr>
        <w:ind w:firstLine="708"/>
        <w:jc w:val="both"/>
        <w:rPr>
          <w:rFonts w:ascii="Eurostile LT" w:hAnsi="Eurostile LT"/>
          <w:sz w:val="22"/>
        </w:rPr>
      </w:pPr>
      <w:r w:rsidRPr="00F8150A">
        <w:rPr>
          <w:rFonts w:ascii="Eurostile LT" w:hAnsi="Eurostile LT"/>
          <w:sz w:val="22"/>
        </w:rPr>
        <w:t xml:space="preserve">In relazione alle </w:t>
      </w:r>
      <w:r w:rsidR="00DD481A" w:rsidRPr="00F8150A">
        <w:rPr>
          <w:rFonts w:ascii="Eurostile LT" w:hAnsi="Eurostile LT"/>
          <w:sz w:val="22"/>
        </w:rPr>
        <w:t>attivi</w:t>
      </w:r>
      <w:r w:rsidR="00DD481A">
        <w:rPr>
          <w:rFonts w:ascii="Eurostile LT" w:hAnsi="Eurostile LT"/>
          <w:sz w:val="22"/>
        </w:rPr>
        <w:t>tà</w:t>
      </w:r>
      <w:r w:rsidRPr="00F8150A">
        <w:rPr>
          <w:rFonts w:ascii="Eurostile LT" w:hAnsi="Eurostile LT"/>
          <w:sz w:val="22"/>
        </w:rPr>
        <w:t xml:space="preserve"> svolte dall</w:t>
      </w:r>
      <w:r w:rsidR="00525DE6">
        <w:rPr>
          <w:rFonts w:ascii="Eurostile LT" w:hAnsi="Eurostile LT"/>
          <w:sz w:val="22"/>
        </w:rPr>
        <w:t>’</w:t>
      </w:r>
      <w:r w:rsidRPr="00F8150A">
        <w:rPr>
          <w:rFonts w:ascii="Eurostile LT" w:hAnsi="Eurostile LT"/>
          <w:sz w:val="22"/>
        </w:rPr>
        <w:t>INAF ed alla tipologia di portatori e rappresentanti di interessi, il contesto esterno può assumere rilevanza in particolar modo relativamente ai processi di reclutamento di personale e di acquisizione di beni e servizi. Tuttavia, relativamente alle forniture, va dato atto della circostanza di fatto che le stesse, per la parte quantitativamente e qualitativamente più rilevante, riguardano strumentazione, attrezzature e materiali ad alta ed altissima tecnologia, utilizzati per la realizzazione di apparati sperimentali e dei relativi sistemi e impianti tecnologici di tipo convenzionale e speciale, per i quali le imprese fornitrici italiane, quando questi ultimi non sono reperibili esclusivamente sul mercato estero, hanno connotazione a carattere nazionale che prescinde dalla loro collocazione territoriale.</w:t>
      </w:r>
    </w:p>
    <w:p w14:paraId="4CD9834F" w14:textId="77777777" w:rsidR="00DD481A" w:rsidRDefault="00DD481A" w:rsidP="00F8150A">
      <w:pPr>
        <w:jc w:val="both"/>
        <w:rPr>
          <w:rFonts w:ascii="Eurostile LT" w:hAnsi="Eurostile LT"/>
          <w:sz w:val="22"/>
        </w:rPr>
      </w:pPr>
    </w:p>
    <w:p w14:paraId="0B6DEE82" w14:textId="5C9EE01B" w:rsidR="00F8150A" w:rsidRDefault="00F8150A" w:rsidP="00DD481A">
      <w:pPr>
        <w:ind w:firstLine="708"/>
        <w:jc w:val="both"/>
        <w:rPr>
          <w:rFonts w:ascii="Eurostile LT" w:hAnsi="Eurostile LT"/>
          <w:sz w:val="22"/>
        </w:rPr>
      </w:pPr>
      <w:r w:rsidRPr="00F8150A">
        <w:rPr>
          <w:rFonts w:ascii="Eurostile LT" w:hAnsi="Eurostile LT"/>
          <w:sz w:val="22"/>
        </w:rPr>
        <w:t>A tale riguardo, rinviando a quanto più in dettaglio a quanto rappresentato a seguire, si rappresenta che l</w:t>
      </w:r>
      <w:r w:rsidR="00525DE6">
        <w:rPr>
          <w:rFonts w:ascii="Eurostile LT" w:hAnsi="Eurostile LT"/>
          <w:sz w:val="22"/>
        </w:rPr>
        <w:t>’</w:t>
      </w:r>
      <w:r w:rsidRPr="00F8150A">
        <w:rPr>
          <w:rFonts w:ascii="Eurostile LT" w:hAnsi="Eurostile LT"/>
          <w:sz w:val="22"/>
        </w:rPr>
        <w:t>INAF, sin dal 2017, si è dotat</w:t>
      </w:r>
      <w:r w:rsidR="00DD481A">
        <w:rPr>
          <w:rFonts w:ascii="Eurostile LT" w:hAnsi="Eurostile LT"/>
          <w:sz w:val="22"/>
        </w:rPr>
        <w:t>o</w:t>
      </w:r>
      <w:r w:rsidRPr="00F8150A">
        <w:rPr>
          <w:rFonts w:ascii="Eurostile LT" w:hAnsi="Eurostile LT"/>
          <w:sz w:val="22"/>
        </w:rPr>
        <w:t xml:space="preserve"> di un Patto di Integrità da introdurre nell</w:t>
      </w:r>
      <w:r w:rsidR="00525DE6">
        <w:rPr>
          <w:rFonts w:ascii="Eurostile LT" w:hAnsi="Eurostile LT"/>
          <w:sz w:val="22"/>
        </w:rPr>
        <w:t>’</w:t>
      </w:r>
      <w:r w:rsidRPr="00F8150A">
        <w:rPr>
          <w:rFonts w:ascii="Eurostile LT" w:hAnsi="Eurostile LT"/>
          <w:sz w:val="22"/>
        </w:rPr>
        <w:t>ambito di tutte le procedure di affidamento di lavori, servizi e forniture, di qualunque importo.</w:t>
      </w:r>
    </w:p>
    <w:p w14:paraId="0C2F8063" w14:textId="675AEDD5" w:rsidR="00756048" w:rsidRDefault="00756048" w:rsidP="00DD481A">
      <w:pPr>
        <w:ind w:firstLine="708"/>
        <w:jc w:val="both"/>
        <w:rPr>
          <w:rFonts w:ascii="Eurostile LT" w:hAnsi="Eurostile LT"/>
          <w:sz w:val="22"/>
        </w:rPr>
      </w:pPr>
    </w:p>
    <w:p w14:paraId="2662DF6B" w14:textId="77777777" w:rsidR="007668FC" w:rsidRPr="007668FC" w:rsidRDefault="007668FC" w:rsidP="00DD481A">
      <w:pPr>
        <w:ind w:firstLine="708"/>
        <w:jc w:val="both"/>
        <w:rPr>
          <w:rFonts w:ascii="Eurostile LT" w:hAnsi="Eurostile LT"/>
          <w:sz w:val="10"/>
          <w:szCs w:val="10"/>
        </w:rPr>
      </w:pPr>
    </w:p>
    <w:p w14:paraId="2D85029F" w14:textId="67271BD1" w:rsidR="00756048" w:rsidRPr="007668FC" w:rsidRDefault="00590A1F" w:rsidP="00280A4C">
      <w:pPr>
        <w:pStyle w:val="Paragrafoelenco"/>
        <w:numPr>
          <w:ilvl w:val="0"/>
          <w:numId w:val="41"/>
        </w:numPr>
        <w:spacing w:line="360" w:lineRule="auto"/>
        <w:jc w:val="both"/>
        <w:rPr>
          <w:rFonts w:ascii="Eurostile LT" w:hAnsi="Eurostile LT"/>
          <w:color w:val="2F5496" w:themeColor="accent1" w:themeShade="BF"/>
          <w:sz w:val="22"/>
        </w:rPr>
      </w:pPr>
      <w:r w:rsidRPr="007668FC">
        <w:rPr>
          <w:rFonts w:ascii="Eurostile LT" w:hAnsi="Eurostile LT"/>
          <w:i/>
          <w:iCs/>
          <w:color w:val="2F5496" w:themeColor="accent1" w:themeShade="BF"/>
          <w:sz w:val="22"/>
        </w:rPr>
        <w:t>Anali</w:t>
      </w:r>
      <w:r w:rsidR="007668FC" w:rsidRPr="007668FC">
        <w:rPr>
          <w:rFonts w:ascii="Eurostile LT" w:hAnsi="Eurostile LT"/>
          <w:i/>
          <w:iCs/>
          <w:color w:val="2F5496" w:themeColor="accent1" w:themeShade="BF"/>
          <w:sz w:val="22"/>
        </w:rPr>
        <w:t>si</w:t>
      </w:r>
      <w:r w:rsidRPr="007668FC">
        <w:rPr>
          <w:rFonts w:ascii="Eurostile LT" w:hAnsi="Eurostile LT"/>
          <w:i/>
          <w:iCs/>
          <w:color w:val="2F5496" w:themeColor="accent1" w:themeShade="BF"/>
          <w:sz w:val="22"/>
        </w:rPr>
        <w:t xml:space="preserve"> del contesto interno</w:t>
      </w:r>
    </w:p>
    <w:p w14:paraId="0EA38B3C" w14:textId="45378B2F" w:rsidR="007668FC" w:rsidRPr="007668FC" w:rsidRDefault="007668FC" w:rsidP="007668FC">
      <w:pPr>
        <w:ind w:firstLine="708"/>
        <w:jc w:val="both"/>
        <w:rPr>
          <w:rFonts w:ascii="Eurostile LT" w:hAnsi="Eurostile LT"/>
          <w:sz w:val="22"/>
          <w:szCs w:val="22"/>
        </w:rPr>
      </w:pPr>
      <w:r w:rsidRPr="007668FC">
        <w:rPr>
          <w:rFonts w:ascii="Eurostile LT" w:hAnsi="Eurostile LT"/>
          <w:sz w:val="22"/>
          <w:szCs w:val="22"/>
        </w:rPr>
        <w:t>L</w:t>
      </w:r>
      <w:r w:rsidR="00525DE6">
        <w:rPr>
          <w:rFonts w:ascii="Eurostile LT" w:hAnsi="Eurostile LT"/>
          <w:sz w:val="22"/>
          <w:szCs w:val="22"/>
        </w:rPr>
        <w:t>’</w:t>
      </w:r>
      <w:r w:rsidRPr="007668FC">
        <w:rPr>
          <w:rFonts w:ascii="Eurostile LT" w:hAnsi="Eurostile LT"/>
          <w:sz w:val="22"/>
          <w:szCs w:val="22"/>
        </w:rPr>
        <w:t>illustrazione e l</w:t>
      </w:r>
      <w:r w:rsidR="00525DE6">
        <w:rPr>
          <w:rFonts w:ascii="Eurostile LT" w:hAnsi="Eurostile LT"/>
          <w:sz w:val="22"/>
          <w:szCs w:val="22"/>
        </w:rPr>
        <w:t>’</w:t>
      </w:r>
      <w:r w:rsidRPr="007668FC">
        <w:rPr>
          <w:rFonts w:ascii="Eurostile LT" w:hAnsi="Eurostile LT"/>
          <w:sz w:val="22"/>
          <w:szCs w:val="22"/>
        </w:rPr>
        <w:t>analisi dell</w:t>
      </w:r>
      <w:r w:rsidR="00525DE6">
        <w:rPr>
          <w:rFonts w:ascii="Eurostile LT" w:hAnsi="Eurostile LT"/>
          <w:sz w:val="22"/>
          <w:szCs w:val="22"/>
        </w:rPr>
        <w:t>’</w:t>
      </w:r>
      <w:r w:rsidRPr="007668FC">
        <w:rPr>
          <w:rFonts w:ascii="Eurostile LT" w:hAnsi="Eurostile LT"/>
          <w:sz w:val="22"/>
          <w:szCs w:val="22"/>
        </w:rPr>
        <w:t>organizzazione interna consente di collocare nel proprio contesto ambientale il rischio di esposizione al fenomeno corruttivo e permette di individuarlo e definirlo con più precisione, al fine di identificare e attivare azioni ponderate e coerenti tra loro con lo scopo di ridurre la possibilità di comportamenti corrotti.</w:t>
      </w:r>
    </w:p>
    <w:p w14:paraId="3FB2FD18" w14:textId="77777777" w:rsidR="007668FC" w:rsidRDefault="007668FC" w:rsidP="007668FC">
      <w:pPr>
        <w:jc w:val="both"/>
        <w:rPr>
          <w:rFonts w:ascii="Eurostile LT" w:hAnsi="Eurostile LT"/>
          <w:sz w:val="22"/>
          <w:szCs w:val="22"/>
        </w:rPr>
      </w:pPr>
    </w:p>
    <w:p w14:paraId="3321276F" w14:textId="751252F4" w:rsidR="007668FC" w:rsidRPr="007668FC" w:rsidRDefault="007668FC" w:rsidP="007668FC">
      <w:pPr>
        <w:ind w:firstLine="708"/>
        <w:jc w:val="both"/>
        <w:rPr>
          <w:rFonts w:ascii="Eurostile LT" w:hAnsi="Eurostile LT"/>
          <w:sz w:val="22"/>
          <w:szCs w:val="22"/>
        </w:rPr>
      </w:pPr>
      <w:r w:rsidRPr="007668FC">
        <w:rPr>
          <w:rFonts w:ascii="Eurostile LT" w:hAnsi="Eurostile LT"/>
          <w:sz w:val="22"/>
          <w:szCs w:val="22"/>
        </w:rPr>
        <w:t>Nel corso del 2018 l</w:t>
      </w:r>
      <w:r w:rsidR="00525DE6">
        <w:rPr>
          <w:rFonts w:ascii="Eurostile LT" w:hAnsi="Eurostile LT"/>
          <w:sz w:val="22"/>
          <w:szCs w:val="22"/>
        </w:rPr>
        <w:t>’</w:t>
      </w:r>
      <w:r w:rsidRPr="007668FC">
        <w:rPr>
          <w:rFonts w:ascii="Eurostile LT" w:hAnsi="Eurostile LT"/>
          <w:sz w:val="22"/>
          <w:szCs w:val="22"/>
        </w:rPr>
        <w:t xml:space="preserve">Istituto ha portato a termine la redazione del nuovo Statuto, approvato, in via definitiva, con Delibera del Consiglio di Amministrazione del 25 maggio 2018, numero 42, ed entrato in vigore il 24 settembre 2018. </w:t>
      </w:r>
    </w:p>
    <w:p w14:paraId="19F28E5D" w14:textId="3AB37455" w:rsidR="007668FC" w:rsidRPr="007668FC" w:rsidRDefault="007668FC" w:rsidP="007668FC">
      <w:pPr>
        <w:ind w:firstLine="708"/>
        <w:jc w:val="both"/>
        <w:rPr>
          <w:rFonts w:ascii="Eurostile LT" w:hAnsi="Eurostile LT"/>
          <w:b/>
          <w:sz w:val="22"/>
          <w:szCs w:val="22"/>
        </w:rPr>
      </w:pPr>
      <w:r w:rsidRPr="007668FC">
        <w:rPr>
          <w:rFonts w:ascii="Eurostile LT" w:hAnsi="Eurostile LT"/>
          <w:sz w:val="22"/>
          <w:szCs w:val="22"/>
        </w:rPr>
        <w:t xml:space="preserve">Il </w:t>
      </w:r>
      <w:r w:rsidR="00830255">
        <w:rPr>
          <w:rFonts w:ascii="Eurostile LT" w:hAnsi="Eurostile LT"/>
          <w:sz w:val="22"/>
          <w:szCs w:val="22"/>
        </w:rPr>
        <w:t>“</w:t>
      </w:r>
      <w:r w:rsidRPr="007668FC">
        <w:rPr>
          <w:rFonts w:ascii="Eurostile LT" w:hAnsi="Eurostile LT"/>
          <w:i/>
          <w:sz w:val="22"/>
          <w:szCs w:val="22"/>
        </w:rPr>
        <w:t>Regolamento di Organizzazione e Funzionamento dell</w:t>
      </w:r>
      <w:r w:rsidR="00525DE6">
        <w:rPr>
          <w:rFonts w:ascii="Eurostile LT" w:hAnsi="Eurostile LT"/>
          <w:i/>
          <w:sz w:val="22"/>
          <w:szCs w:val="22"/>
        </w:rPr>
        <w:t>’</w:t>
      </w:r>
      <w:r w:rsidRPr="007668FC">
        <w:rPr>
          <w:rFonts w:ascii="Eurostile LT" w:hAnsi="Eurostile LT"/>
          <w:i/>
          <w:sz w:val="22"/>
          <w:szCs w:val="22"/>
        </w:rPr>
        <w:t>Istituto Nazionale di Astrofisica</w:t>
      </w:r>
      <w:r w:rsidR="00830255">
        <w:rPr>
          <w:rFonts w:ascii="Eurostile LT" w:hAnsi="Eurostile LT"/>
          <w:sz w:val="22"/>
          <w:szCs w:val="22"/>
        </w:rPr>
        <w:t>”</w:t>
      </w:r>
      <w:r w:rsidRPr="007668FC">
        <w:rPr>
          <w:rFonts w:ascii="Eurostile LT" w:hAnsi="Eurostile LT"/>
          <w:sz w:val="22"/>
          <w:szCs w:val="22"/>
        </w:rPr>
        <w:t xml:space="preserve"> </w:t>
      </w:r>
      <w:r w:rsidR="00605442">
        <w:rPr>
          <w:rFonts w:ascii="Eurostile LT" w:hAnsi="Eurostile LT"/>
          <w:sz w:val="22"/>
          <w:szCs w:val="22"/>
        </w:rPr>
        <w:t>(“</w:t>
      </w:r>
      <w:r w:rsidR="00605442" w:rsidRPr="00605442">
        <w:rPr>
          <w:rFonts w:ascii="Eurostile LT" w:hAnsi="Eurostile LT"/>
          <w:i/>
          <w:iCs/>
          <w:sz w:val="22"/>
          <w:szCs w:val="22"/>
        </w:rPr>
        <w:t>ROF</w:t>
      </w:r>
      <w:r w:rsidR="00605442">
        <w:rPr>
          <w:rFonts w:ascii="Eurostile LT" w:hAnsi="Eurostile LT"/>
          <w:sz w:val="22"/>
          <w:szCs w:val="22"/>
        </w:rPr>
        <w:t xml:space="preserve">”) </w:t>
      </w:r>
      <w:r w:rsidRPr="007668FC">
        <w:rPr>
          <w:rFonts w:ascii="Eurostile LT" w:hAnsi="Eurostile LT"/>
          <w:sz w:val="22"/>
          <w:szCs w:val="22"/>
        </w:rPr>
        <w:t xml:space="preserve">è stato approvato dal Consiglio di Amministrazione con Delibera del 5 giugno 2020, numero 46, e successivamente modificato dal medesimo Organo con Delibera del 29 aprile 2021, numero 21, ed è entrato in vigore il </w:t>
      </w:r>
      <w:r w:rsidRPr="007668FC">
        <w:rPr>
          <w:rFonts w:ascii="Eurostile LT" w:hAnsi="Eurostile LT"/>
          <w:bCs/>
          <w:sz w:val="22"/>
          <w:szCs w:val="22"/>
        </w:rPr>
        <w:t>9 luglio 2021</w:t>
      </w:r>
      <w:r w:rsidRPr="007668FC">
        <w:rPr>
          <w:rFonts w:ascii="Eurostile LT" w:hAnsi="Eurostile LT"/>
          <w:sz w:val="22"/>
          <w:szCs w:val="22"/>
        </w:rPr>
        <w:t>.</w:t>
      </w:r>
    </w:p>
    <w:p w14:paraId="1238B4AD" w14:textId="77777777" w:rsidR="007668FC" w:rsidRDefault="007668FC" w:rsidP="007668FC">
      <w:pPr>
        <w:jc w:val="both"/>
        <w:rPr>
          <w:rFonts w:ascii="Eurostile LT" w:hAnsi="Eurostile LT"/>
          <w:sz w:val="22"/>
          <w:szCs w:val="22"/>
        </w:rPr>
      </w:pPr>
    </w:p>
    <w:p w14:paraId="0D86AB6F" w14:textId="3F061128" w:rsidR="007668FC" w:rsidRPr="007668FC" w:rsidRDefault="007668FC" w:rsidP="007668FC">
      <w:pPr>
        <w:ind w:firstLine="708"/>
        <w:jc w:val="both"/>
        <w:rPr>
          <w:rFonts w:ascii="Eurostile LT" w:hAnsi="Eurostile LT"/>
          <w:sz w:val="22"/>
          <w:szCs w:val="22"/>
        </w:rPr>
      </w:pPr>
      <w:r w:rsidRPr="007668FC">
        <w:rPr>
          <w:rFonts w:ascii="Eurostile LT" w:hAnsi="Eurostile LT"/>
          <w:sz w:val="22"/>
          <w:szCs w:val="22"/>
        </w:rPr>
        <w:t>Il nuovo</w:t>
      </w:r>
      <w:r w:rsidR="00605442">
        <w:rPr>
          <w:rFonts w:ascii="Eurostile LT" w:hAnsi="Eurostile LT"/>
          <w:sz w:val="22"/>
          <w:szCs w:val="22"/>
        </w:rPr>
        <w:t xml:space="preserve"> ROF</w:t>
      </w:r>
      <w:r w:rsidRPr="007668FC">
        <w:rPr>
          <w:rFonts w:ascii="Eurostile LT" w:hAnsi="Eurostile LT"/>
          <w:sz w:val="22"/>
          <w:szCs w:val="22"/>
        </w:rPr>
        <w:t xml:space="preserve"> stato concepito come strumento normativo:</w:t>
      </w:r>
    </w:p>
    <w:p w14:paraId="026B6778" w14:textId="5754278E" w:rsidR="007668FC" w:rsidRDefault="007668FC" w:rsidP="00280A4C">
      <w:pPr>
        <w:pStyle w:val="Paragrafoelenco"/>
        <w:numPr>
          <w:ilvl w:val="0"/>
          <w:numId w:val="46"/>
        </w:numPr>
        <w:jc w:val="both"/>
        <w:rPr>
          <w:rFonts w:ascii="Eurostile LT" w:hAnsi="Eurostile LT"/>
          <w:sz w:val="22"/>
          <w:szCs w:val="22"/>
        </w:rPr>
      </w:pPr>
      <w:r w:rsidRPr="007668FC">
        <w:rPr>
          <w:rFonts w:ascii="Eurostile LT" w:hAnsi="Eurostile LT"/>
          <w:sz w:val="22"/>
          <w:szCs w:val="22"/>
        </w:rPr>
        <w:t xml:space="preserve">snello e flessibile, in quanto attribuisce al Consiglio di Amministrazione la disciplina delle singole materie e, in tal modo, limita notevolmente la necessità di apportare alle disposizioni regolamentari modifiche successive; </w:t>
      </w:r>
    </w:p>
    <w:p w14:paraId="6D6D0529" w14:textId="45FF5396" w:rsidR="007668FC" w:rsidRDefault="007668FC" w:rsidP="00280A4C">
      <w:pPr>
        <w:pStyle w:val="Paragrafoelenco"/>
        <w:numPr>
          <w:ilvl w:val="0"/>
          <w:numId w:val="46"/>
        </w:numPr>
        <w:jc w:val="both"/>
        <w:rPr>
          <w:rFonts w:ascii="Eurostile LT" w:hAnsi="Eurostile LT"/>
          <w:sz w:val="22"/>
          <w:szCs w:val="22"/>
        </w:rPr>
      </w:pPr>
      <w:r w:rsidRPr="005C5C2D">
        <w:rPr>
          <w:rFonts w:ascii="Eurostile LT" w:hAnsi="Eurostile LT"/>
          <w:sz w:val="22"/>
          <w:szCs w:val="22"/>
        </w:rPr>
        <w:t>aperto, in quanto coinvolge il più possibile tutte le componenti e gli organismi che rappresentano la comunità nella definizione dei flussi propositivi e consultivi preordinati al perfezionamento dei processi decisionali;</w:t>
      </w:r>
    </w:p>
    <w:p w14:paraId="0A6BFA4C" w14:textId="2E2E8BC4" w:rsidR="007668FC" w:rsidRPr="005C5C2D" w:rsidRDefault="007668FC" w:rsidP="00280A4C">
      <w:pPr>
        <w:pStyle w:val="Paragrafoelenco"/>
        <w:numPr>
          <w:ilvl w:val="0"/>
          <w:numId w:val="46"/>
        </w:numPr>
        <w:jc w:val="both"/>
        <w:rPr>
          <w:rFonts w:ascii="Eurostile LT" w:hAnsi="Eurostile LT"/>
          <w:sz w:val="22"/>
          <w:szCs w:val="22"/>
        </w:rPr>
      </w:pPr>
      <w:r w:rsidRPr="005C5C2D">
        <w:rPr>
          <w:rFonts w:ascii="Eurostile LT" w:hAnsi="Eurostile LT"/>
          <w:sz w:val="22"/>
          <w:szCs w:val="22"/>
        </w:rPr>
        <w:t xml:space="preserve">sistematico, in quanto prevede la catalogazione e la raccolta delle Delibere del Consiglio di Amministrazione in </w:t>
      </w:r>
      <w:r w:rsidR="00830255">
        <w:rPr>
          <w:rFonts w:ascii="Eurostile LT" w:hAnsi="Eurostile LT"/>
          <w:sz w:val="22"/>
          <w:szCs w:val="22"/>
        </w:rPr>
        <w:t>“</w:t>
      </w:r>
      <w:r w:rsidRPr="005C5C2D">
        <w:rPr>
          <w:rFonts w:ascii="Eurostile LT" w:hAnsi="Eurostile LT"/>
          <w:i/>
          <w:sz w:val="22"/>
          <w:szCs w:val="22"/>
        </w:rPr>
        <w:t>fascicoli</w:t>
      </w:r>
      <w:r w:rsidR="00830255">
        <w:rPr>
          <w:rFonts w:ascii="Eurostile LT" w:hAnsi="Eurostile LT"/>
          <w:sz w:val="22"/>
          <w:szCs w:val="22"/>
        </w:rPr>
        <w:t>”</w:t>
      </w:r>
      <w:r w:rsidRPr="005C5C2D">
        <w:rPr>
          <w:rFonts w:ascii="Eurostile LT" w:hAnsi="Eurostile LT"/>
          <w:sz w:val="22"/>
          <w:szCs w:val="22"/>
        </w:rPr>
        <w:t>, che ne agevolano la ricerca, la visione e la consultazione, in ossequio, peraltro, ai principi di pubblicità e di trasparenza dell</w:t>
      </w:r>
      <w:r w:rsidR="00525DE6">
        <w:rPr>
          <w:rFonts w:ascii="Eurostile LT" w:hAnsi="Eurostile LT"/>
          <w:sz w:val="22"/>
          <w:szCs w:val="22"/>
        </w:rPr>
        <w:t>’</w:t>
      </w:r>
      <w:r w:rsidRPr="005C5C2D">
        <w:rPr>
          <w:rFonts w:ascii="Eurostile LT" w:hAnsi="Eurostile LT"/>
          <w:sz w:val="22"/>
          <w:szCs w:val="22"/>
        </w:rPr>
        <w:t>azione amministrativa.</w:t>
      </w:r>
    </w:p>
    <w:p w14:paraId="6EFAC749" w14:textId="77777777" w:rsidR="005C5C2D" w:rsidRDefault="005C5C2D" w:rsidP="007668FC">
      <w:pPr>
        <w:jc w:val="both"/>
        <w:rPr>
          <w:rFonts w:ascii="Eurostile LT" w:hAnsi="Eurostile LT"/>
          <w:sz w:val="22"/>
          <w:szCs w:val="22"/>
        </w:rPr>
      </w:pPr>
    </w:p>
    <w:p w14:paraId="6B6DFE83" w14:textId="33AF51CC"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Fra gli aspetti salienti del Regolamento</w:t>
      </w:r>
      <w:r w:rsidR="005C5C2D">
        <w:rPr>
          <w:rFonts w:ascii="Eurostile LT" w:hAnsi="Eurostile LT"/>
          <w:sz w:val="22"/>
          <w:szCs w:val="22"/>
        </w:rPr>
        <w:t>,</w:t>
      </w:r>
      <w:r w:rsidRPr="007668FC">
        <w:rPr>
          <w:rFonts w:ascii="Eurostile LT" w:hAnsi="Eurostile LT"/>
          <w:sz w:val="22"/>
          <w:szCs w:val="22"/>
        </w:rPr>
        <w:t xml:space="preserve"> va segnalata l</w:t>
      </w:r>
      <w:r w:rsidR="00525DE6">
        <w:rPr>
          <w:rFonts w:ascii="Eurostile LT" w:hAnsi="Eurostile LT"/>
          <w:sz w:val="22"/>
          <w:szCs w:val="22"/>
        </w:rPr>
        <w:t>’</w:t>
      </w:r>
      <w:r w:rsidRPr="007668FC">
        <w:rPr>
          <w:rFonts w:ascii="Eurostile LT" w:hAnsi="Eurostile LT"/>
          <w:sz w:val="22"/>
          <w:szCs w:val="22"/>
        </w:rPr>
        <w:t xml:space="preserve">adozione dei principi di funzionamento della </w:t>
      </w:r>
      <w:r w:rsidR="00830255">
        <w:rPr>
          <w:rFonts w:ascii="Eurostile LT" w:hAnsi="Eurostile LT"/>
          <w:sz w:val="22"/>
          <w:szCs w:val="22"/>
        </w:rPr>
        <w:t>“</w:t>
      </w:r>
      <w:r w:rsidRPr="007668FC">
        <w:rPr>
          <w:rFonts w:ascii="Eurostile LT" w:hAnsi="Eurostile LT"/>
          <w:i/>
          <w:sz w:val="22"/>
          <w:szCs w:val="22"/>
        </w:rPr>
        <w:t>amministrazione e gestione diffusa</w:t>
      </w:r>
      <w:r w:rsidR="00830255">
        <w:rPr>
          <w:rFonts w:ascii="Eurostile LT" w:hAnsi="Eurostile LT"/>
          <w:sz w:val="22"/>
          <w:szCs w:val="22"/>
        </w:rPr>
        <w:t>”</w:t>
      </w:r>
      <w:r w:rsidRPr="007668FC">
        <w:rPr>
          <w:rFonts w:ascii="Eurostile LT" w:hAnsi="Eurostile LT"/>
          <w:sz w:val="22"/>
          <w:szCs w:val="22"/>
        </w:rPr>
        <w:t xml:space="preserve">, dei </w:t>
      </w:r>
      <w:r w:rsidR="00830255">
        <w:rPr>
          <w:rFonts w:ascii="Eurostile LT" w:hAnsi="Eurostile LT"/>
          <w:sz w:val="22"/>
          <w:szCs w:val="22"/>
        </w:rPr>
        <w:t>“</w:t>
      </w:r>
      <w:r w:rsidRPr="007668FC">
        <w:rPr>
          <w:rFonts w:ascii="Eurostile LT" w:hAnsi="Eurostile LT"/>
          <w:i/>
          <w:sz w:val="22"/>
          <w:szCs w:val="22"/>
        </w:rPr>
        <w:t>flussi decisionali</w:t>
      </w:r>
      <w:r w:rsidR="00830255">
        <w:rPr>
          <w:rFonts w:ascii="Eurostile LT" w:hAnsi="Eurostile LT"/>
          <w:sz w:val="22"/>
          <w:szCs w:val="22"/>
        </w:rPr>
        <w:t>”</w:t>
      </w:r>
      <w:r w:rsidRPr="007668FC">
        <w:rPr>
          <w:rFonts w:ascii="Eurostile LT" w:hAnsi="Eurostile LT"/>
          <w:sz w:val="22"/>
          <w:szCs w:val="22"/>
        </w:rPr>
        <w:t xml:space="preserve"> e dei </w:t>
      </w:r>
      <w:r w:rsidR="00830255">
        <w:rPr>
          <w:rFonts w:ascii="Eurostile LT" w:hAnsi="Eurostile LT"/>
          <w:sz w:val="22"/>
          <w:szCs w:val="22"/>
        </w:rPr>
        <w:t>“</w:t>
      </w:r>
      <w:r w:rsidRPr="007668FC">
        <w:rPr>
          <w:rFonts w:ascii="Eurostile LT" w:hAnsi="Eurostile LT"/>
          <w:i/>
          <w:sz w:val="22"/>
          <w:szCs w:val="22"/>
        </w:rPr>
        <w:t>criteri decisionali</w:t>
      </w:r>
      <w:r w:rsidR="00830255">
        <w:rPr>
          <w:rFonts w:ascii="Eurostile LT" w:hAnsi="Eurostile LT"/>
          <w:sz w:val="22"/>
          <w:szCs w:val="22"/>
        </w:rPr>
        <w:t>”</w:t>
      </w:r>
      <w:r w:rsidRPr="007668FC">
        <w:rPr>
          <w:rFonts w:ascii="Eurostile LT" w:hAnsi="Eurostile LT"/>
          <w:sz w:val="22"/>
          <w:szCs w:val="22"/>
        </w:rPr>
        <w:t>.</w:t>
      </w:r>
    </w:p>
    <w:p w14:paraId="75C9DDAD" w14:textId="3E4467FA"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Ai sensi dell</w:t>
      </w:r>
      <w:r w:rsidR="00525DE6">
        <w:rPr>
          <w:rFonts w:ascii="Eurostile LT" w:hAnsi="Eurostile LT"/>
          <w:sz w:val="22"/>
          <w:szCs w:val="22"/>
        </w:rPr>
        <w:t>’</w:t>
      </w:r>
      <w:r w:rsidRPr="007668FC">
        <w:rPr>
          <w:rFonts w:ascii="Eurostile LT" w:hAnsi="Eurostile LT"/>
          <w:sz w:val="22"/>
          <w:szCs w:val="22"/>
        </w:rPr>
        <w:t xml:space="preserve">articolo 2, comma 3, del </w:t>
      </w:r>
      <w:r w:rsidRPr="008C10C5">
        <w:rPr>
          <w:rFonts w:ascii="Eurostile LT" w:hAnsi="Eurostile LT"/>
          <w:iCs/>
          <w:sz w:val="22"/>
          <w:szCs w:val="22"/>
        </w:rPr>
        <w:t>Regolamento di Organizzazione e Funzionamento</w:t>
      </w:r>
      <w:r w:rsidR="008C10C5">
        <w:rPr>
          <w:rFonts w:ascii="Eurostile LT" w:hAnsi="Eurostile LT"/>
          <w:iCs/>
          <w:sz w:val="22"/>
          <w:szCs w:val="22"/>
        </w:rPr>
        <w:t>,</w:t>
      </w:r>
      <w:r w:rsidRPr="007668FC">
        <w:rPr>
          <w:rFonts w:ascii="Eurostile LT" w:hAnsi="Eurostile LT"/>
          <w:sz w:val="22"/>
          <w:szCs w:val="22"/>
        </w:rPr>
        <w:t xml:space="preserve"> il principio d</w:t>
      </w:r>
      <w:r w:rsidR="005C5C2D">
        <w:rPr>
          <w:rFonts w:ascii="Eurostile LT" w:hAnsi="Eurostile LT"/>
          <w:sz w:val="22"/>
          <w:szCs w:val="22"/>
        </w:rPr>
        <w:t xml:space="preserve">i </w:t>
      </w:r>
      <w:r w:rsidR="00830255">
        <w:rPr>
          <w:rFonts w:ascii="Eurostile LT" w:hAnsi="Eurostile LT"/>
          <w:sz w:val="22"/>
          <w:szCs w:val="22"/>
        </w:rPr>
        <w:t>“</w:t>
      </w:r>
      <w:r w:rsidRPr="007668FC">
        <w:rPr>
          <w:rFonts w:ascii="Eurostile LT" w:hAnsi="Eurostile LT"/>
          <w:i/>
          <w:sz w:val="22"/>
          <w:szCs w:val="22"/>
        </w:rPr>
        <w:t>amministrazione e gestione diffusa</w:t>
      </w:r>
      <w:r w:rsidR="00830255">
        <w:rPr>
          <w:rFonts w:ascii="Eurostile LT" w:hAnsi="Eurostile LT"/>
          <w:sz w:val="22"/>
          <w:szCs w:val="22"/>
        </w:rPr>
        <w:t>”</w:t>
      </w:r>
      <w:r w:rsidRPr="007668FC">
        <w:rPr>
          <w:rFonts w:ascii="Eurostile LT" w:hAnsi="Eurostile LT"/>
          <w:sz w:val="22"/>
          <w:szCs w:val="22"/>
        </w:rPr>
        <w:t xml:space="preserve"> risponde </w:t>
      </w:r>
      <w:r w:rsidR="00830255">
        <w:rPr>
          <w:rFonts w:ascii="Eurostile LT" w:hAnsi="Eurostile LT"/>
          <w:sz w:val="22"/>
          <w:szCs w:val="22"/>
        </w:rPr>
        <w:t>“</w:t>
      </w:r>
      <w:r w:rsidRPr="007668FC">
        <w:rPr>
          <w:rFonts w:ascii="Eurostile LT" w:hAnsi="Eurostile LT"/>
          <w:sz w:val="22"/>
          <w:szCs w:val="22"/>
        </w:rPr>
        <w:t>…</w:t>
      </w:r>
      <w:r w:rsidRPr="007668FC">
        <w:rPr>
          <w:rFonts w:ascii="Eurostile LT" w:hAnsi="Eurostile LT"/>
          <w:i/>
          <w:sz w:val="22"/>
          <w:szCs w:val="22"/>
        </w:rPr>
        <w:t>allo scopo di realizzare economie di scala e di ottimizzare l</w:t>
      </w:r>
      <w:r w:rsidR="00525DE6">
        <w:rPr>
          <w:rFonts w:ascii="Eurostile LT" w:hAnsi="Eurostile LT"/>
          <w:i/>
          <w:sz w:val="22"/>
          <w:szCs w:val="22"/>
        </w:rPr>
        <w:t>’</w:t>
      </w:r>
      <w:r w:rsidRPr="007668FC">
        <w:rPr>
          <w:rFonts w:ascii="Eurostile LT" w:hAnsi="Eurostile LT"/>
          <w:i/>
          <w:sz w:val="22"/>
          <w:szCs w:val="22"/>
        </w:rPr>
        <w:t>utilizzo di tutte le risorse umane disponibili</w:t>
      </w:r>
      <w:r w:rsidRPr="007668FC">
        <w:rPr>
          <w:rFonts w:ascii="Eurostile LT" w:hAnsi="Eurostile LT"/>
          <w:sz w:val="22"/>
          <w:szCs w:val="22"/>
        </w:rPr>
        <w:t>…</w:t>
      </w:r>
      <w:r w:rsidR="00830255">
        <w:rPr>
          <w:rFonts w:ascii="Eurostile LT" w:hAnsi="Eurostile LT"/>
          <w:sz w:val="22"/>
          <w:szCs w:val="22"/>
        </w:rPr>
        <w:t>”</w:t>
      </w:r>
      <w:r w:rsidRPr="007668FC">
        <w:rPr>
          <w:rFonts w:ascii="Eurostile LT" w:hAnsi="Eurostile LT"/>
          <w:sz w:val="22"/>
          <w:szCs w:val="22"/>
        </w:rPr>
        <w:t xml:space="preserve"> ed è adottato congiuntamente dal Direttore Generale e dal Direttore Scientifico, di concerto con il Collegio dei Direttori e con le seguenti modalità:</w:t>
      </w:r>
    </w:p>
    <w:p w14:paraId="5C4A19E0" w14:textId="43228C0D" w:rsidR="007668FC" w:rsidRDefault="007668FC" w:rsidP="00280A4C">
      <w:pPr>
        <w:pStyle w:val="Paragrafoelenco"/>
        <w:numPr>
          <w:ilvl w:val="0"/>
          <w:numId w:val="47"/>
        </w:numPr>
        <w:jc w:val="both"/>
        <w:rPr>
          <w:rFonts w:ascii="Eurostile LT" w:hAnsi="Eurostile LT"/>
          <w:sz w:val="22"/>
          <w:szCs w:val="22"/>
        </w:rPr>
      </w:pPr>
      <w:r w:rsidRPr="005C5C2D">
        <w:rPr>
          <w:rFonts w:ascii="Eurostile LT" w:hAnsi="Eurostile LT"/>
          <w:sz w:val="22"/>
          <w:szCs w:val="22"/>
        </w:rPr>
        <w:t>attivando meccanismi di scambio fra le Strutture di Ricerca di procedimenti, procedure e processi ordinari;</w:t>
      </w:r>
    </w:p>
    <w:p w14:paraId="21CF9319" w14:textId="66084609" w:rsidR="007668FC" w:rsidRDefault="007668FC" w:rsidP="00280A4C">
      <w:pPr>
        <w:pStyle w:val="Paragrafoelenco"/>
        <w:numPr>
          <w:ilvl w:val="0"/>
          <w:numId w:val="47"/>
        </w:numPr>
        <w:jc w:val="both"/>
        <w:rPr>
          <w:rFonts w:ascii="Eurostile LT" w:hAnsi="Eurostile LT"/>
          <w:sz w:val="22"/>
          <w:szCs w:val="22"/>
        </w:rPr>
      </w:pPr>
      <w:r w:rsidRPr="005C5C2D">
        <w:rPr>
          <w:rFonts w:ascii="Eurostile LT" w:hAnsi="Eurostile LT"/>
          <w:sz w:val="22"/>
          <w:szCs w:val="22"/>
        </w:rPr>
        <w:t>decentrando alle Strutture di Ricerca funzioni e compiti propri della Amministrazione Centrale;</w:t>
      </w:r>
    </w:p>
    <w:p w14:paraId="334AEF10" w14:textId="445560E9" w:rsidR="007668FC" w:rsidRPr="005C5C2D" w:rsidRDefault="007668FC" w:rsidP="00280A4C">
      <w:pPr>
        <w:pStyle w:val="Paragrafoelenco"/>
        <w:numPr>
          <w:ilvl w:val="0"/>
          <w:numId w:val="47"/>
        </w:numPr>
        <w:jc w:val="both"/>
        <w:rPr>
          <w:rFonts w:ascii="Eurostile LT" w:hAnsi="Eurostile LT"/>
          <w:sz w:val="22"/>
          <w:szCs w:val="22"/>
        </w:rPr>
      </w:pPr>
      <w:r w:rsidRPr="005C5C2D">
        <w:rPr>
          <w:rFonts w:ascii="Eurostile LT" w:hAnsi="Eurostile LT"/>
          <w:sz w:val="22"/>
          <w:szCs w:val="22"/>
        </w:rPr>
        <w:t xml:space="preserve">utilizzando, per lo svolgimento di funzioni e compiti propri della Amministrazione Centrale, unità di personale in servizio presso le Strutture di Ricerca. </w:t>
      </w:r>
    </w:p>
    <w:p w14:paraId="796D4E20" w14:textId="77777777" w:rsidR="006B26B4" w:rsidRDefault="006B26B4" w:rsidP="005C5C2D">
      <w:pPr>
        <w:jc w:val="both"/>
        <w:rPr>
          <w:rFonts w:ascii="Eurostile LT" w:hAnsi="Eurostile LT"/>
          <w:sz w:val="22"/>
          <w:szCs w:val="22"/>
        </w:rPr>
      </w:pPr>
    </w:p>
    <w:p w14:paraId="5CC20F81" w14:textId="29493B1B" w:rsidR="007668FC" w:rsidRPr="007668FC" w:rsidRDefault="007668FC" w:rsidP="005C5C2D">
      <w:pPr>
        <w:jc w:val="both"/>
        <w:rPr>
          <w:rFonts w:ascii="Eurostile LT" w:hAnsi="Eurostile LT"/>
          <w:sz w:val="22"/>
          <w:szCs w:val="22"/>
        </w:rPr>
      </w:pPr>
      <w:r w:rsidRPr="007668FC">
        <w:rPr>
          <w:rFonts w:ascii="Eurostile LT" w:hAnsi="Eurostile LT"/>
          <w:sz w:val="22"/>
          <w:szCs w:val="22"/>
        </w:rPr>
        <w:t>L</w:t>
      </w:r>
      <w:r w:rsidR="00525DE6">
        <w:rPr>
          <w:rFonts w:ascii="Eurostile LT" w:hAnsi="Eurostile LT"/>
          <w:sz w:val="22"/>
          <w:szCs w:val="22"/>
        </w:rPr>
        <w:t>’</w:t>
      </w:r>
      <w:r w:rsidRPr="007668FC">
        <w:rPr>
          <w:rFonts w:ascii="Eurostile LT" w:hAnsi="Eurostile LT"/>
          <w:sz w:val="22"/>
          <w:szCs w:val="22"/>
        </w:rPr>
        <w:t>utilizzo di personale di cui alla precedente lettera c):</w:t>
      </w:r>
    </w:p>
    <w:p w14:paraId="1BD9A7C6" w14:textId="601F03D1" w:rsidR="007668FC" w:rsidRPr="007668FC" w:rsidRDefault="007668FC" w:rsidP="00280A4C">
      <w:pPr>
        <w:numPr>
          <w:ilvl w:val="0"/>
          <w:numId w:val="45"/>
        </w:numPr>
        <w:jc w:val="both"/>
        <w:rPr>
          <w:rFonts w:ascii="Eurostile LT" w:hAnsi="Eurostile LT"/>
          <w:sz w:val="22"/>
          <w:szCs w:val="22"/>
        </w:rPr>
      </w:pPr>
      <w:r w:rsidRPr="007668FC">
        <w:rPr>
          <w:rFonts w:ascii="Eurostile LT" w:hAnsi="Eurostile LT"/>
          <w:sz w:val="22"/>
          <w:szCs w:val="22"/>
        </w:rPr>
        <w:t xml:space="preserve">consiste nella assegnazione di funzioni e compiti propri della Amministrazione Centrale ad unità di personale in servizio nelle Strutture di Ricerca, disposta dal Direttore Generale, di concerto con il Direttore Scientifico e con i Direttori delle Strutture di Ricerca nelle quali le </w:t>
      </w:r>
      <w:r w:rsidR="005C5C2D">
        <w:rPr>
          <w:rFonts w:ascii="Eurostile LT" w:hAnsi="Eurostile LT"/>
          <w:sz w:val="22"/>
          <w:szCs w:val="22"/>
        </w:rPr>
        <w:t>citat</w:t>
      </w:r>
      <w:r w:rsidRPr="007668FC">
        <w:rPr>
          <w:rFonts w:ascii="Eurostile LT" w:hAnsi="Eurostile LT"/>
          <w:sz w:val="22"/>
          <w:szCs w:val="22"/>
        </w:rPr>
        <w:t>e unità di personale prestano servizio;</w:t>
      </w:r>
    </w:p>
    <w:p w14:paraId="08061D97" w14:textId="555E463C" w:rsidR="007668FC" w:rsidRPr="007668FC" w:rsidRDefault="007668FC" w:rsidP="00280A4C">
      <w:pPr>
        <w:numPr>
          <w:ilvl w:val="0"/>
          <w:numId w:val="45"/>
        </w:numPr>
        <w:jc w:val="both"/>
        <w:rPr>
          <w:rFonts w:ascii="Eurostile LT" w:hAnsi="Eurostile LT"/>
          <w:sz w:val="22"/>
          <w:szCs w:val="22"/>
        </w:rPr>
      </w:pPr>
      <w:r w:rsidRPr="007668FC">
        <w:rPr>
          <w:rFonts w:ascii="Eurostile LT" w:hAnsi="Eurostile LT"/>
          <w:sz w:val="22"/>
          <w:szCs w:val="22"/>
        </w:rPr>
        <w:t>consente alle unità di personale utilizzate con le modalità innanzi specificate di svolgere, di norma, nella loro sede di servizio le funzioni e i compiti che formano oggetto dell</w:t>
      </w:r>
      <w:r w:rsidR="00525DE6">
        <w:rPr>
          <w:rFonts w:ascii="Eurostile LT" w:hAnsi="Eurostile LT"/>
          <w:sz w:val="22"/>
          <w:szCs w:val="22"/>
        </w:rPr>
        <w:t>’</w:t>
      </w:r>
      <w:r w:rsidRPr="007668FC">
        <w:rPr>
          <w:rFonts w:ascii="Eurostile LT" w:hAnsi="Eurostile LT"/>
          <w:sz w:val="22"/>
          <w:szCs w:val="22"/>
        </w:rPr>
        <w:t>assegnazione.</w:t>
      </w:r>
    </w:p>
    <w:p w14:paraId="603F7935" w14:textId="77777777" w:rsidR="005C5C2D" w:rsidRDefault="005C5C2D" w:rsidP="007668FC">
      <w:pPr>
        <w:jc w:val="both"/>
        <w:rPr>
          <w:rFonts w:ascii="Eurostile LT" w:hAnsi="Eurostile LT"/>
          <w:sz w:val="22"/>
          <w:szCs w:val="22"/>
        </w:rPr>
      </w:pPr>
    </w:p>
    <w:p w14:paraId="6DA9E858" w14:textId="3EDEFDEA"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 xml:space="preserve">In base al principio dei </w:t>
      </w:r>
      <w:r w:rsidR="00830255">
        <w:rPr>
          <w:rFonts w:ascii="Eurostile LT" w:hAnsi="Eurostile LT"/>
          <w:sz w:val="22"/>
          <w:szCs w:val="22"/>
        </w:rPr>
        <w:t>“</w:t>
      </w:r>
      <w:r w:rsidRPr="007668FC">
        <w:rPr>
          <w:rFonts w:ascii="Eurostile LT" w:hAnsi="Eurostile LT"/>
          <w:sz w:val="22"/>
          <w:szCs w:val="22"/>
        </w:rPr>
        <w:t>flussi decisionali</w:t>
      </w:r>
      <w:r w:rsidR="00830255">
        <w:rPr>
          <w:rFonts w:ascii="Eurostile LT" w:hAnsi="Eurostile LT"/>
          <w:sz w:val="22"/>
          <w:szCs w:val="22"/>
        </w:rPr>
        <w:t>”</w:t>
      </w:r>
      <w:r w:rsidRPr="007668FC">
        <w:rPr>
          <w:rFonts w:ascii="Eurostile LT" w:hAnsi="Eurostile LT"/>
          <w:sz w:val="22"/>
          <w:szCs w:val="22"/>
        </w:rPr>
        <w:t>, previsto al comma 4 dell</w:t>
      </w:r>
      <w:r w:rsidR="00525DE6">
        <w:rPr>
          <w:rFonts w:ascii="Eurostile LT" w:hAnsi="Eurostile LT"/>
          <w:sz w:val="22"/>
          <w:szCs w:val="22"/>
        </w:rPr>
        <w:t>’</w:t>
      </w:r>
      <w:r w:rsidRPr="007668FC">
        <w:rPr>
          <w:rFonts w:ascii="Eurostile LT" w:hAnsi="Eurostile LT"/>
          <w:sz w:val="22"/>
          <w:szCs w:val="22"/>
        </w:rPr>
        <w:t>articolo 2, l</w:t>
      </w:r>
      <w:r w:rsidR="00525DE6">
        <w:rPr>
          <w:rFonts w:ascii="Eurostile LT" w:hAnsi="Eurostile LT"/>
          <w:sz w:val="22"/>
          <w:szCs w:val="22"/>
        </w:rPr>
        <w:t>’</w:t>
      </w:r>
      <w:r w:rsidRPr="007668FC">
        <w:rPr>
          <w:rFonts w:ascii="Eurostile LT" w:hAnsi="Eurostile LT"/>
          <w:sz w:val="22"/>
          <w:szCs w:val="22"/>
        </w:rPr>
        <w:t>Ente, nell</w:t>
      </w:r>
      <w:r w:rsidR="00525DE6">
        <w:rPr>
          <w:rFonts w:ascii="Eurostile LT" w:hAnsi="Eurostile LT"/>
          <w:sz w:val="22"/>
          <w:szCs w:val="22"/>
        </w:rPr>
        <w:t>’</w:t>
      </w:r>
      <w:r w:rsidRPr="007668FC">
        <w:rPr>
          <w:rFonts w:ascii="Eurostile LT" w:hAnsi="Eurostile LT"/>
          <w:sz w:val="22"/>
          <w:szCs w:val="22"/>
        </w:rPr>
        <w:t>ambito degli obiettivi strategici e delle linee guida definiti dal Ministero dell</w:t>
      </w:r>
      <w:r w:rsidR="00525DE6">
        <w:rPr>
          <w:rFonts w:ascii="Eurostile LT" w:hAnsi="Eurostile LT"/>
          <w:sz w:val="22"/>
          <w:szCs w:val="22"/>
        </w:rPr>
        <w:t>’</w:t>
      </w:r>
      <w:r w:rsidRPr="007668FC">
        <w:rPr>
          <w:rFonts w:ascii="Eurostile LT" w:hAnsi="Eurostile LT"/>
          <w:sz w:val="22"/>
          <w:szCs w:val="22"/>
        </w:rPr>
        <w:t>Università e della Ricerca, basa la propria attività di ricerca prevalentemente sulle proposte avanzate dalla comunità scientifica di riferimento, organizzata in Raggruppamenti Scientifici, per ciascuno dei quali è costituito un Comitato Scientifico Nazionale.</w:t>
      </w:r>
    </w:p>
    <w:p w14:paraId="3BF15CBE" w14:textId="77777777" w:rsidR="005C5C2D" w:rsidRDefault="005C5C2D" w:rsidP="007668FC">
      <w:pPr>
        <w:jc w:val="both"/>
        <w:rPr>
          <w:rFonts w:ascii="Eurostile LT" w:hAnsi="Eurostile LT"/>
          <w:sz w:val="22"/>
          <w:szCs w:val="22"/>
        </w:rPr>
      </w:pPr>
    </w:p>
    <w:p w14:paraId="2A43648B" w14:textId="7B167BD9"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Ai sensi del comma 5, dell</w:t>
      </w:r>
      <w:r w:rsidR="00525DE6">
        <w:rPr>
          <w:rFonts w:ascii="Eurostile LT" w:hAnsi="Eurostile LT"/>
          <w:sz w:val="22"/>
          <w:szCs w:val="22"/>
        </w:rPr>
        <w:t>’</w:t>
      </w:r>
      <w:r w:rsidRPr="007668FC">
        <w:rPr>
          <w:rFonts w:ascii="Eurostile LT" w:hAnsi="Eurostile LT"/>
          <w:sz w:val="22"/>
          <w:szCs w:val="22"/>
        </w:rPr>
        <w:t xml:space="preserve">articolo 2, fra i </w:t>
      </w:r>
      <w:r w:rsidR="00830255">
        <w:rPr>
          <w:rFonts w:ascii="Eurostile LT" w:hAnsi="Eurostile LT"/>
          <w:sz w:val="22"/>
          <w:szCs w:val="22"/>
        </w:rPr>
        <w:t>“</w:t>
      </w:r>
      <w:r w:rsidRPr="007668FC">
        <w:rPr>
          <w:rFonts w:ascii="Eurostile LT" w:hAnsi="Eurostile LT"/>
          <w:i/>
          <w:sz w:val="22"/>
          <w:szCs w:val="22"/>
        </w:rPr>
        <w:t>criteri decisionali</w:t>
      </w:r>
      <w:r w:rsidR="00830255">
        <w:rPr>
          <w:rFonts w:ascii="Eurostile LT" w:hAnsi="Eurostile LT"/>
          <w:sz w:val="22"/>
          <w:szCs w:val="22"/>
        </w:rPr>
        <w:t>”</w:t>
      </w:r>
      <w:r w:rsidRPr="007668FC">
        <w:rPr>
          <w:rFonts w:ascii="Eurostile LT" w:hAnsi="Eurostile LT"/>
          <w:sz w:val="22"/>
          <w:szCs w:val="22"/>
        </w:rPr>
        <w:t xml:space="preserve"> che devono guidare il Presidente e il Consiglio di Amministrazione nell</w:t>
      </w:r>
      <w:r w:rsidR="00525DE6">
        <w:rPr>
          <w:rFonts w:ascii="Eurostile LT" w:hAnsi="Eurostile LT"/>
          <w:sz w:val="22"/>
          <w:szCs w:val="22"/>
        </w:rPr>
        <w:t>’</w:t>
      </w:r>
      <w:r w:rsidRPr="007668FC">
        <w:rPr>
          <w:rFonts w:ascii="Eurostile LT" w:hAnsi="Eurostile LT"/>
          <w:sz w:val="22"/>
          <w:szCs w:val="22"/>
        </w:rPr>
        <w:t>adozione e/o definizione delle scelte programmatiche, delle linee di indirizzo e delle modalità di valutazione delle attività svolte dall</w:t>
      </w:r>
      <w:r w:rsidR="00525DE6">
        <w:rPr>
          <w:rFonts w:ascii="Eurostile LT" w:hAnsi="Eurostile LT"/>
          <w:sz w:val="22"/>
          <w:szCs w:val="22"/>
        </w:rPr>
        <w:t>’</w:t>
      </w:r>
      <w:r w:rsidRPr="007668FC">
        <w:rPr>
          <w:rFonts w:ascii="Eurostile LT" w:hAnsi="Eurostile LT"/>
          <w:sz w:val="22"/>
          <w:szCs w:val="22"/>
        </w:rPr>
        <w:t>Ente è prevista la richiesta, agli Organi e agli Organismi con funzioni consultive, di pareri indipendenti, sia obbligatori che facoltativi, in quattro differenti ambiti, individuati dall</w:t>
      </w:r>
      <w:r w:rsidR="00525DE6">
        <w:rPr>
          <w:rFonts w:ascii="Eurostile LT" w:hAnsi="Eurostile LT"/>
          <w:sz w:val="22"/>
          <w:szCs w:val="22"/>
        </w:rPr>
        <w:t>’</w:t>
      </w:r>
      <w:r w:rsidRPr="007668FC">
        <w:rPr>
          <w:rFonts w:ascii="Eurostile LT" w:hAnsi="Eurostile LT"/>
          <w:sz w:val="22"/>
          <w:szCs w:val="22"/>
        </w:rPr>
        <w:t>articolo 3, comma 2, dello Statuto, vale a dire:</w:t>
      </w:r>
    </w:p>
    <w:p w14:paraId="7674E39D" w14:textId="53B4765D" w:rsidR="007668FC" w:rsidRDefault="007668FC" w:rsidP="00280A4C">
      <w:pPr>
        <w:pStyle w:val="Paragrafoelenco"/>
        <w:numPr>
          <w:ilvl w:val="0"/>
          <w:numId w:val="48"/>
        </w:numPr>
        <w:jc w:val="both"/>
        <w:rPr>
          <w:rFonts w:ascii="Eurostile LT" w:hAnsi="Eurostile LT"/>
          <w:sz w:val="22"/>
          <w:szCs w:val="22"/>
        </w:rPr>
      </w:pPr>
      <w:r w:rsidRPr="005C5C2D">
        <w:rPr>
          <w:rFonts w:ascii="Eurostile LT" w:hAnsi="Eurostile LT"/>
          <w:sz w:val="22"/>
          <w:szCs w:val="22"/>
        </w:rPr>
        <w:t>l</w:t>
      </w:r>
      <w:r w:rsidR="00525DE6">
        <w:rPr>
          <w:rFonts w:ascii="Eurostile LT" w:hAnsi="Eurostile LT"/>
          <w:sz w:val="22"/>
          <w:szCs w:val="22"/>
        </w:rPr>
        <w:t>’</w:t>
      </w:r>
      <w:r w:rsidRPr="005C5C2D">
        <w:rPr>
          <w:rFonts w:ascii="Eurostile LT" w:hAnsi="Eurostile LT"/>
          <w:sz w:val="22"/>
          <w:szCs w:val="22"/>
        </w:rPr>
        <w:t xml:space="preserve">ambito che riguarda il </w:t>
      </w:r>
      <w:r w:rsidR="00830255">
        <w:rPr>
          <w:rFonts w:ascii="Eurostile LT" w:hAnsi="Eurostile LT"/>
          <w:sz w:val="22"/>
          <w:szCs w:val="22"/>
        </w:rPr>
        <w:t>“</w:t>
      </w:r>
      <w:r w:rsidRPr="005C5C2D">
        <w:rPr>
          <w:rFonts w:ascii="Eurostile LT" w:hAnsi="Eurostile LT"/>
          <w:sz w:val="22"/>
          <w:szCs w:val="22"/>
        </w:rPr>
        <w:t>merito scientifico</w:t>
      </w:r>
      <w:r w:rsidR="00830255">
        <w:rPr>
          <w:rFonts w:ascii="Eurostile LT" w:hAnsi="Eurostile LT"/>
          <w:sz w:val="22"/>
          <w:szCs w:val="22"/>
        </w:rPr>
        <w:t>”</w:t>
      </w:r>
      <w:r w:rsidRPr="005C5C2D">
        <w:rPr>
          <w:rFonts w:ascii="Eurostile LT" w:hAnsi="Eurostile LT"/>
          <w:sz w:val="22"/>
          <w:szCs w:val="22"/>
        </w:rPr>
        <w:t xml:space="preserve">, per il quale i pareri, sia obbligatori che facoltativi, sono resi, secondo le vigenti norme statutarie, dal Consiglio Scientifico, da </w:t>
      </w:r>
      <w:r w:rsidR="00830255">
        <w:rPr>
          <w:rFonts w:ascii="Eurostile LT" w:hAnsi="Eurostile LT"/>
          <w:sz w:val="22"/>
          <w:szCs w:val="22"/>
        </w:rPr>
        <w:t>“</w:t>
      </w:r>
      <w:r w:rsidRPr="005C5C2D">
        <w:rPr>
          <w:rFonts w:ascii="Eurostile LT" w:hAnsi="Eurostile LT"/>
          <w:sz w:val="22"/>
          <w:szCs w:val="22"/>
        </w:rPr>
        <w:t>Comitati di Review</w:t>
      </w:r>
      <w:r w:rsidR="00830255">
        <w:rPr>
          <w:rFonts w:ascii="Eurostile LT" w:hAnsi="Eurostile LT"/>
          <w:sz w:val="22"/>
          <w:szCs w:val="22"/>
        </w:rPr>
        <w:t>”</w:t>
      </w:r>
      <w:r w:rsidRPr="005C5C2D">
        <w:rPr>
          <w:rFonts w:ascii="Eurostile LT" w:hAnsi="Eurostile LT"/>
          <w:sz w:val="22"/>
          <w:szCs w:val="22"/>
        </w:rPr>
        <w:t xml:space="preserve"> indipendenti e/o da </w:t>
      </w:r>
      <w:r w:rsidR="00830255">
        <w:rPr>
          <w:rFonts w:ascii="Eurostile LT" w:hAnsi="Eurostile LT"/>
          <w:sz w:val="22"/>
          <w:szCs w:val="22"/>
        </w:rPr>
        <w:t>“</w:t>
      </w:r>
      <w:r w:rsidRPr="005C5C2D">
        <w:rPr>
          <w:rFonts w:ascii="Eurostile LT" w:hAnsi="Eurostile LT"/>
          <w:sz w:val="22"/>
          <w:szCs w:val="22"/>
        </w:rPr>
        <w:t>Referee</w:t>
      </w:r>
      <w:r w:rsidR="00830255">
        <w:rPr>
          <w:rFonts w:ascii="Eurostile LT" w:hAnsi="Eurostile LT"/>
          <w:sz w:val="22"/>
          <w:szCs w:val="22"/>
        </w:rPr>
        <w:t>”</w:t>
      </w:r>
      <w:r w:rsidRPr="005C5C2D">
        <w:rPr>
          <w:rFonts w:ascii="Eurostile LT" w:hAnsi="Eurostile LT"/>
          <w:sz w:val="22"/>
          <w:szCs w:val="22"/>
        </w:rPr>
        <w:t xml:space="preserve"> indipendenti;</w:t>
      </w:r>
    </w:p>
    <w:p w14:paraId="3B063C6C" w14:textId="2F4E6EC1" w:rsidR="005C5C2D" w:rsidRDefault="007668FC" w:rsidP="00280A4C">
      <w:pPr>
        <w:pStyle w:val="Paragrafoelenco"/>
        <w:numPr>
          <w:ilvl w:val="0"/>
          <w:numId w:val="48"/>
        </w:numPr>
        <w:jc w:val="both"/>
        <w:rPr>
          <w:rFonts w:ascii="Eurostile LT" w:hAnsi="Eurostile LT"/>
          <w:sz w:val="22"/>
          <w:szCs w:val="22"/>
        </w:rPr>
      </w:pPr>
      <w:r w:rsidRPr="005C5C2D">
        <w:rPr>
          <w:rFonts w:ascii="Eurostile LT" w:hAnsi="Eurostile LT"/>
          <w:sz w:val="22"/>
          <w:szCs w:val="22"/>
        </w:rPr>
        <w:t>l</w:t>
      </w:r>
      <w:r w:rsidR="00525DE6">
        <w:rPr>
          <w:rFonts w:ascii="Eurostile LT" w:hAnsi="Eurostile LT"/>
          <w:sz w:val="22"/>
          <w:szCs w:val="22"/>
        </w:rPr>
        <w:t>’</w:t>
      </w:r>
      <w:r w:rsidRPr="005C5C2D">
        <w:rPr>
          <w:rFonts w:ascii="Eurostile LT" w:hAnsi="Eurostile LT"/>
          <w:sz w:val="22"/>
          <w:szCs w:val="22"/>
        </w:rPr>
        <w:t xml:space="preserve">ambito che riguarda gli </w:t>
      </w:r>
      <w:r w:rsidR="00830255">
        <w:rPr>
          <w:rFonts w:ascii="Eurostile LT" w:hAnsi="Eurostile LT"/>
          <w:sz w:val="22"/>
          <w:szCs w:val="22"/>
        </w:rPr>
        <w:t>“</w:t>
      </w:r>
      <w:r w:rsidRPr="005C5C2D">
        <w:rPr>
          <w:rFonts w:ascii="Eurostile LT" w:hAnsi="Eurostile LT"/>
          <w:sz w:val="22"/>
          <w:szCs w:val="22"/>
        </w:rPr>
        <w:t>interessi della comunità</w:t>
      </w:r>
      <w:r w:rsidR="00830255">
        <w:rPr>
          <w:rFonts w:ascii="Eurostile LT" w:hAnsi="Eurostile LT"/>
          <w:sz w:val="22"/>
          <w:szCs w:val="22"/>
        </w:rPr>
        <w:t>”</w:t>
      </w:r>
      <w:r w:rsidRPr="005C5C2D">
        <w:rPr>
          <w:rFonts w:ascii="Eurostile LT" w:hAnsi="Eurostile LT"/>
          <w:sz w:val="22"/>
          <w:szCs w:val="22"/>
        </w:rPr>
        <w:t xml:space="preserve"> e, conseguentemente, le </w:t>
      </w:r>
      <w:r w:rsidR="00830255">
        <w:rPr>
          <w:rFonts w:ascii="Eurostile LT" w:hAnsi="Eurostile LT"/>
          <w:sz w:val="22"/>
          <w:szCs w:val="22"/>
        </w:rPr>
        <w:t>“</w:t>
      </w:r>
      <w:r w:rsidRPr="005C5C2D">
        <w:rPr>
          <w:rFonts w:ascii="Eurostile LT" w:hAnsi="Eurostile LT"/>
          <w:sz w:val="22"/>
          <w:szCs w:val="22"/>
        </w:rPr>
        <w:t>prospettive di impatto</w:t>
      </w:r>
      <w:r w:rsidR="00830255">
        <w:rPr>
          <w:rFonts w:ascii="Eurostile LT" w:hAnsi="Eurostile LT"/>
          <w:sz w:val="22"/>
          <w:szCs w:val="22"/>
        </w:rPr>
        <w:t>”</w:t>
      </w:r>
      <w:r w:rsidRPr="005C5C2D">
        <w:rPr>
          <w:rFonts w:ascii="Eurostile LT" w:hAnsi="Eurostile LT"/>
          <w:sz w:val="22"/>
          <w:szCs w:val="22"/>
        </w:rPr>
        <w:t>, per il quale i pareri, secondo le disposizioni contenute nell</w:t>
      </w:r>
      <w:r w:rsidR="00525DE6">
        <w:rPr>
          <w:rFonts w:ascii="Eurostile LT" w:hAnsi="Eurostile LT"/>
          <w:sz w:val="22"/>
          <w:szCs w:val="22"/>
        </w:rPr>
        <w:t>’</w:t>
      </w:r>
      <w:r w:rsidRPr="005C5C2D">
        <w:rPr>
          <w:rFonts w:ascii="Eurostile LT" w:hAnsi="Eurostile LT"/>
          <w:sz w:val="22"/>
          <w:szCs w:val="22"/>
        </w:rPr>
        <w:t>articolo 21, comma 10, dello Statuto, sono resi dai Comitati Scientifici Nazionali;</w:t>
      </w:r>
    </w:p>
    <w:p w14:paraId="09D1493B" w14:textId="54EB2585" w:rsidR="007668FC" w:rsidRDefault="007668FC" w:rsidP="00280A4C">
      <w:pPr>
        <w:pStyle w:val="Paragrafoelenco"/>
        <w:numPr>
          <w:ilvl w:val="0"/>
          <w:numId w:val="48"/>
        </w:numPr>
        <w:jc w:val="both"/>
        <w:rPr>
          <w:rFonts w:ascii="Eurostile LT" w:hAnsi="Eurostile LT"/>
          <w:sz w:val="22"/>
          <w:szCs w:val="22"/>
        </w:rPr>
      </w:pPr>
      <w:r w:rsidRPr="005C5C2D">
        <w:rPr>
          <w:rFonts w:ascii="Eurostile LT" w:hAnsi="Eurostile LT"/>
          <w:sz w:val="22"/>
          <w:szCs w:val="22"/>
        </w:rPr>
        <w:t>l</w:t>
      </w:r>
      <w:r w:rsidR="00525DE6">
        <w:rPr>
          <w:rFonts w:ascii="Eurostile LT" w:hAnsi="Eurostile LT"/>
          <w:sz w:val="22"/>
          <w:szCs w:val="22"/>
        </w:rPr>
        <w:t>’</w:t>
      </w:r>
      <w:r w:rsidRPr="005C5C2D">
        <w:rPr>
          <w:rFonts w:ascii="Eurostile LT" w:hAnsi="Eurostile LT"/>
          <w:sz w:val="22"/>
          <w:szCs w:val="22"/>
        </w:rPr>
        <w:t xml:space="preserve">ambito che riguarda la </w:t>
      </w:r>
      <w:r w:rsidR="00830255">
        <w:rPr>
          <w:rFonts w:ascii="Eurostile LT" w:hAnsi="Eurostile LT"/>
          <w:sz w:val="22"/>
          <w:szCs w:val="22"/>
        </w:rPr>
        <w:t>“</w:t>
      </w:r>
      <w:r w:rsidRPr="005C5C2D">
        <w:rPr>
          <w:rFonts w:ascii="Eurostile LT" w:hAnsi="Eurostile LT"/>
          <w:sz w:val="22"/>
          <w:szCs w:val="22"/>
        </w:rPr>
        <w:t>sostenibilità programmatica</w:t>
      </w:r>
      <w:r w:rsidR="00830255">
        <w:rPr>
          <w:rFonts w:ascii="Eurostile LT" w:hAnsi="Eurostile LT"/>
          <w:sz w:val="22"/>
          <w:szCs w:val="22"/>
        </w:rPr>
        <w:t>”</w:t>
      </w:r>
      <w:r w:rsidRPr="005C5C2D">
        <w:rPr>
          <w:rFonts w:ascii="Eurostile LT" w:hAnsi="Eurostile LT"/>
          <w:sz w:val="22"/>
          <w:szCs w:val="22"/>
        </w:rPr>
        <w:t>, per il quale i pareri sono resi dalla Direzione Scientifica e dal Collegio dei Direttori di Struttura;</w:t>
      </w:r>
    </w:p>
    <w:p w14:paraId="3CF30439" w14:textId="1ACE8C87" w:rsidR="007668FC" w:rsidRPr="005C5C2D" w:rsidRDefault="007668FC" w:rsidP="00280A4C">
      <w:pPr>
        <w:pStyle w:val="Paragrafoelenco"/>
        <w:numPr>
          <w:ilvl w:val="0"/>
          <w:numId w:val="48"/>
        </w:numPr>
        <w:jc w:val="both"/>
        <w:rPr>
          <w:rFonts w:ascii="Eurostile LT" w:hAnsi="Eurostile LT"/>
          <w:sz w:val="22"/>
          <w:szCs w:val="22"/>
        </w:rPr>
      </w:pPr>
      <w:r w:rsidRPr="005C5C2D">
        <w:rPr>
          <w:rFonts w:ascii="Eurostile LT" w:hAnsi="Eurostile LT"/>
          <w:sz w:val="22"/>
          <w:szCs w:val="22"/>
        </w:rPr>
        <w:t>l</w:t>
      </w:r>
      <w:r w:rsidR="00525DE6">
        <w:rPr>
          <w:rFonts w:ascii="Eurostile LT" w:hAnsi="Eurostile LT"/>
          <w:sz w:val="22"/>
          <w:szCs w:val="22"/>
        </w:rPr>
        <w:t>’</w:t>
      </w:r>
      <w:r w:rsidRPr="005C5C2D">
        <w:rPr>
          <w:rFonts w:ascii="Eurostile LT" w:hAnsi="Eurostile LT"/>
          <w:sz w:val="22"/>
          <w:szCs w:val="22"/>
        </w:rPr>
        <w:t xml:space="preserve">ambito che riguarda la </w:t>
      </w:r>
      <w:r w:rsidR="00830255">
        <w:rPr>
          <w:rFonts w:ascii="Eurostile LT" w:hAnsi="Eurostile LT"/>
          <w:sz w:val="22"/>
          <w:szCs w:val="22"/>
        </w:rPr>
        <w:t>“</w:t>
      </w:r>
      <w:r w:rsidRPr="005C5C2D">
        <w:rPr>
          <w:rFonts w:ascii="Eurostile LT" w:hAnsi="Eurostile LT"/>
          <w:sz w:val="22"/>
          <w:szCs w:val="22"/>
        </w:rPr>
        <w:t>gestione amministrativa e del personale</w:t>
      </w:r>
      <w:r w:rsidR="00830255">
        <w:rPr>
          <w:rFonts w:ascii="Eurostile LT" w:hAnsi="Eurostile LT"/>
          <w:sz w:val="22"/>
          <w:szCs w:val="22"/>
        </w:rPr>
        <w:t>”</w:t>
      </w:r>
      <w:r w:rsidRPr="005C5C2D">
        <w:rPr>
          <w:rFonts w:ascii="Eurostile LT" w:hAnsi="Eurostile LT"/>
          <w:sz w:val="22"/>
          <w:szCs w:val="22"/>
        </w:rPr>
        <w:t xml:space="preserve">, le questioni </w:t>
      </w:r>
      <w:r w:rsidR="00830255">
        <w:rPr>
          <w:rFonts w:ascii="Eurostile LT" w:hAnsi="Eurostile LT"/>
          <w:sz w:val="22"/>
          <w:szCs w:val="22"/>
        </w:rPr>
        <w:t>“</w:t>
      </w:r>
      <w:r w:rsidRPr="005C5C2D">
        <w:rPr>
          <w:rFonts w:ascii="Eurostile LT" w:hAnsi="Eurostile LT"/>
          <w:sz w:val="22"/>
          <w:szCs w:val="22"/>
        </w:rPr>
        <w:t>legali</w:t>
      </w:r>
      <w:r w:rsidR="00830255">
        <w:rPr>
          <w:rFonts w:ascii="Eurostile LT" w:hAnsi="Eurostile LT"/>
          <w:sz w:val="22"/>
          <w:szCs w:val="22"/>
        </w:rPr>
        <w:t>”</w:t>
      </w:r>
      <w:r w:rsidRPr="005C5C2D">
        <w:rPr>
          <w:rFonts w:ascii="Eurostile LT" w:hAnsi="Eurostile LT"/>
          <w:sz w:val="22"/>
          <w:szCs w:val="22"/>
        </w:rPr>
        <w:t xml:space="preserve"> e quelle </w:t>
      </w:r>
      <w:r w:rsidR="00830255">
        <w:rPr>
          <w:rFonts w:ascii="Eurostile LT" w:hAnsi="Eurostile LT"/>
          <w:sz w:val="22"/>
          <w:szCs w:val="22"/>
        </w:rPr>
        <w:t>“</w:t>
      </w:r>
      <w:r w:rsidRPr="005C5C2D">
        <w:rPr>
          <w:rFonts w:ascii="Eurostile LT" w:hAnsi="Eurostile LT"/>
          <w:sz w:val="22"/>
          <w:szCs w:val="22"/>
        </w:rPr>
        <w:t>tecnico-giuridiche</w:t>
      </w:r>
      <w:r w:rsidR="00830255">
        <w:rPr>
          <w:rFonts w:ascii="Eurostile LT" w:hAnsi="Eurostile LT"/>
          <w:sz w:val="22"/>
          <w:szCs w:val="22"/>
        </w:rPr>
        <w:t>”</w:t>
      </w:r>
      <w:r w:rsidRPr="005C5C2D">
        <w:rPr>
          <w:rFonts w:ascii="Eurostile LT" w:hAnsi="Eurostile LT"/>
          <w:sz w:val="22"/>
          <w:szCs w:val="22"/>
        </w:rPr>
        <w:t>, per il quale i pareri, secondo le disposizioni contenute nell</w:t>
      </w:r>
      <w:r w:rsidR="00525DE6">
        <w:rPr>
          <w:rFonts w:ascii="Eurostile LT" w:hAnsi="Eurostile LT"/>
          <w:sz w:val="22"/>
          <w:szCs w:val="22"/>
        </w:rPr>
        <w:t>’</w:t>
      </w:r>
      <w:r w:rsidRPr="005C5C2D">
        <w:rPr>
          <w:rFonts w:ascii="Eurostile LT" w:hAnsi="Eurostile LT"/>
          <w:sz w:val="22"/>
          <w:szCs w:val="22"/>
        </w:rPr>
        <w:t>articolo 14, comma 3, lettera b), dello Statuto, sono resi dalla Direzione Generale.</w:t>
      </w:r>
    </w:p>
    <w:p w14:paraId="30F42D96" w14:textId="77777777" w:rsidR="005C5C2D" w:rsidRDefault="005C5C2D" w:rsidP="007668FC">
      <w:pPr>
        <w:jc w:val="both"/>
        <w:rPr>
          <w:rFonts w:ascii="Eurostile LT" w:hAnsi="Eurostile LT"/>
          <w:sz w:val="22"/>
          <w:szCs w:val="22"/>
        </w:rPr>
      </w:pPr>
    </w:p>
    <w:p w14:paraId="51F5C37E" w14:textId="55A87215"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Con il Decreto Direttoriale del 16 dicembre 2021, numero 3138, il Direttore Generale del Ministero dell</w:t>
      </w:r>
      <w:r w:rsidR="00525DE6">
        <w:rPr>
          <w:rFonts w:ascii="Eurostile LT" w:hAnsi="Eurostile LT"/>
          <w:sz w:val="22"/>
          <w:szCs w:val="22"/>
        </w:rPr>
        <w:t>’</w:t>
      </w:r>
      <w:r w:rsidRPr="007668FC">
        <w:rPr>
          <w:rFonts w:ascii="Eurostile LT" w:hAnsi="Eurostile LT"/>
          <w:sz w:val="22"/>
          <w:szCs w:val="22"/>
        </w:rPr>
        <w:t>Università e della Ricerca ha emanato l</w:t>
      </w:r>
      <w:r w:rsidR="00525DE6">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 xml:space="preserve">Avviso pubblico per la presentazione di Proposte di intervento per il Potenziamento di strutture di ricerca e creazione di </w:t>
      </w:r>
      <w:r w:rsidR="00830255">
        <w:rPr>
          <w:rFonts w:ascii="Eurostile LT" w:hAnsi="Eurostile LT"/>
          <w:i/>
          <w:iCs/>
          <w:sz w:val="22"/>
          <w:szCs w:val="22"/>
        </w:rPr>
        <w:t>“</w:t>
      </w:r>
      <w:r w:rsidRPr="007668FC">
        <w:rPr>
          <w:rFonts w:ascii="Eurostile LT" w:hAnsi="Eurostile LT"/>
          <w:i/>
          <w:iCs/>
          <w:sz w:val="22"/>
          <w:szCs w:val="22"/>
        </w:rPr>
        <w:t>campioni nazionali</w:t>
      </w:r>
      <w:r w:rsidR="00830255">
        <w:rPr>
          <w:rFonts w:ascii="Eurostile LT" w:hAnsi="Eurostile LT"/>
          <w:i/>
          <w:iCs/>
          <w:sz w:val="22"/>
          <w:szCs w:val="22"/>
        </w:rPr>
        <w:t>”</w:t>
      </w:r>
      <w:r w:rsidRPr="007668FC">
        <w:rPr>
          <w:rFonts w:ascii="Eurostile LT" w:hAnsi="Eurostile LT"/>
          <w:i/>
          <w:iCs/>
          <w:sz w:val="22"/>
          <w:szCs w:val="22"/>
        </w:rPr>
        <w:t xml:space="preserve"> di R&amp;S su alcune Key Enabling Technologies da finanziare nell</w:t>
      </w:r>
      <w:r w:rsidR="00525DE6">
        <w:rPr>
          <w:rFonts w:ascii="Eurostile LT" w:hAnsi="Eurostile LT"/>
          <w:i/>
          <w:iCs/>
          <w:sz w:val="22"/>
          <w:szCs w:val="22"/>
        </w:rPr>
        <w:t>’</w:t>
      </w:r>
      <w:r w:rsidRPr="007668FC">
        <w:rPr>
          <w:rFonts w:ascii="Eurostile LT" w:hAnsi="Eurostile LT"/>
          <w:i/>
          <w:iCs/>
          <w:sz w:val="22"/>
          <w:szCs w:val="22"/>
        </w:rPr>
        <w:t xml:space="preserve">ambito del Piano Nazionale di Ripresa e Resilienza, Missione 4 Componente 2 Investimento 1.4 </w:t>
      </w:r>
      <w:r w:rsidR="00830255">
        <w:rPr>
          <w:rFonts w:ascii="Eurostile LT" w:hAnsi="Eurostile LT"/>
          <w:i/>
          <w:iCs/>
          <w:sz w:val="22"/>
          <w:szCs w:val="22"/>
        </w:rPr>
        <w:t>“</w:t>
      </w:r>
      <w:r w:rsidRPr="007668FC">
        <w:rPr>
          <w:rFonts w:ascii="Eurostile LT" w:hAnsi="Eurostile LT"/>
          <w:i/>
          <w:iCs/>
          <w:sz w:val="22"/>
          <w:szCs w:val="22"/>
        </w:rPr>
        <w:t xml:space="preserve">Potenziamento strutture di ricerca e creazione di </w:t>
      </w:r>
      <w:r w:rsidR="00830255">
        <w:rPr>
          <w:rFonts w:ascii="Eurostile LT" w:hAnsi="Eurostile LT"/>
          <w:i/>
          <w:iCs/>
          <w:sz w:val="22"/>
          <w:szCs w:val="22"/>
        </w:rPr>
        <w:t>“</w:t>
      </w:r>
      <w:r w:rsidRPr="007668FC">
        <w:rPr>
          <w:rFonts w:ascii="Eurostile LT" w:hAnsi="Eurostile LT"/>
          <w:i/>
          <w:iCs/>
          <w:sz w:val="22"/>
          <w:szCs w:val="22"/>
        </w:rPr>
        <w:t>campioni nazionali di R&amp;S</w:t>
      </w:r>
      <w:r w:rsidR="00830255">
        <w:rPr>
          <w:rFonts w:ascii="Eurostile LT" w:hAnsi="Eurostile LT"/>
          <w:i/>
          <w:iCs/>
          <w:sz w:val="22"/>
          <w:szCs w:val="22"/>
        </w:rPr>
        <w:t>”</w:t>
      </w:r>
      <w:r w:rsidRPr="007668FC">
        <w:rPr>
          <w:rFonts w:ascii="Eurostile LT" w:hAnsi="Eurostile LT"/>
          <w:i/>
          <w:iCs/>
          <w:sz w:val="22"/>
          <w:szCs w:val="22"/>
        </w:rPr>
        <w:t xml:space="preserve"> su alcune Key Enabling Technologies</w:t>
      </w:r>
      <w:r w:rsidR="00830255">
        <w:rPr>
          <w:rFonts w:ascii="Eurostile LT" w:hAnsi="Eurostile LT"/>
          <w:i/>
          <w:iCs/>
          <w:sz w:val="22"/>
          <w:szCs w:val="22"/>
        </w:rPr>
        <w:t>”</w:t>
      </w:r>
      <w:r w:rsidRPr="007668FC">
        <w:rPr>
          <w:rFonts w:ascii="Eurostile LT" w:hAnsi="Eurostile LT"/>
          <w:i/>
          <w:iCs/>
          <w:sz w:val="22"/>
          <w:szCs w:val="22"/>
        </w:rPr>
        <w:t xml:space="preserve"> finanziato dall</w:t>
      </w:r>
      <w:r w:rsidR="00525DE6">
        <w:rPr>
          <w:rFonts w:ascii="Eurostile LT" w:hAnsi="Eurostile LT"/>
          <w:i/>
          <w:iCs/>
          <w:sz w:val="22"/>
          <w:szCs w:val="22"/>
        </w:rPr>
        <w:t>’</w:t>
      </w:r>
      <w:r w:rsidRPr="007668FC">
        <w:rPr>
          <w:rFonts w:ascii="Eurostile LT" w:hAnsi="Eurostile LT"/>
          <w:i/>
          <w:iCs/>
          <w:sz w:val="22"/>
          <w:szCs w:val="22"/>
        </w:rPr>
        <w:t>Unione europea – NextGenerationEU</w:t>
      </w:r>
      <w:r w:rsidR="00830255">
        <w:rPr>
          <w:rFonts w:ascii="Eurostile LT" w:hAnsi="Eurostile LT"/>
          <w:sz w:val="22"/>
          <w:szCs w:val="22"/>
        </w:rPr>
        <w:t>”</w:t>
      </w:r>
      <w:r w:rsidRPr="007668FC">
        <w:rPr>
          <w:rFonts w:ascii="Eurostile LT" w:hAnsi="Eurostile LT"/>
          <w:sz w:val="22"/>
          <w:szCs w:val="22"/>
        </w:rPr>
        <w:t>.</w:t>
      </w:r>
    </w:p>
    <w:p w14:paraId="7A66496E" w14:textId="77777777" w:rsidR="005C5C2D" w:rsidRDefault="005C5C2D" w:rsidP="007668FC">
      <w:pPr>
        <w:jc w:val="both"/>
        <w:rPr>
          <w:rFonts w:ascii="Eurostile LT" w:hAnsi="Eurostile LT"/>
          <w:sz w:val="22"/>
          <w:szCs w:val="22"/>
        </w:rPr>
      </w:pPr>
    </w:p>
    <w:p w14:paraId="5C5988DF" w14:textId="56A5EEB0"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Nello specifico l</w:t>
      </w:r>
      <w:r w:rsidR="00525DE6">
        <w:rPr>
          <w:rFonts w:ascii="Eurostile LT" w:hAnsi="Eurostile LT"/>
          <w:sz w:val="22"/>
          <w:szCs w:val="22"/>
        </w:rPr>
        <w:t>’</w:t>
      </w:r>
      <w:r w:rsidRPr="007668FC">
        <w:rPr>
          <w:rFonts w:ascii="Eurostile LT" w:hAnsi="Eurostile LT"/>
          <w:sz w:val="22"/>
          <w:szCs w:val="22"/>
        </w:rPr>
        <w:t xml:space="preserve">investimento 1.4 della M4C2 </w:t>
      </w:r>
      <w:r w:rsidR="00830255">
        <w:rPr>
          <w:rFonts w:ascii="Eurostile LT" w:hAnsi="Eurostile LT"/>
          <w:sz w:val="22"/>
          <w:szCs w:val="22"/>
        </w:rPr>
        <w:t>“</w:t>
      </w:r>
      <w:r w:rsidRPr="007668FC">
        <w:rPr>
          <w:rFonts w:ascii="Eurostile LT" w:hAnsi="Eurostile LT"/>
          <w:i/>
          <w:iCs/>
          <w:sz w:val="22"/>
          <w:szCs w:val="22"/>
        </w:rPr>
        <w:t xml:space="preserve">Potenziamento strutture di ricerca e creazione di </w:t>
      </w:r>
      <w:r w:rsidR="00830255">
        <w:rPr>
          <w:rFonts w:ascii="Eurostile LT" w:hAnsi="Eurostile LT"/>
          <w:i/>
          <w:iCs/>
          <w:sz w:val="22"/>
          <w:szCs w:val="22"/>
        </w:rPr>
        <w:t>“</w:t>
      </w:r>
      <w:r w:rsidRPr="007668FC">
        <w:rPr>
          <w:rFonts w:ascii="Eurostile LT" w:hAnsi="Eurostile LT"/>
          <w:i/>
          <w:iCs/>
          <w:sz w:val="22"/>
          <w:szCs w:val="22"/>
        </w:rPr>
        <w:t>campioni nazionali di R&amp;S</w:t>
      </w:r>
      <w:r w:rsidR="00830255">
        <w:rPr>
          <w:rFonts w:ascii="Eurostile LT" w:hAnsi="Eurostile LT"/>
          <w:i/>
          <w:iCs/>
          <w:sz w:val="22"/>
          <w:szCs w:val="22"/>
        </w:rPr>
        <w:t>”</w:t>
      </w:r>
      <w:r w:rsidRPr="007668FC">
        <w:rPr>
          <w:rFonts w:ascii="Eurostile LT" w:hAnsi="Eurostile LT"/>
          <w:i/>
          <w:iCs/>
          <w:sz w:val="22"/>
          <w:szCs w:val="22"/>
        </w:rPr>
        <w:t xml:space="preserve"> su alcune Key Enabling Technologies</w:t>
      </w:r>
      <w:r w:rsidR="00830255">
        <w:rPr>
          <w:rFonts w:ascii="Eurostile LT" w:hAnsi="Eurostile LT"/>
          <w:sz w:val="22"/>
          <w:szCs w:val="22"/>
        </w:rPr>
        <w:t>”</w:t>
      </w:r>
      <w:r w:rsidRPr="007668FC">
        <w:rPr>
          <w:rFonts w:ascii="Eurostile LT" w:hAnsi="Eurostile LT"/>
          <w:sz w:val="22"/>
          <w:szCs w:val="22"/>
        </w:rPr>
        <w:t>, oggetto del predetto Avviso, mira al finanziamento della creazione di Centri di ricerca nazionale, selezionati con procedure competitive, che siano in grado di raggiungere, attraverso la collaborazione di Università, centri di ricerca e imprese, una soglia critica di capacità di ricerca e innovazione. In risposta al suddetto Avviso, l</w:t>
      </w:r>
      <w:r w:rsidR="00525DE6">
        <w:rPr>
          <w:rFonts w:ascii="Eurostile LT" w:hAnsi="Eurostile LT"/>
          <w:sz w:val="22"/>
          <w:szCs w:val="22"/>
        </w:rPr>
        <w:t>’</w:t>
      </w:r>
      <w:r w:rsidRPr="007668FC">
        <w:rPr>
          <w:rFonts w:ascii="Eurostile LT" w:hAnsi="Eurostile LT"/>
          <w:sz w:val="22"/>
          <w:szCs w:val="22"/>
        </w:rPr>
        <w:t xml:space="preserve">INAF in qualità di Fondatore, con il ruolo di </w:t>
      </w:r>
      <w:r w:rsidR="00830255">
        <w:rPr>
          <w:rFonts w:ascii="Eurostile LT" w:hAnsi="Eurostile LT"/>
          <w:sz w:val="22"/>
          <w:szCs w:val="22"/>
        </w:rPr>
        <w:t>“</w:t>
      </w:r>
      <w:r w:rsidRPr="007668FC">
        <w:rPr>
          <w:rFonts w:ascii="Eurostile LT" w:hAnsi="Eurostile LT"/>
          <w:sz w:val="22"/>
          <w:szCs w:val="22"/>
        </w:rPr>
        <w:t>Spoke</w:t>
      </w:r>
      <w:r w:rsidR="00830255">
        <w:rPr>
          <w:rFonts w:ascii="Eurostile LT" w:hAnsi="Eurostile LT"/>
          <w:sz w:val="22"/>
          <w:szCs w:val="22"/>
        </w:rPr>
        <w:t>”</w:t>
      </w:r>
      <w:r w:rsidRPr="007668FC">
        <w:rPr>
          <w:rFonts w:ascii="Eurostile LT" w:hAnsi="Eurostile LT"/>
          <w:sz w:val="22"/>
          <w:szCs w:val="22"/>
        </w:rPr>
        <w:t>, in collaborazione con altri Enti di Ricerca, tra i quali l</w:t>
      </w:r>
      <w:r w:rsidR="00525DE6">
        <w:rPr>
          <w:rFonts w:ascii="Eurostile LT" w:hAnsi="Eurostile LT"/>
          <w:sz w:val="22"/>
          <w:szCs w:val="22"/>
        </w:rPr>
        <w:t>’</w:t>
      </w:r>
      <w:r w:rsidRPr="007668FC">
        <w:rPr>
          <w:rFonts w:ascii="Eurostile LT" w:hAnsi="Eurostile LT"/>
          <w:sz w:val="22"/>
          <w:szCs w:val="22"/>
        </w:rPr>
        <w:t xml:space="preserve">Istituto Nazionale di Fisica Nucleare (INFN) nel ruolo di </w:t>
      </w:r>
      <w:r w:rsidR="00830255">
        <w:rPr>
          <w:rFonts w:ascii="Eurostile LT" w:hAnsi="Eurostile LT"/>
          <w:sz w:val="22"/>
          <w:szCs w:val="22"/>
        </w:rPr>
        <w:t>“</w:t>
      </w:r>
      <w:r w:rsidRPr="007668FC">
        <w:rPr>
          <w:rFonts w:ascii="Eurostile LT" w:hAnsi="Eurostile LT"/>
          <w:sz w:val="22"/>
          <w:szCs w:val="22"/>
        </w:rPr>
        <w:t>soggetto proponente</w:t>
      </w:r>
      <w:r w:rsidR="00830255">
        <w:rPr>
          <w:rFonts w:ascii="Eurostile LT" w:hAnsi="Eurostile LT"/>
          <w:sz w:val="22"/>
          <w:szCs w:val="22"/>
        </w:rPr>
        <w:t>”</w:t>
      </w:r>
      <w:r w:rsidRPr="007668FC">
        <w:rPr>
          <w:rFonts w:ascii="Eurostile LT" w:hAnsi="Eurostile LT"/>
          <w:sz w:val="22"/>
          <w:szCs w:val="22"/>
        </w:rPr>
        <w:t xml:space="preserve">, ha presentato una proposta progettuale per la costituzione di un Centro Nazionale denominato </w:t>
      </w:r>
      <w:r w:rsidR="00830255">
        <w:rPr>
          <w:rFonts w:ascii="Eurostile LT" w:hAnsi="Eurostile LT"/>
          <w:sz w:val="22"/>
          <w:szCs w:val="22"/>
        </w:rPr>
        <w:t>“</w:t>
      </w:r>
      <w:r w:rsidRPr="007668FC">
        <w:rPr>
          <w:rFonts w:ascii="Eurostile LT" w:hAnsi="Eurostile LT"/>
          <w:i/>
          <w:iCs/>
          <w:sz w:val="22"/>
          <w:szCs w:val="22"/>
        </w:rPr>
        <w:t>Centro Nazionale di Ricerca HPC, Big data e Quantum Computing</w:t>
      </w:r>
      <w:r w:rsidR="00830255">
        <w:rPr>
          <w:rFonts w:ascii="Eurostile LT" w:hAnsi="Eurostile LT"/>
          <w:sz w:val="22"/>
          <w:szCs w:val="22"/>
        </w:rPr>
        <w:t>”</w:t>
      </w:r>
      <w:r w:rsidRPr="007668FC">
        <w:rPr>
          <w:rFonts w:ascii="Eurostile LT" w:hAnsi="Eurostile LT"/>
          <w:i/>
          <w:iCs/>
          <w:sz w:val="22"/>
          <w:szCs w:val="22"/>
        </w:rPr>
        <w:t xml:space="preserve">, </w:t>
      </w:r>
      <w:r w:rsidRPr="007668FC">
        <w:rPr>
          <w:rFonts w:ascii="Eurostile LT" w:hAnsi="Eurostile LT"/>
          <w:sz w:val="22"/>
          <w:szCs w:val="22"/>
        </w:rPr>
        <w:t>a valere sull</w:t>
      </w:r>
      <w:r w:rsidR="00525DE6">
        <w:rPr>
          <w:rFonts w:ascii="Eurostile LT" w:hAnsi="Eurostile LT"/>
          <w:sz w:val="22"/>
          <w:szCs w:val="22"/>
        </w:rPr>
        <w:t>’</w:t>
      </w:r>
      <w:r w:rsidRPr="007668FC">
        <w:rPr>
          <w:rFonts w:ascii="Eurostile LT" w:hAnsi="Eurostile LT"/>
          <w:sz w:val="22"/>
          <w:szCs w:val="22"/>
        </w:rPr>
        <w:t xml:space="preserve">area tematica </w:t>
      </w:r>
      <w:r w:rsidR="00830255">
        <w:rPr>
          <w:rFonts w:ascii="Eurostile LT" w:hAnsi="Eurostile LT"/>
          <w:sz w:val="22"/>
          <w:szCs w:val="22"/>
        </w:rPr>
        <w:t>“</w:t>
      </w:r>
      <w:r w:rsidRPr="007668FC">
        <w:rPr>
          <w:rFonts w:ascii="Eurostile LT" w:hAnsi="Eurostile LT"/>
          <w:i/>
          <w:iCs/>
          <w:sz w:val="22"/>
          <w:szCs w:val="22"/>
        </w:rPr>
        <w:t>Simulazioni, calcolo e analisi dei dati ad alte prestazioni</w:t>
      </w:r>
      <w:r w:rsidR="00830255">
        <w:rPr>
          <w:rFonts w:ascii="Eurostile LT" w:hAnsi="Eurostile LT"/>
          <w:sz w:val="22"/>
          <w:szCs w:val="22"/>
        </w:rPr>
        <w:t>”</w:t>
      </w:r>
      <w:r w:rsidRPr="007668FC">
        <w:rPr>
          <w:rFonts w:ascii="Eurostile LT" w:hAnsi="Eurostile LT"/>
          <w:sz w:val="22"/>
          <w:szCs w:val="22"/>
        </w:rPr>
        <w:t>, di cui all</w:t>
      </w:r>
      <w:r w:rsidR="00525DE6">
        <w:rPr>
          <w:rFonts w:ascii="Eurostile LT" w:hAnsi="Eurostile LT"/>
          <w:sz w:val="22"/>
          <w:szCs w:val="22"/>
        </w:rPr>
        <w:t>’</w:t>
      </w:r>
      <w:r w:rsidRPr="007668FC">
        <w:rPr>
          <w:rFonts w:ascii="Eurostile LT" w:hAnsi="Eurostile LT"/>
          <w:sz w:val="22"/>
          <w:szCs w:val="22"/>
        </w:rPr>
        <w:t>articolo 1 del predetto Avviso.</w:t>
      </w:r>
    </w:p>
    <w:p w14:paraId="6B28F135" w14:textId="77777777" w:rsidR="005C5C2D" w:rsidRDefault="005C5C2D" w:rsidP="007668FC">
      <w:pPr>
        <w:jc w:val="both"/>
        <w:rPr>
          <w:rFonts w:ascii="Eurostile LT" w:hAnsi="Eurostile LT"/>
          <w:sz w:val="22"/>
          <w:szCs w:val="22"/>
        </w:rPr>
      </w:pPr>
    </w:p>
    <w:p w14:paraId="71E4B384" w14:textId="29F31042"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Con il Decreto Direttoriale del 28 dicembre 2021, numero 3264, il Direttore Generale del Ministero dell</w:t>
      </w:r>
      <w:r w:rsidR="00525DE6">
        <w:rPr>
          <w:rFonts w:ascii="Eurostile LT" w:hAnsi="Eurostile LT"/>
          <w:sz w:val="22"/>
          <w:szCs w:val="22"/>
        </w:rPr>
        <w:t>’</w:t>
      </w:r>
      <w:r w:rsidRPr="007668FC">
        <w:rPr>
          <w:rFonts w:ascii="Eurostile LT" w:hAnsi="Eurostile LT"/>
          <w:sz w:val="22"/>
          <w:szCs w:val="22"/>
        </w:rPr>
        <w:t>Università e della Ricerca ha emanato l</w:t>
      </w:r>
      <w:r w:rsidR="00525DE6">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 xml:space="preserve">Avviso pubblico per la presentazione di proposte progettuali per </w:t>
      </w:r>
      <w:r w:rsidR="00830255">
        <w:rPr>
          <w:rFonts w:ascii="Eurostile LT" w:hAnsi="Eurostile LT"/>
          <w:i/>
          <w:iCs/>
          <w:sz w:val="22"/>
          <w:szCs w:val="22"/>
        </w:rPr>
        <w:t>“</w:t>
      </w:r>
      <w:r w:rsidRPr="007668FC">
        <w:rPr>
          <w:rFonts w:ascii="Eurostile LT" w:hAnsi="Eurostile LT"/>
          <w:i/>
          <w:iCs/>
          <w:sz w:val="22"/>
          <w:szCs w:val="22"/>
        </w:rPr>
        <w:t>Rafforzamento e creazione di Infrastrutture di Ricerca</w:t>
      </w:r>
      <w:r w:rsidR="00830255">
        <w:rPr>
          <w:rFonts w:ascii="Eurostile LT" w:hAnsi="Eurostile LT"/>
          <w:i/>
          <w:iCs/>
          <w:sz w:val="22"/>
          <w:szCs w:val="22"/>
        </w:rPr>
        <w:t>”</w:t>
      </w:r>
      <w:r w:rsidRPr="007668FC">
        <w:rPr>
          <w:rFonts w:ascii="Eurostile LT" w:hAnsi="Eurostile LT"/>
          <w:i/>
          <w:iCs/>
          <w:sz w:val="22"/>
          <w:szCs w:val="22"/>
        </w:rPr>
        <w:t xml:space="preserve"> da finanziare nell</w:t>
      </w:r>
      <w:r w:rsidR="00525DE6">
        <w:rPr>
          <w:rFonts w:ascii="Eurostile LT" w:hAnsi="Eurostile LT"/>
          <w:i/>
          <w:iCs/>
          <w:sz w:val="22"/>
          <w:szCs w:val="22"/>
        </w:rPr>
        <w:t>’</w:t>
      </w:r>
      <w:r w:rsidRPr="007668FC">
        <w:rPr>
          <w:rFonts w:ascii="Eurostile LT" w:hAnsi="Eurostile LT"/>
          <w:i/>
          <w:iCs/>
          <w:sz w:val="22"/>
          <w:szCs w:val="22"/>
        </w:rPr>
        <w:t>ambito del PNRR</w:t>
      </w:r>
      <w:r w:rsidR="00830255">
        <w:rPr>
          <w:rFonts w:ascii="Eurostile LT" w:hAnsi="Eurostile LT"/>
          <w:sz w:val="22"/>
          <w:szCs w:val="22"/>
        </w:rPr>
        <w:t>”</w:t>
      </w:r>
      <w:r w:rsidRPr="007668FC">
        <w:rPr>
          <w:rFonts w:ascii="Eurostile LT" w:hAnsi="Eurostile LT"/>
          <w:sz w:val="22"/>
          <w:szCs w:val="22"/>
        </w:rPr>
        <w:t>, in attuazione dell</w:t>
      </w:r>
      <w:r w:rsidR="00525DE6">
        <w:rPr>
          <w:rFonts w:ascii="Eurostile LT" w:hAnsi="Eurostile LT"/>
          <w:sz w:val="22"/>
          <w:szCs w:val="22"/>
        </w:rPr>
        <w:t>’</w:t>
      </w:r>
      <w:r w:rsidRPr="007668FC">
        <w:rPr>
          <w:rFonts w:ascii="Eurostile LT" w:hAnsi="Eurostile LT"/>
          <w:sz w:val="22"/>
          <w:szCs w:val="22"/>
        </w:rPr>
        <w:t xml:space="preserve">Investimento 3.1 </w:t>
      </w:r>
      <w:r w:rsidR="00830255">
        <w:rPr>
          <w:rFonts w:ascii="Eurostile LT" w:hAnsi="Eurostile LT"/>
          <w:sz w:val="22"/>
          <w:szCs w:val="22"/>
        </w:rPr>
        <w:t>“</w:t>
      </w:r>
      <w:r w:rsidRPr="007668FC">
        <w:rPr>
          <w:rFonts w:ascii="Eurostile LT" w:hAnsi="Eurostile LT"/>
          <w:i/>
          <w:iCs/>
          <w:sz w:val="22"/>
          <w:szCs w:val="22"/>
        </w:rPr>
        <w:t>Fondo per la realizzazione di un sistema integrato di infrastrutture di ricerca e innovazione</w:t>
      </w:r>
      <w:r w:rsidR="00830255">
        <w:rPr>
          <w:rFonts w:ascii="Eurostile LT" w:hAnsi="Eurostile LT"/>
          <w:sz w:val="22"/>
          <w:szCs w:val="22"/>
        </w:rPr>
        <w:t>”</w:t>
      </w:r>
      <w:r w:rsidRPr="007668FC">
        <w:rPr>
          <w:rFonts w:ascii="Eurostile LT" w:hAnsi="Eurostile LT"/>
          <w:sz w:val="22"/>
          <w:szCs w:val="22"/>
        </w:rPr>
        <w:t>, previsto nell</w:t>
      </w:r>
      <w:r w:rsidR="00525DE6">
        <w:rPr>
          <w:rFonts w:ascii="Eurostile LT" w:hAnsi="Eurostile LT"/>
          <w:sz w:val="22"/>
          <w:szCs w:val="22"/>
        </w:rPr>
        <w:t>’</w:t>
      </w:r>
      <w:r w:rsidRPr="007668FC">
        <w:rPr>
          <w:rFonts w:ascii="Eurostile LT" w:hAnsi="Eurostile LT"/>
          <w:sz w:val="22"/>
          <w:szCs w:val="22"/>
        </w:rPr>
        <w:t>ambito della Missione 4 (</w:t>
      </w:r>
      <w:r w:rsidR="00830255">
        <w:rPr>
          <w:rFonts w:ascii="Eurostile LT" w:hAnsi="Eurostile LT"/>
          <w:sz w:val="22"/>
          <w:szCs w:val="22"/>
        </w:rPr>
        <w:t>“</w:t>
      </w:r>
      <w:r w:rsidRPr="007668FC">
        <w:rPr>
          <w:rFonts w:ascii="Eurostile LT" w:hAnsi="Eurostile LT"/>
          <w:i/>
          <w:iCs/>
          <w:sz w:val="22"/>
          <w:szCs w:val="22"/>
        </w:rPr>
        <w:t>Istruzione e ricerca</w:t>
      </w:r>
      <w:r w:rsidR="00830255">
        <w:rPr>
          <w:rFonts w:ascii="Eurostile LT" w:hAnsi="Eurostile LT"/>
          <w:sz w:val="22"/>
          <w:szCs w:val="22"/>
        </w:rPr>
        <w:t>”</w:t>
      </w:r>
      <w:r w:rsidRPr="007668FC">
        <w:rPr>
          <w:rFonts w:ascii="Eurostile LT" w:hAnsi="Eurostile LT"/>
          <w:sz w:val="22"/>
          <w:szCs w:val="22"/>
        </w:rPr>
        <w:t>) – Componente 2 (</w:t>
      </w:r>
      <w:r w:rsidR="00830255">
        <w:rPr>
          <w:rFonts w:ascii="Eurostile LT" w:hAnsi="Eurostile LT"/>
          <w:sz w:val="22"/>
          <w:szCs w:val="22"/>
        </w:rPr>
        <w:t>“</w:t>
      </w:r>
      <w:r w:rsidRPr="007668FC">
        <w:rPr>
          <w:rFonts w:ascii="Eurostile LT" w:hAnsi="Eurostile LT"/>
          <w:i/>
          <w:iCs/>
          <w:sz w:val="22"/>
          <w:szCs w:val="22"/>
        </w:rPr>
        <w:t>Dalla ricerca all</w:t>
      </w:r>
      <w:r w:rsidR="00525DE6">
        <w:rPr>
          <w:rFonts w:ascii="Eurostile LT" w:hAnsi="Eurostile LT"/>
          <w:i/>
          <w:iCs/>
          <w:sz w:val="22"/>
          <w:szCs w:val="22"/>
        </w:rPr>
        <w:t>’</w:t>
      </w:r>
      <w:r w:rsidRPr="007668FC">
        <w:rPr>
          <w:rFonts w:ascii="Eurostile LT" w:hAnsi="Eurostile LT"/>
          <w:i/>
          <w:iCs/>
          <w:sz w:val="22"/>
          <w:szCs w:val="22"/>
        </w:rPr>
        <w:t>impresa</w:t>
      </w:r>
      <w:r w:rsidR="00830255">
        <w:rPr>
          <w:rFonts w:ascii="Eurostile LT" w:hAnsi="Eurostile LT"/>
          <w:sz w:val="22"/>
          <w:szCs w:val="22"/>
        </w:rPr>
        <w:t>”</w:t>
      </w:r>
      <w:r w:rsidRPr="007668FC">
        <w:rPr>
          <w:rFonts w:ascii="Eurostile LT" w:hAnsi="Eurostile LT"/>
          <w:sz w:val="22"/>
          <w:szCs w:val="22"/>
        </w:rPr>
        <w:t xml:space="preserve">) del PNRR. In risposta al </w:t>
      </w:r>
      <w:r w:rsidR="005C5C2D">
        <w:rPr>
          <w:rFonts w:ascii="Eurostile LT" w:hAnsi="Eurostile LT"/>
          <w:sz w:val="22"/>
          <w:szCs w:val="22"/>
        </w:rPr>
        <w:t xml:space="preserve">citato </w:t>
      </w:r>
      <w:r w:rsidRPr="007668FC">
        <w:rPr>
          <w:rFonts w:ascii="Eurostile LT" w:hAnsi="Eurostile LT"/>
          <w:sz w:val="22"/>
          <w:szCs w:val="22"/>
        </w:rPr>
        <w:t>Avviso, l</w:t>
      </w:r>
      <w:r w:rsidR="00525DE6">
        <w:rPr>
          <w:rFonts w:ascii="Eurostile LT" w:hAnsi="Eurostile LT"/>
          <w:sz w:val="22"/>
          <w:szCs w:val="22"/>
        </w:rPr>
        <w:t>’</w:t>
      </w:r>
      <w:r w:rsidRPr="007668FC">
        <w:rPr>
          <w:rFonts w:ascii="Eurostile LT" w:hAnsi="Eurostile LT"/>
          <w:sz w:val="22"/>
          <w:szCs w:val="22"/>
        </w:rPr>
        <w:t xml:space="preserve">INAF ha presentato le seguenti proposte progettuali, </w:t>
      </w:r>
      <w:bookmarkStart w:id="14" w:name="_Hlk100829663"/>
      <w:r w:rsidRPr="007668FC">
        <w:rPr>
          <w:rFonts w:ascii="Eurostile LT" w:hAnsi="Eurostile LT"/>
          <w:sz w:val="22"/>
          <w:szCs w:val="22"/>
        </w:rPr>
        <w:t xml:space="preserve">nel ruolo di </w:t>
      </w:r>
      <w:r w:rsidR="00830255">
        <w:rPr>
          <w:rFonts w:ascii="Eurostile LT" w:hAnsi="Eurostile LT"/>
          <w:sz w:val="22"/>
          <w:szCs w:val="22"/>
        </w:rPr>
        <w:t>“</w:t>
      </w:r>
      <w:r w:rsidRPr="007668FC">
        <w:rPr>
          <w:rFonts w:ascii="Eurostile LT" w:hAnsi="Eurostile LT"/>
          <w:sz w:val="22"/>
          <w:szCs w:val="22"/>
        </w:rPr>
        <w:t>soggetto proponente</w:t>
      </w:r>
      <w:r w:rsidR="00830255">
        <w:rPr>
          <w:rFonts w:ascii="Eurostile LT" w:hAnsi="Eurostile LT"/>
          <w:sz w:val="22"/>
          <w:szCs w:val="22"/>
        </w:rPr>
        <w:t>”</w:t>
      </w:r>
      <w:r w:rsidRPr="007668FC">
        <w:rPr>
          <w:rFonts w:ascii="Eurostile LT" w:hAnsi="Eurostile LT"/>
          <w:sz w:val="22"/>
          <w:szCs w:val="22"/>
        </w:rPr>
        <w:t>:</w:t>
      </w:r>
    </w:p>
    <w:bookmarkEnd w:id="14"/>
    <w:p w14:paraId="6DC7CD5B" w14:textId="413CAD18" w:rsidR="007668FC" w:rsidRPr="007668FC" w:rsidRDefault="007668FC" w:rsidP="00280A4C">
      <w:pPr>
        <w:numPr>
          <w:ilvl w:val="0"/>
          <w:numId w:val="43"/>
        </w:numPr>
        <w:jc w:val="both"/>
        <w:rPr>
          <w:rFonts w:ascii="Eurostile LT" w:hAnsi="Eurostile LT"/>
          <w:sz w:val="22"/>
          <w:szCs w:val="22"/>
        </w:rPr>
      </w:pPr>
      <w:r w:rsidRPr="007668FC">
        <w:rPr>
          <w:rFonts w:ascii="Eurostile LT" w:hAnsi="Eurostile LT"/>
          <w:sz w:val="22"/>
          <w:szCs w:val="22"/>
        </w:rPr>
        <w:t xml:space="preserve">la proposta progettuale denominata </w:t>
      </w:r>
      <w:r w:rsidR="00830255">
        <w:rPr>
          <w:rFonts w:ascii="Eurostile LT" w:hAnsi="Eurostile LT"/>
          <w:sz w:val="22"/>
          <w:szCs w:val="22"/>
        </w:rPr>
        <w:t>“</w:t>
      </w:r>
      <w:r w:rsidRPr="007668FC">
        <w:rPr>
          <w:rFonts w:ascii="Eurostile LT" w:hAnsi="Eurostile LT"/>
          <w:i/>
          <w:iCs/>
          <w:sz w:val="22"/>
          <w:szCs w:val="22"/>
        </w:rPr>
        <w:t>Cherenkov Telescope Array Plus</w:t>
      </w:r>
      <w:r w:rsidR="00830255">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CTA+</w:t>
      </w:r>
      <w:r w:rsidR="00830255">
        <w:rPr>
          <w:rFonts w:ascii="Eurostile LT" w:hAnsi="Eurostile LT"/>
          <w:sz w:val="22"/>
          <w:szCs w:val="22"/>
        </w:rPr>
        <w:t>”</w:t>
      </w:r>
      <w:r w:rsidRPr="007668FC">
        <w:rPr>
          <w:rFonts w:ascii="Eurostile LT" w:hAnsi="Eurostile LT"/>
          <w:sz w:val="22"/>
          <w:szCs w:val="22"/>
        </w:rPr>
        <w:t>), in collaborazione con l</w:t>
      </w:r>
      <w:r w:rsidR="00525DE6">
        <w:rPr>
          <w:rFonts w:ascii="Eurostile LT" w:hAnsi="Eurostile LT"/>
          <w:sz w:val="22"/>
          <w:szCs w:val="22"/>
        </w:rPr>
        <w:t>’</w:t>
      </w:r>
      <w:r w:rsidRPr="007668FC">
        <w:rPr>
          <w:rFonts w:ascii="Eurostile LT" w:hAnsi="Eurostile LT"/>
          <w:sz w:val="22"/>
          <w:szCs w:val="22"/>
        </w:rPr>
        <w:t>Alma Mater Studiorum - Università di Bologna, l</w:t>
      </w:r>
      <w:r w:rsidR="00525DE6">
        <w:rPr>
          <w:rFonts w:ascii="Eurostile LT" w:hAnsi="Eurostile LT"/>
          <w:sz w:val="22"/>
          <w:szCs w:val="22"/>
        </w:rPr>
        <w:t>’</w:t>
      </w:r>
      <w:r w:rsidRPr="007668FC">
        <w:rPr>
          <w:rFonts w:ascii="Eurostile LT" w:hAnsi="Eurostile LT"/>
          <w:sz w:val="22"/>
          <w:szCs w:val="22"/>
        </w:rPr>
        <w:t>Istituto Nazionale di Fisica Nucleare, l</w:t>
      </w:r>
      <w:r w:rsidR="00525DE6">
        <w:rPr>
          <w:rFonts w:ascii="Eurostile LT" w:hAnsi="Eurostile LT"/>
          <w:sz w:val="22"/>
          <w:szCs w:val="22"/>
        </w:rPr>
        <w:t>’</w:t>
      </w:r>
      <w:r w:rsidRPr="007668FC">
        <w:rPr>
          <w:rFonts w:ascii="Eurostile LT" w:hAnsi="Eurostile LT"/>
          <w:sz w:val="22"/>
          <w:szCs w:val="22"/>
        </w:rPr>
        <w:t>Università degli Studi di Bari, il Politecnico di Bari, l</w:t>
      </w:r>
      <w:r w:rsidR="00525DE6">
        <w:rPr>
          <w:rFonts w:ascii="Eurostile LT" w:hAnsi="Eurostile LT"/>
          <w:sz w:val="22"/>
          <w:szCs w:val="22"/>
        </w:rPr>
        <w:t>’</w:t>
      </w:r>
      <w:r w:rsidRPr="007668FC">
        <w:rPr>
          <w:rFonts w:ascii="Eurostile LT" w:hAnsi="Eurostile LT"/>
          <w:sz w:val="22"/>
          <w:szCs w:val="22"/>
        </w:rPr>
        <w:t>Università degli Studi di Siena e l</w:t>
      </w:r>
      <w:r w:rsidR="00525DE6">
        <w:rPr>
          <w:rFonts w:ascii="Eurostile LT" w:hAnsi="Eurostile LT"/>
          <w:sz w:val="22"/>
          <w:szCs w:val="22"/>
        </w:rPr>
        <w:t>’</w:t>
      </w:r>
      <w:r w:rsidRPr="007668FC">
        <w:rPr>
          <w:rFonts w:ascii="Eurostile LT" w:hAnsi="Eurostile LT"/>
          <w:sz w:val="22"/>
          <w:szCs w:val="22"/>
        </w:rPr>
        <w:t>Università degli Studi di Palermo;</w:t>
      </w:r>
    </w:p>
    <w:p w14:paraId="251E0662" w14:textId="5351B6BC" w:rsidR="007668FC" w:rsidRPr="007668FC" w:rsidRDefault="007668FC" w:rsidP="00280A4C">
      <w:pPr>
        <w:numPr>
          <w:ilvl w:val="0"/>
          <w:numId w:val="43"/>
        </w:numPr>
        <w:jc w:val="both"/>
        <w:rPr>
          <w:rFonts w:ascii="Eurostile LT" w:hAnsi="Eurostile LT"/>
          <w:sz w:val="22"/>
          <w:szCs w:val="22"/>
        </w:rPr>
      </w:pPr>
      <w:r w:rsidRPr="007668FC">
        <w:rPr>
          <w:rFonts w:ascii="Eurostile LT" w:hAnsi="Eurostile LT"/>
          <w:sz w:val="22"/>
          <w:szCs w:val="22"/>
        </w:rPr>
        <w:t xml:space="preserve">la proposta denominata </w:t>
      </w:r>
      <w:r w:rsidR="00830255">
        <w:rPr>
          <w:rFonts w:ascii="Eurostile LT" w:hAnsi="Eurostile LT"/>
          <w:sz w:val="22"/>
          <w:szCs w:val="22"/>
        </w:rPr>
        <w:t>“</w:t>
      </w:r>
      <w:r w:rsidRPr="007668FC">
        <w:rPr>
          <w:rFonts w:ascii="Eurostile LT" w:hAnsi="Eurostile LT"/>
          <w:i/>
          <w:iCs/>
          <w:sz w:val="22"/>
          <w:szCs w:val="22"/>
        </w:rPr>
        <w:t>Strengthening the Italian Leadership in ELT and SKA</w:t>
      </w:r>
      <w:r w:rsidR="00830255">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STILES</w:t>
      </w:r>
      <w:r w:rsidR="00830255">
        <w:rPr>
          <w:rFonts w:ascii="Eurostile LT" w:hAnsi="Eurostile LT"/>
          <w:sz w:val="22"/>
          <w:szCs w:val="22"/>
        </w:rPr>
        <w:t>”</w:t>
      </w:r>
      <w:r w:rsidRPr="007668FC">
        <w:rPr>
          <w:rFonts w:ascii="Eurostile LT" w:hAnsi="Eurostile LT"/>
          <w:sz w:val="22"/>
          <w:szCs w:val="22"/>
        </w:rPr>
        <w:t>), in collaborazione con l</w:t>
      </w:r>
      <w:r w:rsidR="00525DE6">
        <w:rPr>
          <w:rFonts w:ascii="Eurostile LT" w:hAnsi="Eurostile LT"/>
          <w:sz w:val="22"/>
          <w:szCs w:val="22"/>
        </w:rPr>
        <w:t>’</w:t>
      </w:r>
      <w:r w:rsidRPr="007668FC">
        <w:rPr>
          <w:rFonts w:ascii="Eurostile LT" w:hAnsi="Eurostile LT"/>
          <w:sz w:val="22"/>
          <w:szCs w:val="22"/>
        </w:rPr>
        <w:t>Alma Mater Studiorum - Università di Bologna, l</w:t>
      </w:r>
      <w:r w:rsidR="00525DE6">
        <w:rPr>
          <w:rFonts w:ascii="Eurostile LT" w:hAnsi="Eurostile LT"/>
          <w:sz w:val="22"/>
          <w:szCs w:val="22"/>
        </w:rPr>
        <w:t>’</w:t>
      </w:r>
      <w:r w:rsidRPr="007668FC">
        <w:rPr>
          <w:rFonts w:ascii="Eurostile LT" w:hAnsi="Eurostile LT"/>
          <w:sz w:val="22"/>
          <w:szCs w:val="22"/>
        </w:rPr>
        <w:t>Università degli Studi di Catania, l</w:t>
      </w:r>
      <w:r w:rsidR="00525DE6">
        <w:rPr>
          <w:rFonts w:ascii="Eurostile LT" w:hAnsi="Eurostile LT"/>
          <w:sz w:val="22"/>
          <w:szCs w:val="22"/>
        </w:rPr>
        <w:t>’</w:t>
      </w:r>
      <w:r w:rsidRPr="007668FC">
        <w:rPr>
          <w:rFonts w:ascii="Eurostile LT" w:hAnsi="Eurostile LT"/>
          <w:sz w:val="22"/>
          <w:szCs w:val="22"/>
        </w:rPr>
        <w:t>Università degli Studi di Milano, l</w:t>
      </w:r>
      <w:r w:rsidR="00525DE6">
        <w:rPr>
          <w:rFonts w:ascii="Eurostile LT" w:hAnsi="Eurostile LT"/>
          <w:sz w:val="22"/>
          <w:szCs w:val="22"/>
        </w:rPr>
        <w:t>’</w:t>
      </w:r>
      <w:r w:rsidRPr="007668FC">
        <w:rPr>
          <w:rFonts w:ascii="Eurostile LT" w:hAnsi="Eurostile LT"/>
          <w:sz w:val="22"/>
          <w:szCs w:val="22"/>
        </w:rPr>
        <w:t xml:space="preserve">Università degli Studi di Napoli </w:t>
      </w:r>
      <w:r w:rsidR="00830255">
        <w:rPr>
          <w:rFonts w:ascii="Eurostile LT" w:hAnsi="Eurostile LT"/>
          <w:sz w:val="22"/>
          <w:szCs w:val="22"/>
        </w:rPr>
        <w:t>“</w:t>
      </w:r>
      <w:r w:rsidRPr="007668FC">
        <w:rPr>
          <w:rFonts w:ascii="Eurostile LT" w:hAnsi="Eurostile LT"/>
          <w:sz w:val="22"/>
          <w:szCs w:val="22"/>
        </w:rPr>
        <w:t>Federico II</w:t>
      </w:r>
      <w:r w:rsidR="00830255">
        <w:rPr>
          <w:rFonts w:ascii="Eurostile LT" w:hAnsi="Eurostile LT"/>
          <w:sz w:val="22"/>
          <w:szCs w:val="22"/>
        </w:rPr>
        <w:t>”</w:t>
      </w:r>
      <w:r w:rsidRPr="007668FC">
        <w:rPr>
          <w:rFonts w:ascii="Eurostile LT" w:hAnsi="Eurostile LT"/>
          <w:sz w:val="22"/>
          <w:szCs w:val="22"/>
        </w:rPr>
        <w:t>, l</w:t>
      </w:r>
      <w:r w:rsidR="00525DE6">
        <w:rPr>
          <w:rFonts w:ascii="Eurostile LT" w:hAnsi="Eurostile LT"/>
          <w:sz w:val="22"/>
          <w:szCs w:val="22"/>
        </w:rPr>
        <w:t>’</w:t>
      </w:r>
      <w:r w:rsidRPr="007668FC">
        <w:rPr>
          <w:rFonts w:ascii="Eurostile LT" w:hAnsi="Eurostile LT"/>
          <w:sz w:val="22"/>
          <w:szCs w:val="22"/>
        </w:rPr>
        <w:t xml:space="preserve">Università degli Studi di Palermo, </w:t>
      </w:r>
      <w:r w:rsidR="00830255">
        <w:rPr>
          <w:rFonts w:ascii="Eurostile LT" w:hAnsi="Eurostile LT"/>
          <w:sz w:val="22"/>
          <w:szCs w:val="22"/>
        </w:rPr>
        <w:t>“</w:t>
      </w:r>
      <w:r w:rsidRPr="007668FC">
        <w:rPr>
          <w:rFonts w:ascii="Eurostile LT" w:hAnsi="Eurostile LT"/>
          <w:sz w:val="22"/>
          <w:szCs w:val="22"/>
        </w:rPr>
        <w:t>La Sapienza</w:t>
      </w:r>
      <w:r w:rsidR="00830255">
        <w:rPr>
          <w:rFonts w:ascii="Eurostile LT" w:hAnsi="Eurostile LT"/>
          <w:sz w:val="22"/>
          <w:szCs w:val="22"/>
        </w:rPr>
        <w:t>”</w:t>
      </w:r>
      <w:r w:rsidRPr="007668FC">
        <w:rPr>
          <w:rFonts w:ascii="Eurostile LT" w:hAnsi="Eurostile LT"/>
          <w:sz w:val="22"/>
          <w:szCs w:val="22"/>
        </w:rPr>
        <w:t xml:space="preserve"> Università di Roma e l</w:t>
      </w:r>
      <w:r w:rsidR="00525DE6">
        <w:rPr>
          <w:rFonts w:ascii="Eurostile LT" w:hAnsi="Eurostile LT"/>
          <w:sz w:val="22"/>
          <w:szCs w:val="22"/>
        </w:rPr>
        <w:t>’</w:t>
      </w:r>
      <w:r w:rsidRPr="007668FC">
        <w:rPr>
          <w:rFonts w:ascii="Eurostile LT" w:hAnsi="Eurostile LT"/>
          <w:sz w:val="22"/>
          <w:szCs w:val="22"/>
        </w:rPr>
        <w:t xml:space="preserve">Università degli Studi di Roma </w:t>
      </w:r>
      <w:r w:rsidR="00830255">
        <w:rPr>
          <w:rFonts w:ascii="Eurostile LT" w:hAnsi="Eurostile LT"/>
          <w:sz w:val="22"/>
          <w:szCs w:val="22"/>
        </w:rPr>
        <w:t>“</w:t>
      </w:r>
      <w:r w:rsidRPr="007668FC">
        <w:rPr>
          <w:rFonts w:ascii="Eurostile LT" w:hAnsi="Eurostile LT"/>
          <w:sz w:val="22"/>
          <w:szCs w:val="22"/>
        </w:rPr>
        <w:t>Tor Vergata</w:t>
      </w:r>
      <w:r w:rsidR="00830255">
        <w:rPr>
          <w:rFonts w:ascii="Eurostile LT" w:hAnsi="Eurostile LT"/>
          <w:sz w:val="22"/>
          <w:szCs w:val="22"/>
        </w:rPr>
        <w:t>”</w:t>
      </w:r>
      <w:r w:rsidRPr="007668FC">
        <w:rPr>
          <w:rFonts w:ascii="Eurostile LT" w:hAnsi="Eurostile LT"/>
          <w:sz w:val="22"/>
          <w:szCs w:val="22"/>
        </w:rPr>
        <w:t>;</w:t>
      </w:r>
    </w:p>
    <w:p w14:paraId="0BE7ADDA" w14:textId="53220E62" w:rsidR="007668FC" w:rsidRPr="007668FC" w:rsidRDefault="007668FC" w:rsidP="00280A4C">
      <w:pPr>
        <w:numPr>
          <w:ilvl w:val="0"/>
          <w:numId w:val="43"/>
        </w:numPr>
        <w:jc w:val="both"/>
        <w:rPr>
          <w:rFonts w:ascii="Eurostile LT" w:hAnsi="Eurostile LT"/>
          <w:sz w:val="22"/>
          <w:szCs w:val="22"/>
        </w:rPr>
      </w:pPr>
      <w:r w:rsidRPr="007668FC">
        <w:rPr>
          <w:rFonts w:ascii="Eurostile LT" w:hAnsi="Eurostile LT"/>
          <w:sz w:val="22"/>
          <w:szCs w:val="22"/>
        </w:rPr>
        <w:t xml:space="preserve">la proposta progettuale denominata </w:t>
      </w:r>
      <w:r w:rsidR="00830255">
        <w:rPr>
          <w:rFonts w:ascii="Eurostile LT" w:hAnsi="Eurostile LT"/>
          <w:sz w:val="22"/>
          <w:szCs w:val="22"/>
        </w:rPr>
        <w:t>“</w:t>
      </w:r>
      <w:r w:rsidRPr="007668FC">
        <w:rPr>
          <w:rFonts w:ascii="Eurostile LT" w:hAnsi="Eurostile LT"/>
          <w:i/>
          <w:iCs/>
          <w:sz w:val="22"/>
          <w:szCs w:val="22"/>
        </w:rPr>
        <w:t>EMM: Earth-Moon- Mars</w:t>
      </w:r>
      <w:r w:rsidR="00830255">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EMM</w:t>
      </w:r>
      <w:r w:rsidR="00830255">
        <w:rPr>
          <w:rFonts w:ascii="Eurostile LT" w:hAnsi="Eurostile LT"/>
          <w:sz w:val="22"/>
          <w:szCs w:val="22"/>
        </w:rPr>
        <w:t>”</w:t>
      </w:r>
      <w:r w:rsidRPr="007668FC">
        <w:rPr>
          <w:rFonts w:ascii="Eurostile LT" w:hAnsi="Eurostile LT"/>
          <w:sz w:val="22"/>
          <w:szCs w:val="22"/>
        </w:rPr>
        <w:t>), in collaborazione con l</w:t>
      </w:r>
      <w:r w:rsidR="00525DE6">
        <w:rPr>
          <w:rFonts w:ascii="Eurostile LT" w:hAnsi="Eurostile LT"/>
          <w:sz w:val="22"/>
          <w:szCs w:val="22"/>
        </w:rPr>
        <w:t>’</w:t>
      </w:r>
      <w:r w:rsidRPr="007668FC">
        <w:rPr>
          <w:rFonts w:ascii="Eurostile LT" w:hAnsi="Eurostile LT"/>
          <w:sz w:val="22"/>
          <w:szCs w:val="22"/>
        </w:rPr>
        <w:t>Agenzia Spaziale Italiana ed il Consiglio Nazionale delle Ricerche;</w:t>
      </w:r>
    </w:p>
    <w:p w14:paraId="52054C47" w14:textId="79C28BC1" w:rsidR="007668FC" w:rsidRPr="007668FC" w:rsidRDefault="007668FC" w:rsidP="00280A4C">
      <w:pPr>
        <w:numPr>
          <w:ilvl w:val="0"/>
          <w:numId w:val="43"/>
        </w:numPr>
        <w:jc w:val="both"/>
        <w:rPr>
          <w:rFonts w:ascii="Eurostile LT" w:hAnsi="Eurostile LT"/>
          <w:sz w:val="22"/>
          <w:szCs w:val="22"/>
        </w:rPr>
      </w:pPr>
      <w:r w:rsidRPr="007668FC">
        <w:rPr>
          <w:rFonts w:ascii="Eurostile LT" w:hAnsi="Eurostile LT"/>
          <w:sz w:val="22"/>
          <w:szCs w:val="22"/>
        </w:rPr>
        <w:t xml:space="preserve">la proposta denominata </w:t>
      </w:r>
      <w:r w:rsidR="00830255">
        <w:rPr>
          <w:rFonts w:ascii="Eurostile LT" w:hAnsi="Eurostile LT"/>
          <w:sz w:val="22"/>
          <w:szCs w:val="22"/>
        </w:rPr>
        <w:t>“</w:t>
      </w:r>
      <w:r w:rsidRPr="007668FC">
        <w:rPr>
          <w:rFonts w:ascii="Eurostile LT" w:hAnsi="Eurostile LT"/>
          <w:i/>
          <w:iCs/>
          <w:sz w:val="22"/>
          <w:szCs w:val="22"/>
        </w:rPr>
        <w:t>NG-Croce: NextGeneration Croce del Nord</w:t>
      </w:r>
      <w:r w:rsidR="00830255">
        <w:rPr>
          <w:rFonts w:ascii="Eurostile LT" w:hAnsi="Eurostile LT"/>
          <w:sz w:val="22"/>
          <w:szCs w:val="22"/>
        </w:rPr>
        <w:t>”</w:t>
      </w:r>
      <w:r w:rsidRPr="007668FC">
        <w:rPr>
          <w:rFonts w:ascii="Eurostile LT" w:hAnsi="Eurostile LT"/>
          <w:sz w:val="22"/>
          <w:szCs w:val="22"/>
        </w:rPr>
        <w:t>, in collaborazione con il Politecnico di Milano</w:t>
      </w:r>
      <w:r w:rsidR="00F43CD2">
        <w:rPr>
          <w:rFonts w:ascii="Eurostile LT" w:hAnsi="Eurostile LT"/>
          <w:sz w:val="22"/>
          <w:szCs w:val="22"/>
        </w:rPr>
        <w:t>,</w:t>
      </w:r>
    </w:p>
    <w:p w14:paraId="48F0C220" w14:textId="77777777" w:rsidR="00F43CD2" w:rsidRDefault="00F43CD2" w:rsidP="007668FC">
      <w:pPr>
        <w:jc w:val="both"/>
        <w:rPr>
          <w:rFonts w:ascii="Eurostile LT" w:hAnsi="Eurostile LT"/>
          <w:sz w:val="22"/>
          <w:szCs w:val="22"/>
        </w:rPr>
      </w:pPr>
    </w:p>
    <w:p w14:paraId="304C0F98" w14:textId="09EC046B" w:rsidR="007668FC" w:rsidRPr="007668FC" w:rsidRDefault="007668FC" w:rsidP="007668FC">
      <w:pPr>
        <w:jc w:val="both"/>
        <w:rPr>
          <w:rFonts w:ascii="Eurostile LT" w:hAnsi="Eurostile LT"/>
          <w:sz w:val="22"/>
          <w:szCs w:val="22"/>
        </w:rPr>
      </w:pPr>
      <w:r w:rsidRPr="007668FC">
        <w:rPr>
          <w:rFonts w:ascii="Eurostile LT" w:hAnsi="Eurostile LT"/>
          <w:sz w:val="22"/>
          <w:szCs w:val="22"/>
        </w:rPr>
        <w:t xml:space="preserve">e nel ruolo di </w:t>
      </w:r>
      <w:r w:rsidR="00830255">
        <w:rPr>
          <w:rFonts w:ascii="Eurostile LT" w:hAnsi="Eurostile LT"/>
          <w:sz w:val="22"/>
          <w:szCs w:val="22"/>
        </w:rPr>
        <w:t>“</w:t>
      </w:r>
      <w:r w:rsidRPr="007668FC">
        <w:rPr>
          <w:rFonts w:ascii="Eurostile LT" w:hAnsi="Eurostile LT"/>
          <w:sz w:val="22"/>
          <w:szCs w:val="22"/>
        </w:rPr>
        <w:t>soggetto co-proponente</w:t>
      </w:r>
      <w:r w:rsidR="00830255">
        <w:rPr>
          <w:rFonts w:ascii="Eurostile LT" w:hAnsi="Eurostile LT"/>
          <w:sz w:val="22"/>
          <w:szCs w:val="22"/>
        </w:rPr>
        <w:t>”</w:t>
      </w:r>
      <w:r w:rsidRPr="007668FC">
        <w:rPr>
          <w:rFonts w:ascii="Eurostile LT" w:hAnsi="Eurostile LT"/>
          <w:sz w:val="22"/>
          <w:szCs w:val="22"/>
        </w:rPr>
        <w:t>:</w:t>
      </w:r>
    </w:p>
    <w:p w14:paraId="70FEFEDA" w14:textId="2E183AC2" w:rsidR="007668FC" w:rsidRPr="007668FC" w:rsidRDefault="007668FC" w:rsidP="00280A4C">
      <w:pPr>
        <w:numPr>
          <w:ilvl w:val="0"/>
          <w:numId w:val="44"/>
        </w:numPr>
        <w:jc w:val="both"/>
        <w:rPr>
          <w:rFonts w:ascii="Eurostile LT" w:hAnsi="Eurostile LT"/>
          <w:sz w:val="22"/>
          <w:szCs w:val="22"/>
        </w:rPr>
      </w:pPr>
      <w:r w:rsidRPr="007668FC">
        <w:rPr>
          <w:rFonts w:ascii="Eurostile LT" w:hAnsi="Eurostile LT"/>
          <w:sz w:val="22"/>
          <w:szCs w:val="22"/>
        </w:rPr>
        <w:t xml:space="preserve">la proposta progettuale denominata </w:t>
      </w:r>
      <w:r w:rsidR="00830255">
        <w:rPr>
          <w:rFonts w:ascii="Eurostile LT" w:hAnsi="Eurostile LT"/>
          <w:sz w:val="22"/>
          <w:szCs w:val="22"/>
        </w:rPr>
        <w:t>“</w:t>
      </w:r>
      <w:r w:rsidRPr="007668FC">
        <w:rPr>
          <w:rFonts w:ascii="Eurostile LT" w:hAnsi="Eurostile LT"/>
          <w:i/>
          <w:iCs/>
          <w:sz w:val="22"/>
          <w:szCs w:val="22"/>
        </w:rPr>
        <w:t>Kilometer Cube Neutrino Telescope for Recovery and Resilience</w:t>
      </w:r>
      <w:r w:rsidR="00830255">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KM3NeT4RR</w:t>
      </w:r>
      <w:r w:rsidR="00830255">
        <w:rPr>
          <w:rFonts w:ascii="Eurostile LT" w:hAnsi="Eurostile LT"/>
          <w:sz w:val="22"/>
          <w:szCs w:val="22"/>
        </w:rPr>
        <w:t>”</w:t>
      </w:r>
      <w:r w:rsidRPr="007668FC">
        <w:rPr>
          <w:rFonts w:ascii="Eurostile LT" w:hAnsi="Eurostile LT"/>
          <w:sz w:val="22"/>
          <w:szCs w:val="22"/>
        </w:rPr>
        <w:t>), con l</w:t>
      </w:r>
      <w:r w:rsidR="00525DE6">
        <w:rPr>
          <w:rFonts w:ascii="Eurostile LT" w:hAnsi="Eurostile LT"/>
          <w:sz w:val="22"/>
          <w:szCs w:val="22"/>
        </w:rPr>
        <w:t>’</w:t>
      </w:r>
      <w:r w:rsidRPr="007668FC">
        <w:rPr>
          <w:rFonts w:ascii="Eurostile LT" w:hAnsi="Eurostile LT"/>
          <w:sz w:val="22"/>
          <w:szCs w:val="22"/>
        </w:rPr>
        <w:t xml:space="preserve">Istituto Nazionale di Fisica Nucleare  (INFN) in qualità di </w:t>
      </w:r>
      <w:r w:rsidR="00830255">
        <w:rPr>
          <w:rFonts w:ascii="Eurostile LT" w:hAnsi="Eurostile LT"/>
          <w:sz w:val="22"/>
          <w:szCs w:val="22"/>
        </w:rPr>
        <w:t>“</w:t>
      </w:r>
      <w:r w:rsidRPr="007668FC">
        <w:rPr>
          <w:rFonts w:ascii="Eurostile LT" w:hAnsi="Eurostile LT"/>
          <w:sz w:val="22"/>
          <w:szCs w:val="22"/>
        </w:rPr>
        <w:t>soggetto proponente</w:t>
      </w:r>
      <w:r w:rsidR="00830255">
        <w:rPr>
          <w:rFonts w:ascii="Eurostile LT" w:hAnsi="Eurostile LT"/>
          <w:sz w:val="22"/>
          <w:szCs w:val="22"/>
        </w:rPr>
        <w:t>”</w:t>
      </w:r>
      <w:r w:rsidRPr="007668FC">
        <w:rPr>
          <w:rFonts w:ascii="Eurostile LT" w:hAnsi="Eurostile LT"/>
          <w:sz w:val="22"/>
          <w:szCs w:val="22"/>
        </w:rPr>
        <w:t xml:space="preserve"> ed  in collaborazione con il Politecnico di Bari, l</w:t>
      </w:r>
      <w:r w:rsidR="00525DE6">
        <w:rPr>
          <w:rFonts w:ascii="Eurostile LT" w:hAnsi="Eurostile LT"/>
          <w:sz w:val="22"/>
          <w:szCs w:val="22"/>
        </w:rPr>
        <w:t>’</w:t>
      </w:r>
      <w:r w:rsidRPr="007668FC">
        <w:rPr>
          <w:rFonts w:ascii="Eurostile LT" w:hAnsi="Eurostile LT"/>
          <w:sz w:val="22"/>
          <w:szCs w:val="22"/>
        </w:rPr>
        <w:t xml:space="preserve">Università degli Studi della Campania </w:t>
      </w:r>
      <w:r w:rsidR="00830255">
        <w:rPr>
          <w:rFonts w:ascii="Eurostile LT" w:hAnsi="Eurostile LT"/>
          <w:sz w:val="22"/>
          <w:szCs w:val="22"/>
        </w:rPr>
        <w:t>“</w:t>
      </w:r>
      <w:r w:rsidRPr="007668FC">
        <w:rPr>
          <w:rFonts w:ascii="Eurostile LT" w:hAnsi="Eurostile LT"/>
          <w:sz w:val="22"/>
          <w:szCs w:val="22"/>
        </w:rPr>
        <w:t>Luigi Vanvitelli</w:t>
      </w:r>
      <w:r w:rsidR="00830255">
        <w:rPr>
          <w:rFonts w:ascii="Eurostile LT" w:hAnsi="Eurostile LT"/>
          <w:sz w:val="22"/>
          <w:szCs w:val="22"/>
        </w:rPr>
        <w:t>”</w:t>
      </w:r>
      <w:r w:rsidRPr="007668FC">
        <w:rPr>
          <w:rFonts w:ascii="Eurostile LT" w:hAnsi="Eurostile LT"/>
          <w:sz w:val="22"/>
          <w:szCs w:val="22"/>
        </w:rPr>
        <w:t>, l</w:t>
      </w:r>
      <w:r w:rsidR="00525DE6">
        <w:rPr>
          <w:rFonts w:ascii="Eurostile LT" w:hAnsi="Eurostile LT"/>
          <w:sz w:val="22"/>
          <w:szCs w:val="22"/>
        </w:rPr>
        <w:t>’</w:t>
      </w:r>
      <w:r w:rsidRPr="007668FC">
        <w:rPr>
          <w:rFonts w:ascii="Eurostile LT" w:hAnsi="Eurostile LT"/>
          <w:sz w:val="22"/>
          <w:szCs w:val="22"/>
        </w:rPr>
        <w:t>Università degli Studi di Catania, l</w:t>
      </w:r>
      <w:r w:rsidR="00525DE6">
        <w:rPr>
          <w:rFonts w:ascii="Eurostile LT" w:hAnsi="Eurostile LT"/>
          <w:sz w:val="22"/>
          <w:szCs w:val="22"/>
        </w:rPr>
        <w:t>’</w:t>
      </w:r>
      <w:r w:rsidRPr="007668FC">
        <w:rPr>
          <w:rFonts w:ascii="Eurostile LT" w:hAnsi="Eurostile LT"/>
          <w:sz w:val="22"/>
          <w:szCs w:val="22"/>
        </w:rPr>
        <w:t>Università degli Studi di Genova, l</w:t>
      </w:r>
      <w:r w:rsidR="00525DE6">
        <w:rPr>
          <w:rFonts w:ascii="Eurostile LT" w:hAnsi="Eurostile LT"/>
          <w:sz w:val="22"/>
          <w:szCs w:val="22"/>
        </w:rPr>
        <w:t>’</w:t>
      </w:r>
      <w:r w:rsidRPr="007668FC">
        <w:rPr>
          <w:rFonts w:ascii="Eurostile LT" w:hAnsi="Eurostile LT"/>
          <w:sz w:val="22"/>
          <w:szCs w:val="22"/>
        </w:rPr>
        <w:t xml:space="preserve">Università degli Studi di Napoli </w:t>
      </w:r>
      <w:r w:rsidR="00830255">
        <w:rPr>
          <w:rFonts w:ascii="Eurostile LT" w:hAnsi="Eurostile LT"/>
          <w:sz w:val="22"/>
          <w:szCs w:val="22"/>
        </w:rPr>
        <w:t>“</w:t>
      </w:r>
      <w:r w:rsidRPr="007668FC">
        <w:rPr>
          <w:rFonts w:ascii="Eurostile LT" w:hAnsi="Eurostile LT"/>
          <w:sz w:val="22"/>
          <w:szCs w:val="22"/>
        </w:rPr>
        <w:t>Federico II</w:t>
      </w:r>
      <w:r w:rsidR="00830255">
        <w:rPr>
          <w:rFonts w:ascii="Eurostile LT" w:hAnsi="Eurostile LT"/>
          <w:sz w:val="22"/>
          <w:szCs w:val="22"/>
        </w:rPr>
        <w:t>”</w:t>
      </w:r>
      <w:r w:rsidRPr="007668FC">
        <w:rPr>
          <w:rFonts w:ascii="Eurostile LT" w:hAnsi="Eurostile LT"/>
          <w:sz w:val="22"/>
          <w:szCs w:val="22"/>
        </w:rPr>
        <w:t>, l</w:t>
      </w:r>
      <w:r w:rsidR="00525DE6">
        <w:rPr>
          <w:rFonts w:ascii="Eurostile LT" w:hAnsi="Eurostile LT"/>
          <w:sz w:val="22"/>
          <w:szCs w:val="22"/>
        </w:rPr>
        <w:t>’</w:t>
      </w:r>
      <w:r w:rsidRPr="007668FC">
        <w:rPr>
          <w:rFonts w:ascii="Eurostile LT" w:hAnsi="Eurostile LT"/>
          <w:sz w:val="22"/>
          <w:szCs w:val="22"/>
        </w:rPr>
        <w:t xml:space="preserve">Università degli Studi di Salerno e </w:t>
      </w:r>
      <w:r w:rsidR="00830255">
        <w:rPr>
          <w:rFonts w:ascii="Eurostile LT" w:hAnsi="Eurostile LT"/>
          <w:sz w:val="22"/>
          <w:szCs w:val="22"/>
        </w:rPr>
        <w:t>“</w:t>
      </w:r>
      <w:r w:rsidRPr="007668FC">
        <w:rPr>
          <w:rFonts w:ascii="Eurostile LT" w:hAnsi="Eurostile LT"/>
          <w:sz w:val="22"/>
          <w:szCs w:val="22"/>
        </w:rPr>
        <w:t>La Sapienza</w:t>
      </w:r>
      <w:r w:rsidR="00830255">
        <w:rPr>
          <w:rFonts w:ascii="Eurostile LT" w:hAnsi="Eurostile LT"/>
          <w:sz w:val="22"/>
          <w:szCs w:val="22"/>
        </w:rPr>
        <w:t>”</w:t>
      </w:r>
      <w:r w:rsidRPr="007668FC">
        <w:rPr>
          <w:rFonts w:ascii="Eurostile LT" w:hAnsi="Eurostile LT"/>
          <w:sz w:val="22"/>
          <w:szCs w:val="22"/>
        </w:rPr>
        <w:t xml:space="preserve"> Università di Roma;</w:t>
      </w:r>
    </w:p>
    <w:p w14:paraId="0183D9B9" w14:textId="20E1242D" w:rsidR="007668FC" w:rsidRPr="007668FC" w:rsidRDefault="007668FC" w:rsidP="00280A4C">
      <w:pPr>
        <w:numPr>
          <w:ilvl w:val="0"/>
          <w:numId w:val="44"/>
        </w:numPr>
        <w:jc w:val="both"/>
        <w:rPr>
          <w:rFonts w:ascii="Eurostile LT" w:hAnsi="Eurostile LT"/>
          <w:sz w:val="22"/>
          <w:szCs w:val="22"/>
        </w:rPr>
      </w:pPr>
      <w:r w:rsidRPr="007668FC">
        <w:rPr>
          <w:rFonts w:ascii="Eurostile LT" w:hAnsi="Eurostile LT"/>
          <w:sz w:val="22"/>
          <w:szCs w:val="22"/>
        </w:rPr>
        <w:t xml:space="preserve">la proposta denominata </w:t>
      </w:r>
      <w:r w:rsidR="00830255">
        <w:rPr>
          <w:rFonts w:ascii="Eurostile LT" w:hAnsi="Eurostile LT"/>
          <w:sz w:val="22"/>
          <w:szCs w:val="22"/>
        </w:rPr>
        <w:t>“</w:t>
      </w:r>
      <w:r w:rsidRPr="007668FC">
        <w:rPr>
          <w:rFonts w:ascii="Eurostile LT" w:hAnsi="Eurostile LT"/>
          <w:i/>
          <w:iCs/>
          <w:sz w:val="22"/>
          <w:szCs w:val="22"/>
        </w:rPr>
        <w:t>Einstein Telescope Infrastructure Consortium</w:t>
      </w:r>
      <w:r w:rsidR="00830255">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i/>
          <w:iCs/>
          <w:sz w:val="22"/>
          <w:szCs w:val="22"/>
        </w:rPr>
        <w:t>ETIC</w:t>
      </w:r>
      <w:r w:rsidR="00830255">
        <w:rPr>
          <w:rFonts w:ascii="Eurostile LT" w:hAnsi="Eurostile LT"/>
          <w:sz w:val="22"/>
          <w:szCs w:val="22"/>
        </w:rPr>
        <w:t>”</w:t>
      </w:r>
      <w:r w:rsidRPr="007668FC">
        <w:rPr>
          <w:rFonts w:ascii="Eurostile LT" w:hAnsi="Eurostile LT"/>
          <w:sz w:val="22"/>
          <w:szCs w:val="22"/>
        </w:rPr>
        <w:t xml:space="preserve">), con </w:t>
      </w:r>
      <w:bookmarkStart w:id="15" w:name="_Hlk100829976"/>
      <w:r w:rsidRPr="007668FC">
        <w:rPr>
          <w:rFonts w:ascii="Eurostile LT" w:hAnsi="Eurostile LT"/>
          <w:sz w:val="22"/>
          <w:szCs w:val="22"/>
        </w:rPr>
        <w:t>l</w:t>
      </w:r>
      <w:r w:rsidR="00525DE6">
        <w:rPr>
          <w:rFonts w:ascii="Eurostile LT" w:hAnsi="Eurostile LT"/>
          <w:sz w:val="22"/>
          <w:szCs w:val="22"/>
        </w:rPr>
        <w:t>’</w:t>
      </w:r>
      <w:r w:rsidRPr="007668FC">
        <w:rPr>
          <w:rFonts w:ascii="Eurostile LT" w:hAnsi="Eurostile LT"/>
          <w:sz w:val="22"/>
          <w:szCs w:val="22"/>
        </w:rPr>
        <w:t>Istituto Nazionale di Fisica Nucleare</w:t>
      </w:r>
      <w:bookmarkEnd w:id="15"/>
      <w:r w:rsidRPr="007668FC">
        <w:rPr>
          <w:rFonts w:ascii="Eurostile LT" w:hAnsi="Eurostile LT"/>
          <w:sz w:val="22"/>
          <w:szCs w:val="22"/>
        </w:rPr>
        <w:t xml:space="preserve"> in qualità di </w:t>
      </w:r>
      <w:r w:rsidR="00830255">
        <w:rPr>
          <w:rFonts w:ascii="Eurostile LT" w:hAnsi="Eurostile LT"/>
          <w:sz w:val="22"/>
          <w:szCs w:val="22"/>
        </w:rPr>
        <w:t>“</w:t>
      </w:r>
      <w:r w:rsidRPr="007668FC">
        <w:rPr>
          <w:rFonts w:ascii="Eurostile LT" w:hAnsi="Eurostile LT"/>
          <w:sz w:val="22"/>
          <w:szCs w:val="22"/>
        </w:rPr>
        <w:t>soggetto proponente</w:t>
      </w:r>
      <w:r w:rsidR="00830255">
        <w:rPr>
          <w:rFonts w:ascii="Eurostile LT" w:hAnsi="Eurostile LT"/>
          <w:sz w:val="22"/>
          <w:szCs w:val="22"/>
        </w:rPr>
        <w:t>”</w:t>
      </w:r>
      <w:r w:rsidRPr="007668FC">
        <w:rPr>
          <w:rFonts w:ascii="Eurostile LT" w:hAnsi="Eurostile LT"/>
          <w:sz w:val="22"/>
          <w:szCs w:val="22"/>
        </w:rPr>
        <w:t xml:space="preserve"> ed in collaborazione con l</w:t>
      </w:r>
      <w:r w:rsidR="00525DE6">
        <w:rPr>
          <w:rFonts w:ascii="Eurostile LT" w:hAnsi="Eurostile LT"/>
          <w:sz w:val="22"/>
          <w:szCs w:val="22"/>
        </w:rPr>
        <w:t>’</w:t>
      </w:r>
      <w:r w:rsidRPr="007668FC">
        <w:rPr>
          <w:rFonts w:ascii="Eurostile LT" w:hAnsi="Eurostile LT"/>
          <w:sz w:val="22"/>
          <w:szCs w:val="22"/>
        </w:rPr>
        <w:t>Agenzia Spaziale Italiana, l</w:t>
      </w:r>
      <w:r w:rsidR="00525DE6">
        <w:rPr>
          <w:rFonts w:ascii="Eurostile LT" w:hAnsi="Eurostile LT"/>
          <w:sz w:val="22"/>
          <w:szCs w:val="22"/>
        </w:rPr>
        <w:t>’</w:t>
      </w:r>
      <w:r w:rsidRPr="007668FC">
        <w:rPr>
          <w:rFonts w:ascii="Eurostile LT" w:hAnsi="Eurostile LT"/>
          <w:sz w:val="22"/>
          <w:szCs w:val="22"/>
        </w:rPr>
        <w:t>Alma Mater Studiorum - Università di Bologna, l</w:t>
      </w:r>
      <w:r w:rsidR="00525DE6">
        <w:rPr>
          <w:rFonts w:ascii="Eurostile LT" w:hAnsi="Eurostile LT"/>
          <w:sz w:val="22"/>
          <w:szCs w:val="22"/>
        </w:rPr>
        <w:t>’</w:t>
      </w:r>
      <w:r w:rsidRPr="007668FC">
        <w:rPr>
          <w:rFonts w:ascii="Eurostile LT" w:hAnsi="Eurostile LT"/>
          <w:sz w:val="22"/>
          <w:szCs w:val="22"/>
        </w:rPr>
        <w:t>Università degli Studi di Cagliari, l</w:t>
      </w:r>
      <w:r w:rsidR="00525DE6">
        <w:rPr>
          <w:rFonts w:ascii="Eurostile LT" w:hAnsi="Eurostile LT"/>
          <w:sz w:val="22"/>
          <w:szCs w:val="22"/>
        </w:rPr>
        <w:t>’</w:t>
      </w:r>
      <w:r w:rsidRPr="007668FC">
        <w:rPr>
          <w:rFonts w:ascii="Eurostile LT" w:hAnsi="Eurostile LT"/>
          <w:sz w:val="22"/>
          <w:szCs w:val="22"/>
        </w:rPr>
        <w:t>Università degli Studi di Genova, il Gran Sasso Science Institute, l</w:t>
      </w:r>
      <w:r w:rsidR="00525DE6">
        <w:rPr>
          <w:rFonts w:ascii="Eurostile LT" w:hAnsi="Eurostile LT"/>
          <w:sz w:val="22"/>
          <w:szCs w:val="22"/>
        </w:rPr>
        <w:t>’</w:t>
      </w:r>
      <w:r w:rsidRPr="007668FC">
        <w:rPr>
          <w:rFonts w:ascii="Eurostile LT" w:hAnsi="Eurostile LT"/>
          <w:sz w:val="22"/>
          <w:szCs w:val="22"/>
        </w:rPr>
        <w:t>Università degli Studi di Padova, l</w:t>
      </w:r>
      <w:r w:rsidR="00525DE6">
        <w:rPr>
          <w:rFonts w:ascii="Eurostile LT" w:hAnsi="Eurostile LT"/>
          <w:sz w:val="22"/>
          <w:szCs w:val="22"/>
        </w:rPr>
        <w:t>’</w:t>
      </w:r>
      <w:r w:rsidRPr="007668FC">
        <w:rPr>
          <w:rFonts w:ascii="Eurostile LT" w:hAnsi="Eurostile LT"/>
          <w:sz w:val="22"/>
          <w:szCs w:val="22"/>
        </w:rPr>
        <w:t>Università degli Studi di Perugia, l</w:t>
      </w:r>
      <w:r w:rsidR="00525DE6">
        <w:rPr>
          <w:rFonts w:ascii="Eurostile LT" w:hAnsi="Eurostile LT"/>
          <w:sz w:val="22"/>
          <w:szCs w:val="22"/>
        </w:rPr>
        <w:t>’</w:t>
      </w:r>
      <w:r w:rsidRPr="007668FC">
        <w:rPr>
          <w:rFonts w:ascii="Eurostile LT" w:hAnsi="Eurostile LT"/>
          <w:sz w:val="22"/>
          <w:szCs w:val="22"/>
        </w:rPr>
        <w:t>Università degli Studi di Pisa, l</w:t>
      </w:r>
      <w:r w:rsidR="00525DE6">
        <w:rPr>
          <w:rFonts w:ascii="Eurostile LT" w:hAnsi="Eurostile LT"/>
          <w:sz w:val="22"/>
          <w:szCs w:val="22"/>
        </w:rPr>
        <w:t>’</w:t>
      </w:r>
      <w:r w:rsidRPr="007668FC">
        <w:rPr>
          <w:rFonts w:ascii="Eurostile LT" w:hAnsi="Eurostile LT"/>
          <w:sz w:val="22"/>
          <w:szCs w:val="22"/>
        </w:rPr>
        <w:t xml:space="preserve">Università degli Studi di Napoli </w:t>
      </w:r>
      <w:r w:rsidR="00830255">
        <w:rPr>
          <w:rFonts w:ascii="Eurostile LT" w:hAnsi="Eurostile LT"/>
          <w:sz w:val="22"/>
          <w:szCs w:val="22"/>
        </w:rPr>
        <w:t>“</w:t>
      </w:r>
      <w:r w:rsidRPr="007668FC">
        <w:rPr>
          <w:rFonts w:ascii="Eurostile LT" w:hAnsi="Eurostile LT"/>
          <w:sz w:val="22"/>
          <w:szCs w:val="22"/>
        </w:rPr>
        <w:t>Federico II</w:t>
      </w:r>
      <w:r w:rsidR="00830255">
        <w:rPr>
          <w:rFonts w:ascii="Eurostile LT" w:hAnsi="Eurostile LT"/>
          <w:sz w:val="22"/>
          <w:szCs w:val="22"/>
        </w:rPr>
        <w:t>”</w:t>
      </w:r>
      <w:r w:rsidRPr="007668FC">
        <w:rPr>
          <w:rFonts w:ascii="Eurostile LT" w:hAnsi="Eurostile LT"/>
          <w:sz w:val="22"/>
          <w:szCs w:val="22"/>
        </w:rPr>
        <w:t xml:space="preserve">, </w:t>
      </w:r>
      <w:r w:rsidR="00830255">
        <w:rPr>
          <w:rFonts w:ascii="Eurostile LT" w:hAnsi="Eurostile LT"/>
          <w:sz w:val="22"/>
          <w:szCs w:val="22"/>
        </w:rPr>
        <w:t>“</w:t>
      </w:r>
      <w:r w:rsidRPr="007668FC">
        <w:rPr>
          <w:rFonts w:ascii="Eurostile LT" w:hAnsi="Eurostile LT"/>
          <w:sz w:val="22"/>
          <w:szCs w:val="22"/>
        </w:rPr>
        <w:t>La Sapienza</w:t>
      </w:r>
      <w:r w:rsidR="00830255">
        <w:rPr>
          <w:rFonts w:ascii="Eurostile LT" w:hAnsi="Eurostile LT"/>
          <w:sz w:val="22"/>
          <w:szCs w:val="22"/>
        </w:rPr>
        <w:t>”</w:t>
      </w:r>
      <w:r w:rsidRPr="007668FC">
        <w:rPr>
          <w:rFonts w:ascii="Eurostile LT" w:hAnsi="Eurostile LT"/>
          <w:sz w:val="22"/>
          <w:szCs w:val="22"/>
        </w:rPr>
        <w:t xml:space="preserve"> Università di Roma e l</w:t>
      </w:r>
      <w:r w:rsidR="00525DE6">
        <w:rPr>
          <w:rFonts w:ascii="Eurostile LT" w:hAnsi="Eurostile LT"/>
          <w:sz w:val="22"/>
          <w:szCs w:val="22"/>
        </w:rPr>
        <w:t>’</w:t>
      </w:r>
      <w:r w:rsidRPr="007668FC">
        <w:rPr>
          <w:rFonts w:ascii="Eurostile LT" w:hAnsi="Eurostile LT"/>
          <w:sz w:val="22"/>
          <w:szCs w:val="22"/>
        </w:rPr>
        <w:t xml:space="preserve">Università degli Studi di Roma </w:t>
      </w:r>
      <w:r w:rsidR="00830255">
        <w:rPr>
          <w:rFonts w:ascii="Eurostile LT" w:hAnsi="Eurostile LT"/>
          <w:sz w:val="22"/>
          <w:szCs w:val="22"/>
        </w:rPr>
        <w:t>“</w:t>
      </w:r>
      <w:r w:rsidRPr="007668FC">
        <w:rPr>
          <w:rFonts w:ascii="Eurostile LT" w:hAnsi="Eurostile LT"/>
          <w:sz w:val="22"/>
          <w:szCs w:val="22"/>
        </w:rPr>
        <w:t>Tor Vergata</w:t>
      </w:r>
      <w:r w:rsidR="00830255">
        <w:rPr>
          <w:rFonts w:ascii="Eurostile LT" w:hAnsi="Eurostile LT"/>
          <w:sz w:val="22"/>
          <w:szCs w:val="22"/>
        </w:rPr>
        <w:t>”</w:t>
      </w:r>
      <w:r w:rsidRPr="007668FC">
        <w:rPr>
          <w:rFonts w:ascii="Eurostile LT" w:hAnsi="Eurostile LT"/>
          <w:sz w:val="22"/>
          <w:szCs w:val="22"/>
        </w:rPr>
        <w:t>.</w:t>
      </w:r>
    </w:p>
    <w:p w14:paraId="00274A83" w14:textId="77777777" w:rsidR="005C5C2D" w:rsidRDefault="005C5C2D" w:rsidP="007668FC">
      <w:pPr>
        <w:jc w:val="both"/>
        <w:rPr>
          <w:rFonts w:ascii="Eurostile LT" w:hAnsi="Eurostile LT"/>
          <w:sz w:val="22"/>
          <w:szCs w:val="22"/>
        </w:rPr>
      </w:pPr>
    </w:p>
    <w:p w14:paraId="3A4450AB" w14:textId="09E9683D" w:rsidR="007668FC" w:rsidRPr="007668FC" w:rsidRDefault="007668FC" w:rsidP="005C5C2D">
      <w:pPr>
        <w:ind w:firstLine="708"/>
        <w:jc w:val="both"/>
        <w:rPr>
          <w:rFonts w:ascii="Eurostile LT" w:hAnsi="Eurostile LT"/>
          <w:sz w:val="22"/>
          <w:szCs w:val="22"/>
        </w:rPr>
      </w:pPr>
      <w:r w:rsidRPr="007668FC">
        <w:rPr>
          <w:rFonts w:ascii="Eurostile LT" w:hAnsi="Eurostile LT"/>
          <w:sz w:val="22"/>
          <w:szCs w:val="22"/>
        </w:rPr>
        <w:t xml:space="preserve">In esito alla presentazione delle </w:t>
      </w:r>
      <w:r w:rsidR="00830255">
        <w:rPr>
          <w:rFonts w:ascii="Eurostile LT" w:hAnsi="Eurostile LT"/>
          <w:sz w:val="22"/>
          <w:szCs w:val="22"/>
        </w:rPr>
        <w:t>“</w:t>
      </w:r>
      <w:r w:rsidRPr="007668FC">
        <w:rPr>
          <w:rFonts w:ascii="Eurostile LT" w:hAnsi="Eurostile LT"/>
          <w:sz w:val="22"/>
          <w:szCs w:val="22"/>
        </w:rPr>
        <w:t>proposte progettuali</w:t>
      </w:r>
      <w:r w:rsidR="00830255">
        <w:rPr>
          <w:rFonts w:ascii="Eurostile LT" w:hAnsi="Eurostile LT"/>
          <w:sz w:val="22"/>
          <w:szCs w:val="22"/>
        </w:rPr>
        <w:t>”</w:t>
      </w:r>
      <w:r w:rsidR="00BE6A9E">
        <w:rPr>
          <w:rFonts w:ascii="Eurostile LT" w:hAnsi="Eurostile LT"/>
          <w:sz w:val="22"/>
          <w:szCs w:val="22"/>
        </w:rPr>
        <w:t xml:space="preserve"> sopra elencate</w:t>
      </w:r>
      <w:r w:rsidRPr="007668FC">
        <w:rPr>
          <w:rFonts w:ascii="Eurostile LT" w:hAnsi="Eurostile LT"/>
          <w:sz w:val="22"/>
          <w:szCs w:val="22"/>
        </w:rPr>
        <w:t>, nelle more dell</w:t>
      </w:r>
      <w:r w:rsidR="00525DE6">
        <w:rPr>
          <w:rFonts w:ascii="Eurostile LT" w:hAnsi="Eurostile LT"/>
          <w:sz w:val="22"/>
          <w:szCs w:val="22"/>
        </w:rPr>
        <w:t>’</w:t>
      </w:r>
      <w:r w:rsidRPr="007668FC">
        <w:rPr>
          <w:rFonts w:ascii="Eurostile LT" w:hAnsi="Eurostile LT"/>
          <w:sz w:val="22"/>
          <w:szCs w:val="22"/>
        </w:rPr>
        <w:t>assegnazione delle risorse previste dal PNRR per i progetti che verranno selezionati, l</w:t>
      </w:r>
      <w:r w:rsidR="00525DE6">
        <w:rPr>
          <w:rFonts w:ascii="Eurostile LT" w:hAnsi="Eurostile LT"/>
          <w:sz w:val="22"/>
          <w:szCs w:val="22"/>
        </w:rPr>
        <w:t>’</w:t>
      </w:r>
      <w:r w:rsidRPr="007668FC">
        <w:rPr>
          <w:rFonts w:ascii="Eurostile LT" w:hAnsi="Eurostile LT"/>
          <w:sz w:val="22"/>
          <w:szCs w:val="22"/>
        </w:rPr>
        <w:t>INAF predispo</w:t>
      </w:r>
      <w:r w:rsidR="00A10F82">
        <w:rPr>
          <w:rFonts w:ascii="Eurostile LT" w:hAnsi="Eurostile LT"/>
          <w:sz w:val="22"/>
          <w:szCs w:val="22"/>
        </w:rPr>
        <w:t>rrà uno</w:t>
      </w:r>
      <w:r w:rsidRPr="007668FC">
        <w:rPr>
          <w:rFonts w:ascii="Eurostile LT" w:hAnsi="Eurostile LT"/>
          <w:sz w:val="22"/>
          <w:szCs w:val="22"/>
        </w:rPr>
        <w:t xml:space="preserve"> schema per definire la </w:t>
      </w:r>
      <w:r w:rsidR="00830255">
        <w:rPr>
          <w:rFonts w:ascii="Eurostile LT" w:hAnsi="Eurostile LT"/>
          <w:sz w:val="22"/>
          <w:szCs w:val="22"/>
        </w:rPr>
        <w:t>“</w:t>
      </w:r>
      <w:r w:rsidRPr="007668FC">
        <w:rPr>
          <w:rFonts w:ascii="Eurostile LT" w:hAnsi="Eurostile LT"/>
          <w:sz w:val="22"/>
          <w:szCs w:val="22"/>
        </w:rPr>
        <w:t>Governance</w:t>
      </w:r>
      <w:r w:rsidR="00830255">
        <w:rPr>
          <w:rFonts w:ascii="Eurostile LT" w:hAnsi="Eurostile LT"/>
          <w:sz w:val="22"/>
          <w:szCs w:val="22"/>
        </w:rPr>
        <w:t>”</w:t>
      </w:r>
      <w:r w:rsidRPr="007668FC">
        <w:rPr>
          <w:rFonts w:ascii="Eurostile LT" w:hAnsi="Eurostile LT"/>
          <w:sz w:val="22"/>
          <w:szCs w:val="22"/>
        </w:rPr>
        <w:t xml:space="preserve"> per la gestione dei progetti approvati</w:t>
      </w:r>
      <w:r w:rsidR="00610B38">
        <w:rPr>
          <w:rFonts w:ascii="Eurostile LT" w:hAnsi="Eurostile LT"/>
          <w:sz w:val="22"/>
          <w:szCs w:val="22"/>
        </w:rPr>
        <w:t xml:space="preserve"> e, conseguentemente, il presente Piano verrà aggiornato.</w:t>
      </w:r>
    </w:p>
    <w:p w14:paraId="1542DC21" w14:textId="77777777" w:rsidR="00F8150A" w:rsidRDefault="00F8150A" w:rsidP="001C44C3">
      <w:pPr>
        <w:rPr>
          <w:sz w:val="22"/>
        </w:rPr>
      </w:pPr>
    </w:p>
    <w:p w14:paraId="1F06B1D7" w14:textId="6ABFF53C" w:rsidR="007432A2" w:rsidRDefault="007432A2" w:rsidP="007432A2">
      <w:pPr>
        <w:ind w:firstLine="708"/>
        <w:jc w:val="both"/>
        <w:rPr>
          <w:rFonts w:ascii="Eurostile LT" w:hAnsi="Eurostile LT"/>
          <w:sz w:val="22"/>
        </w:rPr>
      </w:pPr>
      <w:r w:rsidRPr="007432A2">
        <w:rPr>
          <w:rFonts w:ascii="Eurostile LT" w:hAnsi="Eurostile LT"/>
          <w:sz w:val="22"/>
        </w:rPr>
        <w:t xml:space="preserve">In merito alla </w:t>
      </w:r>
      <w:r w:rsidRPr="007432A2">
        <w:rPr>
          <w:rFonts w:ascii="Eurostile LT" w:hAnsi="Eurostile LT"/>
          <w:sz w:val="22"/>
          <w:u w:val="single"/>
        </w:rPr>
        <w:t>struttura organizzativa</w:t>
      </w:r>
      <w:r w:rsidRPr="007432A2">
        <w:rPr>
          <w:rFonts w:ascii="Eurostile LT" w:hAnsi="Eurostile LT"/>
          <w:sz w:val="22"/>
        </w:rPr>
        <w:t xml:space="preserve"> che l</w:t>
      </w:r>
      <w:r w:rsidR="00525DE6">
        <w:rPr>
          <w:rFonts w:ascii="Eurostile LT" w:hAnsi="Eurostile LT"/>
          <w:sz w:val="22"/>
        </w:rPr>
        <w:t>’</w:t>
      </w:r>
      <w:r w:rsidRPr="007432A2">
        <w:rPr>
          <w:rFonts w:ascii="Eurostile LT" w:hAnsi="Eurostile LT"/>
          <w:sz w:val="22"/>
        </w:rPr>
        <w:t xml:space="preserve">INAF adotterà con specifico riferimento alla gestione dei Progetti PNRR, la proposta prevede la creazione di un apposito </w:t>
      </w:r>
      <w:r w:rsidR="00830255">
        <w:rPr>
          <w:rFonts w:ascii="Eurostile LT" w:hAnsi="Eurostile LT"/>
          <w:sz w:val="22"/>
        </w:rPr>
        <w:t>“</w:t>
      </w:r>
      <w:r w:rsidRPr="007432A2">
        <w:rPr>
          <w:rFonts w:ascii="Eurostile LT" w:hAnsi="Eurostile LT"/>
          <w:i/>
          <w:sz w:val="22"/>
        </w:rPr>
        <w:t>Centro di Spesa</w:t>
      </w:r>
      <w:r w:rsidR="00830255">
        <w:rPr>
          <w:rFonts w:ascii="Eurostile LT" w:hAnsi="Eurostile LT"/>
          <w:sz w:val="22"/>
        </w:rPr>
        <w:t>”</w:t>
      </w:r>
      <w:r w:rsidRPr="007432A2">
        <w:rPr>
          <w:rFonts w:ascii="Eurostile LT" w:hAnsi="Eurostile LT"/>
          <w:sz w:val="22"/>
        </w:rPr>
        <w:t>, come previsto dallo Statuto dell</w:t>
      </w:r>
      <w:r w:rsidR="00525DE6">
        <w:rPr>
          <w:rFonts w:ascii="Eurostile LT" w:hAnsi="Eurostile LT"/>
          <w:sz w:val="22"/>
        </w:rPr>
        <w:t>’</w:t>
      </w:r>
      <w:r w:rsidRPr="007432A2">
        <w:rPr>
          <w:rFonts w:ascii="Eurostile LT" w:hAnsi="Eurostile LT"/>
          <w:sz w:val="22"/>
        </w:rPr>
        <w:t>INAF, le cui dimensioni e la cui organizzazione, anche in termini di posizioni organizzative, saranno strettamente connesse al numero delle proposte progettuali dell</w:t>
      </w:r>
      <w:r w:rsidR="00525DE6">
        <w:rPr>
          <w:rFonts w:ascii="Eurostile LT" w:hAnsi="Eurostile LT"/>
          <w:sz w:val="22"/>
        </w:rPr>
        <w:t>’</w:t>
      </w:r>
      <w:r w:rsidRPr="007432A2">
        <w:rPr>
          <w:rFonts w:ascii="Eurostile LT" w:hAnsi="Eurostile LT"/>
          <w:sz w:val="22"/>
        </w:rPr>
        <w:t>Istituto che verranno ammesse al finanziamento dal MUR.</w:t>
      </w:r>
    </w:p>
    <w:p w14:paraId="0E68BDD4" w14:textId="77777777" w:rsidR="007432A2" w:rsidRPr="007432A2" w:rsidRDefault="007432A2" w:rsidP="007432A2">
      <w:pPr>
        <w:ind w:firstLine="708"/>
        <w:jc w:val="both"/>
        <w:rPr>
          <w:rFonts w:ascii="Eurostile LT" w:hAnsi="Eurostile LT"/>
          <w:sz w:val="22"/>
        </w:rPr>
      </w:pPr>
    </w:p>
    <w:p w14:paraId="5EE15A99" w14:textId="55EEB646" w:rsidR="007432A2" w:rsidRPr="007432A2" w:rsidRDefault="007432A2" w:rsidP="007432A2">
      <w:pPr>
        <w:ind w:firstLine="708"/>
        <w:jc w:val="both"/>
        <w:rPr>
          <w:rFonts w:ascii="Eurostile LT" w:hAnsi="Eurostile LT"/>
          <w:sz w:val="22"/>
        </w:rPr>
      </w:pPr>
      <w:r w:rsidRPr="007432A2">
        <w:rPr>
          <w:rFonts w:ascii="Eurostile LT" w:hAnsi="Eurostile LT"/>
          <w:sz w:val="22"/>
        </w:rPr>
        <w:t>Dall</w:t>
      </w:r>
      <w:r w:rsidR="00525DE6">
        <w:rPr>
          <w:rFonts w:ascii="Eurostile LT" w:hAnsi="Eurostile LT"/>
          <w:sz w:val="22"/>
        </w:rPr>
        <w:t>’</w:t>
      </w:r>
      <w:r w:rsidRPr="007432A2">
        <w:rPr>
          <w:rFonts w:ascii="Eurostile LT" w:hAnsi="Eurostile LT"/>
          <w:sz w:val="22"/>
        </w:rPr>
        <w:t>analisi del contesto interno, come effettuata dai Referenti TAC, si conferma, come principale fattore strutturale di esposizione al rischio di eventi corruttivi, la carenza di personale in organico, con conseguente difficoltà a procedere alla rotazione degli incarichi ed a mettere in atto efficaci sistemi di supervisione e di controllo delle attività nelle aree maggiormente esposte al rischio di corruzione, quali le procedure di reclutamento e le procedure di acquisizione di beni e servizi.</w:t>
      </w:r>
    </w:p>
    <w:p w14:paraId="0F834A6C" w14:textId="3ACAC4DC" w:rsidR="00A55B35" w:rsidRDefault="00A55B35" w:rsidP="001C44C3">
      <w:pPr>
        <w:rPr>
          <w:sz w:val="22"/>
        </w:rPr>
      </w:pPr>
    </w:p>
    <w:p w14:paraId="0FEF0B89" w14:textId="3FB68B11" w:rsidR="00A55B35" w:rsidRDefault="00A55B35" w:rsidP="001C44C3">
      <w:pPr>
        <w:rPr>
          <w:sz w:val="22"/>
        </w:rPr>
      </w:pPr>
    </w:p>
    <w:p w14:paraId="3965347F" w14:textId="6A23D445" w:rsidR="00F43CD2" w:rsidRDefault="00F43CD2" w:rsidP="00F43CD2">
      <w:pPr>
        <w:pStyle w:val="Titolo4"/>
        <w:rPr>
          <w:rFonts w:ascii="Eurostile LT" w:hAnsi="Eurostile LT"/>
          <w:sz w:val="22"/>
          <w:szCs w:val="22"/>
        </w:rPr>
      </w:pPr>
      <w:r w:rsidRPr="00351151">
        <w:rPr>
          <w:rFonts w:ascii="Eurostile LT" w:hAnsi="Eurostile LT"/>
          <w:sz w:val="22"/>
          <w:szCs w:val="22"/>
        </w:rPr>
        <w:t>2.3.3.</w:t>
      </w:r>
      <w:r>
        <w:rPr>
          <w:rFonts w:ascii="Eurostile LT" w:hAnsi="Eurostile LT"/>
          <w:sz w:val="22"/>
          <w:szCs w:val="22"/>
        </w:rPr>
        <w:t>2 La mappatura dei processi</w:t>
      </w:r>
      <w:r w:rsidR="00755508">
        <w:rPr>
          <w:rFonts w:ascii="Eurostile LT" w:hAnsi="Eurostile LT"/>
          <w:sz w:val="22"/>
          <w:szCs w:val="22"/>
        </w:rPr>
        <w:t xml:space="preserve"> dell</w:t>
      </w:r>
      <w:r w:rsidR="00525DE6">
        <w:rPr>
          <w:rFonts w:ascii="Eurostile LT" w:hAnsi="Eurostile LT"/>
          <w:sz w:val="22"/>
          <w:szCs w:val="22"/>
        </w:rPr>
        <w:t>’</w:t>
      </w:r>
      <w:r w:rsidR="00755508">
        <w:rPr>
          <w:rFonts w:ascii="Eurostile LT" w:hAnsi="Eurostile LT"/>
          <w:sz w:val="22"/>
          <w:szCs w:val="22"/>
        </w:rPr>
        <w:t>INAF</w:t>
      </w:r>
    </w:p>
    <w:p w14:paraId="6DB62558" w14:textId="13609FF6" w:rsidR="00F43CD2" w:rsidRDefault="00F43CD2" w:rsidP="00F43CD2"/>
    <w:p w14:paraId="69017F31" w14:textId="059E5574" w:rsidR="00755508" w:rsidRPr="00755508" w:rsidRDefault="00755508" w:rsidP="00755508">
      <w:pPr>
        <w:ind w:firstLine="708"/>
        <w:jc w:val="both"/>
        <w:rPr>
          <w:rFonts w:ascii="Eurostile LT" w:hAnsi="Eurostile LT"/>
          <w:sz w:val="22"/>
          <w:szCs w:val="22"/>
        </w:rPr>
      </w:pPr>
      <w:r w:rsidRPr="00755508">
        <w:rPr>
          <w:rFonts w:ascii="Eurostile LT" w:hAnsi="Eurostile LT"/>
          <w:sz w:val="22"/>
          <w:szCs w:val="22"/>
        </w:rPr>
        <w:t xml:space="preserve">In sede di redazione del </w:t>
      </w:r>
      <w:r w:rsidR="00830255">
        <w:rPr>
          <w:rFonts w:ascii="Eurostile LT" w:hAnsi="Eurostile LT"/>
          <w:sz w:val="22"/>
          <w:szCs w:val="22"/>
        </w:rPr>
        <w:t>“</w:t>
      </w:r>
      <w:r w:rsidRPr="00755508">
        <w:rPr>
          <w:rFonts w:ascii="Eurostile LT" w:hAnsi="Eurostile LT"/>
          <w:sz w:val="22"/>
          <w:szCs w:val="22"/>
        </w:rPr>
        <w:t>Piano di Prevenzione della Corruzione e della Trasparenza dell</w:t>
      </w:r>
      <w:r w:rsidR="00525DE6">
        <w:rPr>
          <w:rFonts w:ascii="Eurostile LT" w:hAnsi="Eurostile LT"/>
          <w:sz w:val="22"/>
          <w:szCs w:val="22"/>
        </w:rPr>
        <w:t>’</w:t>
      </w:r>
      <w:r w:rsidRPr="00755508">
        <w:rPr>
          <w:rFonts w:ascii="Eurostile LT" w:hAnsi="Eurostile LT"/>
          <w:sz w:val="22"/>
          <w:szCs w:val="22"/>
        </w:rPr>
        <w:t>Istituto Nazionale di Astrofisica per il Triennio 2017 - 2019</w:t>
      </w:r>
      <w:r w:rsidR="00830255">
        <w:rPr>
          <w:rFonts w:ascii="Eurostile LT" w:hAnsi="Eurostile LT"/>
          <w:sz w:val="22"/>
          <w:szCs w:val="22"/>
        </w:rPr>
        <w:t>”</w:t>
      </w:r>
      <w:r w:rsidRPr="00755508">
        <w:rPr>
          <w:rFonts w:ascii="Eurostile LT" w:hAnsi="Eurostile LT"/>
          <w:sz w:val="22"/>
          <w:szCs w:val="22"/>
        </w:rPr>
        <w:t xml:space="preserve"> era stata avviata una prima </w:t>
      </w:r>
      <w:r w:rsidR="00830255">
        <w:rPr>
          <w:rFonts w:ascii="Eurostile LT" w:hAnsi="Eurostile LT"/>
          <w:sz w:val="22"/>
          <w:szCs w:val="22"/>
        </w:rPr>
        <w:t>“</w:t>
      </w:r>
      <w:r w:rsidRPr="00755508">
        <w:rPr>
          <w:rFonts w:ascii="Eurostile LT" w:hAnsi="Eurostile LT"/>
          <w:sz w:val="22"/>
          <w:szCs w:val="22"/>
        </w:rPr>
        <w:t>mappatura</w:t>
      </w:r>
      <w:r w:rsidR="00830255">
        <w:rPr>
          <w:rFonts w:ascii="Eurostile LT" w:hAnsi="Eurostile LT"/>
          <w:sz w:val="22"/>
          <w:szCs w:val="22"/>
        </w:rPr>
        <w:t>”</w:t>
      </w:r>
      <w:r w:rsidRPr="00755508">
        <w:rPr>
          <w:rFonts w:ascii="Eurostile LT" w:hAnsi="Eurostile LT"/>
          <w:sz w:val="22"/>
          <w:szCs w:val="22"/>
        </w:rPr>
        <w:t xml:space="preserve"> dei processi maggiormente esposti a </w:t>
      </w:r>
      <w:r w:rsidR="00830255">
        <w:rPr>
          <w:rFonts w:ascii="Eurostile LT" w:hAnsi="Eurostile LT"/>
          <w:sz w:val="22"/>
          <w:szCs w:val="22"/>
        </w:rPr>
        <w:t>“</w:t>
      </w:r>
      <w:r w:rsidRPr="00755508">
        <w:rPr>
          <w:rFonts w:ascii="Eurostile LT" w:hAnsi="Eurostile LT"/>
          <w:sz w:val="22"/>
          <w:szCs w:val="22"/>
        </w:rPr>
        <w:t>rischio di corruzione</w:t>
      </w:r>
      <w:r w:rsidR="00830255">
        <w:rPr>
          <w:rFonts w:ascii="Eurostile LT" w:hAnsi="Eurostile LT"/>
          <w:sz w:val="22"/>
          <w:szCs w:val="22"/>
        </w:rPr>
        <w:t>”</w:t>
      </w:r>
      <w:r w:rsidRPr="00755508">
        <w:rPr>
          <w:rFonts w:ascii="Eurostile LT" w:hAnsi="Eurostile LT"/>
          <w:sz w:val="22"/>
          <w:szCs w:val="22"/>
        </w:rPr>
        <w:t>, strumentale alla definizione di un elenco/catalogo dei rischi specifici all</w:t>
      </w:r>
      <w:r w:rsidR="00525DE6">
        <w:rPr>
          <w:rFonts w:ascii="Eurostile LT" w:hAnsi="Eurostile LT"/>
          <w:sz w:val="22"/>
          <w:szCs w:val="22"/>
        </w:rPr>
        <w:t>’</w:t>
      </w:r>
      <w:r w:rsidRPr="00755508">
        <w:rPr>
          <w:rFonts w:ascii="Eurostile LT" w:hAnsi="Eurostile LT"/>
          <w:sz w:val="22"/>
          <w:szCs w:val="22"/>
        </w:rPr>
        <w:t>interno delle aree obbligatorie</w:t>
      </w:r>
    </w:p>
    <w:p w14:paraId="7CE55F27" w14:textId="77777777" w:rsidR="00F43CD2" w:rsidRPr="006D3AD8" w:rsidRDefault="00F43CD2" w:rsidP="00F43CD2">
      <w:pPr>
        <w:rPr>
          <w:sz w:val="10"/>
          <w:szCs w:val="10"/>
        </w:rPr>
      </w:pPr>
    </w:p>
    <w:p w14:paraId="0B2B336D" w14:textId="24071551" w:rsidR="00F43CD2" w:rsidRPr="00F43CD2" w:rsidRDefault="00755508" w:rsidP="00F43CD2">
      <w:r>
        <w:rPr>
          <w:noProof/>
          <w:lang w:eastAsia="it-IT"/>
        </w:rPr>
        <mc:AlternateContent>
          <mc:Choice Requires="wpg">
            <w:drawing>
              <wp:inline distT="0" distB="0" distL="0" distR="0" wp14:anchorId="3EC99AD2" wp14:editId="53BA0CF9">
                <wp:extent cx="6120765" cy="2178050"/>
                <wp:effectExtent l="57150" t="0" r="70485" b="0"/>
                <wp:docPr id="18" name="Gruppo 18"/>
                <wp:cNvGraphicFramePr/>
                <a:graphic xmlns:a="http://schemas.openxmlformats.org/drawingml/2006/main">
                  <a:graphicData uri="http://schemas.microsoft.com/office/word/2010/wordprocessingGroup">
                    <wpg:wgp>
                      <wpg:cNvGrpSpPr/>
                      <wpg:grpSpPr>
                        <a:xfrm>
                          <a:off x="0" y="0"/>
                          <a:ext cx="6120765" cy="2178050"/>
                          <a:chOff x="2185834" y="2814394"/>
                          <a:chExt cx="6320333" cy="1931213"/>
                        </a:xfrm>
                      </wpg:grpSpPr>
                      <wpg:grpSp>
                        <wpg:cNvPr id="20" name="Gruppo 20"/>
                        <wpg:cNvGrpSpPr/>
                        <wpg:grpSpPr>
                          <a:xfrm>
                            <a:off x="2185834" y="2814394"/>
                            <a:ext cx="6320333" cy="1931213"/>
                            <a:chOff x="0" y="0"/>
                            <a:chExt cx="6320333" cy="1931200"/>
                          </a:xfrm>
                        </wpg:grpSpPr>
                        <wps:wsp>
                          <wps:cNvPr id="21" name="Rettangolo 21"/>
                          <wps:cNvSpPr/>
                          <wps:spPr>
                            <a:xfrm>
                              <a:off x="0" y="0"/>
                              <a:ext cx="6320325" cy="1931200"/>
                            </a:xfrm>
                            <a:prstGeom prst="rect">
                              <a:avLst/>
                            </a:prstGeom>
                            <a:noFill/>
                            <a:ln>
                              <a:noFill/>
                            </a:ln>
                          </wps:spPr>
                          <wps:txbx>
                            <w:txbxContent>
                              <w:p w14:paraId="53FE9727" w14:textId="77777777" w:rsidR="00324E72" w:rsidRDefault="00324E72" w:rsidP="00755508">
                                <w:pPr>
                                  <w:textDirection w:val="btLr"/>
                                </w:pPr>
                              </w:p>
                            </w:txbxContent>
                          </wps:txbx>
                          <wps:bodyPr spcFirstLastPara="1" wrap="square" lIns="91425" tIns="91425" rIns="91425" bIns="91425" anchor="ctr" anchorCtr="0">
                            <a:noAutofit/>
                          </wps:bodyPr>
                        </wps:wsp>
                        <wpg:grpSp>
                          <wpg:cNvPr id="22" name="Gruppo 22"/>
                          <wpg:cNvGrpSpPr/>
                          <wpg:grpSpPr>
                            <a:xfrm>
                              <a:off x="0" y="0"/>
                              <a:ext cx="6320333" cy="1931200"/>
                              <a:chOff x="0" y="0"/>
                              <a:chExt cx="6320333" cy="1931200"/>
                            </a:xfrm>
                          </wpg:grpSpPr>
                          <wps:wsp>
                            <wps:cNvPr id="23" name="Rettangolo 23"/>
                            <wps:cNvSpPr/>
                            <wps:spPr>
                              <a:xfrm>
                                <a:off x="0" y="0"/>
                                <a:ext cx="6320325" cy="1931200"/>
                              </a:xfrm>
                              <a:prstGeom prst="rect">
                                <a:avLst/>
                              </a:prstGeom>
                              <a:noFill/>
                              <a:ln>
                                <a:noFill/>
                              </a:ln>
                            </wps:spPr>
                            <wps:txbx>
                              <w:txbxContent>
                                <w:p w14:paraId="4C46AD7F" w14:textId="77777777" w:rsidR="00324E72" w:rsidRDefault="00324E72" w:rsidP="00755508">
                                  <w:pPr>
                                    <w:textDirection w:val="btLr"/>
                                  </w:pPr>
                                </w:p>
                              </w:txbxContent>
                            </wps:txbx>
                            <wps:bodyPr spcFirstLastPara="1" wrap="square" lIns="91425" tIns="91425" rIns="91425" bIns="91425" anchor="ctr" anchorCtr="0">
                              <a:noAutofit/>
                            </wps:bodyPr>
                          </wps:wsp>
                          <wps:wsp>
                            <wps:cNvPr id="24" name="Rettangolo 24"/>
                            <wps:cNvSpPr/>
                            <wps:spPr>
                              <a:xfrm>
                                <a:off x="0" y="233006"/>
                                <a:ext cx="6320333" cy="252000"/>
                              </a:xfrm>
                              <a:prstGeom prst="rect">
                                <a:avLst/>
                              </a:prstGeom>
                              <a:solidFill>
                                <a:schemeClr val="lt1">
                                  <a:alpha val="89411"/>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509"/>
                                  </a:srgbClr>
                                </a:outerShdw>
                              </a:effectLst>
                            </wps:spPr>
                            <wps:txbx>
                              <w:txbxContent>
                                <w:p w14:paraId="56720E56" w14:textId="77777777" w:rsidR="00324E72" w:rsidRDefault="00324E72" w:rsidP="00755508">
                                  <w:pPr>
                                    <w:textDirection w:val="btLr"/>
                                  </w:pPr>
                                </w:p>
                              </w:txbxContent>
                            </wps:txbx>
                            <wps:bodyPr spcFirstLastPara="1" wrap="square" lIns="91425" tIns="91425" rIns="91425" bIns="91425" anchor="ctr" anchorCtr="0">
                              <a:noAutofit/>
                            </wps:bodyPr>
                          </wps:wsp>
                          <wps:wsp>
                            <wps:cNvPr id="25" name="Rettangolo arrotondato 19"/>
                            <wps:cNvSpPr/>
                            <wps:spPr>
                              <a:xfrm>
                                <a:off x="316016" y="85406"/>
                                <a:ext cx="4424233" cy="295200"/>
                              </a:xfrm>
                              <a:prstGeom prst="roundRect">
                                <a:avLst>
                                  <a:gd name="adj" fmla="val 16667"/>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509"/>
                                  </a:srgbClr>
                                </a:outerShdw>
                              </a:effectLst>
                            </wps:spPr>
                            <wps:txbx>
                              <w:txbxContent>
                                <w:p w14:paraId="4AB9A58B" w14:textId="77777777" w:rsidR="00324E72" w:rsidRDefault="00324E72" w:rsidP="00755508">
                                  <w:pPr>
                                    <w:textDirection w:val="btLr"/>
                                  </w:pPr>
                                </w:p>
                              </w:txbxContent>
                            </wps:txbx>
                            <wps:bodyPr spcFirstLastPara="1" wrap="square" lIns="91425" tIns="91425" rIns="91425" bIns="91425" anchor="ctr" anchorCtr="0">
                              <a:noAutofit/>
                            </wps:bodyPr>
                          </wps:wsp>
                          <wps:wsp>
                            <wps:cNvPr id="26" name="Rettangolo 26"/>
                            <wps:cNvSpPr/>
                            <wps:spPr>
                              <a:xfrm>
                                <a:off x="330426" y="99816"/>
                                <a:ext cx="4395413" cy="266380"/>
                              </a:xfrm>
                              <a:prstGeom prst="rect">
                                <a:avLst/>
                              </a:prstGeom>
                              <a:noFill/>
                              <a:ln>
                                <a:noFill/>
                              </a:ln>
                            </wps:spPr>
                            <wps:txbx>
                              <w:txbxContent>
                                <w:p w14:paraId="4BC8F765"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Acquisizione e progressione del personale</w:t>
                                  </w:r>
                                </w:p>
                              </w:txbxContent>
                            </wps:txbx>
                            <wps:bodyPr spcFirstLastPara="1" wrap="square" lIns="167225" tIns="0" rIns="167225" bIns="0" anchor="ctr" anchorCtr="0">
                              <a:noAutofit/>
                            </wps:bodyPr>
                          </wps:wsp>
                          <wps:wsp>
                            <wps:cNvPr id="27" name="Rettangolo 27"/>
                            <wps:cNvSpPr/>
                            <wps:spPr>
                              <a:xfrm>
                                <a:off x="0" y="686606"/>
                                <a:ext cx="6320333" cy="252000"/>
                              </a:xfrm>
                              <a:prstGeom prst="rect">
                                <a:avLst/>
                              </a:prstGeom>
                              <a:solidFill>
                                <a:schemeClr val="lt1">
                                  <a:alpha val="89411"/>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509"/>
                                  </a:srgbClr>
                                </a:outerShdw>
                              </a:effectLst>
                            </wps:spPr>
                            <wps:txbx>
                              <w:txbxContent>
                                <w:p w14:paraId="470EC917" w14:textId="77777777" w:rsidR="00324E72" w:rsidRDefault="00324E72" w:rsidP="00755508">
                                  <w:pPr>
                                    <w:textDirection w:val="btLr"/>
                                  </w:pPr>
                                </w:p>
                              </w:txbxContent>
                            </wps:txbx>
                            <wps:bodyPr spcFirstLastPara="1" wrap="square" lIns="91425" tIns="91425" rIns="91425" bIns="91425" anchor="ctr" anchorCtr="0">
                              <a:noAutofit/>
                            </wps:bodyPr>
                          </wps:wsp>
                          <wps:wsp>
                            <wps:cNvPr id="28" name="Rettangolo arrotondato 22"/>
                            <wps:cNvSpPr/>
                            <wps:spPr>
                              <a:xfrm>
                                <a:off x="316016" y="539006"/>
                                <a:ext cx="4424233" cy="295200"/>
                              </a:xfrm>
                              <a:prstGeom prst="roundRect">
                                <a:avLst>
                                  <a:gd name="adj" fmla="val 16667"/>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509"/>
                                  </a:srgbClr>
                                </a:outerShdw>
                              </a:effectLst>
                            </wps:spPr>
                            <wps:txbx>
                              <w:txbxContent>
                                <w:p w14:paraId="08CFAB40" w14:textId="77777777" w:rsidR="00324E72" w:rsidRDefault="00324E72" w:rsidP="00755508">
                                  <w:pPr>
                                    <w:textDirection w:val="btLr"/>
                                  </w:pPr>
                                </w:p>
                              </w:txbxContent>
                            </wps:txbx>
                            <wps:bodyPr spcFirstLastPara="1" wrap="square" lIns="91425" tIns="91425" rIns="91425" bIns="91425" anchor="ctr" anchorCtr="0">
                              <a:noAutofit/>
                            </wps:bodyPr>
                          </wps:wsp>
                          <wps:wsp>
                            <wps:cNvPr id="29" name="Rettangolo 29"/>
                            <wps:cNvSpPr/>
                            <wps:spPr>
                              <a:xfrm>
                                <a:off x="330426" y="553416"/>
                                <a:ext cx="4395413" cy="266380"/>
                              </a:xfrm>
                              <a:prstGeom prst="rect">
                                <a:avLst/>
                              </a:prstGeom>
                              <a:noFill/>
                              <a:ln>
                                <a:noFill/>
                              </a:ln>
                            </wps:spPr>
                            <wps:txbx>
                              <w:txbxContent>
                                <w:p w14:paraId="14B77D28"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Contratti pubblici</w:t>
                                  </w:r>
                                </w:p>
                              </w:txbxContent>
                            </wps:txbx>
                            <wps:bodyPr spcFirstLastPara="1" wrap="square" lIns="167225" tIns="0" rIns="167225" bIns="0" anchor="ctr" anchorCtr="0">
                              <a:noAutofit/>
                            </wps:bodyPr>
                          </wps:wsp>
                          <wps:wsp>
                            <wps:cNvPr id="30" name="Rettangolo 30"/>
                            <wps:cNvSpPr/>
                            <wps:spPr>
                              <a:xfrm>
                                <a:off x="0" y="1140206"/>
                                <a:ext cx="6320333" cy="252000"/>
                              </a:xfrm>
                              <a:prstGeom prst="rect">
                                <a:avLst/>
                              </a:prstGeom>
                              <a:solidFill>
                                <a:schemeClr val="lt1">
                                  <a:alpha val="89411"/>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509"/>
                                  </a:srgbClr>
                                </a:outerShdw>
                              </a:effectLst>
                            </wps:spPr>
                            <wps:txbx>
                              <w:txbxContent>
                                <w:p w14:paraId="36786392" w14:textId="77777777" w:rsidR="00324E72" w:rsidRDefault="00324E72" w:rsidP="00755508">
                                  <w:pPr>
                                    <w:textDirection w:val="btLr"/>
                                  </w:pPr>
                                </w:p>
                              </w:txbxContent>
                            </wps:txbx>
                            <wps:bodyPr spcFirstLastPara="1" wrap="square" lIns="91425" tIns="91425" rIns="91425" bIns="91425" anchor="ctr" anchorCtr="0">
                              <a:noAutofit/>
                            </wps:bodyPr>
                          </wps:wsp>
                          <wps:wsp>
                            <wps:cNvPr id="33" name="Rettangolo arrotondato 25"/>
                            <wps:cNvSpPr/>
                            <wps:spPr>
                              <a:xfrm>
                                <a:off x="316016" y="992606"/>
                                <a:ext cx="4424233" cy="295200"/>
                              </a:xfrm>
                              <a:prstGeom prst="roundRect">
                                <a:avLst>
                                  <a:gd name="adj" fmla="val 16667"/>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509"/>
                                  </a:srgbClr>
                                </a:outerShdw>
                              </a:effectLst>
                            </wps:spPr>
                            <wps:txbx>
                              <w:txbxContent>
                                <w:p w14:paraId="2002220D" w14:textId="77777777" w:rsidR="00324E72" w:rsidRDefault="00324E72" w:rsidP="00755508">
                                  <w:pPr>
                                    <w:textDirection w:val="btLr"/>
                                  </w:pPr>
                                </w:p>
                              </w:txbxContent>
                            </wps:txbx>
                            <wps:bodyPr spcFirstLastPara="1" wrap="square" lIns="91425" tIns="91425" rIns="91425" bIns="91425" anchor="ctr" anchorCtr="0">
                              <a:noAutofit/>
                            </wps:bodyPr>
                          </wps:wsp>
                          <wps:wsp>
                            <wps:cNvPr id="34" name="Rettangolo 34"/>
                            <wps:cNvSpPr/>
                            <wps:spPr>
                              <a:xfrm>
                                <a:off x="330426" y="1007016"/>
                                <a:ext cx="4395413" cy="266380"/>
                              </a:xfrm>
                              <a:prstGeom prst="rect">
                                <a:avLst/>
                              </a:prstGeom>
                              <a:noFill/>
                              <a:ln>
                                <a:noFill/>
                              </a:ln>
                            </wps:spPr>
                            <wps:txbx>
                              <w:txbxContent>
                                <w:p w14:paraId="32974ABF"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Provvedimenti ampliativi della sfera giuridica dei destinatari privi di effetto economico diretto ed immediato</w:t>
                                  </w:r>
                                </w:p>
                              </w:txbxContent>
                            </wps:txbx>
                            <wps:bodyPr spcFirstLastPara="1" wrap="square" lIns="167225" tIns="0" rIns="167225" bIns="0" anchor="ctr" anchorCtr="0">
                              <a:noAutofit/>
                            </wps:bodyPr>
                          </wps:wsp>
                          <wps:wsp>
                            <wps:cNvPr id="35" name="Rettangolo 35"/>
                            <wps:cNvSpPr/>
                            <wps:spPr>
                              <a:xfrm>
                                <a:off x="0" y="1593806"/>
                                <a:ext cx="6320333" cy="252000"/>
                              </a:xfrm>
                              <a:prstGeom prst="rect">
                                <a:avLst/>
                              </a:prstGeom>
                              <a:solidFill>
                                <a:schemeClr val="lt1">
                                  <a:alpha val="89411"/>
                                </a:schemeClr>
                              </a:solidFill>
                              <a:ln w="9525" cap="flat" cmpd="sng">
                                <a:solidFill>
                                  <a:schemeClr val="accent1"/>
                                </a:solidFill>
                                <a:prstDash val="solid"/>
                                <a:round/>
                                <a:headEnd type="none" w="sm" len="sm"/>
                                <a:tailEnd type="none" w="sm" len="sm"/>
                              </a:ln>
                              <a:effectLst>
                                <a:outerShdw blurRad="40000" dist="23000" dir="5400000" rotWithShape="0">
                                  <a:srgbClr val="000000">
                                    <a:alpha val="34509"/>
                                  </a:srgbClr>
                                </a:outerShdw>
                              </a:effectLst>
                            </wps:spPr>
                            <wps:txbx>
                              <w:txbxContent>
                                <w:p w14:paraId="40EC58BA" w14:textId="77777777" w:rsidR="00324E72" w:rsidRDefault="00324E72" w:rsidP="00755508">
                                  <w:pPr>
                                    <w:textDirection w:val="btLr"/>
                                  </w:pPr>
                                </w:p>
                              </w:txbxContent>
                            </wps:txbx>
                            <wps:bodyPr spcFirstLastPara="1" wrap="square" lIns="91425" tIns="91425" rIns="91425" bIns="91425" anchor="ctr" anchorCtr="0">
                              <a:noAutofit/>
                            </wps:bodyPr>
                          </wps:wsp>
                          <wps:wsp>
                            <wps:cNvPr id="36" name="Rettangolo arrotondato 28"/>
                            <wps:cNvSpPr/>
                            <wps:spPr>
                              <a:xfrm>
                                <a:off x="316016" y="1446206"/>
                                <a:ext cx="4424233" cy="295200"/>
                              </a:xfrm>
                              <a:prstGeom prst="roundRect">
                                <a:avLst>
                                  <a:gd name="adj" fmla="val 16667"/>
                                </a:avLst>
                              </a:prstGeom>
                              <a:gradFill>
                                <a:gsLst>
                                  <a:gs pos="0">
                                    <a:srgbClr val="2D5C97"/>
                                  </a:gs>
                                  <a:gs pos="80000">
                                    <a:srgbClr val="3C7AC5"/>
                                  </a:gs>
                                  <a:gs pos="100000">
                                    <a:srgbClr val="397BC9"/>
                                  </a:gs>
                                </a:gsLst>
                                <a:lin ang="16200000" scaled="0"/>
                              </a:gradFill>
                              <a:ln>
                                <a:noFill/>
                              </a:ln>
                              <a:effectLst>
                                <a:outerShdw blurRad="40000" dist="23000" dir="5400000" rotWithShape="0">
                                  <a:srgbClr val="000000">
                                    <a:alpha val="34509"/>
                                  </a:srgbClr>
                                </a:outerShdw>
                              </a:effectLst>
                            </wps:spPr>
                            <wps:txbx>
                              <w:txbxContent>
                                <w:p w14:paraId="21B068C9" w14:textId="77777777" w:rsidR="00324E72" w:rsidRDefault="00324E72" w:rsidP="00755508">
                                  <w:pPr>
                                    <w:textDirection w:val="btLr"/>
                                  </w:pPr>
                                </w:p>
                              </w:txbxContent>
                            </wps:txbx>
                            <wps:bodyPr spcFirstLastPara="1" wrap="square" lIns="91425" tIns="91425" rIns="91425" bIns="91425" anchor="ctr" anchorCtr="0">
                              <a:noAutofit/>
                            </wps:bodyPr>
                          </wps:wsp>
                          <wps:wsp>
                            <wps:cNvPr id="37" name="Rettangolo 37"/>
                            <wps:cNvSpPr/>
                            <wps:spPr>
                              <a:xfrm>
                                <a:off x="330426" y="1460616"/>
                                <a:ext cx="4395413" cy="266380"/>
                              </a:xfrm>
                              <a:prstGeom prst="rect">
                                <a:avLst/>
                              </a:prstGeom>
                              <a:noFill/>
                              <a:ln>
                                <a:noFill/>
                              </a:ln>
                            </wps:spPr>
                            <wps:txbx>
                              <w:txbxContent>
                                <w:p w14:paraId="2087E4C1"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Provvedimenti ampliativi della sfera giuridica dei destinatari con effetto economico diretto ed immediato</w:t>
                                  </w:r>
                                </w:p>
                              </w:txbxContent>
                            </wps:txbx>
                            <wps:bodyPr spcFirstLastPara="1" wrap="square" lIns="167225" tIns="0" rIns="167225" bIns="0" anchor="ctr" anchorCtr="0">
                              <a:noAutofit/>
                            </wps:bodyPr>
                          </wps:wsp>
                        </wpg:grpSp>
                      </wpg:grpSp>
                    </wpg:wgp>
                  </a:graphicData>
                </a:graphic>
              </wp:inline>
            </w:drawing>
          </mc:Choice>
          <mc:Fallback>
            <w:pict>
              <v:group w14:anchorId="3EC99AD2" id="Gruppo 18" o:spid="_x0000_s1037" style="width:481.95pt;height:171.5pt;mso-position-horizontal-relative:char;mso-position-vertical-relative:line" coordorigin="21858,28143" coordsize="63203,1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">
                <v:group id="Gruppo 20" o:spid="_x0000_s1038" style="position:absolute;left:21858;top:28143;width:63203;height:19313" coordsize="63203,19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ttangolo 21" o:spid="_x0000_s1039" style="position:absolute;width:63203;height:19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" filled="f" stroked="f">
                    <v:textbox inset="2.53958mm,2.53958mm,2.53958mm,2.53958mm">
                      <w:txbxContent>
                        <w:p w14:paraId="53FE9727" w14:textId="77777777" w:rsidR="00324E72" w:rsidRDefault="00324E72" w:rsidP="00755508">
                          <w:pPr>
                            <w:textDirection w:val="btLr"/>
                          </w:pPr>
                        </w:p>
                      </w:txbxContent>
                    </v:textbox>
                  </v:rect>
                  <v:group id="Gruppo 22" o:spid="_x0000_s1040" style="position:absolute;width:63203;height:19312" coordsize="63203,19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ttangolo 23" o:spid="_x0000_s1041" style="position:absolute;width:63203;height:19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" filled="f" stroked="f">
                      <v:textbox inset="2.53958mm,2.53958mm,2.53958mm,2.53958mm">
                        <w:txbxContent>
                          <w:p w14:paraId="4C46AD7F" w14:textId="77777777" w:rsidR="00324E72" w:rsidRDefault="00324E72" w:rsidP="00755508">
                            <w:pPr>
                              <w:textDirection w:val="btLr"/>
                            </w:pPr>
                          </w:p>
                        </w:txbxContent>
                      </v:textbox>
                    </v:rect>
                    <v:rect id="Rettangolo 24" o:spid="_x0000_s1042" style="position:absolute;top:2330;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" fillcolor="white [3201]" strokecolor="#4472c4 [3204]">
                      <v:fill opacity="58596f"/>
                      <v:stroke startarrowwidth="narrow" startarrowlength="short" endarrowwidth="narrow" endarrowlength="short" joinstyle="round"/>
                      <v:shadow on="t" color="black" opacity="22615f" origin=",.5" offset="0,.63889mm"/>
                      <v:textbox inset="2.53958mm,2.53958mm,2.53958mm,2.53958mm">
                        <w:txbxContent>
                          <w:p w14:paraId="56720E56" w14:textId="77777777" w:rsidR="00324E72" w:rsidRDefault="00324E72" w:rsidP="00755508">
                            <w:pPr>
                              <w:textDirection w:val="btLr"/>
                            </w:pPr>
                          </w:p>
                        </w:txbxContent>
                      </v:textbox>
                    </v:rect>
                    <v:roundrect id="Rettangolo arrotondato 19" o:spid="_x0000_s1043" style="position:absolute;left:3160;top:854;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" fillcolor="#2d5c97" stroked="f">
                      <v:fill color2="#397bc9" angle="180" colors="0 #2d5c97;52429f #3c7ac5;1 #397bc9" focus="100%" type="gradient">
                        <o:fill v:ext="view" type="gradientUnscaled"/>
                      </v:fill>
                      <v:shadow on="t" color="black" opacity="22615f" origin=",.5" offset="0,.63889mm"/>
                      <v:textbox inset="2.53958mm,2.53958mm,2.53958mm,2.53958mm">
                        <w:txbxContent>
                          <w:p w14:paraId="4AB9A58B" w14:textId="77777777" w:rsidR="00324E72" w:rsidRDefault="00324E72" w:rsidP="00755508">
                            <w:pPr>
                              <w:textDirection w:val="btLr"/>
                            </w:pPr>
                          </w:p>
                        </w:txbxContent>
                      </v:textbox>
                    </v:roundrect>
                    <v:rect id="Rettangolo 26" o:spid="_x0000_s1044" style="position:absolute;left:3304;top:998;width:43954;height:2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" filled="f" stroked="f">
                      <v:textbox inset="4.64514mm,0,4.64514mm,0">
                        <w:txbxContent>
                          <w:p w14:paraId="4BC8F765"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Acquisizione e progressione del personale</w:t>
                            </w:r>
                          </w:p>
                        </w:txbxContent>
                      </v:textbox>
                    </v:rect>
                    <v:rect id="Rettangolo 27" o:spid="_x0000_s1045" style="position:absolute;top:6866;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" fillcolor="white [3201]" strokecolor="#4472c4 [3204]">
                      <v:fill opacity="58596f"/>
                      <v:stroke startarrowwidth="narrow" startarrowlength="short" endarrowwidth="narrow" endarrowlength="short" joinstyle="round"/>
                      <v:shadow on="t" color="black" opacity="22615f" origin=",.5" offset="0,.63889mm"/>
                      <v:textbox inset="2.53958mm,2.53958mm,2.53958mm,2.53958mm">
                        <w:txbxContent>
                          <w:p w14:paraId="470EC917" w14:textId="77777777" w:rsidR="00324E72" w:rsidRDefault="00324E72" w:rsidP="00755508">
                            <w:pPr>
                              <w:textDirection w:val="btLr"/>
                            </w:pPr>
                          </w:p>
                        </w:txbxContent>
                      </v:textbox>
                    </v:rect>
                    <v:roundrect id="Rettangolo arrotondato 22" o:spid="_x0000_s1046" style="position:absolute;left:3160;top:5390;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" fillcolor="#2d5c97" stroked="f">
                      <v:fill color2="#397bc9" angle="180" colors="0 #2d5c97;52429f #3c7ac5;1 #397bc9" focus="100%" type="gradient">
                        <o:fill v:ext="view" type="gradientUnscaled"/>
                      </v:fill>
                      <v:shadow on="t" color="black" opacity="22615f" origin=",.5" offset="0,.63889mm"/>
                      <v:textbox inset="2.53958mm,2.53958mm,2.53958mm,2.53958mm">
                        <w:txbxContent>
                          <w:p w14:paraId="08CFAB40" w14:textId="77777777" w:rsidR="00324E72" w:rsidRDefault="00324E72" w:rsidP="00755508">
                            <w:pPr>
                              <w:textDirection w:val="btLr"/>
                            </w:pPr>
                          </w:p>
                        </w:txbxContent>
                      </v:textbox>
                    </v:roundrect>
                    <v:rect id="Rettangolo 29" o:spid="_x0000_s1047" style="position:absolute;left:3304;top:5534;width:43954;height:2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" filled="f" stroked="f">
                      <v:textbox inset="4.64514mm,0,4.64514mm,0">
                        <w:txbxContent>
                          <w:p w14:paraId="14B77D28"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Contratti pubblici</w:t>
                            </w:r>
                          </w:p>
                        </w:txbxContent>
                      </v:textbox>
                    </v:rect>
                    <v:rect id="Rettangolo 30" o:spid="_x0000_s1048" style="position:absolute;top:11402;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" fillcolor="white [3201]" strokecolor="#4472c4 [3204]">
                      <v:fill opacity="58596f"/>
                      <v:stroke startarrowwidth="narrow" startarrowlength="short" endarrowwidth="narrow" endarrowlength="short" joinstyle="round"/>
                      <v:shadow on="t" color="black" opacity="22615f" origin=",.5" offset="0,.63889mm"/>
                      <v:textbox inset="2.53958mm,2.53958mm,2.53958mm,2.53958mm">
                        <w:txbxContent>
                          <w:p w14:paraId="36786392" w14:textId="77777777" w:rsidR="00324E72" w:rsidRDefault="00324E72" w:rsidP="00755508">
                            <w:pPr>
                              <w:textDirection w:val="btLr"/>
                            </w:pPr>
                          </w:p>
                        </w:txbxContent>
                      </v:textbox>
                    </v:rect>
                    <v:roundrect id="Rettangolo arrotondato 25" o:spid="_x0000_s1049" style="position:absolute;left:3160;top:9926;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" fillcolor="#2d5c97" stroked="f">
                      <v:fill color2="#397bc9" angle="180" colors="0 #2d5c97;52429f #3c7ac5;1 #397bc9" focus="100%" type="gradient">
                        <o:fill v:ext="view" type="gradientUnscaled"/>
                      </v:fill>
                      <v:shadow on="t" color="black" opacity="22615f" origin=",.5" offset="0,.63889mm"/>
                      <v:textbox inset="2.53958mm,2.53958mm,2.53958mm,2.53958mm">
                        <w:txbxContent>
                          <w:p w14:paraId="2002220D" w14:textId="77777777" w:rsidR="00324E72" w:rsidRDefault="00324E72" w:rsidP="00755508">
                            <w:pPr>
                              <w:textDirection w:val="btLr"/>
                            </w:pPr>
                          </w:p>
                        </w:txbxContent>
                      </v:textbox>
                    </v:roundrect>
                    <v:rect id="Rettangolo 34" o:spid="_x0000_s1050" style="position:absolute;left:3304;top:10070;width:43954;height:2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" filled="f" stroked="f">
                      <v:textbox inset="4.64514mm,0,4.64514mm,0">
                        <w:txbxContent>
                          <w:p w14:paraId="32974ABF"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Provvedimenti ampliativi della sfera giuridica dei destinatari privi di effetto economico diretto ed immediato</w:t>
                            </w:r>
                          </w:p>
                        </w:txbxContent>
                      </v:textbox>
                    </v:rect>
                    <v:rect id="Rettangolo 35" o:spid="_x0000_s1051" style="position:absolute;top:15938;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" fillcolor="white [3201]" strokecolor="#4472c4 [3204]">
                      <v:fill opacity="58596f"/>
                      <v:stroke startarrowwidth="narrow" startarrowlength="short" endarrowwidth="narrow" endarrowlength="short" joinstyle="round"/>
                      <v:shadow on="t" color="black" opacity="22615f" origin=",.5" offset="0,.63889mm"/>
                      <v:textbox inset="2.53958mm,2.53958mm,2.53958mm,2.53958mm">
                        <w:txbxContent>
                          <w:p w14:paraId="40EC58BA" w14:textId="77777777" w:rsidR="00324E72" w:rsidRDefault="00324E72" w:rsidP="00755508">
                            <w:pPr>
                              <w:textDirection w:val="btLr"/>
                            </w:pPr>
                          </w:p>
                        </w:txbxContent>
                      </v:textbox>
                    </v:rect>
                    <v:roundrect id="Rettangolo arrotondato 28" o:spid="_x0000_s1052" style="position:absolute;left:3160;top:14462;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" fillcolor="#2d5c97" stroked="f">
                      <v:fill color2="#397bc9" angle="180" colors="0 #2d5c97;52429f #3c7ac5;1 #397bc9" focus="100%" type="gradient">
                        <o:fill v:ext="view" type="gradientUnscaled"/>
                      </v:fill>
                      <v:shadow on="t" color="black" opacity="22615f" origin=",.5" offset="0,.63889mm"/>
                      <v:textbox inset="2.53958mm,2.53958mm,2.53958mm,2.53958mm">
                        <w:txbxContent>
                          <w:p w14:paraId="21B068C9" w14:textId="77777777" w:rsidR="00324E72" w:rsidRDefault="00324E72" w:rsidP="00755508">
                            <w:pPr>
                              <w:textDirection w:val="btLr"/>
                            </w:pPr>
                          </w:p>
                        </w:txbxContent>
                      </v:textbox>
                    </v:roundrect>
                    <v:rect id="Rettangolo 37" o:spid="_x0000_s1053" style="position:absolute;left:3304;top:14606;width:43954;height:2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" filled="f" stroked="f">
                      <v:textbox inset="4.64514mm,0,4.64514mm,0">
                        <w:txbxContent>
                          <w:p w14:paraId="2087E4C1" w14:textId="77777777" w:rsidR="00324E72" w:rsidRPr="00755508" w:rsidRDefault="00324E72" w:rsidP="00755508">
                            <w:pPr>
                              <w:spacing w:line="215" w:lineRule="auto"/>
                              <w:jc w:val="center"/>
                              <w:textDirection w:val="btLr"/>
                              <w:rPr>
                                <w:rFonts w:ascii="Eurostile LT" w:hAnsi="Eurostile LT"/>
                                <w:color w:val="FFFFFF" w:themeColor="background1"/>
                              </w:rPr>
                            </w:pPr>
                            <w:r w:rsidRPr="00755508">
                              <w:rPr>
                                <w:rFonts w:ascii="Eurostile LT" w:eastAsia="Times New Roman" w:hAnsi="Eurostile LT"/>
                                <w:color w:val="FFFFFF" w:themeColor="background1"/>
                                <w:sz w:val="21"/>
                              </w:rPr>
                              <w:t>Provvedimenti ampliativi della sfera giuridica dei destinatari con effetto economico diretto ed immediato</w:t>
                            </w:r>
                          </w:p>
                        </w:txbxContent>
                      </v:textbox>
                    </v:rect>
                  </v:group>
                </v:group>
                <w10:anchorlock/>
              </v:group>
            </w:pict>
          </mc:Fallback>
        </mc:AlternateContent>
      </w:r>
    </w:p>
    <w:p w14:paraId="5901E96F" w14:textId="77777777" w:rsidR="00F43CD2" w:rsidRDefault="00F43CD2" w:rsidP="001C44C3">
      <w:pPr>
        <w:rPr>
          <w:sz w:val="22"/>
        </w:rPr>
      </w:pPr>
    </w:p>
    <w:p w14:paraId="4CA52BA1" w14:textId="77777777" w:rsidR="0089554B" w:rsidRDefault="0089554B" w:rsidP="001C44C3">
      <w:pPr>
        <w:rPr>
          <w:rFonts w:ascii="Eurostile LT" w:hAnsi="Eurostile LT"/>
          <w:sz w:val="22"/>
        </w:rPr>
      </w:pPr>
    </w:p>
    <w:p w14:paraId="2A84A0FF" w14:textId="77777777" w:rsidR="0089554B" w:rsidRDefault="0089554B" w:rsidP="001C44C3">
      <w:pPr>
        <w:rPr>
          <w:rFonts w:ascii="Eurostile LT" w:hAnsi="Eurostile LT"/>
          <w:sz w:val="22"/>
        </w:rPr>
      </w:pPr>
    </w:p>
    <w:p w14:paraId="3AD52672" w14:textId="77777777" w:rsidR="0089554B" w:rsidRDefault="0089554B" w:rsidP="001C44C3">
      <w:pPr>
        <w:rPr>
          <w:rFonts w:ascii="Eurostile LT" w:hAnsi="Eurostile LT"/>
          <w:sz w:val="22"/>
        </w:rPr>
      </w:pPr>
    </w:p>
    <w:p w14:paraId="4CAB9160" w14:textId="77777777" w:rsidR="0089554B" w:rsidRDefault="0089554B" w:rsidP="001C44C3">
      <w:pPr>
        <w:rPr>
          <w:rFonts w:ascii="Eurostile LT" w:hAnsi="Eurostile LT"/>
          <w:sz w:val="22"/>
        </w:rPr>
      </w:pPr>
    </w:p>
    <w:p w14:paraId="09B9EE89" w14:textId="77777777" w:rsidR="0089554B" w:rsidRDefault="0089554B" w:rsidP="001C44C3">
      <w:pPr>
        <w:rPr>
          <w:rFonts w:ascii="Eurostile LT" w:hAnsi="Eurostile LT"/>
          <w:sz w:val="22"/>
        </w:rPr>
      </w:pPr>
    </w:p>
    <w:p w14:paraId="612BF212" w14:textId="77777777" w:rsidR="0089554B" w:rsidRDefault="0089554B" w:rsidP="001C44C3">
      <w:pPr>
        <w:rPr>
          <w:rFonts w:ascii="Eurostile LT" w:hAnsi="Eurostile LT"/>
          <w:sz w:val="22"/>
        </w:rPr>
      </w:pPr>
    </w:p>
    <w:p w14:paraId="0C8E5811" w14:textId="77777777" w:rsidR="0089554B" w:rsidRDefault="0089554B" w:rsidP="001C44C3">
      <w:pPr>
        <w:rPr>
          <w:rFonts w:ascii="Eurostile LT" w:hAnsi="Eurostile LT"/>
          <w:sz w:val="22"/>
        </w:rPr>
      </w:pPr>
    </w:p>
    <w:p w14:paraId="4C0FE6FF" w14:textId="77777777" w:rsidR="0089554B" w:rsidRDefault="0089554B" w:rsidP="001C44C3">
      <w:pPr>
        <w:rPr>
          <w:rFonts w:ascii="Eurostile LT" w:hAnsi="Eurostile LT"/>
          <w:sz w:val="22"/>
        </w:rPr>
      </w:pPr>
    </w:p>
    <w:p w14:paraId="166BE390" w14:textId="4BD52C43" w:rsidR="00A55B35" w:rsidRPr="0035370C" w:rsidRDefault="0035370C" w:rsidP="001C44C3">
      <w:pPr>
        <w:rPr>
          <w:rFonts w:ascii="Eurostile LT" w:hAnsi="Eurostile LT"/>
          <w:sz w:val="22"/>
        </w:rPr>
      </w:pPr>
      <w:r>
        <w:rPr>
          <w:rFonts w:ascii="Eurostile LT" w:hAnsi="Eurostile LT"/>
          <w:sz w:val="22"/>
        </w:rPr>
        <w:t>delle</w:t>
      </w:r>
      <w:r w:rsidRPr="0035370C">
        <w:rPr>
          <w:rFonts w:ascii="Eurostile LT" w:hAnsi="Eurostile LT"/>
          <w:sz w:val="22"/>
        </w:rPr>
        <w:t xml:space="preserve"> aree generali</w:t>
      </w:r>
    </w:p>
    <w:p w14:paraId="5665D42E" w14:textId="1F3B0F27" w:rsidR="00A55B35" w:rsidRDefault="0035370C" w:rsidP="001C44C3">
      <w:pPr>
        <w:rPr>
          <w:sz w:val="22"/>
        </w:rPr>
      </w:pPr>
      <w:r>
        <w:rPr>
          <w:noProof/>
          <w:lang w:eastAsia="it-IT"/>
        </w:rPr>
        <mc:AlternateContent>
          <mc:Choice Requires="wpg">
            <w:drawing>
              <wp:inline distT="0" distB="0" distL="0" distR="0" wp14:anchorId="37C10A09" wp14:editId="566EDC80">
                <wp:extent cx="6120765" cy="1682750"/>
                <wp:effectExtent l="57150" t="0" r="70485" b="50800"/>
                <wp:docPr id="38" name="Gruppo 38"/>
                <wp:cNvGraphicFramePr/>
                <a:graphic xmlns:a="http://schemas.openxmlformats.org/drawingml/2006/main">
                  <a:graphicData uri="http://schemas.microsoft.com/office/word/2010/wordprocessingGroup">
                    <wpg:wgp>
                      <wpg:cNvGrpSpPr/>
                      <wpg:grpSpPr>
                        <a:xfrm>
                          <a:off x="0" y="0"/>
                          <a:ext cx="6120765" cy="1682750"/>
                          <a:chOff x="2185834" y="2843655"/>
                          <a:chExt cx="6320333" cy="1872691"/>
                        </a:xfrm>
                      </wpg:grpSpPr>
                      <wpg:grpSp>
                        <wpg:cNvPr id="39" name="Gruppo 39"/>
                        <wpg:cNvGrpSpPr/>
                        <wpg:grpSpPr>
                          <a:xfrm>
                            <a:off x="2185834" y="2843655"/>
                            <a:ext cx="6320333" cy="1872691"/>
                            <a:chOff x="0" y="0"/>
                            <a:chExt cx="6320333" cy="1872675"/>
                          </a:xfrm>
                        </wpg:grpSpPr>
                        <wps:wsp>
                          <wps:cNvPr id="40" name="Rettangolo 40"/>
                          <wps:cNvSpPr/>
                          <wps:spPr>
                            <a:xfrm>
                              <a:off x="0" y="0"/>
                              <a:ext cx="6320325" cy="1872675"/>
                            </a:xfrm>
                            <a:prstGeom prst="rect">
                              <a:avLst/>
                            </a:prstGeom>
                            <a:noFill/>
                            <a:ln>
                              <a:noFill/>
                            </a:ln>
                          </wps:spPr>
                          <wps:txbx>
                            <w:txbxContent>
                              <w:p w14:paraId="340C9BD6" w14:textId="77777777" w:rsidR="00324E72" w:rsidRDefault="00324E72" w:rsidP="0035370C">
                                <w:pPr>
                                  <w:textDirection w:val="btLr"/>
                                </w:pPr>
                              </w:p>
                            </w:txbxContent>
                          </wps:txbx>
                          <wps:bodyPr spcFirstLastPara="1" wrap="square" lIns="91425" tIns="91425" rIns="91425" bIns="91425" anchor="ctr" anchorCtr="0">
                            <a:noAutofit/>
                          </wps:bodyPr>
                        </wps:wsp>
                        <wpg:grpSp>
                          <wpg:cNvPr id="41" name="Gruppo 41"/>
                          <wpg:cNvGrpSpPr/>
                          <wpg:grpSpPr>
                            <a:xfrm>
                              <a:off x="0" y="1"/>
                              <a:ext cx="6320333" cy="1816544"/>
                              <a:chOff x="0" y="1"/>
                              <a:chExt cx="6320333" cy="1816544"/>
                            </a:xfrm>
                          </wpg:grpSpPr>
                          <wps:wsp>
                            <wps:cNvPr id="42" name="Rettangolo 42"/>
                            <wps:cNvSpPr/>
                            <wps:spPr>
                              <a:xfrm>
                                <a:off x="0" y="1"/>
                                <a:ext cx="6320325" cy="1750737"/>
                              </a:xfrm>
                              <a:prstGeom prst="rect">
                                <a:avLst/>
                              </a:prstGeom>
                              <a:noFill/>
                              <a:ln>
                                <a:noFill/>
                              </a:ln>
                            </wps:spPr>
                            <wps:txbx>
                              <w:txbxContent>
                                <w:p w14:paraId="73415F1D" w14:textId="77777777" w:rsidR="00324E72" w:rsidRDefault="00324E72" w:rsidP="0035370C">
                                  <w:pPr>
                                    <w:textDirection w:val="btLr"/>
                                  </w:pPr>
                                </w:p>
                              </w:txbxContent>
                            </wps:txbx>
                            <wps:bodyPr spcFirstLastPara="1" wrap="square" lIns="91425" tIns="91425" rIns="91425" bIns="91425" anchor="ctr" anchorCtr="0">
                              <a:noAutofit/>
                            </wps:bodyPr>
                          </wps:wsp>
                          <wps:wsp>
                            <wps:cNvPr id="43" name="Rettangolo 43"/>
                            <wps:cNvSpPr/>
                            <wps:spPr>
                              <a:xfrm>
                                <a:off x="0" y="203745"/>
                                <a:ext cx="6320333" cy="252000"/>
                              </a:xfrm>
                              <a:prstGeom prst="rect">
                                <a:avLst/>
                              </a:prstGeom>
                              <a:solidFill>
                                <a:schemeClr val="lt1">
                                  <a:alpha val="89411"/>
                                </a:schemeClr>
                              </a:solidFill>
                              <a:ln w="9525" cap="flat" cmpd="sng">
                                <a:solidFill>
                                  <a:schemeClr val="accent3"/>
                                </a:solidFill>
                                <a:prstDash val="solid"/>
                                <a:round/>
                                <a:headEnd type="none" w="sm" len="sm"/>
                                <a:tailEnd type="none" w="sm" len="sm"/>
                              </a:ln>
                              <a:effectLst>
                                <a:outerShdw blurRad="40000" dist="23000" dir="5400000" rotWithShape="0">
                                  <a:srgbClr val="000000">
                                    <a:alpha val="34509"/>
                                  </a:srgbClr>
                                </a:outerShdw>
                              </a:effectLst>
                            </wps:spPr>
                            <wps:txbx>
                              <w:txbxContent>
                                <w:p w14:paraId="23F18AF2" w14:textId="77777777" w:rsidR="00324E72" w:rsidRDefault="00324E72" w:rsidP="0035370C">
                                  <w:pPr>
                                    <w:textDirection w:val="btLr"/>
                                  </w:pPr>
                                </w:p>
                              </w:txbxContent>
                            </wps:txbx>
                            <wps:bodyPr spcFirstLastPara="1" wrap="square" lIns="91425" tIns="91425" rIns="91425" bIns="91425" anchor="ctr" anchorCtr="0">
                              <a:noAutofit/>
                            </wps:bodyPr>
                          </wps:wsp>
                          <wps:wsp>
                            <wps:cNvPr id="44" name="Rettangolo arrotondato 35"/>
                            <wps:cNvSpPr/>
                            <wps:spPr>
                              <a:xfrm>
                                <a:off x="316016" y="56145"/>
                                <a:ext cx="4424233" cy="295200"/>
                              </a:xfrm>
                              <a:prstGeom prst="roundRect">
                                <a:avLst>
                                  <a:gd name="adj" fmla="val 16667"/>
                                </a:avLst>
                              </a:prstGeom>
                              <a:gradFill>
                                <a:gsLst>
                                  <a:gs pos="0">
                                    <a:srgbClr val="759336"/>
                                  </a:gs>
                                  <a:gs pos="80000">
                                    <a:srgbClr val="99C247"/>
                                  </a:gs>
                                  <a:gs pos="100000">
                                    <a:srgbClr val="9BC545"/>
                                  </a:gs>
                                </a:gsLst>
                                <a:lin ang="16200000" scaled="0"/>
                              </a:gradFill>
                              <a:ln>
                                <a:noFill/>
                              </a:ln>
                              <a:effectLst>
                                <a:outerShdw blurRad="40000" dist="23000" dir="5400000" rotWithShape="0">
                                  <a:srgbClr val="000000">
                                    <a:alpha val="34509"/>
                                  </a:srgbClr>
                                </a:outerShdw>
                              </a:effectLst>
                            </wps:spPr>
                            <wps:txbx>
                              <w:txbxContent>
                                <w:p w14:paraId="463B9347" w14:textId="77777777" w:rsidR="00324E72" w:rsidRDefault="00324E72" w:rsidP="0035370C">
                                  <w:pPr>
                                    <w:textDirection w:val="btLr"/>
                                  </w:pPr>
                                </w:p>
                              </w:txbxContent>
                            </wps:txbx>
                            <wps:bodyPr spcFirstLastPara="1" wrap="square" lIns="91425" tIns="91425" rIns="91425" bIns="91425" anchor="ctr" anchorCtr="0">
                              <a:noAutofit/>
                            </wps:bodyPr>
                          </wps:wsp>
                          <wps:wsp>
                            <wps:cNvPr id="45" name="Rettangolo 45"/>
                            <wps:cNvSpPr/>
                            <wps:spPr>
                              <a:xfrm>
                                <a:off x="330426" y="70555"/>
                                <a:ext cx="4395413" cy="266380"/>
                              </a:xfrm>
                              <a:prstGeom prst="rect">
                                <a:avLst/>
                              </a:prstGeom>
                              <a:noFill/>
                              <a:ln>
                                <a:noFill/>
                              </a:ln>
                            </wps:spPr>
                            <wps:txbx>
                              <w:txbxContent>
                                <w:p w14:paraId="3E8B7560"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Gestione delle entrate, delle spese e del patrimonio</w:t>
                                  </w:r>
                                </w:p>
                              </w:txbxContent>
                            </wps:txbx>
                            <wps:bodyPr spcFirstLastPara="1" wrap="square" lIns="167225" tIns="0" rIns="167225" bIns="0" anchor="ctr" anchorCtr="0">
                              <a:noAutofit/>
                            </wps:bodyPr>
                          </wps:wsp>
                          <wps:wsp>
                            <wps:cNvPr id="46" name="Rettangolo 46"/>
                            <wps:cNvSpPr/>
                            <wps:spPr>
                              <a:xfrm>
                                <a:off x="0" y="657345"/>
                                <a:ext cx="6320333" cy="252000"/>
                              </a:xfrm>
                              <a:prstGeom prst="rect">
                                <a:avLst/>
                              </a:prstGeom>
                              <a:solidFill>
                                <a:schemeClr val="lt1">
                                  <a:alpha val="89411"/>
                                </a:schemeClr>
                              </a:solidFill>
                              <a:ln w="9525" cap="flat" cmpd="sng">
                                <a:solidFill>
                                  <a:schemeClr val="accent3"/>
                                </a:solidFill>
                                <a:prstDash val="solid"/>
                                <a:round/>
                                <a:headEnd type="none" w="sm" len="sm"/>
                                <a:tailEnd type="none" w="sm" len="sm"/>
                              </a:ln>
                              <a:effectLst>
                                <a:outerShdw blurRad="40000" dist="23000" dir="5400000" rotWithShape="0">
                                  <a:srgbClr val="000000">
                                    <a:alpha val="34509"/>
                                  </a:srgbClr>
                                </a:outerShdw>
                              </a:effectLst>
                            </wps:spPr>
                            <wps:txbx>
                              <w:txbxContent>
                                <w:p w14:paraId="597636EE" w14:textId="77777777" w:rsidR="00324E72" w:rsidRDefault="00324E72" w:rsidP="0035370C">
                                  <w:pPr>
                                    <w:textDirection w:val="btLr"/>
                                  </w:pPr>
                                </w:p>
                              </w:txbxContent>
                            </wps:txbx>
                            <wps:bodyPr spcFirstLastPara="1" wrap="square" lIns="91425" tIns="91425" rIns="91425" bIns="91425" anchor="ctr" anchorCtr="0">
                              <a:noAutofit/>
                            </wps:bodyPr>
                          </wps:wsp>
                          <wps:wsp>
                            <wps:cNvPr id="47" name="Rettangolo arrotondato 38"/>
                            <wps:cNvSpPr/>
                            <wps:spPr>
                              <a:xfrm>
                                <a:off x="316016" y="509745"/>
                                <a:ext cx="4424233" cy="295200"/>
                              </a:xfrm>
                              <a:prstGeom prst="roundRect">
                                <a:avLst>
                                  <a:gd name="adj" fmla="val 16667"/>
                                </a:avLst>
                              </a:prstGeom>
                              <a:gradFill>
                                <a:gsLst>
                                  <a:gs pos="0">
                                    <a:srgbClr val="759336"/>
                                  </a:gs>
                                  <a:gs pos="80000">
                                    <a:srgbClr val="99C247"/>
                                  </a:gs>
                                  <a:gs pos="100000">
                                    <a:srgbClr val="9BC545"/>
                                  </a:gs>
                                </a:gsLst>
                                <a:lin ang="16200000" scaled="0"/>
                              </a:gradFill>
                              <a:ln>
                                <a:noFill/>
                              </a:ln>
                              <a:effectLst>
                                <a:outerShdw blurRad="40000" dist="23000" dir="5400000" rotWithShape="0">
                                  <a:srgbClr val="000000">
                                    <a:alpha val="34509"/>
                                  </a:srgbClr>
                                </a:outerShdw>
                              </a:effectLst>
                            </wps:spPr>
                            <wps:txbx>
                              <w:txbxContent>
                                <w:p w14:paraId="7D88AF6F" w14:textId="77777777" w:rsidR="00324E72" w:rsidRDefault="00324E72" w:rsidP="0035370C">
                                  <w:pPr>
                                    <w:textDirection w:val="btLr"/>
                                  </w:pPr>
                                </w:p>
                              </w:txbxContent>
                            </wps:txbx>
                            <wps:bodyPr spcFirstLastPara="1" wrap="square" lIns="91425" tIns="91425" rIns="91425" bIns="91425" anchor="ctr" anchorCtr="0">
                              <a:noAutofit/>
                            </wps:bodyPr>
                          </wps:wsp>
                          <wps:wsp>
                            <wps:cNvPr id="48" name="Rettangolo 48"/>
                            <wps:cNvSpPr/>
                            <wps:spPr>
                              <a:xfrm>
                                <a:off x="330426" y="524155"/>
                                <a:ext cx="4395413" cy="266380"/>
                              </a:xfrm>
                              <a:prstGeom prst="rect">
                                <a:avLst/>
                              </a:prstGeom>
                              <a:noFill/>
                              <a:ln>
                                <a:noFill/>
                              </a:ln>
                            </wps:spPr>
                            <wps:txbx>
                              <w:txbxContent>
                                <w:p w14:paraId="647E18E9"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Controlli, verifiche, ispezioni e sanzioni</w:t>
                                  </w:r>
                                </w:p>
                              </w:txbxContent>
                            </wps:txbx>
                            <wps:bodyPr spcFirstLastPara="1" wrap="square" lIns="167225" tIns="0" rIns="167225" bIns="0" anchor="ctr" anchorCtr="0">
                              <a:noAutofit/>
                            </wps:bodyPr>
                          </wps:wsp>
                          <wps:wsp>
                            <wps:cNvPr id="49" name="Rettangolo 49"/>
                            <wps:cNvSpPr/>
                            <wps:spPr>
                              <a:xfrm>
                                <a:off x="0" y="1110945"/>
                                <a:ext cx="6320333" cy="252000"/>
                              </a:xfrm>
                              <a:prstGeom prst="rect">
                                <a:avLst/>
                              </a:prstGeom>
                              <a:solidFill>
                                <a:schemeClr val="lt1">
                                  <a:alpha val="89411"/>
                                </a:schemeClr>
                              </a:solidFill>
                              <a:ln w="9525" cap="flat" cmpd="sng">
                                <a:solidFill>
                                  <a:schemeClr val="accent3"/>
                                </a:solidFill>
                                <a:prstDash val="solid"/>
                                <a:round/>
                                <a:headEnd type="none" w="sm" len="sm"/>
                                <a:tailEnd type="none" w="sm" len="sm"/>
                              </a:ln>
                              <a:effectLst>
                                <a:outerShdw blurRad="40000" dist="23000" dir="5400000" rotWithShape="0">
                                  <a:srgbClr val="000000">
                                    <a:alpha val="34509"/>
                                  </a:srgbClr>
                                </a:outerShdw>
                              </a:effectLst>
                            </wps:spPr>
                            <wps:txbx>
                              <w:txbxContent>
                                <w:p w14:paraId="7BA6178F" w14:textId="77777777" w:rsidR="00324E72" w:rsidRDefault="00324E72" w:rsidP="0035370C">
                                  <w:pPr>
                                    <w:textDirection w:val="btLr"/>
                                  </w:pPr>
                                </w:p>
                              </w:txbxContent>
                            </wps:txbx>
                            <wps:bodyPr spcFirstLastPara="1" wrap="square" lIns="91425" tIns="91425" rIns="91425" bIns="91425" anchor="ctr" anchorCtr="0">
                              <a:noAutofit/>
                            </wps:bodyPr>
                          </wps:wsp>
                          <wps:wsp>
                            <wps:cNvPr id="50" name="Rettangolo arrotondato 41"/>
                            <wps:cNvSpPr/>
                            <wps:spPr>
                              <a:xfrm>
                                <a:off x="316016" y="963345"/>
                                <a:ext cx="4424233" cy="295200"/>
                              </a:xfrm>
                              <a:prstGeom prst="roundRect">
                                <a:avLst>
                                  <a:gd name="adj" fmla="val 16667"/>
                                </a:avLst>
                              </a:prstGeom>
                              <a:gradFill>
                                <a:gsLst>
                                  <a:gs pos="0">
                                    <a:srgbClr val="759336"/>
                                  </a:gs>
                                  <a:gs pos="80000">
                                    <a:srgbClr val="99C247"/>
                                  </a:gs>
                                  <a:gs pos="100000">
                                    <a:srgbClr val="9BC545"/>
                                  </a:gs>
                                </a:gsLst>
                                <a:lin ang="16200000" scaled="0"/>
                              </a:gradFill>
                              <a:ln>
                                <a:noFill/>
                              </a:ln>
                              <a:effectLst>
                                <a:outerShdw blurRad="40000" dist="23000" dir="5400000" rotWithShape="0">
                                  <a:srgbClr val="000000">
                                    <a:alpha val="34509"/>
                                  </a:srgbClr>
                                </a:outerShdw>
                              </a:effectLst>
                            </wps:spPr>
                            <wps:txbx>
                              <w:txbxContent>
                                <w:p w14:paraId="6D0454AD" w14:textId="77777777" w:rsidR="00324E72" w:rsidRDefault="00324E72" w:rsidP="0035370C">
                                  <w:pPr>
                                    <w:textDirection w:val="btLr"/>
                                  </w:pPr>
                                </w:p>
                              </w:txbxContent>
                            </wps:txbx>
                            <wps:bodyPr spcFirstLastPara="1" wrap="square" lIns="91425" tIns="91425" rIns="91425" bIns="91425" anchor="ctr" anchorCtr="0">
                              <a:noAutofit/>
                            </wps:bodyPr>
                          </wps:wsp>
                          <wps:wsp>
                            <wps:cNvPr id="51" name="Rettangolo 51"/>
                            <wps:cNvSpPr/>
                            <wps:spPr>
                              <a:xfrm>
                                <a:off x="330426" y="977755"/>
                                <a:ext cx="4395413" cy="266380"/>
                              </a:xfrm>
                              <a:prstGeom prst="rect">
                                <a:avLst/>
                              </a:prstGeom>
                              <a:noFill/>
                              <a:ln>
                                <a:noFill/>
                              </a:ln>
                            </wps:spPr>
                            <wps:txbx>
                              <w:txbxContent>
                                <w:p w14:paraId="33219032"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Incarichi e nomine</w:t>
                                  </w:r>
                                </w:p>
                              </w:txbxContent>
                            </wps:txbx>
                            <wps:bodyPr spcFirstLastPara="1" wrap="square" lIns="167225" tIns="0" rIns="167225" bIns="0" anchor="ctr" anchorCtr="0">
                              <a:noAutofit/>
                            </wps:bodyPr>
                          </wps:wsp>
                          <wps:wsp>
                            <wps:cNvPr id="52" name="Rettangolo 52"/>
                            <wps:cNvSpPr/>
                            <wps:spPr>
                              <a:xfrm>
                                <a:off x="0" y="1564545"/>
                                <a:ext cx="6320333" cy="252000"/>
                              </a:xfrm>
                              <a:prstGeom prst="rect">
                                <a:avLst/>
                              </a:prstGeom>
                              <a:solidFill>
                                <a:schemeClr val="lt1">
                                  <a:alpha val="89411"/>
                                </a:schemeClr>
                              </a:solidFill>
                              <a:ln w="9525" cap="flat" cmpd="sng">
                                <a:solidFill>
                                  <a:schemeClr val="accent3"/>
                                </a:solidFill>
                                <a:prstDash val="solid"/>
                                <a:round/>
                                <a:headEnd type="none" w="sm" len="sm"/>
                                <a:tailEnd type="none" w="sm" len="sm"/>
                              </a:ln>
                              <a:effectLst>
                                <a:outerShdw blurRad="40000" dist="23000" dir="5400000" rotWithShape="0">
                                  <a:srgbClr val="000000">
                                    <a:alpha val="34509"/>
                                  </a:srgbClr>
                                </a:outerShdw>
                              </a:effectLst>
                            </wps:spPr>
                            <wps:txbx>
                              <w:txbxContent>
                                <w:p w14:paraId="52142C94" w14:textId="77777777" w:rsidR="00324E72" w:rsidRDefault="00324E72" w:rsidP="0035370C">
                                  <w:pPr>
                                    <w:textDirection w:val="btLr"/>
                                  </w:pPr>
                                </w:p>
                              </w:txbxContent>
                            </wps:txbx>
                            <wps:bodyPr spcFirstLastPara="1" wrap="square" lIns="91425" tIns="91425" rIns="91425" bIns="91425" anchor="ctr" anchorCtr="0">
                              <a:noAutofit/>
                            </wps:bodyPr>
                          </wps:wsp>
                          <wps:wsp>
                            <wps:cNvPr id="53" name="Rettangolo arrotondato 44"/>
                            <wps:cNvSpPr/>
                            <wps:spPr>
                              <a:xfrm>
                                <a:off x="316016" y="1416945"/>
                                <a:ext cx="4424233" cy="295200"/>
                              </a:xfrm>
                              <a:prstGeom prst="roundRect">
                                <a:avLst>
                                  <a:gd name="adj" fmla="val 16667"/>
                                </a:avLst>
                              </a:prstGeom>
                              <a:gradFill>
                                <a:gsLst>
                                  <a:gs pos="0">
                                    <a:srgbClr val="759336"/>
                                  </a:gs>
                                  <a:gs pos="80000">
                                    <a:srgbClr val="99C247"/>
                                  </a:gs>
                                  <a:gs pos="100000">
                                    <a:srgbClr val="9BC545"/>
                                  </a:gs>
                                </a:gsLst>
                                <a:lin ang="16200000" scaled="0"/>
                              </a:gradFill>
                              <a:ln>
                                <a:noFill/>
                              </a:ln>
                              <a:effectLst>
                                <a:outerShdw blurRad="40000" dist="23000" dir="5400000" rotWithShape="0">
                                  <a:srgbClr val="000000">
                                    <a:alpha val="34509"/>
                                  </a:srgbClr>
                                </a:outerShdw>
                              </a:effectLst>
                            </wps:spPr>
                            <wps:txbx>
                              <w:txbxContent>
                                <w:p w14:paraId="5692E7F3" w14:textId="77777777" w:rsidR="00324E72" w:rsidRDefault="00324E72" w:rsidP="0035370C">
                                  <w:pPr>
                                    <w:textDirection w:val="btLr"/>
                                  </w:pPr>
                                </w:p>
                              </w:txbxContent>
                            </wps:txbx>
                            <wps:bodyPr spcFirstLastPara="1" wrap="square" lIns="91425" tIns="91425" rIns="91425" bIns="91425" anchor="ctr" anchorCtr="0">
                              <a:noAutofit/>
                            </wps:bodyPr>
                          </wps:wsp>
                          <wps:wsp>
                            <wps:cNvPr id="54" name="Rettangolo 54"/>
                            <wps:cNvSpPr/>
                            <wps:spPr>
                              <a:xfrm>
                                <a:off x="330426" y="1431355"/>
                                <a:ext cx="4395413" cy="266380"/>
                              </a:xfrm>
                              <a:prstGeom prst="rect">
                                <a:avLst/>
                              </a:prstGeom>
                              <a:noFill/>
                              <a:ln>
                                <a:noFill/>
                              </a:ln>
                            </wps:spPr>
                            <wps:txbx>
                              <w:txbxContent>
                                <w:p w14:paraId="160ABFE1"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Affari legali e contenzioso</w:t>
                                  </w:r>
                                </w:p>
                              </w:txbxContent>
                            </wps:txbx>
                            <wps:bodyPr spcFirstLastPara="1" wrap="square" lIns="167225" tIns="0" rIns="167225" bIns="0" anchor="ctr" anchorCtr="0">
                              <a:noAutofit/>
                            </wps:bodyPr>
                          </wps:wsp>
                        </wpg:grpSp>
                      </wpg:grpSp>
                    </wpg:wgp>
                  </a:graphicData>
                </a:graphic>
              </wp:inline>
            </w:drawing>
          </mc:Choice>
          <mc:Fallback>
            <w:pict>
              <v:group w14:anchorId="37C10A09" id="Gruppo 38" o:spid="_x0000_s1054" style="width:481.95pt;height:132.5pt;mso-position-horizontal-relative:char;mso-position-vertical-relative:line" coordorigin="21858,28436" coordsize="63203,18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">
                <v:group id="Gruppo 39" o:spid="_x0000_s1055" style="position:absolute;left:21858;top:28436;width:63203;height:18727" coordsize="63203,18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ttangolo 40" o:spid="_x0000_s1056" style="position:absolute;width:63203;height:18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" filled="f" stroked="f">
                    <v:textbox inset="2.53958mm,2.53958mm,2.53958mm,2.53958mm">
                      <w:txbxContent>
                        <w:p w14:paraId="340C9BD6" w14:textId="77777777" w:rsidR="00324E72" w:rsidRDefault="00324E72" w:rsidP="0035370C">
                          <w:pPr>
                            <w:textDirection w:val="btLr"/>
                          </w:pPr>
                        </w:p>
                      </w:txbxContent>
                    </v:textbox>
                  </v:rect>
                  <v:group id="Gruppo 41" o:spid="_x0000_s1057" style="position:absolute;width:63203;height:18165" coordorigin="" coordsize="63203,1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ttangolo 42" o:spid="_x0000_s1058" style="position:absolute;width:63203;height:175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" filled="f" stroked="f">
                      <v:textbox inset="2.53958mm,2.53958mm,2.53958mm,2.53958mm">
                        <w:txbxContent>
                          <w:p w14:paraId="73415F1D" w14:textId="77777777" w:rsidR="00324E72" w:rsidRDefault="00324E72" w:rsidP="0035370C">
                            <w:pPr>
                              <w:textDirection w:val="btLr"/>
                            </w:pPr>
                          </w:p>
                        </w:txbxContent>
                      </v:textbox>
                    </v:rect>
                    <v:rect id="Rettangolo 43" o:spid="_x0000_s1059" style="position:absolute;top:2037;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" fillcolor="white [3201]" strokecolor="#a5a5a5 [3206]">
                      <v:fill opacity="58596f"/>
                      <v:stroke startarrowwidth="narrow" startarrowlength="short" endarrowwidth="narrow" endarrowlength="short" joinstyle="round"/>
                      <v:shadow on="t" color="black" opacity="22615f" origin=",.5" offset="0,.63889mm"/>
                      <v:textbox inset="2.53958mm,2.53958mm,2.53958mm,2.53958mm">
                        <w:txbxContent>
                          <w:p w14:paraId="23F18AF2" w14:textId="77777777" w:rsidR="00324E72" w:rsidRDefault="00324E72" w:rsidP="0035370C">
                            <w:pPr>
                              <w:textDirection w:val="btLr"/>
                            </w:pPr>
                          </w:p>
                        </w:txbxContent>
                      </v:textbox>
                    </v:rect>
                    <v:roundrect id="Rettangolo arrotondato 35" o:spid="_x0000_s1060" style="position:absolute;left:3160;top:561;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" fillcolor="#759336" stroked="f">
                      <v:fill color2="#9bc545" angle="180" colors="0 #759336;52429f #99c247;1 #9bc545" focus="100%" type="gradient">
                        <o:fill v:ext="view" type="gradientUnscaled"/>
                      </v:fill>
                      <v:shadow on="t" color="black" opacity="22615f" origin=",.5" offset="0,.63889mm"/>
                      <v:textbox inset="2.53958mm,2.53958mm,2.53958mm,2.53958mm">
                        <w:txbxContent>
                          <w:p w14:paraId="463B9347" w14:textId="77777777" w:rsidR="00324E72" w:rsidRDefault="00324E72" w:rsidP="0035370C">
                            <w:pPr>
                              <w:textDirection w:val="btLr"/>
                            </w:pPr>
                          </w:p>
                        </w:txbxContent>
                      </v:textbox>
                    </v:roundrect>
                    <v:rect id="Rettangolo 45" o:spid="_x0000_s1061" style="position:absolute;left:3304;top:705;width:43954;height:2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" filled="f" stroked="f">
                      <v:textbox inset="4.64514mm,0,4.64514mm,0">
                        <w:txbxContent>
                          <w:p w14:paraId="3E8B7560"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Gestione delle entrate, delle spese e del patrimonio</w:t>
                            </w:r>
                          </w:p>
                        </w:txbxContent>
                      </v:textbox>
                    </v:rect>
                    <v:rect id="Rettangolo 46" o:spid="_x0000_s1062" style="position:absolute;top:6573;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" fillcolor="white [3201]" strokecolor="#a5a5a5 [3206]">
                      <v:fill opacity="58596f"/>
                      <v:stroke startarrowwidth="narrow" startarrowlength="short" endarrowwidth="narrow" endarrowlength="short" joinstyle="round"/>
                      <v:shadow on="t" color="black" opacity="22615f" origin=",.5" offset="0,.63889mm"/>
                      <v:textbox inset="2.53958mm,2.53958mm,2.53958mm,2.53958mm">
                        <w:txbxContent>
                          <w:p w14:paraId="597636EE" w14:textId="77777777" w:rsidR="00324E72" w:rsidRDefault="00324E72" w:rsidP="0035370C">
                            <w:pPr>
                              <w:textDirection w:val="btLr"/>
                            </w:pPr>
                          </w:p>
                        </w:txbxContent>
                      </v:textbox>
                    </v:rect>
                    <v:roundrect id="Rettangolo arrotondato 38" o:spid="_x0000_s1063" style="position:absolute;left:3160;top:5097;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" fillcolor="#759336" stroked="f">
                      <v:fill color2="#9bc545" angle="180" colors="0 #759336;52429f #99c247;1 #9bc545" focus="100%" type="gradient">
                        <o:fill v:ext="view" type="gradientUnscaled"/>
                      </v:fill>
                      <v:shadow on="t" color="black" opacity="22615f" origin=",.5" offset="0,.63889mm"/>
                      <v:textbox inset="2.53958mm,2.53958mm,2.53958mm,2.53958mm">
                        <w:txbxContent>
                          <w:p w14:paraId="7D88AF6F" w14:textId="77777777" w:rsidR="00324E72" w:rsidRDefault="00324E72" w:rsidP="0035370C">
                            <w:pPr>
                              <w:textDirection w:val="btLr"/>
                            </w:pPr>
                          </w:p>
                        </w:txbxContent>
                      </v:textbox>
                    </v:roundrect>
                    <v:rect id="Rettangolo 48" o:spid="_x0000_s1064" style="position:absolute;left:3304;top:5241;width:43954;height:2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" filled="f" stroked="f">
                      <v:textbox inset="4.64514mm,0,4.64514mm,0">
                        <w:txbxContent>
                          <w:p w14:paraId="647E18E9"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Controlli, verifiche, ispezioni e sanzioni</w:t>
                            </w:r>
                          </w:p>
                        </w:txbxContent>
                      </v:textbox>
                    </v:rect>
                    <v:rect id="Rettangolo 49" o:spid="_x0000_s1065" style="position:absolute;top:11109;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" fillcolor="white [3201]" strokecolor="#a5a5a5 [3206]">
                      <v:fill opacity="58596f"/>
                      <v:stroke startarrowwidth="narrow" startarrowlength="short" endarrowwidth="narrow" endarrowlength="short" joinstyle="round"/>
                      <v:shadow on="t" color="black" opacity="22615f" origin=",.5" offset="0,.63889mm"/>
                      <v:textbox inset="2.53958mm,2.53958mm,2.53958mm,2.53958mm">
                        <w:txbxContent>
                          <w:p w14:paraId="7BA6178F" w14:textId="77777777" w:rsidR="00324E72" w:rsidRDefault="00324E72" w:rsidP="0035370C">
                            <w:pPr>
                              <w:textDirection w:val="btLr"/>
                            </w:pPr>
                          </w:p>
                        </w:txbxContent>
                      </v:textbox>
                    </v:rect>
                    <v:roundrect id="Rettangolo arrotondato 41" o:spid="_x0000_s1066" style="position:absolute;left:3160;top:9633;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" fillcolor="#759336" stroked="f">
                      <v:fill color2="#9bc545" angle="180" colors="0 #759336;52429f #99c247;1 #9bc545" focus="100%" type="gradient">
                        <o:fill v:ext="view" type="gradientUnscaled"/>
                      </v:fill>
                      <v:shadow on="t" color="black" opacity="22615f" origin=",.5" offset="0,.63889mm"/>
                      <v:textbox inset="2.53958mm,2.53958mm,2.53958mm,2.53958mm">
                        <w:txbxContent>
                          <w:p w14:paraId="6D0454AD" w14:textId="77777777" w:rsidR="00324E72" w:rsidRDefault="00324E72" w:rsidP="0035370C">
                            <w:pPr>
                              <w:textDirection w:val="btLr"/>
                            </w:pPr>
                          </w:p>
                        </w:txbxContent>
                      </v:textbox>
                    </v:roundrect>
                    <v:rect id="Rettangolo 51" o:spid="_x0000_s1067" style="position:absolute;left:3304;top:9777;width:43954;height:2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" filled="f" stroked="f">
                      <v:textbox inset="4.64514mm,0,4.64514mm,0">
                        <w:txbxContent>
                          <w:p w14:paraId="33219032"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Incarichi e nomine</w:t>
                            </w:r>
                          </w:p>
                        </w:txbxContent>
                      </v:textbox>
                    </v:rect>
                    <v:rect id="Rettangolo 52" o:spid="_x0000_s1068" style="position:absolute;top:15645;width:63203;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" fillcolor="white [3201]" strokecolor="#a5a5a5 [3206]">
                      <v:fill opacity="58596f"/>
                      <v:stroke startarrowwidth="narrow" startarrowlength="short" endarrowwidth="narrow" endarrowlength="short" joinstyle="round"/>
                      <v:shadow on="t" color="black" opacity="22615f" origin=",.5" offset="0,.63889mm"/>
                      <v:textbox inset="2.53958mm,2.53958mm,2.53958mm,2.53958mm">
                        <w:txbxContent>
                          <w:p w14:paraId="52142C94" w14:textId="77777777" w:rsidR="00324E72" w:rsidRDefault="00324E72" w:rsidP="0035370C">
                            <w:pPr>
                              <w:textDirection w:val="btLr"/>
                            </w:pPr>
                          </w:p>
                        </w:txbxContent>
                      </v:textbox>
                    </v:rect>
                    <v:roundrect id="Rettangolo arrotondato 44" o:spid="_x0000_s1069" style="position:absolute;left:3160;top:14169;width:44242;height:29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" fillcolor="#759336" stroked="f">
                      <v:fill color2="#9bc545" angle="180" colors="0 #759336;52429f #99c247;1 #9bc545" focus="100%" type="gradient">
                        <o:fill v:ext="view" type="gradientUnscaled"/>
                      </v:fill>
                      <v:shadow on="t" color="black" opacity="22615f" origin=",.5" offset="0,.63889mm"/>
                      <v:textbox inset="2.53958mm,2.53958mm,2.53958mm,2.53958mm">
                        <w:txbxContent>
                          <w:p w14:paraId="5692E7F3" w14:textId="77777777" w:rsidR="00324E72" w:rsidRDefault="00324E72" w:rsidP="0035370C">
                            <w:pPr>
                              <w:textDirection w:val="btLr"/>
                            </w:pPr>
                          </w:p>
                        </w:txbxContent>
                      </v:textbox>
                    </v:roundrect>
                    <v:rect id="Rettangolo 54" o:spid="_x0000_s1070" style="position:absolute;left:3304;top:14313;width:43954;height:2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" filled="f" stroked="f">
                      <v:textbox inset="4.64514mm,0,4.64514mm,0">
                        <w:txbxContent>
                          <w:p w14:paraId="160ABFE1" w14:textId="77777777" w:rsidR="00324E72" w:rsidRPr="0035370C" w:rsidRDefault="00324E72" w:rsidP="0035370C">
                            <w:pPr>
                              <w:spacing w:line="215" w:lineRule="auto"/>
                              <w:jc w:val="center"/>
                              <w:textDirection w:val="btLr"/>
                              <w:rPr>
                                <w:rFonts w:ascii="Eurostile LT" w:hAnsi="Eurostile LT"/>
                                <w:color w:val="FFFFFF" w:themeColor="background1"/>
                                <w:sz w:val="21"/>
                                <w:szCs w:val="21"/>
                              </w:rPr>
                            </w:pPr>
                            <w:r w:rsidRPr="0035370C">
                              <w:rPr>
                                <w:rFonts w:ascii="Eurostile LT" w:eastAsia="Times New Roman" w:hAnsi="Eurostile LT"/>
                                <w:color w:val="FFFFFF" w:themeColor="background1"/>
                                <w:sz w:val="21"/>
                                <w:szCs w:val="21"/>
                              </w:rPr>
                              <w:t>Affari legali e contenzioso</w:t>
                            </w:r>
                          </w:p>
                        </w:txbxContent>
                      </v:textbox>
                    </v:rect>
                  </v:group>
                </v:group>
                <w10:anchorlock/>
              </v:group>
            </w:pict>
          </mc:Fallback>
        </mc:AlternateContent>
      </w:r>
    </w:p>
    <w:p w14:paraId="11F60A7F" w14:textId="26FD6D80" w:rsidR="00A55B35" w:rsidRDefault="00A55B35" w:rsidP="001C44C3">
      <w:pPr>
        <w:rPr>
          <w:sz w:val="22"/>
        </w:rPr>
      </w:pPr>
    </w:p>
    <w:p w14:paraId="635E864A" w14:textId="3C52A6F7" w:rsidR="00A55B35" w:rsidRDefault="00A55B35" w:rsidP="001C44C3">
      <w:pPr>
        <w:rPr>
          <w:sz w:val="22"/>
        </w:rPr>
      </w:pPr>
    </w:p>
    <w:p w14:paraId="13DE0A63" w14:textId="7421D53D" w:rsidR="0035370C" w:rsidRDefault="0035370C" w:rsidP="006D3AD8">
      <w:pPr>
        <w:rPr>
          <w:rFonts w:ascii="Eurostile LT" w:hAnsi="Eurostile LT"/>
          <w:sz w:val="22"/>
          <w:szCs w:val="22"/>
        </w:rPr>
      </w:pPr>
      <w:r w:rsidRPr="0035370C">
        <w:rPr>
          <w:rFonts w:ascii="Eurostile LT" w:hAnsi="Eurostile LT"/>
          <w:sz w:val="22"/>
          <w:szCs w:val="22"/>
        </w:rPr>
        <w:t>e dell</w:t>
      </w:r>
      <w:r w:rsidR="00525DE6">
        <w:rPr>
          <w:rFonts w:ascii="Eurostile LT" w:hAnsi="Eurostile LT"/>
          <w:sz w:val="22"/>
          <w:szCs w:val="22"/>
        </w:rPr>
        <w:t>’</w:t>
      </w:r>
      <w:r w:rsidRPr="0035370C">
        <w:rPr>
          <w:rFonts w:ascii="Eurostile LT" w:hAnsi="Eurostile LT"/>
          <w:sz w:val="22"/>
          <w:szCs w:val="22"/>
        </w:rPr>
        <w:t>area specifica, identificata sulla base della missione istituzionale dell</w:t>
      </w:r>
      <w:r w:rsidR="00525DE6">
        <w:rPr>
          <w:rFonts w:ascii="Eurostile LT" w:hAnsi="Eurostile LT"/>
          <w:sz w:val="22"/>
          <w:szCs w:val="22"/>
        </w:rPr>
        <w:t>’</w:t>
      </w:r>
      <w:r w:rsidRPr="0035370C">
        <w:rPr>
          <w:rFonts w:ascii="Eurostile LT" w:hAnsi="Eurostile LT"/>
          <w:sz w:val="22"/>
          <w:szCs w:val="22"/>
        </w:rPr>
        <w:t>INAF</w:t>
      </w:r>
    </w:p>
    <w:p w14:paraId="15AD5385" w14:textId="77777777" w:rsidR="006D3AD8" w:rsidRPr="006D3AD8" w:rsidRDefault="006D3AD8" w:rsidP="006D3AD8">
      <w:pPr>
        <w:rPr>
          <w:rFonts w:ascii="Eurostile LT" w:hAnsi="Eurostile LT"/>
          <w:sz w:val="10"/>
          <w:szCs w:val="10"/>
        </w:rPr>
      </w:pPr>
    </w:p>
    <w:p w14:paraId="49DC22A7" w14:textId="5B932709" w:rsidR="00A55B35" w:rsidRDefault="006D3AD8" w:rsidP="001C44C3">
      <w:pPr>
        <w:rPr>
          <w:sz w:val="22"/>
        </w:rPr>
      </w:pPr>
      <w:r>
        <w:rPr>
          <w:noProof/>
          <w:lang w:eastAsia="it-IT"/>
        </w:rPr>
        <mc:AlternateContent>
          <mc:Choice Requires="wpg">
            <w:drawing>
              <wp:inline distT="0" distB="0" distL="0" distR="0" wp14:anchorId="374D71AA" wp14:editId="61CDAAEB">
                <wp:extent cx="6120765" cy="747740"/>
                <wp:effectExtent l="57150" t="19050" r="0" b="0"/>
                <wp:docPr id="55" name="Gruppo 55"/>
                <wp:cNvGraphicFramePr/>
                <a:graphic xmlns:a="http://schemas.openxmlformats.org/drawingml/2006/main">
                  <a:graphicData uri="http://schemas.microsoft.com/office/word/2010/wordprocessingGroup">
                    <wpg:wgp>
                      <wpg:cNvGrpSpPr/>
                      <wpg:grpSpPr>
                        <a:xfrm>
                          <a:off x="0" y="0"/>
                          <a:ext cx="6120765" cy="747740"/>
                          <a:chOff x="2112682" y="3384979"/>
                          <a:chExt cx="6466637" cy="790042"/>
                        </a:xfrm>
                      </wpg:grpSpPr>
                      <wpg:grpSp>
                        <wpg:cNvPr id="56" name="Gruppo 56"/>
                        <wpg:cNvGrpSpPr/>
                        <wpg:grpSpPr>
                          <a:xfrm>
                            <a:off x="2112682" y="3384979"/>
                            <a:ext cx="6466637" cy="790042"/>
                            <a:chOff x="0" y="0"/>
                            <a:chExt cx="6466625" cy="790025"/>
                          </a:xfrm>
                        </wpg:grpSpPr>
                        <wps:wsp>
                          <wps:cNvPr id="57" name="Rettangolo 57"/>
                          <wps:cNvSpPr/>
                          <wps:spPr>
                            <a:xfrm>
                              <a:off x="0" y="0"/>
                              <a:ext cx="6466625" cy="790025"/>
                            </a:xfrm>
                            <a:prstGeom prst="rect">
                              <a:avLst/>
                            </a:prstGeom>
                            <a:noFill/>
                            <a:ln>
                              <a:noFill/>
                            </a:ln>
                          </wps:spPr>
                          <wps:txbx>
                            <w:txbxContent>
                              <w:p w14:paraId="6E2AE111" w14:textId="77777777" w:rsidR="00324E72" w:rsidRDefault="00324E72" w:rsidP="006D3AD8">
                                <w:pPr>
                                  <w:textDirection w:val="btLr"/>
                                </w:pPr>
                              </w:p>
                            </w:txbxContent>
                          </wps:txbx>
                          <wps:bodyPr spcFirstLastPara="1" wrap="square" lIns="91425" tIns="91425" rIns="91425" bIns="91425" anchor="ctr" anchorCtr="0">
                            <a:noAutofit/>
                          </wps:bodyPr>
                        </wps:wsp>
                        <wpg:grpSp>
                          <wpg:cNvPr id="58" name="Gruppo 58"/>
                          <wpg:cNvGrpSpPr/>
                          <wpg:grpSpPr>
                            <a:xfrm>
                              <a:off x="0" y="0"/>
                              <a:ext cx="6466625" cy="790025"/>
                              <a:chOff x="0" y="0"/>
                              <a:chExt cx="6466625" cy="790025"/>
                            </a:xfrm>
                          </wpg:grpSpPr>
                          <wps:wsp>
                            <wps:cNvPr id="59" name="Rettangolo 59"/>
                            <wps:cNvSpPr/>
                            <wps:spPr>
                              <a:xfrm>
                                <a:off x="0" y="0"/>
                                <a:ext cx="6466625" cy="790025"/>
                              </a:xfrm>
                              <a:prstGeom prst="rect">
                                <a:avLst/>
                              </a:prstGeom>
                              <a:noFill/>
                              <a:ln>
                                <a:noFill/>
                              </a:ln>
                            </wps:spPr>
                            <wps:txbx>
                              <w:txbxContent>
                                <w:p w14:paraId="46003805" w14:textId="77777777" w:rsidR="00324E72" w:rsidRDefault="00324E72" w:rsidP="006D3AD8">
                                  <w:pPr>
                                    <w:textDirection w:val="btLr"/>
                                  </w:pPr>
                                </w:p>
                              </w:txbxContent>
                            </wps:txbx>
                            <wps:bodyPr spcFirstLastPara="1" wrap="square" lIns="91425" tIns="91425" rIns="91425" bIns="91425" anchor="ctr" anchorCtr="0">
                              <a:noAutofit/>
                            </wps:bodyPr>
                          </wps:wsp>
                          <wps:wsp>
                            <wps:cNvPr id="60" name="Rettangolo 60"/>
                            <wps:cNvSpPr/>
                            <wps:spPr>
                              <a:xfrm>
                                <a:off x="0" y="144714"/>
                                <a:ext cx="6337756" cy="430503"/>
                              </a:xfrm>
                              <a:prstGeom prst="rect">
                                <a:avLst/>
                              </a:prstGeom>
                              <a:solidFill>
                                <a:schemeClr val="lt1">
                                  <a:alpha val="89411"/>
                                </a:schemeClr>
                              </a:solidFill>
                              <a:ln w="9525" cap="flat" cmpd="sng">
                                <a:solidFill>
                                  <a:srgbClr val="BF504D"/>
                                </a:solidFill>
                                <a:prstDash val="solid"/>
                                <a:round/>
                                <a:headEnd type="none" w="sm" len="sm"/>
                                <a:tailEnd type="none" w="sm" len="sm"/>
                              </a:ln>
                              <a:effectLst>
                                <a:outerShdw blurRad="40000" dist="23000" dir="5400000" rotWithShape="0">
                                  <a:srgbClr val="000000">
                                    <a:alpha val="34509"/>
                                  </a:srgbClr>
                                </a:outerShdw>
                              </a:effectLst>
                            </wps:spPr>
                            <wps:txbx>
                              <w:txbxContent>
                                <w:p w14:paraId="5DD46EBC" w14:textId="77777777" w:rsidR="00324E72" w:rsidRDefault="00324E72" w:rsidP="006D3AD8">
                                  <w:pPr>
                                    <w:textDirection w:val="btLr"/>
                                  </w:pPr>
                                </w:p>
                              </w:txbxContent>
                            </wps:txbx>
                            <wps:bodyPr spcFirstLastPara="1" wrap="square" lIns="91425" tIns="91425" rIns="91425" bIns="91425" anchor="ctr" anchorCtr="0">
                              <a:noAutofit/>
                            </wps:bodyPr>
                          </wps:wsp>
                          <wps:wsp>
                            <wps:cNvPr id="61" name="Rettangolo arrotondato 51"/>
                            <wps:cNvSpPr/>
                            <wps:spPr>
                              <a:xfrm>
                                <a:off x="291160" y="0"/>
                                <a:ext cx="4526645" cy="306403"/>
                              </a:xfrm>
                              <a:prstGeom prst="roundRect">
                                <a:avLst>
                                  <a:gd name="adj" fmla="val 16667"/>
                                </a:avLst>
                              </a:prstGeom>
                              <a:gradFill>
                                <a:gsLst>
                                  <a:gs pos="0">
                                    <a:srgbClr val="982D2B"/>
                                  </a:gs>
                                  <a:gs pos="80000">
                                    <a:srgbClr val="C83D39"/>
                                  </a:gs>
                                  <a:gs pos="100000">
                                    <a:srgbClr val="CC3A36"/>
                                  </a:gs>
                                </a:gsLst>
                                <a:lin ang="16200000" scaled="0"/>
                              </a:gradFill>
                              <a:ln>
                                <a:noFill/>
                              </a:ln>
                              <a:effectLst>
                                <a:outerShdw blurRad="40000" dist="23000" dir="5400000" rotWithShape="0">
                                  <a:srgbClr val="000000">
                                    <a:alpha val="34509"/>
                                  </a:srgbClr>
                                </a:outerShdw>
                              </a:effectLst>
                            </wps:spPr>
                            <wps:txbx>
                              <w:txbxContent>
                                <w:p w14:paraId="2270614E" w14:textId="77777777" w:rsidR="00324E72" w:rsidRDefault="00324E72" w:rsidP="006D3AD8">
                                  <w:pPr>
                                    <w:textDirection w:val="btLr"/>
                                  </w:pPr>
                                </w:p>
                              </w:txbxContent>
                            </wps:txbx>
                            <wps:bodyPr spcFirstLastPara="1" wrap="square" lIns="91425" tIns="91425" rIns="91425" bIns="91425" anchor="ctr" anchorCtr="0">
                              <a:noAutofit/>
                            </wps:bodyPr>
                          </wps:wsp>
                          <wps:wsp>
                            <wps:cNvPr id="62" name="Rettangolo 62"/>
                            <wps:cNvSpPr/>
                            <wps:spPr>
                              <a:xfrm>
                                <a:off x="306117" y="14957"/>
                                <a:ext cx="4496731" cy="276489"/>
                              </a:xfrm>
                              <a:prstGeom prst="rect">
                                <a:avLst/>
                              </a:prstGeom>
                              <a:noFill/>
                              <a:ln>
                                <a:noFill/>
                              </a:ln>
                            </wps:spPr>
                            <wps:txbx>
                              <w:txbxContent>
                                <w:p w14:paraId="72FA9893" w14:textId="77777777" w:rsidR="00324E72" w:rsidRPr="006D3AD8" w:rsidRDefault="00324E72" w:rsidP="006D3AD8">
                                  <w:pPr>
                                    <w:spacing w:line="215" w:lineRule="auto"/>
                                    <w:jc w:val="center"/>
                                    <w:textDirection w:val="btLr"/>
                                    <w:rPr>
                                      <w:rFonts w:ascii="Eurostile LT" w:hAnsi="Eurostile LT"/>
                                      <w:color w:val="FFFFFF" w:themeColor="background1"/>
                                      <w:sz w:val="21"/>
                                      <w:szCs w:val="21"/>
                                    </w:rPr>
                                  </w:pPr>
                                  <w:r w:rsidRPr="006D3AD8">
                                    <w:rPr>
                                      <w:rFonts w:ascii="Eurostile LT" w:eastAsia="Times New Roman" w:hAnsi="Eurostile LT"/>
                                      <w:color w:val="FFFFFF" w:themeColor="background1"/>
                                      <w:sz w:val="21"/>
                                      <w:szCs w:val="21"/>
                                    </w:rPr>
                                    <w:t xml:space="preserve">Gestione dei progetti di ricerca  </w:t>
                                  </w:r>
                                </w:p>
                              </w:txbxContent>
                            </wps:txbx>
                            <wps:bodyPr spcFirstLastPara="1" wrap="square" lIns="171075" tIns="0" rIns="171075" bIns="0" anchor="ctr" anchorCtr="0">
                              <a:noAutofit/>
                            </wps:bodyPr>
                          </wps:wsp>
                        </wpg:grpSp>
                      </wpg:grpSp>
                    </wpg:wgp>
                  </a:graphicData>
                </a:graphic>
              </wp:inline>
            </w:drawing>
          </mc:Choice>
          <mc:Fallback>
            <w:pict>
              <v:group w14:anchorId="374D71AA" id="Gruppo 55" o:spid="_x0000_s1071" style="width:481.95pt;height:58.9pt;mso-position-horizontal-relative:char;mso-position-vertical-relative:line" coordorigin="21126,33849" coordsize="64666,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">
                <v:group id="Gruppo 56" o:spid="_x0000_s1072" style="position:absolute;left:21126;top:33849;width:64667;height:7901" coordsize="64666,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ttangolo 57" o:spid="_x0000_s1073" style="position:absolute;width:64666;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6E2AE111" w14:textId="77777777" w:rsidR="00324E72" w:rsidRDefault="00324E72" w:rsidP="006D3AD8">
                          <w:pPr>
                            <w:textDirection w:val="btLr"/>
                          </w:pPr>
                        </w:p>
                      </w:txbxContent>
                    </v:textbox>
                  </v:rect>
                  <v:group id="Gruppo 58" o:spid="_x0000_s1074" style="position:absolute;width:64666;height:7900" coordsize="64666,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ttangolo 59" o:spid="_x0000_s1075" style="position:absolute;width:64666;height:7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46003805" w14:textId="77777777" w:rsidR="00324E72" w:rsidRDefault="00324E72" w:rsidP="006D3AD8">
                            <w:pPr>
                              <w:textDirection w:val="btLr"/>
                            </w:pPr>
                          </w:p>
                        </w:txbxContent>
                      </v:textbox>
                    </v:rect>
                    <v:rect id="Rettangolo 60" o:spid="_x0000_s1076" style="position:absolute;top:1447;width:63377;height:4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" fillcolor="white [3201]" strokecolor="#bf504d">
                      <v:fill opacity="58596f"/>
                      <v:stroke startarrowwidth="narrow" startarrowlength="short" endarrowwidth="narrow" endarrowlength="short" joinstyle="round"/>
                      <v:shadow on="t" color="black" opacity="22615f" origin=",.5" offset="0,.63889mm"/>
                      <v:textbox inset="2.53958mm,2.53958mm,2.53958mm,2.53958mm">
                        <w:txbxContent>
                          <w:p w14:paraId="5DD46EBC" w14:textId="77777777" w:rsidR="00324E72" w:rsidRDefault="00324E72" w:rsidP="006D3AD8">
                            <w:pPr>
                              <w:textDirection w:val="btLr"/>
                            </w:pPr>
                          </w:p>
                        </w:txbxContent>
                      </v:textbox>
                    </v:rect>
                    <v:roundrect id="Rettangolo arrotondato 51" o:spid="_x0000_s1077" style="position:absolute;left:2911;width:45267;height:30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" fillcolor="#982d2b" stroked="f">
                      <v:fill color2="#cc3a36" angle="180" colors="0 #982d2b;52429f #c83d39;1 #cc3a36" focus="100%" type="gradient">
                        <o:fill v:ext="view" type="gradientUnscaled"/>
                      </v:fill>
                      <v:shadow on="t" color="black" opacity="22615f" origin=",.5" offset="0,.63889mm"/>
                      <v:textbox inset="2.53958mm,2.53958mm,2.53958mm,2.53958mm">
                        <w:txbxContent>
                          <w:p w14:paraId="2270614E" w14:textId="77777777" w:rsidR="00324E72" w:rsidRDefault="00324E72" w:rsidP="006D3AD8">
                            <w:pPr>
                              <w:textDirection w:val="btLr"/>
                            </w:pPr>
                          </w:p>
                        </w:txbxContent>
                      </v:textbox>
                    </v:roundrect>
                    <v:rect id="Rettangolo 62" o:spid="_x0000_s1078" style="position:absolute;left:3061;top:149;width:44967;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" filled="f" stroked="f">
                      <v:textbox inset="4.75208mm,0,4.75208mm,0">
                        <w:txbxContent>
                          <w:p w14:paraId="72FA9893" w14:textId="77777777" w:rsidR="00324E72" w:rsidRPr="006D3AD8" w:rsidRDefault="00324E72" w:rsidP="006D3AD8">
                            <w:pPr>
                              <w:spacing w:line="215" w:lineRule="auto"/>
                              <w:jc w:val="center"/>
                              <w:textDirection w:val="btLr"/>
                              <w:rPr>
                                <w:rFonts w:ascii="Eurostile LT" w:hAnsi="Eurostile LT"/>
                                <w:color w:val="FFFFFF" w:themeColor="background1"/>
                                <w:sz w:val="21"/>
                                <w:szCs w:val="21"/>
                              </w:rPr>
                            </w:pPr>
                            <w:r w:rsidRPr="006D3AD8">
                              <w:rPr>
                                <w:rFonts w:ascii="Eurostile LT" w:eastAsia="Times New Roman" w:hAnsi="Eurostile LT"/>
                                <w:color w:val="FFFFFF" w:themeColor="background1"/>
                                <w:sz w:val="21"/>
                                <w:szCs w:val="21"/>
                              </w:rPr>
                              <w:t xml:space="preserve">Gestione dei progetti di ricerca  </w:t>
                            </w:r>
                          </w:p>
                        </w:txbxContent>
                      </v:textbox>
                    </v:rect>
                  </v:group>
                </v:group>
                <w10:anchorlock/>
              </v:group>
            </w:pict>
          </mc:Fallback>
        </mc:AlternateContent>
      </w:r>
    </w:p>
    <w:p w14:paraId="79105384" w14:textId="0260DD54" w:rsidR="00A55B35" w:rsidRDefault="00A55B35" w:rsidP="001C44C3">
      <w:pPr>
        <w:rPr>
          <w:sz w:val="22"/>
        </w:rPr>
      </w:pPr>
    </w:p>
    <w:p w14:paraId="5BE8FB90" w14:textId="6BC6A483" w:rsidR="006D3AD8" w:rsidRDefault="006D3AD8" w:rsidP="006D3AD8">
      <w:pPr>
        <w:ind w:firstLine="708"/>
        <w:jc w:val="both"/>
        <w:rPr>
          <w:rFonts w:ascii="Eurostile LT" w:hAnsi="Eurostile LT"/>
          <w:sz w:val="22"/>
          <w:szCs w:val="22"/>
        </w:rPr>
      </w:pPr>
      <w:r w:rsidRPr="006D3AD8">
        <w:rPr>
          <w:rFonts w:ascii="Eurostile LT" w:hAnsi="Eurostile LT"/>
          <w:sz w:val="22"/>
          <w:szCs w:val="22"/>
        </w:rPr>
        <w:t>Con il PTPCT 2018-2020, la suddetta mappatura è stata ulteriormente approfondita, sebbene l</w:t>
      </w:r>
      <w:r w:rsidR="00525DE6">
        <w:rPr>
          <w:rFonts w:ascii="Eurostile LT" w:hAnsi="Eurostile LT"/>
          <w:sz w:val="22"/>
          <w:szCs w:val="22"/>
        </w:rPr>
        <w:t>’</w:t>
      </w:r>
      <w:r w:rsidRPr="006D3AD8">
        <w:rPr>
          <w:rFonts w:ascii="Eurostile LT" w:hAnsi="Eurostile LT"/>
          <w:sz w:val="22"/>
          <w:szCs w:val="22"/>
        </w:rPr>
        <w:t xml:space="preserve">Ente, a causa della grave carenza in organigramma di figure apicali e di coordinamento, si sia avvalso della possibilità riconosciuta dalla Autorità Nazionale Anticorruzione alle Amministrazioni che versano in </w:t>
      </w:r>
      <w:r w:rsidR="00830255">
        <w:rPr>
          <w:rFonts w:ascii="Eurostile LT" w:hAnsi="Eurostile LT"/>
          <w:i/>
          <w:sz w:val="22"/>
          <w:szCs w:val="22"/>
        </w:rPr>
        <w:t>“</w:t>
      </w:r>
      <w:r w:rsidRPr="006D3AD8">
        <w:rPr>
          <w:rFonts w:ascii="Eurostile LT" w:hAnsi="Eurostile LT"/>
          <w:i/>
          <w:sz w:val="22"/>
          <w:szCs w:val="22"/>
        </w:rPr>
        <w:t>…condizioni di ridotte dimensioni organizzative o di assoluta mancanza di risorse tecniche adeguate allo svolgimento della autoanalisi organizzativa…</w:t>
      </w:r>
      <w:r w:rsidR="00830255">
        <w:rPr>
          <w:rFonts w:ascii="Eurostile LT" w:hAnsi="Eurostile LT"/>
          <w:sz w:val="22"/>
          <w:szCs w:val="22"/>
        </w:rPr>
        <w:t>”</w:t>
      </w:r>
      <w:r w:rsidRPr="006D3AD8">
        <w:rPr>
          <w:rFonts w:ascii="Eurostile LT" w:hAnsi="Eurostile LT"/>
          <w:sz w:val="22"/>
          <w:szCs w:val="22"/>
        </w:rPr>
        <w:t xml:space="preserve">, di procedere alla </w:t>
      </w:r>
      <w:r w:rsidR="00830255">
        <w:rPr>
          <w:rFonts w:ascii="Eurostile LT" w:hAnsi="Eurostile LT"/>
          <w:i/>
          <w:sz w:val="22"/>
          <w:szCs w:val="22"/>
        </w:rPr>
        <w:t>“</w:t>
      </w:r>
      <w:r w:rsidRPr="006D3AD8">
        <w:rPr>
          <w:rFonts w:ascii="Eurostile LT" w:hAnsi="Eurostile LT"/>
          <w:i/>
          <w:sz w:val="22"/>
          <w:szCs w:val="22"/>
        </w:rPr>
        <w:t>…mappatura generalizzata dei propri processi distribuendola al massimo in due annualità …</w:t>
      </w:r>
      <w:r w:rsidR="00830255">
        <w:rPr>
          <w:rFonts w:ascii="Eurostile LT" w:hAnsi="Eurostile LT"/>
          <w:sz w:val="22"/>
          <w:szCs w:val="22"/>
        </w:rPr>
        <w:t>”</w:t>
      </w:r>
      <w:r w:rsidRPr="006D3AD8">
        <w:rPr>
          <w:rFonts w:ascii="Eurostile LT" w:hAnsi="Eurostile LT"/>
          <w:sz w:val="22"/>
          <w:szCs w:val="22"/>
        </w:rPr>
        <w:t>.  All</w:t>
      </w:r>
      <w:r w:rsidR="00525DE6">
        <w:rPr>
          <w:rFonts w:ascii="Eurostile LT" w:hAnsi="Eurostile LT"/>
          <w:sz w:val="22"/>
          <w:szCs w:val="22"/>
        </w:rPr>
        <w:t>’</w:t>
      </w:r>
      <w:r w:rsidRPr="006D3AD8">
        <w:rPr>
          <w:rFonts w:ascii="Eurostile LT" w:hAnsi="Eurostile LT"/>
          <w:sz w:val="22"/>
          <w:szCs w:val="22"/>
        </w:rPr>
        <w:t>esito dei laboratori formativi organizzati dal RPCT e svoltisi nel corso del 2019, è stata portata a termine, anche grazie all</w:t>
      </w:r>
      <w:r w:rsidR="00525DE6">
        <w:rPr>
          <w:rFonts w:ascii="Eurostile LT" w:hAnsi="Eurostile LT"/>
          <w:sz w:val="22"/>
          <w:szCs w:val="22"/>
        </w:rPr>
        <w:t>’</w:t>
      </w:r>
      <w:r w:rsidRPr="006D3AD8">
        <w:rPr>
          <w:rFonts w:ascii="Eurostile LT" w:hAnsi="Eurostile LT"/>
          <w:sz w:val="22"/>
          <w:szCs w:val="22"/>
        </w:rPr>
        <w:t xml:space="preserve">apporto della </w:t>
      </w:r>
      <w:r w:rsidRPr="006D3AD8">
        <w:rPr>
          <w:rFonts w:ascii="Eurostile LT" w:hAnsi="Eurostile LT"/>
          <w:i/>
          <w:sz w:val="22"/>
          <w:szCs w:val="22"/>
        </w:rPr>
        <w:t xml:space="preserve">Struttura di Supporto </w:t>
      </w:r>
      <w:r w:rsidRPr="006D3AD8">
        <w:rPr>
          <w:rFonts w:ascii="Eurostile LT" w:hAnsi="Eurostile LT"/>
          <w:sz w:val="22"/>
          <w:szCs w:val="22"/>
        </w:rPr>
        <w:t xml:space="preserve">al RPCT e della </w:t>
      </w:r>
      <w:r w:rsidRPr="006D3AD8">
        <w:rPr>
          <w:rFonts w:ascii="Eurostile LT" w:hAnsi="Eurostile LT"/>
          <w:i/>
          <w:sz w:val="22"/>
          <w:szCs w:val="22"/>
        </w:rPr>
        <w:t xml:space="preserve">Rete dei Referenti Trasparenza ed Anticorruzione </w:t>
      </w:r>
      <w:r w:rsidRPr="006D3AD8">
        <w:rPr>
          <w:rFonts w:ascii="Eurostile LT" w:hAnsi="Eurostile LT"/>
          <w:sz w:val="22"/>
          <w:szCs w:val="22"/>
        </w:rPr>
        <w:t xml:space="preserve">(Referenti TAC), ed in sinergia con il </w:t>
      </w:r>
      <w:r w:rsidR="00830255">
        <w:rPr>
          <w:rFonts w:ascii="Eurostile LT" w:hAnsi="Eurostile LT"/>
          <w:sz w:val="22"/>
          <w:szCs w:val="22"/>
        </w:rPr>
        <w:t>“</w:t>
      </w:r>
      <w:r w:rsidRPr="006D3AD8">
        <w:rPr>
          <w:rFonts w:ascii="Eurostile LT" w:hAnsi="Eurostile LT"/>
          <w:i/>
          <w:sz w:val="22"/>
          <w:szCs w:val="22"/>
        </w:rPr>
        <w:t>Tavolo tecnico permanente</w:t>
      </w:r>
      <w:r w:rsidR="00830255">
        <w:rPr>
          <w:rFonts w:ascii="Eurostile LT" w:hAnsi="Eurostile LT"/>
          <w:i/>
          <w:sz w:val="22"/>
          <w:szCs w:val="22"/>
        </w:rPr>
        <w:t>”</w:t>
      </w:r>
      <w:r w:rsidRPr="006D3AD8">
        <w:rPr>
          <w:rFonts w:ascii="Eurostile LT" w:hAnsi="Eurostile LT"/>
          <w:sz w:val="22"/>
          <w:szCs w:val="22"/>
        </w:rPr>
        <w:t>, costituito con Determina del Direttore Generale del 20 dicembre 2017 numero 328, l</w:t>
      </w:r>
      <w:r w:rsidR="00525DE6">
        <w:rPr>
          <w:rFonts w:ascii="Eurostile LT" w:hAnsi="Eurostile LT"/>
          <w:sz w:val="22"/>
          <w:szCs w:val="22"/>
        </w:rPr>
        <w:t>’</w:t>
      </w:r>
      <w:r w:rsidRPr="006D3AD8">
        <w:rPr>
          <w:rFonts w:ascii="Eurostile LT" w:hAnsi="Eurostile LT"/>
          <w:sz w:val="22"/>
          <w:szCs w:val="22"/>
        </w:rPr>
        <w:t>attività di mappatura dei principali macro-processi e processi, secondo le indicazioni diramate dall</w:t>
      </w:r>
      <w:r w:rsidR="00525DE6">
        <w:rPr>
          <w:rFonts w:ascii="Eurostile LT" w:hAnsi="Eurostile LT"/>
          <w:sz w:val="22"/>
          <w:szCs w:val="22"/>
        </w:rPr>
        <w:t>’</w:t>
      </w:r>
      <w:r w:rsidRPr="006D3AD8">
        <w:rPr>
          <w:rFonts w:ascii="Eurostile LT" w:hAnsi="Eurostile LT"/>
          <w:sz w:val="22"/>
          <w:szCs w:val="22"/>
        </w:rPr>
        <w:t>A.N.A.C. nell</w:t>
      </w:r>
      <w:r w:rsidR="00525DE6">
        <w:rPr>
          <w:rFonts w:ascii="Eurostile LT" w:hAnsi="Eurostile LT"/>
          <w:sz w:val="22"/>
          <w:szCs w:val="22"/>
        </w:rPr>
        <w:t>’</w:t>
      </w:r>
      <w:r w:rsidRPr="006D3AD8">
        <w:rPr>
          <w:rFonts w:ascii="Eurostile LT" w:hAnsi="Eurostile LT"/>
          <w:sz w:val="22"/>
          <w:szCs w:val="22"/>
        </w:rPr>
        <w:t xml:space="preserve">Allegato 1 al PNA 2019 – 2021. </w:t>
      </w:r>
    </w:p>
    <w:p w14:paraId="073B03C5" w14:textId="77777777" w:rsidR="006D3AD8" w:rsidRDefault="006D3AD8" w:rsidP="006D3AD8">
      <w:pPr>
        <w:ind w:firstLine="708"/>
        <w:jc w:val="both"/>
        <w:rPr>
          <w:rFonts w:ascii="Eurostile LT" w:hAnsi="Eurostile LT"/>
          <w:sz w:val="22"/>
          <w:szCs w:val="22"/>
        </w:rPr>
      </w:pPr>
    </w:p>
    <w:p w14:paraId="3BEBD2D1" w14:textId="3D2EB439" w:rsidR="006D3AD8" w:rsidRDefault="006D3AD8" w:rsidP="006D3AD8">
      <w:pPr>
        <w:ind w:firstLine="708"/>
        <w:jc w:val="both"/>
        <w:rPr>
          <w:rFonts w:ascii="Eurostile LT" w:hAnsi="Eurostile LT"/>
          <w:sz w:val="22"/>
          <w:szCs w:val="22"/>
        </w:rPr>
      </w:pPr>
      <w:r w:rsidRPr="006D3AD8">
        <w:rPr>
          <w:rFonts w:ascii="Eurostile LT" w:hAnsi="Eurostile LT"/>
          <w:sz w:val="22"/>
          <w:szCs w:val="22"/>
        </w:rPr>
        <w:t>La mappatura è stata ulteriormente implementata nel corso del 2021. A tale riguardo, tenuto conto che, allo stato attuale, l</w:t>
      </w:r>
      <w:r w:rsidR="00525DE6">
        <w:rPr>
          <w:rFonts w:ascii="Eurostile LT" w:hAnsi="Eurostile LT"/>
          <w:sz w:val="22"/>
          <w:szCs w:val="22"/>
        </w:rPr>
        <w:t>’</w:t>
      </w:r>
      <w:r w:rsidRPr="006D3AD8">
        <w:rPr>
          <w:rFonts w:ascii="Eurostile LT" w:hAnsi="Eurostile LT"/>
          <w:sz w:val="22"/>
          <w:szCs w:val="22"/>
        </w:rPr>
        <w:t>Istituto non ha ancora compiutamente definito le procedure e gli assetti organizzativi in ordine alla gestione dei progetti del PNRR, si fa presente che l</w:t>
      </w:r>
      <w:r w:rsidR="00525DE6">
        <w:rPr>
          <w:rFonts w:ascii="Eurostile LT" w:hAnsi="Eurostile LT"/>
          <w:sz w:val="22"/>
          <w:szCs w:val="22"/>
        </w:rPr>
        <w:t>’</w:t>
      </w:r>
      <w:r w:rsidRPr="006D3AD8">
        <w:rPr>
          <w:rFonts w:ascii="Eurostile LT" w:hAnsi="Eurostile LT"/>
          <w:sz w:val="22"/>
          <w:szCs w:val="22"/>
        </w:rPr>
        <w:t>analisi dei relativi processi dovrà essere implementata, al fine di identificare eventuali ed ulteriori specifiche aree che, in ragione della natura e delle peculiarità dell</w:t>
      </w:r>
      <w:r w:rsidR="00525DE6">
        <w:rPr>
          <w:rFonts w:ascii="Eurostile LT" w:hAnsi="Eurostile LT"/>
          <w:sz w:val="22"/>
          <w:szCs w:val="22"/>
        </w:rPr>
        <w:t>’</w:t>
      </w:r>
      <w:r w:rsidRPr="006D3AD8">
        <w:rPr>
          <w:rFonts w:ascii="Eurostile LT" w:hAnsi="Eurostile LT"/>
          <w:sz w:val="22"/>
          <w:szCs w:val="22"/>
        </w:rPr>
        <w:t xml:space="preserve">attività connessa alla gestione dei predetti progetti, potrebbero risultare potenzialmente esposte a rischi corruttivi. </w:t>
      </w:r>
    </w:p>
    <w:p w14:paraId="38C0CF2B" w14:textId="77777777" w:rsidR="006D3AD8" w:rsidRPr="006D3AD8" w:rsidRDefault="006D3AD8" w:rsidP="006D3AD8">
      <w:pPr>
        <w:ind w:firstLine="708"/>
        <w:jc w:val="both"/>
        <w:rPr>
          <w:rFonts w:ascii="Eurostile LT" w:hAnsi="Eurostile LT"/>
          <w:sz w:val="22"/>
          <w:szCs w:val="22"/>
        </w:rPr>
      </w:pPr>
    </w:p>
    <w:p w14:paraId="5D6AAAA2" w14:textId="7B955681" w:rsidR="006D3AD8" w:rsidRPr="006D3AD8" w:rsidRDefault="006D3AD8" w:rsidP="006D3AD8">
      <w:pPr>
        <w:ind w:firstLine="708"/>
        <w:jc w:val="both"/>
        <w:rPr>
          <w:rFonts w:ascii="Eurostile LT" w:hAnsi="Eurostile LT"/>
          <w:sz w:val="22"/>
          <w:szCs w:val="22"/>
        </w:rPr>
      </w:pPr>
      <w:r w:rsidRPr="006D3AD8">
        <w:rPr>
          <w:rFonts w:ascii="Eurostile LT" w:hAnsi="Eurostile LT"/>
          <w:sz w:val="22"/>
          <w:szCs w:val="22"/>
        </w:rPr>
        <w:t xml:space="preserve">Il nuovo </w:t>
      </w:r>
      <w:r w:rsidRPr="008C10C5">
        <w:rPr>
          <w:rFonts w:ascii="Eurostile LT" w:hAnsi="Eurostile LT"/>
          <w:iCs/>
          <w:sz w:val="22"/>
          <w:szCs w:val="22"/>
        </w:rPr>
        <w:t xml:space="preserve">Regolamento di </w:t>
      </w:r>
      <w:r w:rsidR="008C10C5">
        <w:rPr>
          <w:rFonts w:ascii="Eurostile LT" w:hAnsi="Eurostile LT"/>
          <w:iCs/>
          <w:sz w:val="22"/>
          <w:szCs w:val="22"/>
        </w:rPr>
        <w:t>o</w:t>
      </w:r>
      <w:r w:rsidRPr="008C10C5">
        <w:rPr>
          <w:rFonts w:ascii="Eurostile LT" w:hAnsi="Eurostile LT"/>
          <w:iCs/>
          <w:sz w:val="22"/>
          <w:szCs w:val="22"/>
        </w:rPr>
        <w:t xml:space="preserve">rganizzazione e </w:t>
      </w:r>
      <w:r w:rsidR="008C10C5">
        <w:rPr>
          <w:rFonts w:ascii="Eurostile LT" w:hAnsi="Eurostile LT"/>
          <w:iCs/>
          <w:sz w:val="22"/>
          <w:szCs w:val="22"/>
        </w:rPr>
        <w:t>f</w:t>
      </w:r>
      <w:r w:rsidRPr="008C10C5">
        <w:rPr>
          <w:rFonts w:ascii="Eurostile LT" w:hAnsi="Eurostile LT"/>
          <w:iCs/>
          <w:sz w:val="22"/>
          <w:szCs w:val="22"/>
        </w:rPr>
        <w:t>unzionamento</w:t>
      </w:r>
      <w:r w:rsidRPr="006D3AD8">
        <w:rPr>
          <w:rFonts w:ascii="Eurostile LT" w:hAnsi="Eurostile LT"/>
          <w:sz w:val="22"/>
          <w:szCs w:val="22"/>
        </w:rPr>
        <w:t xml:space="preserve"> provvede a definire i </w:t>
      </w:r>
      <w:r w:rsidR="00830255">
        <w:rPr>
          <w:rFonts w:ascii="Eurostile LT" w:hAnsi="Eurostile LT"/>
          <w:sz w:val="22"/>
          <w:szCs w:val="22"/>
        </w:rPr>
        <w:t>“</w:t>
      </w:r>
      <w:r w:rsidRPr="006D3AD8">
        <w:rPr>
          <w:rFonts w:ascii="Eurostile LT" w:hAnsi="Eurostile LT"/>
          <w:i/>
          <w:sz w:val="22"/>
          <w:szCs w:val="22"/>
        </w:rPr>
        <w:t>procedimenti</w:t>
      </w:r>
      <w:r w:rsidR="00830255">
        <w:rPr>
          <w:rFonts w:ascii="Eurostile LT" w:hAnsi="Eurostile LT"/>
          <w:sz w:val="22"/>
          <w:szCs w:val="22"/>
        </w:rPr>
        <w:t>”</w:t>
      </w:r>
      <w:r w:rsidRPr="006D3AD8">
        <w:rPr>
          <w:rFonts w:ascii="Eurostile LT" w:hAnsi="Eurostile LT"/>
          <w:sz w:val="22"/>
          <w:szCs w:val="22"/>
        </w:rPr>
        <w:t xml:space="preserve">, le </w:t>
      </w:r>
      <w:r w:rsidR="00830255">
        <w:rPr>
          <w:rFonts w:ascii="Eurostile LT" w:hAnsi="Eurostile LT"/>
          <w:sz w:val="22"/>
          <w:szCs w:val="22"/>
        </w:rPr>
        <w:t>“</w:t>
      </w:r>
      <w:r w:rsidRPr="006D3AD8">
        <w:rPr>
          <w:rFonts w:ascii="Eurostile LT" w:hAnsi="Eurostile LT"/>
          <w:i/>
          <w:sz w:val="22"/>
          <w:szCs w:val="22"/>
        </w:rPr>
        <w:t>procedure</w:t>
      </w:r>
      <w:r w:rsidR="00830255">
        <w:rPr>
          <w:rFonts w:ascii="Eurostile LT" w:hAnsi="Eurostile LT"/>
          <w:sz w:val="22"/>
          <w:szCs w:val="22"/>
        </w:rPr>
        <w:t>”</w:t>
      </w:r>
      <w:r w:rsidRPr="006D3AD8">
        <w:rPr>
          <w:rFonts w:ascii="Eurostile LT" w:hAnsi="Eurostile LT"/>
          <w:sz w:val="22"/>
          <w:szCs w:val="22"/>
        </w:rPr>
        <w:t xml:space="preserve"> ed i </w:t>
      </w:r>
      <w:r w:rsidR="00830255">
        <w:rPr>
          <w:rFonts w:ascii="Eurostile LT" w:hAnsi="Eurostile LT"/>
          <w:sz w:val="22"/>
          <w:szCs w:val="22"/>
        </w:rPr>
        <w:t>“</w:t>
      </w:r>
      <w:r w:rsidRPr="006D3AD8">
        <w:rPr>
          <w:rFonts w:ascii="Eurostile LT" w:hAnsi="Eurostile LT"/>
          <w:i/>
          <w:sz w:val="22"/>
          <w:szCs w:val="22"/>
        </w:rPr>
        <w:t>processi</w:t>
      </w:r>
      <w:r w:rsidR="00830255">
        <w:rPr>
          <w:rFonts w:ascii="Eurostile LT" w:hAnsi="Eurostile LT"/>
          <w:sz w:val="22"/>
          <w:szCs w:val="22"/>
        </w:rPr>
        <w:t>”</w:t>
      </w:r>
      <w:r w:rsidRPr="006D3AD8">
        <w:rPr>
          <w:rFonts w:ascii="Eurostile LT" w:hAnsi="Eurostile LT"/>
          <w:sz w:val="22"/>
          <w:szCs w:val="22"/>
        </w:rPr>
        <w:t xml:space="preserve">. </w:t>
      </w:r>
      <w:r>
        <w:rPr>
          <w:rFonts w:ascii="Eurostile LT" w:hAnsi="Eurostile LT"/>
          <w:sz w:val="22"/>
          <w:szCs w:val="22"/>
        </w:rPr>
        <w:t xml:space="preserve"> </w:t>
      </w:r>
      <w:r w:rsidRPr="006D3AD8">
        <w:rPr>
          <w:rFonts w:ascii="Eurostile LT" w:hAnsi="Eurostile LT"/>
          <w:sz w:val="22"/>
          <w:szCs w:val="22"/>
        </w:rPr>
        <w:t>Ai sensi dell</w:t>
      </w:r>
      <w:r w:rsidR="00525DE6">
        <w:rPr>
          <w:rFonts w:ascii="Eurostile LT" w:hAnsi="Eurostile LT"/>
          <w:sz w:val="22"/>
          <w:szCs w:val="22"/>
        </w:rPr>
        <w:t>’</w:t>
      </w:r>
      <w:r w:rsidRPr="006D3AD8">
        <w:rPr>
          <w:rFonts w:ascii="Eurostile LT" w:hAnsi="Eurostile LT"/>
          <w:sz w:val="22"/>
          <w:szCs w:val="22"/>
        </w:rPr>
        <w:t xml:space="preserve">articolo 13, comma 8, del </w:t>
      </w:r>
      <w:r w:rsidRPr="008C10C5">
        <w:rPr>
          <w:rFonts w:ascii="Eurostile LT" w:hAnsi="Eurostile LT"/>
          <w:iCs/>
          <w:sz w:val="22"/>
          <w:szCs w:val="22"/>
        </w:rPr>
        <w:t>Regolamento</w:t>
      </w:r>
      <w:r w:rsidRPr="006D3AD8">
        <w:rPr>
          <w:rFonts w:ascii="Eurostile LT" w:hAnsi="Eurostile LT"/>
          <w:i/>
          <w:sz w:val="22"/>
          <w:szCs w:val="22"/>
        </w:rPr>
        <w:t xml:space="preserve"> </w:t>
      </w:r>
      <w:r w:rsidRPr="006D3AD8">
        <w:rPr>
          <w:rFonts w:ascii="Eurostile LT" w:hAnsi="Eurostile LT"/>
          <w:sz w:val="22"/>
          <w:szCs w:val="22"/>
        </w:rPr>
        <w:t>infatti:</w:t>
      </w:r>
    </w:p>
    <w:p w14:paraId="0CC84D8B" w14:textId="6A09D447" w:rsidR="006D3AD8" w:rsidRDefault="006D3AD8" w:rsidP="00280A4C">
      <w:pPr>
        <w:pStyle w:val="Paragrafoelenco"/>
        <w:numPr>
          <w:ilvl w:val="0"/>
          <w:numId w:val="49"/>
        </w:numPr>
        <w:jc w:val="both"/>
        <w:rPr>
          <w:rFonts w:ascii="Eurostile LT" w:hAnsi="Eurostile LT"/>
          <w:sz w:val="22"/>
          <w:szCs w:val="22"/>
        </w:rPr>
      </w:pPr>
      <w:r w:rsidRPr="006D3AD8">
        <w:rPr>
          <w:rFonts w:ascii="Eurostile LT" w:hAnsi="Eurostile LT"/>
          <w:sz w:val="22"/>
          <w:szCs w:val="22"/>
        </w:rPr>
        <w:t xml:space="preserve">per </w:t>
      </w:r>
      <w:r w:rsidR="00830255">
        <w:rPr>
          <w:rFonts w:ascii="Eurostile LT" w:hAnsi="Eurostile LT"/>
          <w:sz w:val="22"/>
          <w:szCs w:val="22"/>
        </w:rPr>
        <w:t>“</w:t>
      </w:r>
      <w:r w:rsidRPr="006D3AD8">
        <w:rPr>
          <w:rFonts w:ascii="Eurostile LT" w:hAnsi="Eurostile LT"/>
          <w:i/>
          <w:sz w:val="22"/>
          <w:szCs w:val="22"/>
        </w:rPr>
        <w:t>procedimento amministrativo</w:t>
      </w:r>
      <w:r w:rsidR="00830255">
        <w:rPr>
          <w:rFonts w:ascii="Eurostile LT" w:hAnsi="Eurostile LT"/>
          <w:sz w:val="22"/>
          <w:szCs w:val="22"/>
        </w:rPr>
        <w:t>”</w:t>
      </w:r>
      <w:r w:rsidRPr="006D3AD8">
        <w:rPr>
          <w:rFonts w:ascii="Eurostile LT" w:hAnsi="Eurostile LT"/>
          <w:sz w:val="22"/>
          <w:szCs w:val="22"/>
        </w:rPr>
        <w:t xml:space="preserve"> si intende, sotto il profilo strettamente formale, una </w:t>
      </w:r>
      <w:r w:rsidR="00830255">
        <w:rPr>
          <w:rFonts w:ascii="Eurostile LT" w:hAnsi="Eurostile LT"/>
          <w:sz w:val="22"/>
          <w:szCs w:val="22"/>
        </w:rPr>
        <w:t>“</w:t>
      </w:r>
      <w:r w:rsidRPr="006D3AD8">
        <w:rPr>
          <w:rFonts w:ascii="Eurostile LT" w:hAnsi="Eurostile LT"/>
          <w:sz w:val="22"/>
          <w:szCs w:val="22"/>
        </w:rPr>
        <w:t>...</w:t>
      </w:r>
      <w:r w:rsidRPr="006D3AD8">
        <w:rPr>
          <w:rFonts w:ascii="Eurostile LT" w:hAnsi="Eurostile LT"/>
          <w:i/>
          <w:sz w:val="22"/>
          <w:szCs w:val="22"/>
        </w:rPr>
        <w:t>serie di atti (istanze, accertamenti, pareri, proposte, designazioni, deliberazioni preliminari, ecc.) e di operazioni (comunicazioni, notificazioni, pubblicazioni, ecc.), posti in essere da un unico o da diversi soggetti, che culminano in un provvedimento e che sono strutturalmente e funzionalmente collegati tra di loro dall</w:t>
      </w:r>
      <w:r w:rsidR="00525DE6">
        <w:rPr>
          <w:rFonts w:ascii="Eurostile LT" w:hAnsi="Eurostile LT"/>
          <w:i/>
          <w:sz w:val="22"/>
          <w:szCs w:val="22"/>
        </w:rPr>
        <w:t>’</w:t>
      </w:r>
      <w:r w:rsidRPr="006D3AD8">
        <w:rPr>
          <w:rFonts w:ascii="Eurostile LT" w:hAnsi="Eurostile LT"/>
          <w:i/>
          <w:sz w:val="22"/>
          <w:szCs w:val="22"/>
        </w:rPr>
        <w:t>obiettivo perseguito</w:t>
      </w:r>
      <w:r w:rsidRPr="006D3AD8">
        <w:rPr>
          <w:rFonts w:ascii="Eurostile LT" w:hAnsi="Eurostile LT"/>
          <w:sz w:val="22"/>
          <w:szCs w:val="22"/>
        </w:rPr>
        <w:t>...</w:t>
      </w:r>
      <w:r w:rsidR="00830255">
        <w:rPr>
          <w:rFonts w:ascii="Eurostile LT" w:hAnsi="Eurostile LT"/>
          <w:sz w:val="22"/>
          <w:szCs w:val="22"/>
        </w:rPr>
        <w:t>”</w:t>
      </w:r>
      <w:r w:rsidRPr="006D3AD8">
        <w:rPr>
          <w:rFonts w:ascii="Eurostile LT" w:hAnsi="Eurostile LT"/>
          <w:sz w:val="22"/>
          <w:szCs w:val="22"/>
        </w:rPr>
        <w:t>;</w:t>
      </w:r>
    </w:p>
    <w:p w14:paraId="687D33C8" w14:textId="43AC7FB4" w:rsidR="006D3AD8" w:rsidRDefault="006D3AD8" w:rsidP="00280A4C">
      <w:pPr>
        <w:pStyle w:val="Paragrafoelenco"/>
        <w:numPr>
          <w:ilvl w:val="0"/>
          <w:numId w:val="49"/>
        </w:numPr>
        <w:jc w:val="both"/>
        <w:rPr>
          <w:rFonts w:ascii="Eurostile LT" w:hAnsi="Eurostile LT"/>
          <w:sz w:val="22"/>
          <w:szCs w:val="22"/>
        </w:rPr>
      </w:pPr>
      <w:r w:rsidRPr="006D3AD8">
        <w:rPr>
          <w:rFonts w:ascii="Eurostile LT" w:hAnsi="Eurostile LT"/>
          <w:sz w:val="22"/>
          <w:szCs w:val="22"/>
        </w:rPr>
        <w:t xml:space="preserve">per </w:t>
      </w:r>
      <w:r w:rsidR="00830255">
        <w:rPr>
          <w:rFonts w:ascii="Eurostile LT" w:hAnsi="Eurostile LT"/>
          <w:sz w:val="22"/>
          <w:szCs w:val="22"/>
        </w:rPr>
        <w:t>“</w:t>
      </w:r>
      <w:r w:rsidRPr="006D3AD8">
        <w:rPr>
          <w:rFonts w:ascii="Eurostile LT" w:hAnsi="Eurostile LT"/>
          <w:i/>
          <w:sz w:val="22"/>
          <w:szCs w:val="22"/>
        </w:rPr>
        <w:t>procedura</w:t>
      </w:r>
      <w:r w:rsidR="00830255">
        <w:rPr>
          <w:rFonts w:ascii="Eurostile LT" w:hAnsi="Eurostile LT"/>
          <w:sz w:val="22"/>
          <w:szCs w:val="22"/>
        </w:rPr>
        <w:t>”</w:t>
      </w:r>
      <w:r w:rsidRPr="006D3AD8">
        <w:rPr>
          <w:rFonts w:ascii="Eurostile LT" w:hAnsi="Eurostile LT"/>
          <w:sz w:val="22"/>
          <w:szCs w:val="22"/>
        </w:rPr>
        <w:t xml:space="preserve"> si intende, invece, un </w:t>
      </w:r>
      <w:r w:rsidR="00830255">
        <w:rPr>
          <w:rFonts w:ascii="Eurostile LT" w:hAnsi="Eurostile LT"/>
          <w:sz w:val="22"/>
          <w:szCs w:val="22"/>
        </w:rPr>
        <w:t>“</w:t>
      </w:r>
      <w:r w:rsidRPr="006D3AD8">
        <w:rPr>
          <w:rFonts w:ascii="Eurostile LT" w:hAnsi="Eurostile LT"/>
          <w:sz w:val="22"/>
          <w:szCs w:val="22"/>
        </w:rPr>
        <w:t>...</w:t>
      </w:r>
      <w:r w:rsidRPr="006D3AD8">
        <w:rPr>
          <w:rFonts w:ascii="Eurostile LT" w:hAnsi="Eurostile LT"/>
          <w:i/>
          <w:sz w:val="22"/>
          <w:szCs w:val="22"/>
        </w:rPr>
        <w:t>insieme di attività ripetitive, sequenziali e condivise che vengono poste in essere per raggiungere un determinato risultato</w:t>
      </w:r>
      <w:r w:rsidRPr="006D3AD8">
        <w:rPr>
          <w:rFonts w:ascii="Eurostile LT" w:hAnsi="Eurostile LT"/>
          <w:sz w:val="22"/>
          <w:szCs w:val="22"/>
        </w:rPr>
        <w:t>...</w:t>
      </w:r>
      <w:r w:rsidR="00830255">
        <w:rPr>
          <w:rFonts w:ascii="Eurostile LT" w:hAnsi="Eurostile LT"/>
          <w:sz w:val="22"/>
          <w:szCs w:val="22"/>
        </w:rPr>
        <w:t>”</w:t>
      </w:r>
      <w:r w:rsidRPr="006D3AD8">
        <w:rPr>
          <w:rFonts w:ascii="Eurostile LT" w:hAnsi="Eurostile LT"/>
          <w:sz w:val="22"/>
          <w:szCs w:val="22"/>
        </w:rPr>
        <w:t>;</w:t>
      </w:r>
    </w:p>
    <w:p w14:paraId="26386C61" w14:textId="084145BC" w:rsidR="006D3AD8" w:rsidRPr="006D3AD8" w:rsidRDefault="006D3AD8" w:rsidP="00280A4C">
      <w:pPr>
        <w:pStyle w:val="Paragrafoelenco"/>
        <w:numPr>
          <w:ilvl w:val="0"/>
          <w:numId w:val="49"/>
        </w:numPr>
        <w:jc w:val="both"/>
        <w:rPr>
          <w:rFonts w:ascii="Eurostile LT" w:hAnsi="Eurostile LT"/>
          <w:sz w:val="22"/>
          <w:szCs w:val="22"/>
        </w:rPr>
      </w:pPr>
      <w:r w:rsidRPr="006D3AD8">
        <w:rPr>
          <w:rFonts w:ascii="Eurostile LT" w:hAnsi="Eurostile LT"/>
          <w:sz w:val="22"/>
          <w:szCs w:val="22"/>
        </w:rPr>
        <w:t xml:space="preserve">per </w:t>
      </w:r>
      <w:r w:rsidR="00830255">
        <w:rPr>
          <w:rFonts w:ascii="Eurostile LT" w:hAnsi="Eurostile LT"/>
          <w:sz w:val="22"/>
          <w:szCs w:val="22"/>
        </w:rPr>
        <w:t>“</w:t>
      </w:r>
      <w:r w:rsidRPr="006D3AD8">
        <w:rPr>
          <w:rFonts w:ascii="Eurostile LT" w:hAnsi="Eurostile LT"/>
          <w:i/>
          <w:sz w:val="22"/>
          <w:szCs w:val="22"/>
        </w:rPr>
        <w:t>processo</w:t>
      </w:r>
      <w:r w:rsidR="00830255">
        <w:rPr>
          <w:rFonts w:ascii="Eurostile LT" w:hAnsi="Eurostile LT"/>
          <w:sz w:val="22"/>
          <w:szCs w:val="22"/>
        </w:rPr>
        <w:t>”</w:t>
      </w:r>
      <w:r w:rsidRPr="006D3AD8">
        <w:rPr>
          <w:rFonts w:ascii="Eurostile LT" w:hAnsi="Eurostile LT"/>
          <w:sz w:val="22"/>
          <w:szCs w:val="22"/>
        </w:rPr>
        <w:t xml:space="preserve"> si intende, infine, un </w:t>
      </w:r>
      <w:r w:rsidR="00830255">
        <w:rPr>
          <w:rFonts w:ascii="Eurostile LT" w:hAnsi="Eurostile LT"/>
          <w:sz w:val="22"/>
          <w:szCs w:val="22"/>
        </w:rPr>
        <w:t>“</w:t>
      </w:r>
      <w:r w:rsidRPr="006D3AD8">
        <w:rPr>
          <w:rFonts w:ascii="Eurostile LT" w:hAnsi="Eurostile LT"/>
          <w:sz w:val="22"/>
          <w:szCs w:val="22"/>
        </w:rPr>
        <w:t>...</w:t>
      </w:r>
      <w:r w:rsidRPr="006D3AD8">
        <w:rPr>
          <w:rFonts w:ascii="Eurostile LT" w:hAnsi="Eurostile LT"/>
          <w:i/>
          <w:sz w:val="22"/>
          <w:szCs w:val="22"/>
        </w:rPr>
        <w:t>insieme di risorse strumentali utilizzate e di comportamenti tenuti da persone, fisiche o giuridiche, finalizzati alla realizzazione di una determinata procedura</w:t>
      </w:r>
      <w:r w:rsidRPr="006D3AD8">
        <w:rPr>
          <w:rFonts w:ascii="Eurostile LT" w:hAnsi="Eurostile LT"/>
          <w:sz w:val="22"/>
          <w:szCs w:val="22"/>
        </w:rPr>
        <w:t>...</w:t>
      </w:r>
      <w:r w:rsidR="00830255">
        <w:rPr>
          <w:rFonts w:ascii="Eurostile LT" w:hAnsi="Eurostile LT"/>
          <w:sz w:val="22"/>
          <w:szCs w:val="22"/>
        </w:rPr>
        <w:t>”</w:t>
      </w:r>
      <w:r w:rsidRPr="006D3AD8">
        <w:rPr>
          <w:rFonts w:ascii="Eurostile LT" w:hAnsi="Eurostile LT"/>
          <w:sz w:val="22"/>
          <w:szCs w:val="22"/>
        </w:rPr>
        <w:t>.</w:t>
      </w:r>
    </w:p>
    <w:p w14:paraId="3E83C5A3" w14:textId="77777777" w:rsidR="006D3AD8" w:rsidRDefault="006D3AD8" w:rsidP="006D3AD8">
      <w:pPr>
        <w:jc w:val="both"/>
        <w:rPr>
          <w:rFonts w:ascii="Eurostile LT" w:hAnsi="Eurostile LT"/>
          <w:sz w:val="22"/>
          <w:szCs w:val="22"/>
        </w:rPr>
      </w:pPr>
    </w:p>
    <w:p w14:paraId="5DA28E38" w14:textId="53254640" w:rsidR="006D3AD8" w:rsidRPr="006D3AD8" w:rsidRDefault="006D3AD8" w:rsidP="006D3AD8">
      <w:pPr>
        <w:ind w:firstLine="708"/>
        <w:jc w:val="both"/>
        <w:rPr>
          <w:rFonts w:ascii="Eurostile LT" w:hAnsi="Eurostile LT"/>
          <w:sz w:val="22"/>
          <w:szCs w:val="22"/>
        </w:rPr>
      </w:pPr>
      <w:r w:rsidRPr="006D3AD8">
        <w:rPr>
          <w:rFonts w:ascii="Eurostile LT" w:hAnsi="Eurostile LT"/>
          <w:sz w:val="22"/>
          <w:szCs w:val="22"/>
        </w:rPr>
        <w:t xml:space="preserve">Il </w:t>
      </w:r>
      <w:r w:rsidR="00830255">
        <w:rPr>
          <w:rFonts w:ascii="Eurostile LT" w:hAnsi="Eurostile LT"/>
          <w:sz w:val="22"/>
          <w:szCs w:val="22"/>
        </w:rPr>
        <w:t>“</w:t>
      </w:r>
      <w:r w:rsidRPr="006D3AD8">
        <w:rPr>
          <w:rFonts w:ascii="Eurostile LT" w:hAnsi="Eurostile LT"/>
          <w:i/>
          <w:sz w:val="22"/>
          <w:szCs w:val="22"/>
        </w:rPr>
        <w:t>Regolamento</w:t>
      </w:r>
      <w:r w:rsidR="00830255">
        <w:rPr>
          <w:rFonts w:ascii="Eurostile LT" w:hAnsi="Eurostile LT"/>
          <w:i/>
          <w:sz w:val="22"/>
          <w:szCs w:val="22"/>
        </w:rPr>
        <w:t>”</w:t>
      </w:r>
      <w:r w:rsidRPr="006D3AD8">
        <w:rPr>
          <w:rFonts w:ascii="Eurostile LT" w:hAnsi="Eurostile LT"/>
          <w:i/>
          <w:sz w:val="22"/>
          <w:szCs w:val="22"/>
        </w:rPr>
        <w:t xml:space="preserve"> </w:t>
      </w:r>
      <w:r w:rsidRPr="006D3AD8">
        <w:rPr>
          <w:rFonts w:ascii="Eurostile LT" w:hAnsi="Eurostile LT"/>
          <w:sz w:val="22"/>
          <w:szCs w:val="22"/>
        </w:rPr>
        <w:t xml:space="preserve">prevede, inoltre, che la Direzione Generale, di intesa con la Direzione Scientifica, definisca, con apposito atto organizzativo, la mappatura dei </w:t>
      </w:r>
      <w:r w:rsidR="00830255">
        <w:rPr>
          <w:rFonts w:ascii="Eurostile LT" w:hAnsi="Eurostile LT"/>
          <w:sz w:val="22"/>
          <w:szCs w:val="22"/>
        </w:rPr>
        <w:t>“</w:t>
      </w:r>
      <w:r w:rsidRPr="006D3AD8">
        <w:rPr>
          <w:rFonts w:ascii="Eurostile LT" w:hAnsi="Eurostile LT"/>
          <w:i/>
          <w:sz w:val="22"/>
          <w:szCs w:val="22"/>
        </w:rPr>
        <w:t>procedimenti amministrativi</w:t>
      </w:r>
      <w:r w:rsidR="00830255">
        <w:rPr>
          <w:rFonts w:ascii="Eurostile LT" w:hAnsi="Eurostile LT"/>
          <w:sz w:val="22"/>
          <w:szCs w:val="22"/>
        </w:rPr>
        <w:t>”</w:t>
      </w:r>
      <w:r w:rsidRPr="006D3AD8">
        <w:rPr>
          <w:rFonts w:ascii="Eurostile LT" w:hAnsi="Eurostile LT"/>
          <w:sz w:val="22"/>
          <w:szCs w:val="22"/>
        </w:rPr>
        <w:t xml:space="preserve">, delle </w:t>
      </w:r>
      <w:r w:rsidR="00830255">
        <w:rPr>
          <w:rFonts w:ascii="Eurostile LT" w:hAnsi="Eurostile LT"/>
          <w:sz w:val="22"/>
          <w:szCs w:val="22"/>
        </w:rPr>
        <w:t>“</w:t>
      </w:r>
      <w:r w:rsidRPr="006D3AD8">
        <w:rPr>
          <w:rFonts w:ascii="Eurostile LT" w:hAnsi="Eurostile LT"/>
          <w:i/>
          <w:sz w:val="22"/>
          <w:szCs w:val="22"/>
        </w:rPr>
        <w:t>procedure</w:t>
      </w:r>
      <w:r w:rsidR="00830255">
        <w:rPr>
          <w:rFonts w:ascii="Eurostile LT" w:hAnsi="Eurostile LT"/>
          <w:sz w:val="22"/>
          <w:szCs w:val="22"/>
        </w:rPr>
        <w:t>”</w:t>
      </w:r>
      <w:r w:rsidRPr="006D3AD8">
        <w:rPr>
          <w:rFonts w:ascii="Eurostile LT" w:hAnsi="Eurostile LT"/>
          <w:sz w:val="22"/>
          <w:szCs w:val="22"/>
        </w:rPr>
        <w:t xml:space="preserve"> e dei </w:t>
      </w:r>
      <w:r w:rsidR="00830255">
        <w:rPr>
          <w:rFonts w:ascii="Eurostile LT" w:hAnsi="Eurostile LT"/>
          <w:sz w:val="22"/>
          <w:szCs w:val="22"/>
        </w:rPr>
        <w:t>“</w:t>
      </w:r>
      <w:r w:rsidRPr="006D3AD8">
        <w:rPr>
          <w:rFonts w:ascii="Eurostile LT" w:hAnsi="Eurostile LT"/>
          <w:i/>
          <w:sz w:val="22"/>
          <w:szCs w:val="22"/>
        </w:rPr>
        <w:t>processi</w:t>
      </w:r>
      <w:r w:rsidR="00830255">
        <w:rPr>
          <w:rFonts w:ascii="Eurostile LT" w:hAnsi="Eurostile LT"/>
          <w:sz w:val="22"/>
          <w:szCs w:val="22"/>
        </w:rPr>
        <w:t>”</w:t>
      </w:r>
      <w:r w:rsidRPr="006D3AD8">
        <w:rPr>
          <w:rFonts w:ascii="Eurostile LT" w:hAnsi="Eurostile LT"/>
          <w:sz w:val="22"/>
          <w:szCs w:val="22"/>
        </w:rPr>
        <w:t xml:space="preserve"> che delineano, nel loro complesso, le attività gestionali svolte dalla Amministrazione Centrale. Con il predetto atto organizzativo, devono, altresì, essere individuati i </w:t>
      </w:r>
      <w:r w:rsidR="00830255">
        <w:rPr>
          <w:rFonts w:ascii="Eurostile LT" w:hAnsi="Eurostile LT"/>
          <w:sz w:val="22"/>
          <w:szCs w:val="22"/>
        </w:rPr>
        <w:t>“</w:t>
      </w:r>
      <w:r w:rsidRPr="006D3AD8">
        <w:rPr>
          <w:rFonts w:ascii="Eurostile LT" w:hAnsi="Eurostile LT"/>
          <w:i/>
          <w:sz w:val="22"/>
          <w:szCs w:val="22"/>
        </w:rPr>
        <w:t>procedimenti amministrativi</w:t>
      </w:r>
      <w:r w:rsidR="00830255">
        <w:rPr>
          <w:rFonts w:ascii="Eurostile LT" w:hAnsi="Eurostile LT"/>
          <w:sz w:val="22"/>
          <w:szCs w:val="22"/>
        </w:rPr>
        <w:t>”</w:t>
      </w:r>
      <w:r w:rsidRPr="006D3AD8">
        <w:rPr>
          <w:rFonts w:ascii="Eurostile LT" w:hAnsi="Eurostile LT"/>
          <w:sz w:val="22"/>
          <w:szCs w:val="22"/>
        </w:rPr>
        <w:t xml:space="preserve">, le </w:t>
      </w:r>
      <w:r w:rsidR="00830255">
        <w:rPr>
          <w:rFonts w:ascii="Eurostile LT" w:hAnsi="Eurostile LT"/>
          <w:sz w:val="22"/>
          <w:szCs w:val="22"/>
        </w:rPr>
        <w:t>“</w:t>
      </w:r>
      <w:r w:rsidRPr="006D3AD8">
        <w:rPr>
          <w:rFonts w:ascii="Eurostile LT" w:hAnsi="Eurostile LT"/>
          <w:i/>
          <w:sz w:val="22"/>
          <w:szCs w:val="22"/>
        </w:rPr>
        <w:t>procedure</w:t>
      </w:r>
      <w:r w:rsidR="00830255">
        <w:rPr>
          <w:rFonts w:ascii="Eurostile LT" w:hAnsi="Eurostile LT"/>
          <w:sz w:val="22"/>
          <w:szCs w:val="22"/>
        </w:rPr>
        <w:t>”</w:t>
      </w:r>
      <w:r w:rsidRPr="006D3AD8">
        <w:rPr>
          <w:rFonts w:ascii="Eurostile LT" w:hAnsi="Eurostile LT"/>
          <w:sz w:val="22"/>
          <w:szCs w:val="22"/>
        </w:rPr>
        <w:t xml:space="preserve"> e i </w:t>
      </w:r>
      <w:r w:rsidR="00830255">
        <w:rPr>
          <w:rFonts w:ascii="Eurostile LT" w:hAnsi="Eurostile LT"/>
          <w:sz w:val="22"/>
          <w:szCs w:val="22"/>
        </w:rPr>
        <w:t>“</w:t>
      </w:r>
      <w:r w:rsidRPr="006D3AD8">
        <w:rPr>
          <w:rFonts w:ascii="Eurostile LT" w:hAnsi="Eurostile LT"/>
          <w:i/>
          <w:sz w:val="22"/>
          <w:szCs w:val="22"/>
        </w:rPr>
        <w:t>processi</w:t>
      </w:r>
      <w:r w:rsidR="00830255">
        <w:rPr>
          <w:rFonts w:ascii="Eurostile LT" w:hAnsi="Eurostile LT"/>
          <w:sz w:val="22"/>
          <w:szCs w:val="22"/>
        </w:rPr>
        <w:t>”</w:t>
      </w:r>
      <w:r w:rsidRPr="006D3AD8">
        <w:rPr>
          <w:rFonts w:ascii="Eurostile LT" w:hAnsi="Eurostile LT"/>
          <w:sz w:val="22"/>
          <w:szCs w:val="22"/>
        </w:rPr>
        <w:t xml:space="preserve"> di competenza della Direzione Generale e i </w:t>
      </w:r>
      <w:r w:rsidR="00830255">
        <w:rPr>
          <w:rFonts w:ascii="Eurostile LT" w:hAnsi="Eurostile LT"/>
          <w:sz w:val="22"/>
          <w:szCs w:val="22"/>
        </w:rPr>
        <w:t>“</w:t>
      </w:r>
      <w:r w:rsidRPr="006D3AD8">
        <w:rPr>
          <w:rFonts w:ascii="Eurostile LT" w:hAnsi="Eurostile LT"/>
          <w:i/>
          <w:sz w:val="22"/>
          <w:szCs w:val="22"/>
        </w:rPr>
        <w:t>procedimenti amministrativi</w:t>
      </w:r>
      <w:r w:rsidR="00830255">
        <w:rPr>
          <w:rFonts w:ascii="Eurostile LT" w:hAnsi="Eurostile LT"/>
          <w:sz w:val="22"/>
          <w:szCs w:val="22"/>
        </w:rPr>
        <w:t>”</w:t>
      </w:r>
      <w:r w:rsidRPr="006D3AD8">
        <w:rPr>
          <w:rFonts w:ascii="Eurostile LT" w:hAnsi="Eurostile LT"/>
          <w:sz w:val="22"/>
          <w:szCs w:val="22"/>
        </w:rPr>
        <w:t xml:space="preserve">, le </w:t>
      </w:r>
      <w:r w:rsidR="00830255">
        <w:rPr>
          <w:rFonts w:ascii="Eurostile LT" w:hAnsi="Eurostile LT"/>
          <w:sz w:val="22"/>
          <w:szCs w:val="22"/>
        </w:rPr>
        <w:t>“</w:t>
      </w:r>
      <w:r w:rsidRPr="006D3AD8">
        <w:rPr>
          <w:rFonts w:ascii="Eurostile LT" w:hAnsi="Eurostile LT"/>
          <w:i/>
          <w:sz w:val="22"/>
          <w:szCs w:val="22"/>
        </w:rPr>
        <w:t>procedure</w:t>
      </w:r>
      <w:r w:rsidR="00830255">
        <w:rPr>
          <w:rFonts w:ascii="Eurostile LT" w:hAnsi="Eurostile LT"/>
          <w:sz w:val="22"/>
          <w:szCs w:val="22"/>
        </w:rPr>
        <w:t>”</w:t>
      </w:r>
      <w:r w:rsidRPr="006D3AD8">
        <w:rPr>
          <w:rFonts w:ascii="Eurostile LT" w:hAnsi="Eurostile LT"/>
          <w:sz w:val="22"/>
          <w:szCs w:val="22"/>
        </w:rPr>
        <w:t xml:space="preserve"> e i </w:t>
      </w:r>
      <w:r w:rsidR="00830255">
        <w:rPr>
          <w:rFonts w:ascii="Eurostile LT" w:hAnsi="Eurostile LT"/>
          <w:sz w:val="22"/>
          <w:szCs w:val="22"/>
        </w:rPr>
        <w:t>“</w:t>
      </w:r>
      <w:r w:rsidRPr="006D3AD8">
        <w:rPr>
          <w:rFonts w:ascii="Eurostile LT" w:hAnsi="Eurostile LT"/>
          <w:i/>
          <w:sz w:val="22"/>
          <w:szCs w:val="22"/>
        </w:rPr>
        <w:t>processi</w:t>
      </w:r>
      <w:r w:rsidR="00830255">
        <w:rPr>
          <w:rFonts w:ascii="Eurostile LT" w:hAnsi="Eurostile LT"/>
          <w:sz w:val="22"/>
          <w:szCs w:val="22"/>
        </w:rPr>
        <w:t>”</w:t>
      </w:r>
      <w:r w:rsidRPr="006D3AD8">
        <w:rPr>
          <w:rFonts w:ascii="Eurostile LT" w:hAnsi="Eurostile LT"/>
          <w:sz w:val="22"/>
          <w:szCs w:val="22"/>
        </w:rPr>
        <w:t xml:space="preserve"> di competenza della Direzione Scientifica. La mappatura dei processi dovrà, pertanto, essere implementata anche a seguito degli assetti organizzativi e procedurali che saranno attuati in attuazione del nuovo </w:t>
      </w:r>
      <w:r w:rsidR="00830255">
        <w:rPr>
          <w:rFonts w:ascii="Eurostile LT" w:hAnsi="Eurostile LT"/>
          <w:sz w:val="22"/>
          <w:szCs w:val="22"/>
        </w:rPr>
        <w:t>“</w:t>
      </w:r>
      <w:r w:rsidRPr="006D3AD8">
        <w:rPr>
          <w:rFonts w:ascii="Eurostile LT" w:hAnsi="Eurostile LT"/>
          <w:i/>
          <w:sz w:val="22"/>
          <w:szCs w:val="22"/>
        </w:rPr>
        <w:t>Regolamento di Organizzazione e Funzionamento</w:t>
      </w:r>
      <w:r w:rsidR="00830255">
        <w:rPr>
          <w:rFonts w:ascii="Eurostile LT" w:hAnsi="Eurostile LT"/>
          <w:sz w:val="22"/>
          <w:szCs w:val="22"/>
        </w:rPr>
        <w:t>”</w:t>
      </w:r>
      <w:r w:rsidRPr="006D3AD8">
        <w:rPr>
          <w:rFonts w:ascii="Eurostile LT" w:hAnsi="Eurostile LT"/>
          <w:sz w:val="22"/>
          <w:szCs w:val="22"/>
        </w:rPr>
        <w:t>.</w:t>
      </w:r>
    </w:p>
    <w:p w14:paraId="5917820E" w14:textId="75E5492C" w:rsidR="00A55B35" w:rsidRDefault="00A55B35" w:rsidP="001C44C3">
      <w:pPr>
        <w:rPr>
          <w:sz w:val="22"/>
        </w:rPr>
      </w:pPr>
    </w:p>
    <w:p w14:paraId="78351803" w14:textId="27E7352F" w:rsidR="00A55B35" w:rsidRDefault="00A55B35" w:rsidP="001C44C3">
      <w:pPr>
        <w:rPr>
          <w:sz w:val="22"/>
        </w:rPr>
      </w:pPr>
    </w:p>
    <w:p w14:paraId="6BF01CEB" w14:textId="2FD7DCBD" w:rsidR="00A55B35" w:rsidRDefault="00B54ADC" w:rsidP="00B54ADC">
      <w:pPr>
        <w:pStyle w:val="Titolo3"/>
        <w:rPr>
          <w:rFonts w:ascii="Eurostile LT" w:hAnsi="Eurostile LT"/>
          <w:color w:val="2F5496" w:themeColor="accent1" w:themeShade="BF"/>
        </w:rPr>
      </w:pPr>
      <w:bookmarkStart w:id="16" w:name="_Toc103261892"/>
      <w:r>
        <w:rPr>
          <w:rFonts w:ascii="Eurostile LT" w:hAnsi="Eurostile LT"/>
          <w:color w:val="2F5496" w:themeColor="accent1" w:themeShade="BF"/>
        </w:rPr>
        <w:t>2.3.4 Valutazione del rischio</w:t>
      </w:r>
      <w:bookmarkEnd w:id="16"/>
    </w:p>
    <w:p w14:paraId="073C1043" w14:textId="26488666" w:rsidR="00B54ADC" w:rsidRDefault="00B54ADC" w:rsidP="00B54ADC"/>
    <w:p w14:paraId="57CB8705" w14:textId="50C962D6" w:rsidR="00B54ADC" w:rsidRPr="00B54ADC" w:rsidRDefault="00B54ADC" w:rsidP="00B54ADC">
      <w:pPr>
        <w:ind w:firstLine="708"/>
        <w:jc w:val="both"/>
        <w:rPr>
          <w:rFonts w:ascii="Eurostile LT" w:hAnsi="Eurostile LT"/>
          <w:sz w:val="22"/>
          <w:szCs w:val="22"/>
        </w:rPr>
      </w:pPr>
      <w:r w:rsidRPr="00B54ADC">
        <w:rPr>
          <w:rFonts w:ascii="Eurostile LT" w:hAnsi="Eurostile LT"/>
          <w:sz w:val="22"/>
          <w:szCs w:val="22"/>
        </w:rPr>
        <w:t>Nell</w:t>
      </w:r>
      <w:r w:rsidR="00525DE6">
        <w:rPr>
          <w:rFonts w:ascii="Eurostile LT" w:hAnsi="Eurostile LT"/>
          <w:sz w:val="22"/>
          <w:szCs w:val="22"/>
        </w:rPr>
        <w:t>’</w:t>
      </w:r>
      <w:r w:rsidRPr="00B54ADC">
        <w:rPr>
          <w:rFonts w:ascii="Eurostile LT" w:hAnsi="Eurostile LT"/>
          <w:sz w:val="22"/>
          <w:szCs w:val="22"/>
        </w:rPr>
        <w:t>ambito della Fase 2, si ricorda che la valutazione del rischio si articola in 3 sottofasi:</w:t>
      </w:r>
    </w:p>
    <w:p w14:paraId="3607B597" w14:textId="59905054" w:rsidR="00B54ADC" w:rsidRPr="00B54ADC" w:rsidRDefault="00B54ADC" w:rsidP="00280A4C">
      <w:pPr>
        <w:numPr>
          <w:ilvl w:val="0"/>
          <w:numId w:val="50"/>
        </w:numPr>
        <w:jc w:val="both"/>
        <w:rPr>
          <w:rFonts w:ascii="Eurostile LT" w:hAnsi="Eurostile LT"/>
          <w:sz w:val="22"/>
          <w:szCs w:val="22"/>
        </w:rPr>
      </w:pPr>
      <w:r w:rsidRPr="00B54ADC">
        <w:rPr>
          <w:rFonts w:ascii="Eurostile LT" w:hAnsi="Eurostile LT"/>
          <w:b/>
          <w:i/>
          <w:sz w:val="22"/>
          <w:szCs w:val="22"/>
        </w:rPr>
        <w:t>Identificazione dei rischi</w:t>
      </w:r>
      <w:r w:rsidRPr="00B54ADC">
        <w:rPr>
          <w:rFonts w:ascii="Eurostile LT" w:hAnsi="Eurostile LT"/>
          <w:sz w:val="22"/>
          <w:szCs w:val="22"/>
        </w:rPr>
        <w:t>: l</w:t>
      </w:r>
      <w:r w:rsidR="00525DE6">
        <w:rPr>
          <w:rFonts w:ascii="Eurostile LT" w:hAnsi="Eurostile LT"/>
          <w:sz w:val="22"/>
          <w:szCs w:val="22"/>
        </w:rPr>
        <w:t>’</w:t>
      </w:r>
      <w:r w:rsidRPr="00B54ADC">
        <w:rPr>
          <w:rFonts w:ascii="Eurostile LT" w:hAnsi="Eurostile LT"/>
          <w:sz w:val="22"/>
          <w:szCs w:val="22"/>
        </w:rPr>
        <w:t>identificazione del rischio mira ad individuare gli eventi di natura corruttiva che possono verificarsi in relazione ai processi, o alle fasi dei processi, dell</w:t>
      </w:r>
      <w:r w:rsidR="00525DE6">
        <w:rPr>
          <w:rFonts w:ascii="Eurostile LT" w:hAnsi="Eurostile LT"/>
          <w:sz w:val="22"/>
          <w:szCs w:val="22"/>
        </w:rPr>
        <w:t>’</w:t>
      </w:r>
      <w:r w:rsidRPr="00B54ADC">
        <w:rPr>
          <w:rFonts w:ascii="Eurostile LT" w:hAnsi="Eurostile LT"/>
          <w:sz w:val="22"/>
          <w:szCs w:val="22"/>
        </w:rPr>
        <w:t>Istituto. Tale identificazione si traduce nell</w:t>
      </w:r>
      <w:r w:rsidR="00525DE6">
        <w:rPr>
          <w:rFonts w:ascii="Eurostile LT" w:hAnsi="Eurostile LT"/>
          <w:sz w:val="22"/>
          <w:szCs w:val="22"/>
        </w:rPr>
        <w:t>’</w:t>
      </w:r>
      <w:r w:rsidRPr="00B54ADC">
        <w:rPr>
          <w:rFonts w:ascii="Eurostile LT" w:hAnsi="Eurostile LT"/>
          <w:sz w:val="22"/>
          <w:szCs w:val="22"/>
        </w:rPr>
        <w:t xml:space="preserve">indicazione degli </w:t>
      </w:r>
      <w:r w:rsidR="00830255">
        <w:rPr>
          <w:rFonts w:ascii="Eurostile LT" w:hAnsi="Eurostile LT"/>
          <w:sz w:val="22"/>
          <w:szCs w:val="22"/>
        </w:rPr>
        <w:t>“</w:t>
      </w:r>
      <w:r w:rsidRPr="00B54ADC">
        <w:rPr>
          <w:rFonts w:ascii="Eurostile LT" w:hAnsi="Eurostile LT"/>
          <w:sz w:val="22"/>
          <w:szCs w:val="22"/>
        </w:rPr>
        <w:t>eventi rischiosi</w:t>
      </w:r>
      <w:r w:rsidR="00830255">
        <w:rPr>
          <w:rFonts w:ascii="Eurostile LT" w:hAnsi="Eurostile LT"/>
          <w:sz w:val="22"/>
          <w:szCs w:val="22"/>
        </w:rPr>
        <w:t>”</w:t>
      </w:r>
      <w:r w:rsidRPr="00B54ADC">
        <w:rPr>
          <w:rFonts w:ascii="Eurostile LT" w:hAnsi="Eurostile LT"/>
          <w:sz w:val="22"/>
          <w:szCs w:val="22"/>
        </w:rPr>
        <w:t xml:space="preserve"> che, </w:t>
      </w:r>
      <w:r w:rsidRPr="00B54ADC">
        <w:rPr>
          <w:rFonts w:ascii="Eurostile LT" w:hAnsi="Eurostile LT"/>
          <w:i/>
          <w:sz w:val="22"/>
          <w:szCs w:val="22"/>
          <w:u w:val="single"/>
        </w:rPr>
        <w:t>anche solo ipoteticamente</w:t>
      </w:r>
      <w:r w:rsidRPr="00B54ADC">
        <w:rPr>
          <w:rFonts w:ascii="Eurostile LT" w:hAnsi="Eurostile LT"/>
          <w:sz w:val="22"/>
          <w:szCs w:val="22"/>
        </w:rPr>
        <w:t>, potrebbero verificarsi in relazione a ciascun processo e produrre conseguenze sull</w:t>
      </w:r>
      <w:r w:rsidR="00525DE6">
        <w:rPr>
          <w:rFonts w:ascii="Eurostile LT" w:hAnsi="Eurostile LT"/>
          <w:sz w:val="22"/>
          <w:szCs w:val="22"/>
        </w:rPr>
        <w:t>’</w:t>
      </w:r>
      <w:r w:rsidRPr="00B54ADC">
        <w:rPr>
          <w:rFonts w:ascii="Eurostile LT" w:hAnsi="Eurostile LT"/>
          <w:sz w:val="22"/>
          <w:szCs w:val="22"/>
        </w:rPr>
        <w:t>Ente.</w:t>
      </w:r>
    </w:p>
    <w:p w14:paraId="60CE3579" w14:textId="4732DBF1" w:rsidR="00B54ADC" w:rsidRPr="00B54ADC" w:rsidRDefault="00B54ADC" w:rsidP="00280A4C">
      <w:pPr>
        <w:numPr>
          <w:ilvl w:val="0"/>
          <w:numId w:val="50"/>
        </w:numPr>
        <w:jc w:val="both"/>
        <w:rPr>
          <w:rFonts w:ascii="Eurostile LT" w:hAnsi="Eurostile LT"/>
          <w:sz w:val="22"/>
          <w:szCs w:val="22"/>
        </w:rPr>
      </w:pPr>
      <w:r w:rsidRPr="00B54ADC">
        <w:rPr>
          <w:rFonts w:ascii="Eurostile LT" w:hAnsi="Eurostile LT"/>
          <w:b/>
          <w:i/>
          <w:sz w:val="22"/>
          <w:szCs w:val="22"/>
        </w:rPr>
        <w:t>Analisi dei rischi</w:t>
      </w:r>
      <w:r w:rsidRPr="00B54ADC">
        <w:rPr>
          <w:rFonts w:ascii="Eurostile LT" w:hAnsi="Eurostile LT"/>
          <w:sz w:val="22"/>
          <w:szCs w:val="22"/>
        </w:rPr>
        <w:t>: l</w:t>
      </w:r>
      <w:r w:rsidR="00525DE6">
        <w:rPr>
          <w:rFonts w:ascii="Eurostile LT" w:hAnsi="Eurostile LT"/>
          <w:sz w:val="22"/>
          <w:szCs w:val="22"/>
        </w:rPr>
        <w:t>’</w:t>
      </w:r>
      <w:r w:rsidRPr="00B54ADC">
        <w:rPr>
          <w:rFonts w:ascii="Eurostile LT" w:hAnsi="Eurostile LT"/>
          <w:sz w:val="22"/>
          <w:szCs w:val="22"/>
        </w:rPr>
        <w:t xml:space="preserve">analisi dei rischi consiste nella </w:t>
      </w:r>
      <w:r w:rsidRPr="00B54ADC">
        <w:rPr>
          <w:rFonts w:ascii="Eurostile LT" w:hAnsi="Eurostile LT"/>
          <w:i/>
          <w:sz w:val="22"/>
          <w:szCs w:val="22"/>
        </w:rPr>
        <w:t>valutazione</w:t>
      </w:r>
      <w:r w:rsidRPr="00B54ADC">
        <w:rPr>
          <w:rFonts w:ascii="Eurostile LT" w:hAnsi="Eurostile LT"/>
          <w:sz w:val="22"/>
          <w:szCs w:val="22"/>
        </w:rPr>
        <w:t xml:space="preserve"> della probabilità che il rischio si realizzi (probabilità) e degli impatti da questo prodotti al fine di determinare il rating generale di rischiosità o </w:t>
      </w:r>
      <w:r w:rsidR="00830255">
        <w:rPr>
          <w:rFonts w:ascii="Eurostile LT" w:hAnsi="Eurostile LT"/>
          <w:sz w:val="22"/>
          <w:szCs w:val="22"/>
        </w:rPr>
        <w:t>“</w:t>
      </w:r>
      <w:r w:rsidRPr="00B54ADC">
        <w:rPr>
          <w:rFonts w:ascii="Eurostile LT" w:hAnsi="Eurostile LT"/>
          <w:i/>
          <w:sz w:val="22"/>
          <w:szCs w:val="22"/>
        </w:rPr>
        <w:t>valore complessivo del rischio</w:t>
      </w:r>
      <w:r w:rsidR="00830255">
        <w:rPr>
          <w:rFonts w:ascii="Eurostile LT" w:hAnsi="Eurostile LT"/>
          <w:sz w:val="22"/>
          <w:szCs w:val="22"/>
        </w:rPr>
        <w:t>”</w:t>
      </w:r>
      <w:r w:rsidRPr="00B54ADC">
        <w:rPr>
          <w:rFonts w:ascii="Eurostile LT" w:hAnsi="Eurostile LT"/>
          <w:sz w:val="22"/>
          <w:szCs w:val="22"/>
        </w:rPr>
        <w:t xml:space="preserve">. </w:t>
      </w:r>
    </w:p>
    <w:p w14:paraId="1F137FBA" w14:textId="77777777" w:rsidR="00B54ADC" w:rsidRDefault="00B54ADC" w:rsidP="00B54ADC">
      <w:pPr>
        <w:jc w:val="both"/>
        <w:rPr>
          <w:rFonts w:ascii="Eurostile LT" w:hAnsi="Eurostile LT"/>
          <w:sz w:val="22"/>
          <w:szCs w:val="22"/>
        </w:rPr>
      </w:pPr>
    </w:p>
    <w:p w14:paraId="61E65811" w14:textId="4A17C3D5" w:rsidR="00B54ADC" w:rsidRPr="00B54ADC" w:rsidRDefault="00B54ADC" w:rsidP="00B54ADC">
      <w:pPr>
        <w:jc w:val="both"/>
        <w:rPr>
          <w:rFonts w:ascii="Eurostile LT" w:hAnsi="Eurostile LT"/>
          <w:sz w:val="22"/>
          <w:szCs w:val="22"/>
        </w:rPr>
      </w:pPr>
      <w:r w:rsidRPr="00B54ADC">
        <w:rPr>
          <w:rFonts w:ascii="Eurostile LT" w:hAnsi="Eurostile LT"/>
          <w:sz w:val="22"/>
          <w:szCs w:val="22"/>
        </w:rPr>
        <w:t>Tale analisi è essenziale al fine di:</w:t>
      </w:r>
    </w:p>
    <w:p w14:paraId="5CCD80B5" w14:textId="397EC9CC" w:rsidR="00B54ADC" w:rsidRDefault="00B54ADC" w:rsidP="00280A4C">
      <w:pPr>
        <w:numPr>
          <w:ilvl w:val="1"/>
          <w:numId w:val="51"/>
        </w:numPr>
        <w:ind w:left="851" w:hanging="425"/>
        <w:jc w:val="both"/>
        <w:rPr>
          <w:rFonts w:ascii="Eurostile LT" w:hAnsi="Eurostile LT"/>
          <w:sz w:val="22"/>
          <w:szCs w:val="22"/>
        </w:rPr>
      </w:pPr>
      <w:r w:rsidRPr="00B54ADC">
        <w:rPr>
          <w:rFonts w:ascii="Eurostile LT" w:hAnsi="Eurostile LT"/>
          <w:sz w:val="22"/>
          <w:szCs w:val="22"/>
        </w:rPr>
        <w:t>comprendere le cause del verificarsi di eventi corruttivi e, conseguentemente, individuare le migliori modalità per contrastarli;</w:t>
      </w:r>
    </w:p>
    <w:p w14:paraId="52CF753F" w14:textId="77777777" w:rsidR="00B54ADC" w:rsidRPr="00B54ADC" w:rsidRDefault="00B54ADC" w:rsidP="00280A4C">
      <w:pPr>
        <w:numPr>
          <w:ilvl w:val="1"/>
          <w:numId w:val="51"/>
        </w:numPr>
        <w:ind w:left="851" w:hanging="425"/>
        <w:jc w:val="both"/>
        <w:rPr>
          <w:rFonts w:ascii="Eurostile LT" w:hAnsi="Eurostile LT"/>
          <w:sz w:val="22"/>
          <w:szCs w:val="22"/>
        </w:rPr>
      </w:pPr>
      <w:r w:rsidRPr="00B54ADC">
        <w:rPr>
          <w:rFonts w:ascii="Eurostile LT" w:hAnsi="Eurostile LT"/>
          <w:sz w:val="22"/>
          <w:szCs w:val="22"/>
        </w:rPr>
        <w:t>definire quali siano gli eventi rischiosi più rilevanti e il livello di esposizione al rischio dei processi.</w:t>
      </w:r>
    </w:p>
    <w:p w14:paraId="7BD1D563" w14:textId="1DC3DB1D" w:rsidR="00B54ADC" w:rsidRPr="00B54ADC" w:rsidRDefault="00B54ADC" w:rsidP="00280A4C">
      <w:pPr>
        <w:numPr>
          <w:ilvl w:val="0"/>
          <w:numId w:val="50"/>
        </w:numPr>
        <w:jc w:val="both"/>
        <w:rPr>
          <w:rFonts w:ascii="Eurostile LT" w:hAnsi="Eurostile LT"/>
          <w:sz w:val="22"/>
          <w:szCs w:val="22"/>
        </w:rPr>
      </w:pPr>
      <w:r w:rsidRPr="00B54ADC">
        <w:rPr>
          <w:rFonts w:ascii="Eurostile LT" w:hAnsi="Eurostile LT"/>
          <w:b/>
          <w:i/>
          <w:sz w:val="22"/>
          <w:szCs w:val="22"/>
        </w:rPr>
        <w:t>Ponderazione dei rischi</w:t>
      </w:r>
      <w:r w:rsidRPr="00B54ADC">
        <w:rPr>
          <w:rFonts w:ascii="Eurostile LT" w:hAnsi="Eurostile LT"/>
          <w:sz w:val="22"/>
          <w:szCs w:val="22"/>
        </w:rPr>
        <w:t>: l</w:t>
      </w:r>
      <w:r w:rsidR="00525DE6">
        <w:rPr>
          <w:rFonts w:ascii="Eurostile LT" w:hAnsi="Eurostile LT"/>
          <w:sz w:val="22"/>
          <w:szCs w:val="22"/>
        </w:rPr>
        <w:t>’</w:t>
      </w:r>
      <w:r w:rsidRPr="00B54ADC">
        <w:rPr>
          <w:rFonts w:ascii="Eurostile LT" w:hAnsi="Eurostile LT"/>
          <w:sz w:val="22"/>
          <w:szCs w:val="22"/>
        </w:rPr>
        <w:t>attività di ponderazione dei rischi costituisce l</w:t>
      </w:r>
      <w:r w:rsidR="00525DE6">
        <w:rPr>
          <w:rFonts w:ascii="Eurostile LT" w:hAnsi="Eurostile LT"/>
          <w:sz w:val="22"/>
          <w:szCs w:val="22"/>
        </w:rPr>
        <w:t>’</w:t>
      </w:r>
      <w:r w:rsidRPr="00B54ADC">
        <w:rPr>
          <w:rFonts w:ascii="Eurostile LT" w:hAnsi="Eurostile LT"/>
          <w:sz w:val="22"/>
          <w:szCs w:val="22"/>
        </w:rPr>
        <w:t xml:space="preserve">ultima fase del processo di valutazione del rischio e consiste </w:t>
      </w:r>
      <w:r w:rsidR="00830255">
        <w:rPr>
          <w:rFonts w:ascii="Eurostile LT" w:hAnsi="Eurostile LT"/>
          <w:i/>
          <w:sz w:val="22"/>
          <w:szCs w:val="22"/>
        </w:rPr>
        <w:t>“</w:t>
      </w:r>
      <w:r w:rsidRPr="00B54ADC">
        <w:rPr>
          <w:rFonts w:ascii="Eurostile LT" w:hAnsi="Eurostile LT"/>
          <w:i/>
          <w:sz w:val="22"/>
          <w:szCs w:val="22"/>
        </w:rPr>
        <w:t>nel considerare il rischio alla luce dell</w:t>
      </w:r>
      <w:r w:rsidR="00525DE6">
        <w:rPr>
          <w:rFonts w:ascii="Eurostile LT" w:hAnsi="Eurostile LT"/>
          <w:i/>
          <w:sz w:val="22"/>
          <w:szCs w:val="22"/>
        </w:rPr>
        <w:t>’</w:t>
      </w:r>
      <w:r w:rsidRPr="00B54ADC">
        <w:rPr>
          <w:rFonts w:ascii="Eurostile LT" w:hAnsi="Eurostile LT"/>
          <w:i/>
          <w:sz w:val="22"/>
          <w:szCs w:val="22"/>
        </w:rPr>
        <w:t>analisi e nel raffrontarlo con altri rischi al fine di decidere le priorità e l</w:t>
      </w:r>
      <w:r w:rsidR="00525DE6">
        <w:rPr>
          <w:rFonts w:ascii="Eurostile LT" w:hAnsi="Eurostile LT"/>
          <w:i/>
          <w:sz w:val="22"/>
          <w:szCs w:val="22"/>
        </w:rPr>
        <w:t>’</w:t>
      </w:r>
      <w:r w:rsidRPr="00B54ADC">
        <w:rPr>
          <w:rFonts w:ascii="Eurostile LT" w:hAnsi="Eurostile LT"/>
          <w:i/>
          <w:sz w:val="22"/>
          <w:szCs w:val="22"/>
        </w:rPr>
        <w:t>urgenza di trattamento</w:t>
      </w:r>
      <w:r w:rsidR="00830255">
        <w:rPr>
          <w:rFonts w:ascii="Eurostile LT" w:hAnsi="Eurostile LT"/>
          <w:i/>
          <w:sz w:val="22"/>
          <w:szCs w:val="22"/>
        </w:rPr>
        <w:t>”</w:t>
      </w:r>
      <w:r w:rsidRPr="00B54ADC">
        <w:rPr>
          <w:rFonts w:ascii="Eurostile LT" w:hAnsi="Eurostile LT"/>
          <w:sz w:val="22"/>
          <w:szCs w:val="22"/>
        </w:rPr>
        <w:t>, così come previsto nell</w:t>
      </w:r>
      <w:r w:rsidR="00525DE6">
        <w:rPr>
          <w:rFonts w:ascii="Eurostile LT" w:hAnsi="Eurostile LT"/>
          <w:sz w:val="22"/>
          <w:szCs w:val="22"/>
        </w:rPr>
        <w:t>’</w:t>
      </w:r>
      <w:r w:rsidRPr="00B54ADC">
        <w:rPr>
          <w:rFonts w:ascii="Eurostile LT" w:hAnsi="Eurostile LT"/>
          <w:sz w:val="22"/>
          <w:szCs w:val="22"/>
        </w:rPr>
        <w:t>Allegato 1 del P.N.A. 2013.</w:t>
      </w:r>
    </w:p>
    <w:p w14:paraId="6267F554" w14:textId="77777777" w:rsidR="00B54ADC" w:rsidRDefault="00B54ADC" w:rsidP="00B54ADC">
      <w:pPr>
        <w:jc w:val="both"/>
        <w:rPr>
          <w:rFonts w:ascii="Eurostile LT" w:hAnsi="Eurostile LT"/>
          <w:sz w:val="22"/>
          <w:szCs w:val="22"/>
        </w:rPr>
      </w:pPr>
    </w:p>
    <w:p w14:paraId="3BF43F8F" w14:textId="22D25F30" w:rsidR="00B54ADC" w:rsidRDefault="00B54ADC" w:rsidP="00B54ADC">
      <w:pPr>
        <w:ind w:firstLine="708"/>
        <w:jc w:val="both"/>
        <w:rPr>
          <w:rFonts w:ascii="Eurostile LT" w:hAnsi="Eurostile LT"/>
          <w:sz w:val="22"/>
          <w:szCs w:val="22"/>
        </w:rPr>
      </w:pPr>
      <w:r w:rsidRPr="00B54ADC">
        <w:rPr>
          <w:rFonts w:ascii="Eurostile LT" w:hAnsi="Eurostile LT"/>
          <w:sz w:val="22"/>
          <w:szCs w:val="22"/>
        </w:rPr>
        <w:t>Tanto premesso, la valutazione del rischio è stata condotta sulla base della metodologia elaborata in passato e sulla base di un</w:t>
      </w:r>
      <w:r w:rsidR="00525DE6">
        <w:rPr>
          <w:rFonts w:ascii="Eurostile LT" w:hAnsi="Eurostile LT"/>
          <w:sz w:val="22"/>
          <w:szCs w:val="22"/>
        </w:rPr>
        <w:t>’</w:t>
      </w:r>
      <w:r w:rsidRPr="00B54ADC">
        <w:rPr>
          <w:rFonts w:ascii="Eurostile LT" w:hAnsi="Eurostile LT"/>
          <w:sz w:val="22"/>
          <w:szCs w:val="22"/>
        </w:rPr>
        <w:t>attività di semplificazione e adeguamento di quanto previsto dall</w:t>
      </w:r>
      <w:r w:rsidR="00525DE6">
        <w:rPr>
          <w:rFonts w:ascii="Eurostile LT" w:hAnsi="Eurostile LT"/>
          <w:sz w:val="22"/>
          <w:szCs w:val="22"/>
        </w:rPr>
        <w:t>’</w:t>
      </w:r>
      <w:r w:rsidRPr="00B54ADC">
        <w:rPr>
          <w:rFonts w:ascii="Eurostile LT" w:hAnsi="Eurostile LT"/>
          <w:sz w:val="22"/>
          <w:szCs w:val="22"/>
        </w:rPr>
        <w:t>Allegato 5 al PNA 2013 (ormai superato per effetto di quanto previsto dall</w:t>
      </w:r>
      <w:r w:rsidR="00525DE6">
        <w:rPr>
          <w:rFonts w:ascii="Eurostile LT" w:hAnsi="Eurostile LT"/>
          <w:sz w:val="22"/>
          <w:szCs w:val="22"/>
        </w:rPr>
        <w:t>’</w:t>
      </w:r>
      <w:r w:rsidRPr="00B54ADC">
        <w:rPr>
          <w:rFonts w:ascii="Eurostile LT" w:hAnsi="Eurostile LT"/>
          <w:sz w:val="22"/>
          <w:szCs w:val="22"/>
        </w:rPr>
        <w:t xml:space="preserve">Allegato 1 al PNA 2019 – 2021), basata su un </w:t>
      </w:r>
      <w:r w:rsidRPr="00B54ADC">
        <w:rPr>
          <w:rFonts w:ascii="Eurostile LT" w:hAnsi="Eurostile LT"/>
          <w:b/>
          <w:sz w:val="22"/>
          <w:szCs w:val="22"/>
        </w:rPr>
        <w:t>metodo propriamente qualitativo</w:t>
      </w:r>
      <w:r w:rsidRPr="00B54ADC">
        <w:rPr>
          <w:rFonts w:ascii="Eurostile LT" w:hAnsi="Eurostile LT"/>
          <w:sz w:val="22"/>
          <w:szCs w:val="22"/>
        </w:rPr>
        <w:t xml:space="preserve">, che si fonda sui seguenti </w:t>
      </w:r>
      <w:r w:rsidRPr="00B54ADC">
        <w:rPr>
          <w:rFonts w:ascii="Eurostile LT" w:hAnsi="Eurostile LT"/>
          <w:b/>
          <w:sz w:val="22"/>
          <w:szCs w:val="22"/>
        </w:rPr>
        <w:t>indicatori</w:t>
      </w:r>
      <w:r w:rsidRPr="00B54ADC">
        <w:rPr>
          <w:rFonts w:ascii="Eurostile LT" w:hAnsi="Eurostile LT"/>
          <w:sz w:val="22"/>
          <w:szCs w:val="22"/>
        </w:rPr>
        <w:t>:</w:t>
      </w:r>
    </w:p>
    <w:p w14:paraId="0A332DD1" w14:textId="77777777" w:rsidR="00B54ADC" w:rsidRPr="00B54ADC" w:rsidRDefault="00B54ADC" w:rsidP="00B54ADC">
      <w:pPr>
        <w:ind w:firstLine="708"/>
        <w:jc w:val="both"/>
        <w:rPr>
          <w:rFonts w:ascii="Eurostile LT" w:hAnsi="Eurostile LT"/>
          <w:sz w:val="22"/>
          <w:szCs w:val="22"/>
        </w:rPr>
      </w:pPr>
    </w:p>
    <w:p w14:paraId="24372FE3" w14:textId="77777777" w:rsidR="00B54ADC" w:rsidRPr="00B54ADC" w:rsidRDefault="00B54ADC" w:rsidP="00B54ADC">
      <w:pPr>
        <w:jc w:val="both"/>
        <w:rPr>
          <w:rFonts w:ascii="Eurostile LT" w:hAnsi="Eurostile LT"/>
          <w:sz w:val="22"/>
          <w:szCs w:val="22"/>
        </w:rPr>
      </w:pPr>
      <w:r w:rsidRPr="00B54ADC">
        <w:rPr>
          <w:rFonts w:ascii="Eurostile LT" w:hAnsi="Eurostile LT"/>
          <w:noProof/>
          <w:sz w:val="22"/>
          <w:szCs w:val="22"/>
          <w:lang w:eastAsia="it-IT"/>
        </w:rPr>
        <w:drawing>
          <wp:inline distT="0" distB="0" distL="0" distR="0" wp14:anchorId="582A2A70" wp14:editId="64AAED71">
            <wp:extent cx="6165491" cy="807694"/>
            <wp:effectExtent l="0" t="0" r="0" b="0"/>
            <wp:docPr id="2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a:srcRect/>
                    <a:stretch>
                      <a:fillRect/>
                    </a:stretch>
                  </pic:blipFill>
                  <pic:spPr>
                    <a:xfrm>
                      <a:off x="0" y="0"/>
                      <a:ext cx="6165491" cy="807694"/>
                    </a:xfrm>
                    <a:prstGeom prst="rect">
                      <a:avLst/>
                    </a:prstGeom>
                    <a:ln/>
                  </pic:spPr>
                </pic:pic>
              </a:graphicData>
            </a:graphic>
          </wp:inline>
        </w:drawing>
      </w:r>
    </w:p>
    <w:p w14:paraId="2383F9AE" w14:textId="77777777" w:rsidR="00B54ADC" w:rsidRDefault="00B54ADC" w:rsidP="00B54ADC">
      <w:pPr>
        <w:jc w:val="both"/>
        <w:rPr>
          <w:rFonts w:ascii="Eurostile LT" w:hAnsi="Eurostile LT"/>
          <w:sz w:val="22"/>
          <w:szCs w:val="22"/>
        </w:rPr>
      </w:pPr>
    </w:p>
    <w:p w14:paraId="7434D042" w14:textId="0B5052C5" w:rsidR="00B54ADC" w:rsidRPr="00B54ADC" w:rsidRDefault="00B54ADC" w:rsidP="00B54ADC">
      <w:pPr>
        <w:ind w:firstLine="708"/>
        <w:jc w:val="both"/>
        <w:rPr>
          <w:rFonts w:ascii="Eurostile LT" w:hAnsi="Eurostile LT"/>
          <w:sz w:val="22"/>
          <w:szCs w:val="22"/>
        </w:rPr>
      </w:pPr>
      <w:r w:rsidRPr="00B54ADC">
        <w:rPr>
          <w:rFonts w:ascii="Eurostile LT" w:hAnsi="Eurostile LT"/>
          <w:sz w:val="22"/>
          <w:szCs w:val="22"/>
        </w:rPr>
        <w:t xml:space="preserve">In base a siffatta metodologia, sono stati stimati, in relazione a ciascuna attività, i seguenti </w:t>
      </w:r>
      <w:r w:rsidRPr="00B54ADC">
        <w:rPr>
          <w:rFonts w:ascii="Eurostile LT" w:hAnsi="Eurostile LT"/>
          <w:b/>
          <w:sz w:val="22"/>
          <w:szCs w:val="22"/>
        </w:rPr>
        <w:t>livelli di rischio</w:t>
      </w:r>
      <w:r w:rsidRPr="00B54ADC">
        <w:rPr>
          <w:rFonts w:ascii="Eurostile LT" w:hAnsi="Eurostile LT"/>
          <w:sz w:val="22"/>
          <w:szCs w:val="22"/>
        </w:rPr>
        <w:t>:</w:t>
      </w:r>
    </w:p>
    <w:p w14:paraId="2926680B" w14:textId="77777777" w:rsidR="00B54ADC" w:rsidRPr="00B54ADC" w:rsidRDefault="00B54ADC" w:rsidP="00280A4C">
      <w:pPr>
        <w:numPr>
          <w:ilvl w:val="0"/>
          <w:numId w:val="52"/>
        </w:numPr>
        <w:jc w:val="both"/>
        <w:rPr>
          <w:rFonts w:ascii="Eurostile LT" w:hAnsi="Eurostile LT"/>
          <w:b/>
          <w:sz w:val="22"/>
          <w:szCs w:val="22"/>
        </w:rPr>
      </w:pPr>
      <w:r w:rsidRPr="00B54ADC">
        <w:rPr>
          <w:rFonts w:ascii="Eurostile LT" w:hAnsi="Eurostile LT"/>
          <w:b/>
          <w:sz w:val="22"/>
          <w:szCs w:val="22"/>
        </w:rPr>
        <w:t>Rischio lordo (alto, medio, basso)</w:t>
      </w:r>
    </w:p>
    <w:p w14:paraId="41722F69" w14:textId="77777777" w:rsidR="00B54ADC" w:rsidRPr="00B54ADC" w:rsidRDefault="00B54ADC" w:rsidP="00280A4C">
      <w:pPr>
        <w:numPr>
          <w:ilvl w:val="0"/>
          <w:numId w:val="52"/>
        </w:numPr>
        <w:jc w:val="both"/>
        <w:rPr>
          <w:rFonts w:ascii="Eurostile LT" w:hAnsi="Eurostile LT"/>
          <w:b/>
          <w:sz w:val="22"/>
          <w:szCs w:val="22"/>
        </w:rPr>
      </w:pPr>
      <w:r w:rsidRPr="00B54ADC">
        <w:rPr>
          <w:rFonts w:ascii="Eurostile LT" w:hAnsi="Eurostile LT"/>
          <w:b/>
          <w:sz w:val="22"/>
          <w:szCs w:val="22"/>
        </w:rPr>
        <w:t>Rischio netto (alto medio basso)</w:t>
      </w:r>
    </w:p>
    <w:p w14:paraId="528D5B2D" w14:textId="77777777" w:rsidR="00B54ADC" w:rsidRDefault="00B54ADC" w:rsidP="00B54ADC">
      <w:pPr>
        <w:jc w:val="both"/>
        <w:rPr>
          <w:rFonts w:ascii="Eurostile LT" w:hAnsi="Eurostile LT"/>
          <w:sz w:val="22"/>
          <w:szCs w:val="22"/>
        </w:rPr>
      </w:pPr>
    </w:p>
    <w:p w14:paraId="54919893" w14:textId="190E3ED6" w:rsidR="00B54ADC" w:rsidRPr="00B54ADC" w:rsidRDefault="00B54ADC" w:rsidP="00B54ADC">
      <w:pPr>
        <w:ind w:firstLine="708"/>
        <w:jc w:val="both"/>
        <w:rPr>
          <w:rFonts w:ascii="Eurostile LT" w:hAnsi="Eurostile LT"/>
          <w:sz w:val="22"/>
          <w:szCs w:val="22"/>
        </w:rPr>
      </w:pPr>
      <w:r w:rsidRPr="00B54ADC">
        <w:rPr>
          <w:rFonts w:ascii="Eurostile LT" w:hAnsi="Eurostile LT"/>
          <w:sz w:val="22"/>
          <w:szCs w:val="22"/>
        </w:rPr>
        <w:t xml:space="preserve">Ogni valutazione è stata accompagnata da una motivazione, redatta dai </w:t>
      </w:r>
      <w:r w:rsidRPr="00B54ADC">
        <w:rPr>
          <w:rFonts w:ascii="Eurostile LT" w:hAnsi="Eurostile LT"/>
          <w:i/>
          <w:sz w:val="22"/>
          <w:szCs w:val="22"/>
        </w:rPr>
        <w:t>key officer</w:t>
      </w:r>
      <w:r w:rsidRPr="00B54ADC">
        <w:rPr>
          <w:rFonts w:ascii="Eurostile LT" w:hAnsi="Eurostile LT"/>
          <w:sz w:val="22"/>
          <w:szCs w:val="22"/>
        </w:rPr>
        <w:t>, e condivisa con i Referenti TAC ed il RPCT.</w:t>
      </w:r>
    </w:p>
    <w:p w14:paraId="6EAB0E8D" w14:textId="77777777" w:rsidR="00B54ADC" w:rsidRDefault="00B54ADC" w:rsidP="00B54ADC">
      <w:pPr>
        <w:jc w:val="both"/>
        <w:rPr>
          <w:rFonts w:ascii="Eurostile LT" w:hAnsi="Eurostile LT"/>
          <w:sz w:val="22"/>
          <w:szCs w:val="22"/>
        </w:rPr>
      </w:pPr>
    </w:p>
    <w:p w14:paraId="7097198A" w14:textId="1AEFBF43" w:rsidR="00B54ADC" w:rsidRPr="00B54ADC" w:rsidRDefault="00B54ADC" w:rsidP="00B54ADC">
      <w:pPr>
        <w:ind w:firstLine="708"/>
        <w:jc w:val="both"/>
        <w:rPr>
          <w:rFonts w:ascii="Eurostile LT" w:hAnsi="Eurostile LT"/>
          <w:sz w:val="22"/>
          <w:szCs w:val="22"/>
        </w:rPr>
      </w:pPr>
      <w:r w:rsidRPr="00B54ADC">
        <w:rPr>
          <w:rFonts w:ascii="Eurostile LT" w:hAnsi="Eurostile LT"/>
          <w:sz w:val="22"/>
          <w:szCs w:val="22"/>
        </w:rPr>
        <w:t xml:space="preserve">Il </w:t>
      </w:r>
      <w:r w:rsidRPr="00B54ADC">
        <w:rPr>
          <w:rFonts w:ascii="Eurostile LT" w:hAnsi="Eurostile LT"/>
          <w:b/>
          <w:sz w:val="22"/>
          <w:szCs w:val="22"/>
        </w:rPr>
        <w:t>Rating Target</w:t>
      </w:r>
      <w:r w:rsidRPr="00B54ADC">
        <w:rPr>
          <w:rFonts w:ascii="Eurostile LT" w:hAnsi="Eurostile LT"/>
          <w:sz w:val="22"/>
          <w:szCs w:val="22"/>
        </w:rPr>
        <w:t xml:space="preserve">, ossia il livello di </w:t>
      </w:r>
      <w:r w:rsidR="00830255">
        <w:rPr>
          <w:rFonts w:ascii="Eurostile LT" w:hAnsi="Eurostile LT"/>
          <w:sz w:val="22"/>
          <w:szCs w:val="22"/>
        </w:rPr>
        <w:t>“</w:t>
      </w:r>
      <w:r w:rsidRPr="00B54ADC">
        <w:rPr>
          <w:rFonts w:ascii="Eurostile LT" w:hAnsi="Eurostile LT"/>
          <w:sz w:val="22"/>
          <w:szCs w:val="22"/>
        </w:rPr>
        <w:t>rischio accettabile</w:t>
      </w:r>
      <w:r w:rsidR="00830255">
        <w:rPr>
          <w:rFonts w:ascii="Eurostile LT" w:hAnsi="Eurostile LT"/>
          <w:sz w:val="22"/>
          <w:szCs w:val="22"/>
        </w:rPr>
        <w:t>”</w:t>
      </w:r>
      <w:r w:rsidRPr="00B54ADC">
        <w:rPr>
          <w:rFonts w:ascii="Eurostile LT" w:hAnsi="Eurostile LT"/>
          <w:sz w:val="22"/>
          <w:szCs w:val="22"/>
        </w:rPr>
        <w:t xml:space="preserve"> avuto di mira, è stato individuato</w:t>
      </w:r>
      <w:r>
        <w:rPr>
          <w:rFonts w:ascii="Eurostile LT" w:hAnsi="Eurostile LT"/>
          <w:sz w:val="22"/>
          <w:szCs w:val="22"/>
        </w:rPr>
        <w:t xml:space="preserve"> </w:t>
      </w:r>
      <w:r w:rsidRPr="00B54ADC">
        <w:rPr>
          <w:rFonts w:ascii="Eurostile LT" w:hAnsi="Eurostile LT"/>
          <w:sz w:val="22"/>
          <w:szCs w:val="22"/>
        </w:rPr>
        <w:t xml:space="preserve">nel </w:t>
      </w:r>
      <w:r w:rsidR="00830255">
        <w:rPr>
          <w:rFonts w:ascii="Eurostile LT" w:hAnsi="Eurostile LT"/>
          <w:sz w:val="22"/>
          <w:szCs w:val="22"/>
        </w:rPr>
        <w:t>“</w:t>
      </w:r>
      <w:r w:rsidRPr="00B54ADC">
        <w:rPr>
          <w:rFonts w:ascii="Eurostile LT" w:hAnsi="Eurostile LT"/>
          <w:sz w:val="22"/>
          <w:szCs w:val="22"/>
        </w:rPr>
        <w:t>rischio basso</w:t>
      </w:r>
      <w:r w:rsidR="00830255">
        <w:rPr>
          <w:rFonts w:ascii="Eurostile LT" w:hAnsi="Eurostile LT"/>
          <w:sz w:val="22"/>
          <w:szCs w:val="22"/>
        </w:rPr>
        <w:t>”</w:t>
      </w:r>
      <w:r w:rsidRPr="00B54ADC">
        <w:rPr>
          <w:rFonts w:ascii="Eurostile LT" w:hAnsi="Eurostile LT"/>
          <w:sz w:val="22"/>
          <w:szCs w:val="22"/>
        </w:rPr>
        <w:t>.</w:t>
      </w:r>
    </w:p>
    <w:p w14:paraId="33EC1AAA" w14:textId="77777777" w:rsidR="00B54ADC" w:rsidRDefault="00B54ADC" w:rsidP="00B54ADC">
      <w:pPr>
        <w:jc w:val="both"/>
        <w:rPr>
          <w:rFonts w:ascii="Eurostile LT" w:hAnsi="Eurostile LT"/>
          <w:sz w:val="22"/>
          <w:szCs w:val="22"/>
        </w:rPr>
      </w:pPr>
    </w:p>
    <w:p w14:paraId="6FBBB0AD" w14:textId="1CEFC4F2" w:rsidR="00B54ADC" w:rsidRPr="00B54ADC" w:rsidRDefault="00B54ADC" w:rsidP="00B54ADC">
      <w:pPr>
        <w:ind w:firstLine="708"/>
        <w:jc w:val="both"/>
        <w:rPr>
          <w:rFonts w:ascii="Eurostile LT" w:hAnsi="Eurostile LT"/>
          <w:b/>
          <w:sz w:val="22"/>
          <w:szCs w:val="22"/>
        </w:rPr>
      </w:pPr>
      <w:r w:rsidRPr="00B54ADC">
        <w:rPr>
          <w:rFonts w:ascii="Eurostile LT" w:hAnsi="Eurostile LT"/>
          <w:sz w:val="22"/>
          <w:szCs w:val="22"/>
        </w:rPr>
        <w:t>La valutazione del rischio, come eseguita in esito ai laboratori formativi svolti nel corso dell</w:t>
      </w:r>
      <w:r w:rsidR="00525DE6">
        <w:rPr>
          <w:rFonts w:ascii="Eurostile LT" w:hAnsi="Eurostile LT"/>
          <w:sz w:val="22"/>
          <w:szCs w:val="22"/>
        </w:rPr>
        <w:t>’</w:t>
      </w:r>
      <w:r w:rsidRPr="00B54ADC">
        <w:rPr>
          <w:rFonts w:ascii="Eurostile LT" w:hAnsi="Eurostile LT"/>
          <w:sz w:val="22"/>
          <w:szCs w:val="22"/>
        </w:rPr>
        <w:t>anno 2019, è stata riportata nelle schede di cui all</w:t>
      </w:r>
      <w:r w:rsidR="00525DE6">
        <w:rPr>
          <w:rFonts w:ascii="Eurostile LT" w:hAnsi="Eurostile LT"/>
          <w:sz w:val="22"/>
          <w:szCs w:val="22"/>
        </w:rPr>
        <w:t>’</w:t>
      </w:r>
      <w:r w:rsidRPr="00B54ADC">
        <w:rPr>
          <w:rFonts w:ascii="Eurostile LT" w:hAnsi="Eurostile LT"/>
          <w:b/>
          <w:sz w:val="22"/>
          <w:szCs w:val="22"/>
        </w:rPr>
        <w:t>Allegato 1 al PTPCT 2020-2022.</w:t>
      </w:r>
    </w:p>
    <w:p w14:paraId="1DA761CA" w14:textId="77777777" w:rsidR="00B54ADC" w:rsidRDefault="00B54ADC" w:rsidP="00B54ADC">
      <w:pPr>
        <w:jc w:val="both"/>
        <w:rPr>
          <w:rFonts w:ascii="Eurostile LT" w:hAnsi="Eurostile LT"/>
          <w:sz w:val="22"/>
          <w:szCs w:val="22"/>
        </w:rPr>
      </w:pPr>
    </w:p>
    <w:p w14:paraId="0E75CC45" w14:textId="3FA29F4A" w:rsidR="00B54ADC" w:rsidRDefault="00B54ADC" w:rsidP="00B54ADC">
      <w:pPr>
        <w:ind w:firstLine="708"/>
        <w:jc w:val="both"/>
        <w:rPr>
          <w:rFonts w:ascii="Eurostile LT" w:hAnsi="Eurostile LT"/>
          <w:sz w:val="22"/>
          <w:szCs w:val="22"/>
        </w:rPr>
      </w:pPr>
      <w:r w:rsidRPr="00B54ADC">
        <w:rPr>
          <w:rFonts w:ascii="Eurostile LT" w:hAnsi="Eurostile LT"/>
          <w:sz w:val="22"/>
          <w:szCs w:val="22"/>
        </w:rPr>
        <w:t>Al fine dell</w:t>
      </w:r>
      <w:r w:rsidR="00525DE6">
        <w:rPr>
          <w:rFonts w:ascii="Eurostile LT" w:hAnsi="Eurostile LT"/>
          <w:sz w:val="22"/>
          <w:szCs w:val="22"/>
        </w:rPr>
        <w:t>’</w:t>
      </w:r>
      <w:r w:rsidRPr="00B54ADC">
        <w:rPr>
          <w:rFonts w:ascii="Eurostile LT" w:hAnsi="Eurostile LT"/>
          <w:sz w:val="22"/>
          <w:szCs w:val="22"/>
        </w:rPr>
        <w:t>aggiornamento della valutazione del rischio, il RPCT ha richiesto nel 2021 ai Referenti TAC di procedere, per ciascuna Struttura e/o Ufficio, al riesame ed alla eventuale revisione dei livelli di rischio stimati in relazione a ciascuna attività. Per il dettaglio dell</w:t>
      </w:r>
      <w:r w:rsidR="00525DE6">
        <w:rPr>
          <w:rFonts w:ascii="Eurostile LT" w:hAnsi="Eurostile LT"/>
          <w:sz w:val="22"/>
          <w:szCs w:val="22"/>
        </w:rPr>
        <w:t>’</w:t>
      </w:r>
      <w:r w:rsidRPr="00B54ADC">
        <w:rPr>
          <w:rFonts w:ascii="Eurostile LT" w:hAnsi="Eurostile LT"/>
          <w:sz w:val="22"/>
          <w:szCs w:val="22"/>
        </w:rPr>
        <w:t>analisi</w:t>
      </w:r>
      <w:r>
        <w:rPr>
          <w:rFonts w:ascii="Eurostile LT" w:hAnsi="Eurostile LT"/>
          <w:sz w:val="22"/>
          <w:szCs w:val="22"/>
        </w:rPr>
        <w:t xml:space="preserve"> svolta</w:t>
      </w:r>
      <w:r w:rsidRPr="00B54ADC">
        <w:rPr>
          <w:rFonts w:ascii="Eurostile LT" w:hAnsi="Eurostile LT"/>
          <w:sz w:val="22"/>
          <w:szCs w:val="22"/>
        </w:rPr>
        <w:t xml:space="preserve"> si rinvia alle schede di cui all</w:t>
      </w:r>
      <w:r w:rsidR="00525DE6">
        <w:rPr>
          <w:rFonts w:ascii="Eurostile LT" w:hAnsi="Eurostile LT"/>
          <w:sz w:val="22"/>
          <w:szCs w:val="22"/>
        </w:rPr>
        <w:t>’</w:t>
      </w:r>
      <w:r w:rsidRPr="00B54ADC">
        <w:rPr>
          <w:rFonts w:ascii="Eurostile LT" w:hAnsi="Eurostile LT"/>
          <w:b/>
          <w:sz w:val="22"/>
          <w:szCs w:val="22"/>
        </w:rPr>
        <w:t>Allegato 2 del presente Piano</w:t>
      </w:r>
      <w:r w:rsidRPr="00B54ADC">
        <w:rPr>
          <w:rFonts w:ascii="Eurostile LT" w:hAnsi="Eurostile LT"/>
          <w:sz w:val="22"/>
          <w:szCs w:val="22"/>
        </w:rPr>
        <w:t>.</w:t>
      </w:r>
    </w:p>
    <w:p w14:paraId="6721E9C9" w14:textId="66CCEF31" w:rsidR="007C6A17" w:rsidRDefault="007C6A17" w:rsidP="007C6A17">
      <w:pPr>
        <w:jc w:val="both"/>
        <w:rPr>
          <w:rFonts w:ascii="Eurostile LT" w:hAnsi="Eurostile LT"/>
          <w:sz w:val="22"/>
          <w:szCs w:val="22"/>
        </w:rPr>
      </w:pPr>
    </w:p>
    <w:p w14:paraId="287055A6" w14:textId="77777777" w:rsidR="00605442" w:rsidRDefault="00605442" w:rsidP="007C6A17">
      <w:pPr>
        <w:jc w:val="both"/>
        <w:rPr>
          <w:rFonts w:ascii="Eurostile LT" w:hAnsi="Eurostile LT"/>
          <w:sz w:val="22"/>
          <w:szCs w:val="22"/>
        </w:rPr>
      </w:pPr>
    </w:p>
    <w:p w14:paraId="3172B2AF" w14:textId="52BD707F" w:rsidR="007C6A17" w:rsidRDefault="007C6A17" w:rsidP="007C6A17">
      <w:pPr>
        <w:pStyle w:val="Titolo3"/>
        <w:rPr>
          <w:rFonts w:ascii="Eurostile LT" w:hAnsi="Eurostile LT"/>
          <w:color w:val="2F5496" w:themeColor="accent1" w:themeShade="BF"/>
        </w:rPr>
      </w:pPr>
      <w:bookmarkStart w:id="17" w:name="_Toc103261893"/>
      <w:r>
        <w:rPr>
          <w:rFonts w:ascii="Eurostile LT" w:hAnsi="Eurostile LT"/>
          <w:color w:val="2F5496" w:themeColor="accent1" w:themeShade="BF"/>
        </w:rPr>
        <w:t>2.3.5 Trattamento del rischio</w:t>
      </w:r>
      <w:bookmarkEnd w:id="17"/>
    </w:p>
    <w:p w14:paraId="37862CD5" w14:textId="48918E01" w:rsidR="007C6A17" w:rsidRDefault="007C6A17" w:rsidP="007C6A17">
      <w:pPr>
        <w:jc w:val="both"/>
        <w:rPr>
          <w:rFonts w:ascii="Eurostile LT" w:hAnsi="Eurostile LT"/>
          <w:b/>
          <w:sz w:val="22"/>
          <w:szCs w:val="22"/>
        </w:rPr>
      </w:pPr>
    </w:p>
    <w:p w14:paraId="2B9845D9" w14:textId="423A2B81" w:rsidR="00997843" w:rsidRP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Nell</w:t>
      </w:r>
      <w:r w:rsidR="00525DE6">
        <w:rPr>
          <w:rFonts w:ascii="Eurostile LT" w:hAnsi="Eurostile LT"/>
          <w:bCs/>
          <w:sz w:val="22"/>
          <w:szCs w:val="22"/>
        </w:rPr>
        <w:t>’</w:t>
      </w:r>
      <w:r w:rsidRPr="00997843">
        <w:rPr>
          <w:rFonts w:ascii="Eurostile LT" w:hAnsi="Eurostile LT"/>
          <w:bCs/>
          <w:sz w:val="22"/>
          <w:szCs w:val="22"/>
        </w:rPr>
        <w:t xml:space="preserve">ambito della Fase 3 si è proceduto alla disamina e validazione delle misure di prevenzione, </w:t>
      </w:r>
      <w:r w:rsidRPr="00997843">
        <w:rPr>
          <w:rFonts w:ascii="Eurostile LT" w:hAnsi="Eurostile LT"/>
          <w:bCs/>
          <w:i/>
          <w:sz w:val="22"/>
          <w:szCs w:val="22"/>
        </w:rPr>
        <w:t>generali e obbligatorie</w:t>
      </w:r>
      <w:r w:rsidRPr="00997843">
        <w:rPr>
          <w:rFonts w:ascii="Eurostile LT" w:hAnsi="Eurostile LT"/>
          <w:bCs/>
          <w:sz w:val="22"/>
          <w:szCs w:val="22"/>
        </w:rPr>
        <w:t xml:space="preserve"> nonché </w:t>
      </w:r>
      <w:r w:rsidRPr="00997843">
        <w:rPr>
          <w:rFonts w:ascii="Eurostile LT" w:hAnsi="Eurostile LT"/>
          <w:bCs/>
          <w:i/>
          <w:sz w:val="22"/>
          <w:szCs w:val="22"/>
        </w:rPr>
        <w:t>specifiche ed ulteriori</w:t>
      </w:r>
      <w:r w:rsidRPr="00997843">
        <w:rPr>
          <w:rFonts w:ascii="Eurostile LT" w:hAnsi="Eurostile LT"/>
          <w:bCs/>
          <w:sz w:val="22"/>
          <w:szCs w:val="22"/>
        </w:rPr>
        <w:t>, come già presenti nei precedenti PTPCT dell</w:t>
      </w:r>
      <w:r w:rsidR="00525DE6">
        <w:rPr>
          <w:rFonts w:ascii="Eurostile LT" w:hAnsi="Eurostile LT"/>
          <w:bCs/>
          <w:sz w:val="22"/>
          <w:szCs w:val="22"/>
        </w:rPr>
        <w:t>’</w:t>
      </w:r>
      <w:r w:rsidRPr="00997843">
        <w:rPr>
          <w:rFonts w:ascii="Eurostile LT" w:hAnsi="Eurostile LT"/>
          <w:bCs/>
          <w:sz w:val="22"/>
          <w:szCs w:val="22"/>
        </w:rPr>
        <w:t>Istituto, anche ridefinendone i termini e apportando le necessarie integrazioni in relazione alle indicazioni di prassi applicabili al settore della ricerca.</w:t>
      </w:r>
    </w:p>
    <w:p w14:paraId="0BBC5D51" w14:textId="430EA473" w:rsidR="00997843" w:rsidRP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Secondo gli indirizzi dell</w:t>
      </w:r>
      <w:r w:rsidR="00525DE6">
        <w:rPr>
          <w:rFonts w:ascii="Eurostile LT" w:hAnsi="Eurostile LT"/>
          <w:bCs/>
          <w:sz w:val="22"/>
          <w:szCs w:val="22"/>
        </w:rPr>
        <w:t>’</w:t>
      </w:r>
      <w:r w:rsidRPr="00997843">
        <w:rPr>
          <w:rFonts w:ascii="Eurostile LT" w:hAnsi="Eurostile LT"/>
          <w:bCs/>
          <w:sz w:val="22"/>
          <w:szCs w:val="22"/>
        </w:rPr>
        <w:t>A.N.A.C., il trattamento del rischio è la fase tesa a individuare i correttivi e le modalità più idonee a prevenire i rischi e tiene conto delle priorità emerse in occasione della precedente sottofase della ponderazione del rischio.</w:t>
      </w:r>
    </w:p>
    <w:p w14:paraId="6671FECE" w14:textId="77777777" w:rsidR="00997843" w:rsidRDefault="00997843" w:rsidP="00997843">
      <w:pPr>
        <w:jc w:val="both"/>
        <w:rPr>
          <w:rFonts w:ascii="Eurostile LT" w:hAnsi="Eurostile LT"/>
          <w:bCs/>
          <w:sz w:val="22"/>
          <w:szCs w:val="22"/>
        </w:rPr>
      </w:pPr>
    </w:p>
    <w:p w14:paraId="5454AAD7" w14:textId="7CFF6BF7" w:rsidR="00997843" w:rsidRP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Nella Determinazione numero 12/15, come confermata dal P.N.A. 2019 – 2021, l</w:t>
      </w:r>
      <w:r w:rsidR="00525DE6">
        <w:rPr>
          <w:rFonts w:ascii="Eurostile LT" w:hAnsi="Eurostile LT"/>
          <w:bCs/>
          <w:sz w:val="22"/>
          <w:szCs w:val="22"/>
        </w:rPr>
        <w:t>’</w:t>
      </w:r>
      <w:r w:rsidRPr="00997843">
        <w:rPr>
          <w:rFonts w:ascii="Eurostile LT" w:hAnsi="Eurostile LT"/>
          <w:bCs/>
          <w:sz w:val="22"/>
          <w:szCs w:val="22"/>
        </w:rPr>
        <w:t xml:space="preserve">A.N.AC. distingue tra </w:t>
      </w:r>
      <w:r w:rsidR="00830255">
        <w:rPr>
          <w:rFonts w:ascii="Eurostile LT" w:hAnsi="Eurostile LT"/>
          <w:bCs/>
          <w:sz w:val="22"/>
          <w:szCs w:val="22"/>
        </w:rPr>
        <w:t>“</w:t>
      </w:r>
      <w:r w:rsidRPr="00997843">
        <w:rPr>
          <w:rFonts w:ascii="Eurostile LT" w:hAnsi="Eurostile LT"/>
          <w:bCs/>
          <w:sz w:val="22"/>
          <w:szCs w:val="22"/>
        </w:rPr>
        <w:t>misure generali</w:t>
      </w:r>
      <w:r w:rsidR="00830255">
        <w:rPr>
          <w:rFonts w:ascii="Eurostile LT" w:hAnsi="Eurostile LT"/>
          <w:bCs/>
          <w:sz w:val="22"/>
          <w:szCs w:val="22"/>
        </w:rPr>
        <w:t>”</w:t>
      </w:r>
      <w:r w:rsidRPr="00997843">
        <w:rPr>
          <w:rFonts w:ascii="Eurostile LT" w:hAnsi="Eurostile LT"/>
          <w:bCs/>
          <w:sz w:val="22"/>
          <w:szCs w:val="22"/>
        </w:rPr>
        <w:t xml:space="preserve"> che si caratterizzano per il fatto di incidere sul sistema complessivo della prevenzione della corruzione intervenendo in materia trasversale sull</w:t>
      </w:r>
      <w:r w:rsidR="00525DE6">
        <w:rPr>
          <w:rFonts w:ascii="Eurostile LT" w:hAnsi="Eurostile LT"/>
          <w:bCs/>
          <w:sz w:val="22"/>
          <w:szCs w:val="22"/>
        </w:rPr>
        <w:t>’</w:t>
      </w:r>
      <w:r w:rsidRPr="00997843">
        <w:rPr>
          <w:rFonts w:ascii="Eurostile LT" w:hAnsi="Eurostile LT"/>
          <w:bCs/>
          <w:sz w:val="22"/>
          <w:szCs w:val="22"/>
        </w:rPr>
        <w:t>organizzazione e sulla struttura dell</w:t>
      </w:r>
      <w:r w:rsidR="00525DE6">
        <w:rPr>
          <w:rFonts w:ascii="Eurostile LT" w:hAnsi="Eurostile LT"/>
          <w:bCs/>
          <w:sz w:val="22"/>
          <w:szCs w:val="22"/>
        </w:rPr>
        <w:t>’</w:t>
      </w:r>
      <w:r w:rsidRPr="00997843">
        <w:rPr>
          <w:rFonts w:ascii="Eurostile LT" w:hAnsi="Eurostile LT"/>
          <w:bCs/>
          <w:sz w:val="22"/>
          <w:szCs w:val="22"/>
        </w:rPr>
        <w:t xml:space="preserve">Ente, e </w:t>
      </w:r>
      <w:r w:rsidR="00830255">
        <w:rPr>
          <w:rFonts w:ascii="Eurostile LT" w:hAnsi="Eurostile LT"/>
          <w:bCs/>
          <w:sz w:val="22"/>
          <w:szCs w:val="22"/>
        </w:rPr>
        <w:t>“</w:t>
      </w:r>
      <w:r w:rsidRPr="00997843">
        <w:rPr>
          <w:rFonts w:ascii="Eurostile LT" w:hAnsi="Eurostile LT"/>
          <w:bCs/>
          <w:sz w:val="22"/>
          <w:szCs w:val="22"/>
        </w:rPr>
        <w:t>misure specifiche</w:t>
      </w:r>
      <w:r w:rsidR="00830255">
        <w:rPr>
          <w:rFonts w:ascii="Eurostile LT" w:hAnsi="Eurostile LT"/>
          <w:bCs/>
          <w:sz w:val="22"/>
          <w:szCs w:val="22"/>
        </w:rPr>
        <w:t>”</w:t>
      </w:r>
      <w:r w:rsidRPr="00997843">
        <w:rPr>
          <w:rFonts w:ascii="Eurostile LT" w:hAnsi="Eurostile LT"/>
          <w:bCs/>
          <w:sz w:val="22"/>
          <w:szCs w:val="22"/>
        </w:rPr>
        <w:t>, così denominate per il fatto di incidere su problemi specifici individuati in occasione della fase di valutazione del rischio.</w:t>
      </w:r>
    </w:p>
    <w:p w14:paraId="15F3CFC2" w14:textId="77777777" w:rsidR="00997843" w:rsidRDefault="00997843" w:rsidP="00997843">
      <w:pPr>
        <w:jc w:val="both"/>
        <w:rPr>
          <w:rFonts w:ascii="Eurostile LT" w:hAnsi="Eurostile LT"/>
          <w:bCs/>
          <w:sz w:val="22"/>
          <w:szCs w:val="22"/>
        </w:rPr>
      </w:pPr>
    </w:p>
    <w:p w14:paraId="4F2ADFB5" w14:textId="25B1906B" w:rsidR="00997843" w:rsidRP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Le misure generali sono quelle che, sin dal P.N.A. 2013, sono obbligatorie, in quanto previste direttamente dalla legge o dal P.N.A. medesimo. Le misure specifiche, pur non essendo previste dalla legge, sono comunque fortemente raccomandate proprio perché connesse a specifiche criticità di determinati processi dell</w:t>
      </w:r>
      <w:r w:rsidR="00525DE6">
        <w:rPr>
          <w:rFonts w:ascii="Eurostile LT" w:hAnsi="Eurostile LT"/>
          <w:bCs/>
          <w:sz w:val="22"/>
          <w:szCs w:val="22"/>
        </w:rPr>
        <w:t>’</w:t>
      </w:r>
      <w:r w:rsidRPr="00997843">
        <w:rPr>
          <w:rFonts w:ascii="Eurostile LT" w:hAnsi="Eurostile LT"/>
          <w:bCs/>
          <w:sz w:val="22"/>
          <w:szCs w:val="22"/>
        </w:rPr>
        <w:t>Amministrazione.</w:t>
      </w:r>
    </w:p>
    <w:p w14:paraId="5AC82FB5" w14:textId="77777777" w:rsidR="00997843" w:rsidRDefault="00997843" w:rsidP="00997843">
      <w:pPr>
        <w:jc w:val="both"/>
        <w:rPr>
          <w:rFonts w:ascii="Eurostile LT" w:hAnsi="Eurostile LT"/>
          <w:bCs/>
          <w:sz w:val="22"/>
          <w:szCs w:val="22"/>
        </w:rPr>
      </w:pPr>
    </w:p>
    <w:p w14:paraId="3AD50848" w14:textId="5AC4122E" w:rsidR="00997843" w:rsidRP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Nell</w:t>
      </w:r>
      <w:r w:rsidR="00525DE6">
        <w:rPr>
          <w:rFonts w:ascii="Eurostile LT" w:hAnsi="Eurostile LT"/>
          <w:bCs/>
          <w:sz w:val="22"/>
          <w:szCs w:val="22"/>
        </w:rPr>
        <w:t>’</w:t>
      </w:r>
      <w:r w:rsidRPr="00997843">
        <w:rPr>
          <w:rFonts w:ascii="Eurostile LT" w:hAnsi="Eurostile LT"/>
          <w:bCs/>
          <w:sz w:val="22"/>
          <w:szCs w:val="22"/>
        </w:rPr>
        <w:t>ambito dell</w:t>
      </w:r>
      <w:r w:rsidR="00525DE6">
        <w:rPr>
          <w:rFonts w:ascii="Eurostile LT" w:hAnsi="Eurostile LT"/>
          <w:bCs/>
          <w:sz w:val="22"/>
          <w:szCs w:val="22"/>
        </w:rPr>
        <w:t>’</w:t>
      </w:r>
      <w:r w:rsidRPr="00997843">
        <w:rPr>
          <w:rFonts w:ascii="Eurostile LT" w:hAnsi="Eurostile LT"/>
          <w:bCs/>
          <w:sz w:val="22"/>
          <w:szCs w:val="22"/>
        </w:rPr>
        <w:t>attività di revisione e validazione delle misure generali e specifiche programmate nelle precedenti versioni del PTPCT dell</w:t>
      </w:r>
      <w:r w:rsidR="00525DE6">
        <w:rPr>
          <w:rFonts w:ascii="Eurostile LT" w:hAnsi="Eurostile LT"/>
          <w:bCs/>
          <w:sz w:val="22"/>
          <w:szCs w:val="22"/>
        </w:rPr>
        <w:t>’</w:t>
      </w:r>
      <w:r w:rsidRPr="00997843">
        <w:rPr>
          <w:rFonts w:ascii="Eurostile LT" w:hAnsi="Eurostile LT"/>
          <w:bCs/>
          <w:sz w:val="22"/>
          <w:szCs w:val="22"/>
        </w:rPr>
        <w:t>Istituto, si è tenuto conto della congruità delle singole misure e, soprattutto, della loro sostenibilità nell</w:t>
      </w:r>
      <w:r w:rsidR="00525DE6">
        <w:rPr>
          <w:rFonts w:ascii="Eurostile LT" w:hAnsi="Eurostile LT"/>
          <w:bCs/>
          <w:sz w:val="22"/>
          <w:szCs w:val="22"/>
        </w:rPr>
        <w:t>’</w:t>
      </w:r>
      <w:r w:rsidRPr="00997843">
        <w:rPr>
          <w:rFonts w:ascii="Eurostile LT" w:hAnsi="Eurostile LT"/>
          <w:bCs/>
          <w:sz w:val="22"/>
          <w:szCs w:val="22"/>
        </w:rPr>
        <w:t xml:space="preserve">ambito delle strutture destinatarie. </w:t>
      </w:r>
    </w:p>
    <w:p w14:paraId="0B8768FF" w14:textId="77777777" w:rsidR="00997843" w:rsidRDefault="00997843" w:rsidP="00997843">
      <w:pPr>
        <w:jc w:val="both"/>
        <w:rPr>
          <w:rFonts w:ascii="Eurostile LT" w:hAnsi="Eurostile LT"/>
          <w:bCs/>
          <w:sz w:val="22"/>
          <w:szCs w:val="22"/>
        </w:rPr>
      </w:pPr>
    </w:p>
    <w:p w14:paraId="19AB90B8" w14:textId="4CDB137C" w:rsidR="00997843" w:rsidRP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Per ciascuna misura (generale o specifica) è stato indicato, nel presente PTPCT e/o nei rispettivi allegati, quanto segue:</w:t>
      </w:r>
    </w:p>
    <w:p w14:paraId="65DB9F29" w14:textId="55395E50" w:rsidR="00997843" w:rsidRDefault="00997843" w:rsidP="00280A4C">
      <w:pPr>
        <w:pStyle w:val="Paragrafoelenco"/>
        <w:numPr>
          <w:ilvl w:val="0"/>
          <w:numId w:val="53"/>
        </w:numPr>
        <w:jc w:val="both"/>
        <w:rPr>
          <w:rFonts w:ascii="Eurostile LT" w:hAnsi="Eurostile LT"/>
          <w:bCs/>
          <w:sz w:val="22"/>
          <w:szCs w:val="22"/>
        </w:rPr>
      </w:pPr>
      <w:r w:rsidRPr="00997843">
        <w:rPr>
          <w:rFonts w:ascii="Eurostile LT" w:hAnsi="Eurostile LT"/>
          <w:bCs/>
          <w:sz w:val="22"/>
          <w:szCs w:val="22"/>
        </w:rPr>
        <w:t>il responsabile dell</w:t>
      </w:r>
      <w:r w:rsidR="00525DE6">
        <w:rPr>
          <w:rFonts w:ascii="Eurostile LT" w:hAnsi="Eurostile LT"/>
          <w:bCs/>
          <w:sz w:val="22"/>
          <w:szCs w:val="22"/>
        </w:rPr>
        <w:t>’</w:t>
      </w:r>
      <w:r w:rsidRPr="00997843">
        <w:rPr>
          <w:rFonts w:ascii="Eurostile LT" w:hAnsi="Eurostile LT"/>
          <w:bCs/>
          <w:sz w:val="22"/>
          <w:szCs w:val="22"/>
        </w:rPr>
        <w:t>attuazione della misura;</w:t>
      </w:r>
    </w:p>
    <w:p w14:paraId="3575CA34" w14:textId="416BE84F" w:rsidR="00997843" w:rsidRDefault="00997843" w:rsidP="00280A4C">
      <w:pPr>
        <w:pStyle w:val="Paragrafoelenco"/>
        <w:numPr>
          <w:ilvl w:val="0"/>
          <w:numId w:val="53"/>
        </w:numPr>
        <w:jc w:val="both"/>
        <w:rPr>
          <w:rFonts w:ascii="Eurostile LT" w:hAnsi="Eurostile LT"/>
          <w:bCs/>
          <w:sz w:val="22"/>
          <w:szCs w:val="22"/>
        </w:rPr>
      </w:pPr>
      <w:r w:rsidRPr="00997843">
        <w:rPr>
          <w:rFonts w:ascii="Eurostile LT" w:hAnsi="Eurostile LT"/>
          <w:bCs/>
          <w:sz w:val="22"/>
          <w:szCs w:val="22"/>
        </w:rPr>
        <w:t>lo stato di attuazione della misura (</w:t>
      </w:r>
      <w:r w:rsidR="00830255">
        <w:rPr>
          <w:rFonts w:ascii="Eurostile LT" w:hAnsi="Eurostile LT"/>
          <w:bCs/>
          <w:sz w:val="22"/>
          <w:szCs w:val="22"/>
        </w:rPr>
        <w:t>“</w:t>
      </w:r>
      <w:r w:rsidRPr="00997843">
        <w:rPr>
          <w:rFonts w:ascii="Eurostile LT" w:hAnsi="Eurostile LT"/>
          <w:bCs/>
          <w:sz w:val="22"/>
          <w:szCs w:val="22"/>
        </w:rPr>
        <w:t>in essere</w:t>
      </w:r>
      <w:r w:rsidR="00830255">
        <w:rPr>
          <w:rFonts w:ascii="Eurostile LT" w:hAnsi="Eurostile LT"/>
          <w:bCs/>
          <w:sz w:val="22"/>
          <w:szCs w:val="22"/>
        </w:rPr>
        <w:t>”</w:t>
      </w:r>
      <w:r w:rsidRPr="00997843">
        <w:rPr>
          <w:rFonts w:ascii="Eurostile LT" w:hAnsi="Eurostile LT"/>
          <w:bCs/>
          <w:sz w:val="22"/>
          <w:szCs w:val="22"/>
        </w:rPr>
        <w:t xml:space="preserve"> / </w:t>
      </w:r>
      <w:r w:rsidR="00830255">
        <w:rPr>
          <w:rFonts w:ascii="Eurostile LT" w:hAnsi="Eurostile LT"/>
          <w:bCs/>
          <w:sz w:val="22"/>
          <w:szCs w:val="22"/>
        </w:rPr>
        <w:t>“</w:t>
      </w:r>
      <w:r w:rsidRPr="00997843">
        <w:rPr>
          <w:rFonts w:ascii="Eurostile LT" w:hAnsi="Eurostile LT"/>
          <w:bCs/>
          <w:sz w:val="22"/>
          <w:szCs w:val="22"/>
        </w:rPr>
        <w:t>termine di attuazione</w:t>
      </w:r>
      <w:r w:rsidR="00830255">
        <w:rPr>
          <w:rFonts w:ascii="Eurostile LT" w:hAnsi="Eurostile LT"/>
          <w:bCs/>
          <w:sz w:val="22"/>
          <w:szCs w:val="22"/>
        </w:rPr>
        <w:t>”</w:t>
      </w:r>
      <w:r w:rsidRPr="00997843">
        <w:rPr>
          <w:rFonts w:ascii="Eurostile LT" w:hAnsi="Eurostile LT"/>
          <w:bCs/>
          <w:sz w:val="22"/>
          <w:szCs w:val="22"/>
        </w:rPr>
        <w:t>);</w:t>
      </w:r>
    </w:p>
    <w:p w14:paraId="02DAEC5C" w14:textId="0AD70B2B" w:rsidR="00997843" w:rsidRDefault="00997843" w:rsidP="00280A4C">
      <w:pPr>
        <w:pStyle w:val="Paragrafoelenco"/>
        <w:numPr>
          <w:ilvl w:val="0"/>
          <w:numId w:val="53"/>
        </w:numPr>
        <w:jc w:val="both"/>
        <w:rPr>
          <w:rFonts w:ascii="Eurostile LT" w:hAnsi="Eurostile LT"/>
          <w:bCs/>
          <w:sz w:val="22"/>
          <w:szCs w:val="22"/>
        </w:rPr>
      </w:pPr>
      <w:r w:rsidRPr="00997843">
        <w:rPr>
          <w:rFonts w:ascii="Eurostile LT" w:hAnsi="Eurostile LT"/>
          <w:bCs/>
          <w:sz w:val="22"/>
          <w:szCs w:val="22"/>
        </w:rPr>
        <w:t>l</w:t>
      </w:r>
      <w:r w:rsidR="00525DE6">
        <w:rPr>
          <w:rFonts w:ascii="Eurostile LT" w:hAnsi="Eurostile LT"/>
          <w:bCs/>
          <w:sz w:val="22"/>
          <w:szCs w:val="22"/>
        </w:rPr>
        <w:t>’</w:t>
      </w:r>
      <w:r w:rsidRPr="00997843">
        <w:rPr>
          <w:rFonts w:ascii="Eurostile LT" w:hAnsi="Eurostile LT"/>
          <w:bCs/>
          <w:sz w:val="22"/>
          <w:szCs w:val="22"/>
        </w:rPr>
        <w:t>indicatore di monitoraggio;</w:t>
      </w:r>
    </w:p>
    <w:p w14:paraId="23AA3321" w14:textId="77777777" w:rsidR="00997843" w:rsidRPr="00997843" w:rsidRDefault="00997843" w:rsidP="00280A4C">
      <w:pPr>
        <w:pStyle w:val="Paragrafoelenco"/>
        <w:numPr>
          <w:ilvl w:val="0"/>
          <w:numId w:val="53"/>
        </w:numPr>
        <w:jc w:val="both"/>
        <w:rPr>
          <w:rFonts w:ascii="Eurostile LT" w:hAnsi="Eurostile LT"/>
          <w:bCs/>
          <w:sz w:val="22"/>
          <w:szCs w:val="22"/>
        </w:rPr>
      </w:pPr>
      <w:r w:rsidRPr="00997843">
        <w:rPr>
          <w:rFonts w:ascii="Eurostile LT" w:hAnsi="Eurostile LT"/>
          <w:bCs/>
          <w:sz w:val="22"/>
          <w:szCs w:val="22"/>
        </w:rPr>
        <w:t>valori attesi.</w:t>
      </w:r>
    </w:p>
    <w:p w14:paraId="0A742CB7" w14:textId="77777777" w:rsidR="00997843" w:rsidRDefault="00997843" w:rsidP="00997843">
      <w:pPr>
        <w:jc w:val="both"/>
        <w:rPr>
          <w:rFonts w:ascii="Eurostile LT" w:hAnsi="Eurostile LT"/>
          <w:bCs/>
          <w:sz w:val="22"/>
          <w:szCs w:val="22"/>
        </w:rPr>
      </w:pPr>
    </w:p>
    <w:p w14:paraId="53784B30" w14:textId="1E480E89" w:rsidR="00997843" w:rsidRDefault="00997843" w:rsidP="00997843">
      <w:pPr>
        <w:ind w:firstLine="708"/>
        <w:jc w:val="both"/>
        <w:rPr>
          <w:rFonts w:ascii="Eurostile LT" w:hAnsi="Eurostile LT"/>
          <w:bCs/>
          <w:sz w:val="22"/>
          <w:szCs w:val="22"/>
        </w:rPr>
      </w:pPr>
      <w:r w:rsidRPr="00997843">
        <w:rPr>
          <w:rFonts w:ascii="Eurostile LT" w:hAnsi="Eurostile LT"/>
          <w:bCs/>
          <w:sz w:val="22"/>
          <w:szCs w:val="22"/>
        </w:rPr>
        <w:t>Tanto premesso, si riportano, a seguire, le misure - generali e specifiche – dell</w:t>
      </w:r>
      <w:r w:rsidR="00525DE6">
        <w:rPr>
          <w:rFonts w:ascii="Eurostile LT" w:hAnsi="Eurostile LT"/>
          <w:bCs/>
          <w:sz w:val="22"/>
          <w:szCs w:val="22"/>
        </w:rPr>
        <w:t>’</w:t>
      </w:r>
      <w:r w:rsidRPr="00997843">
        <w:rPr>
          <w:rFonts w:ascii="Eurostile LT" w:hAnsi="Eurostile LT"/>
          <w:bCs/>
          <w:sz w:val="22"/>
          <w:szCs w:val="22"/>
        </w:rPr>
        <w:t>INAF, rinviando per un</w:t>
      </w:r>
      <w:r w:rsidR="00525DE6">
        <w:rPr>
          <w:rFonts w:ascii="Eurostile LT" w:hAnsi="Eurostile LT"/>
          <w:bCs/>
          <w:sz w:val="22"/>
          <w:szCs w:val="22"/>
        </w:rPr>
        <w:t>’</w:t>
      </w:r>
      <w:r w:rsidRPr="00997843">
        <w:rPr>
          <w:rFonts w:ascii="Eurostile LT" w:hAnsi="Eurostile LT"/>
          <w:bCs/>
          <w:sz w:val="22"/>
          <w:szCs w:val="22"/>
        </w:rPr>
        <w:t>analisi di dettaglio all</w:t>
      </w:r>
      <w:r w:rsidR="00525DE6">
        <w:rPr>
          <w:rFonts w:ascii="Eurostile LT" w:hAnsi="Eurostile LT"/>
          <w:bCs/>
          <w:sz w:val="22"/>
          <w:szCs w:val="22"/>
        </w:rPr>
        <w:t>’</w:t>
      </w:r>
      <w:r w:rsidRPr="00997843">
        <w:rPr>
          <w:rFonts w:ascii="Eurostile LT" w:hAnsi="Eurostile LT"/>
          <w:bCs/>
          <w:sz w:val="22"/>
          <w:szCs w:val="22"/>
        </w:rPr>
        <w:t>Allegato 2 al presente Piano.</w:t>
      </w:r>
    </w:p>
    <w:p w14:paraId="124B9352" w14:textId="785F6071" w:rsidR="006207E5" w:rsidRDefault="006207E5" w:rsidP="006207E5">
      <w:pPr>
        <w:jc w:val="both"/>
        <w:rPr>
          <w:rFonts w:ascii="Eurostile LT" w:hAnsi="Eurostile LT"/>
          <w:bCs/>
          <w:sz w:val="22"/>
          <w:szCs w:val="22"/>
        </w:rPr>
      </w:pPr>
    </w:p>
    <w:p w14:paraId="7E03BCF8" w14:textId="707561EA" w:rsidR="006207E5" w:rsidRDefault="006207E5" w:rsidP="006207E5">
      <w:pPr>
        <w:jc w:val="both"/>
        <w:rPr>
          <w:rFonts w:ascii="Eurostile LT" w:hAnsi="Eurostile LT"/>
          <w:bCs/>
          <w:sz w:val="22"/>
          <w:szCs w:val="22"/>
        </w:rPr>
      </w:pPr>
    </w:p>
    <w:p w14:paraId="6E4AE83A" w14:textId="1DCBDE1E" w:rsidR="006207E5" w:rsidRDefault="006207E5" w:rsidP="006207E5">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5</w:t>
      </w:r>
      <w:r w:rsidRPr="00351151">
        <w:rPr>
          <w:rFonts w:ascii="Eurostile LT" w:hAnsi="Eurostile LT"/>
          <w:sz w:val="22"/>
          <w:szCs w:val="22"/>
        </w:rPr>
        <w:t>.</w:t>
      </w:r>
      <w:r>
        <w:rPr>
          <w:rFonts w:ascii="Eurostile LT" w:hAnsi="Eurostile LT"/>
          <w:sz w:val="22"/>
          <w:szCs w:val="22"/>
        </w:rPr>
        <w:t xml:space="preserve">1 </w:t>
      </w:r>
      <w:r w:rsidR="001A1745">
        <w:rPr>
          <w:rFonts w:ascii="Eurostile LT" w:hAnsi="Eurostile LT"/>
          <w:sz w:val="22"/>
          <w:szCs w:val="22"/>
        </w:rPr>
        <w:t>Misure generali e obbligatorie</w:t>
      </w:r>
    </w:p>
    <w:p w14:paraId="623A3688" w14:textId="31D721DE" w:rsidR="006207E5" w:rsidRDefault="006207E5" w:rsidP="006207E5">
      <w:pPr>
        <w:jc w:val="both"/>
      </w:pPr>
    </w:p>
    <w:p w14:paraId="654FF676" w14:textId="0B00BCE1" w:rsidR="00E02E39" w:rsidRDefault="00E02E39" w:rsidP="00280A4C">
      <w:pPr>
        <w:pStyle w:val="Titolo5"/>
        <w:numPr>
          <w:ilvl w:val="0"/>
          <w:numId w:val="54"/>
        </w:numPr>
        <w:spacing w:line="360" w:lineRule="auto"/>
        <w:rPr>
          <w:rFonts w:ascii="Eurostile LT" w:hAnsi="Eurostile LT"/>
          <w:sz w:val="22"/>
          <w:szCs w:val="22"/>
        </w:rPr>
      </w:pPr>
      <w:r>
        <w:rPr>
          <w:rFonts w:ascii="Eurostile LT" w:hAnsi="Eurostile LT"/>
          <w:sz w:val="22"/>
          <w:szCs w:val="22"/>
        </w:rPr>
        <w:t>Trasparenza – Rinvio</w:t>
      </w:r>
    </w:p>
    <w:p w14:paraId="4FD1FA8F" w14:textId="08618EDA" w:rsidR="00E02E39" w:rsidRDefault="00E02E39" w:rsidP="00E02E39">
      <w:pPr>
        <w:ind w:right="51" w:firstLine="708"/>
        <w:jc w:val="both"/>
        <w:rPr>
          <w:rFonts w:ascii="Eurostile LT" w:hAnsi="Eurostile LT"/>
          <w:sz w:val="22"/>
          <w:szCs w:val="22"/>
        </w:rPr>
      </w:pPr>
      <w:r w:rsidRPr="00E02E39">
        <w:rPr>
          <w:rFonts w:ascii="Eurostile LT" w:hAnsi="Eurostile LT"/>
          <w:sz w:val="22"/>
          <w:szCs w:val="22"/>
        </w:rPr>
        <w:t xml:space="preserve">Relativamente alla Trasparenza, quale misura di prevenzione obbligatoria, si rinvia alla specifica Parte in tema di </w:t>
      </w:r>
      <w:r w:rsidR="00830255">
        <w:rPr>
          <w:rFonts w:ascii="Eurostile LT" w:hAnsi="Eurostile LT"/>
          <w:sz w:val="22"/>
          <w:szCs w:val="22"/>
        </w:rPr>
        <w:t>“</w:t>
      </w:r>
      <w:r w:rsidRPr="00E02E39">
        <w:rPr>
          <w:rFonts w:ascii="Eurostile LT" w:hAnsi="Eurostile LT"/>
          <w:sz w:val="22"/>
          <w:szCs w:val="22"/>
        </w:rPr>
        <w:t>Trasparenza</w:t>
      </w:r>
      <w:r w:rsidR="00830255">
        <w:rPr>
          <w:rFonts w:ascii="Eurostile LT" w:hAnsi="Eurostile LT"/>
          <w:sz w:val="22"/>
          <w:szCs w:val="22"/>
        </w:rPr>
        <w:t>”</w:t>
      </w:r>
      <w:r w:rsidRPr="00E02E39">
        <w:rPr>
          <w:rFonts w:ascii="Eurostile LT" w:hAnsi="Eurostile LT"/>
          <w:sz w:val="22"/>
          <w:szCs w:val="22"/>
        </w:rPr>
        <w:t xml:space="preserve"> della presente Sottosezione.</w:t>
      </w:r>
    </w:p>
    <w:p w14:paraId="1C2DAB14" w14:textId="1F08D650" w:rsidR="00E02E39" w:rsidRDefault="00E02E39" w:rsidP="00E02E39">
      <w:pPr>
        <w:ind w:right="51"/>
        <w:jc w:val="both"/>
        <w:rPr>
          <w:rFonts w:ascii="Eurostile LT" w:hAnsi="Eurostile LT"/>
          <w:sz w:val="22"/>
          <w:szCs w:val="22"/>
        </w:rPr>
      </w:pPr>
    </w:p>
    <w:p w14:paraId="65FEE0AE" w14:textId="4C066B95" w:rsidR="00E02E39" w:rsidRPr="00E02E39" w:rsidRDefault="00E02E39" w:rsidP="00280A4C">
      <w:pPr>
        <w:pStyle w:val="Paragrafoelenco"/>
        <w:numPr>
          <w:ilvl w:val="0"/>
          <w:numId w:val="55"/>
        </w:numPr>
        <w:spacing w:line="360" w:lineRule="auto"/>
        <w:ind w:left="714" w:right="51" w:hanging="357"/>
        <w:jc w:val="both"/>
        <w:rPr>
          <w:rFonts w:ascii="Eurostile LT" w:hAnsi="Eurostile LT"/>
          <w:color w:val="2F5496" w:themeColor="accent1" w:themeShade="BF"/>
          <w:sz w:val="22"/>
          <w:szCs w:val="22"/>
        </w:rPr>
      </w:pPr>
      <w:r w:rsidRPr="00E02E39">
        <w:rPr>
          <w:rFonts w:ascii="Eurostile LT" w:hAnsi="Eurostile LT"/>
          <w:color w:val="2F5496" w:themeColor="accent1" w:themeShade="BF"/>
          <w:sz w:val="22"/>
          <w:szCs w:val="22"/>
        </w:rPr>
        <w:t>Formazione</w:t>
      </w:r>
    </w:p>
    <w:p w14:paraId="5A1C4365" w14:textId="52D04D28" w:rsidR="00E02E39" w:rsidRPr="00E02E39" w:rsidRDefault="00E02E39" w:rsidP="00E02E39">
      <w:pPr>
        <w:ind w:firstLine="708"/>
        <w:jc w:val="both"/>
        <w:rPr>
          <w:rFonts w:ascii="Eurostile LT" w:hAnsi="Eurostile LT"/>
          <w:sz w:val="22"/>
          <w:szCs w:val="22"/>
        </w:rPr>
      </w:pPr>
      <w:r w:rsidRPr="00E02E39">
        <w:rPr>
          <w:rFonts w:ascii="Eurostile LT" w:hAnsi="Eurostile LT"/>
          <w:sz w:val="22"/>
          <w:szCs w:val="22"/>
        </w:rPr>
        <w:t>In conformità a quanto previsto dalla Legge del 6 novembre 2012, numero 190, e dal PNA e i suoi relativi aggiornamenti, l</w:t>
      </w:r>
      <w:r w:rsidR="00525DE6">
        <w:rPr>
          <w:rFonts w:ascii="Eurostile LT" w:hAnsi="Eurostile LT"/>
          <w:sz w:val="22"/>
          <w:szCs w:val="22"/>
        </w:rPr>
        <w:t>’</w:t>
      </w:r>
      <w:r w:rsidRPr="00E02E39">
        <w:rPr>
          <w:rFonts w:ascii="Eurostile LT" w:hAnsi="Eurostile LT"/>
          <w:sz w:val="22"/>
          <w:szCs w:val="22"/>
        </w:rPr>
        <w:t>Ente deve assicurare adeguati percorsi di formazione:</w:t>
      </w:r>
    </w:p>
    <w:p w14:paraId="09527301" w14:textId="00CA5FC5" w:rsidR="00E02E39" w:rsidRDefault="00E02E39" w:rsidP="00280A4C">
      <w:pPr>
        <w:pStyle w:val="Paragrafoelenco"/>
        <w:numPr>
          <w:ilvl w:val="0"/>
          <w:numId w:val="56"/>
        </w:numPr>
        <w:jc w:val="both"/>
        <w:rPr>
          <w:rFonts w:ascii="Eurostile LT" w:hAnsi="Eurostile LT"/>
          <w:sz w:val="22"/>
          <w:szCs w:val="22"/>
        </w:rPr>
      </w:pPr>
      <w:r w:rsidRPr="00E02E39">
        <w:rPr>
          <w:rFonts w:ascii="Eurostile LT" w:hAnsi="Eurostile LT"/>
          <w:sz w:val="22"/>
          <w:szCs w:val="22"/>
        </w:rPr>
        <w:t>di livello generale, rivolti a tutti i dipendenti, concernenti l</w:t>
      </w:r>
      <w:r w:rsidR="00525DE6">
        <w:rPr>
          <w:rFonts w:ascii="Eurostile LT" w:hAnsi="Eurostile LT"/>
          <w:sz w:val="22"/>
          <w:szCs w:val="22"/>
        </w:rPr>
        <w:t>’</w:t>
      </w:r>
      <w:r w:rsidRPr="00E02E39">
        <w:rPr>
          <w:rFonts w:ascii="Eurostile LT" w:hAnsi="Eurostile LT"/>
          <w:sz w:val="22"/>
          <w:szCs w:val="22"/>
        </w:rPr>
        <w:t>aggiornamento delle competenze (approccio contenutistico) e le tematiche di etica e di legalità (approccio valoriale);</w:t>
      </w:r>
    </w:p>
    <w:p w14:paraId="3B12A3C3" w14:textId="271EF572" w:rsidR="00E02E39" w:rsidRPr="00E02E39" w:rsidRDefault="00E02E39" w:rsidP="00280A4C">
      <w:pPr>
        <w:pStyle w:val="Paragrafoelenco"/>
        <w:numPr>
          <w:ilvl w:val="0"/>
          <w:numId w:val="56"/>
        </w:numPr>
        <w:jc w:val="both"/>
        <w:rPr>
          <w:rFonts w:ascii="Eurostile LT" w:hAnsi="Eurostile LT"/>
          <w:sz w:val="22"/>
          <w:szCs w:val="22"/>
        </w:rPr>
      </w:pPr>
      <w:r w:rsidRPr="00E02E39">
        <w:rPr>
          <w:rFonts w:ascii="Eurostile LT" w:hAnsi="Eurostile LT"/>
          <w:sz w:val="22"/>
          <w:szCs w:val="22"/>
        </w:rPr>
        <w:t>di livello specifico, rivolti sia al RPCT che ai componenti della Struttura di Supporto allo stesso, ai Referenti TAC, ai Dirigenti, Responsabili e Funzionari addetti alle Aree a rischio, concernenti le politiche, i programmi e gli strumenti utilizzati per la prevenzione della corruzione e per la trasparenza, in relazione al ruolo svolto da ciascun soggetto nell</w:t>
      </w:r>
      <w:r w:rsidR="00525DE6">
        <w:rPr>
          <w:rFonts w:ascii="Eurostile LT" w:hAnsi="Eurostile LT"/>
          <w:sz w:val="22"/>
          <w:szCs w:val="22"/>
        </w:rPr>
        <w:t>’</w:t>
      </w:r>
      <w:r w:rsidRPr="00E02E39">
        <w:rPr>
          <w:rFonts w:ascii="Eurostile LT" w:hAnsi="Eurostile LT"/>
          <w:sz w:val="22"/>
          <w:szCs w:val="22"/>
        </w:rPr>
        <w:t>Ente ed anche in specifici ambiti settoriali.</w:t>
      </w:r>
    </w:p>
    <w:p w14:paraId="15BFCAC6" w14:textId="77777777" w:rsidR="00E02E39" w:rsidRDefault="00E02E39" w:rsidP="00E02E39">
      <w:pPr>
        <w:jc w:val="both"/>
        <w:rPr>
          <w:rFonts w:ascii="Eurostile LT" w:hAnsi="Eurostile LT"/>
          <w:sz w:val="22"/>
          <w:szCs w:val="22"/>
        </w:rPr>
      </w:pPr>
    </w:p>
    <w:p w14:paraId="2F31A7BF" w14:textId="0D4D3F5A" w:rsidR="001339BF" w:rsidRDefault="00E02E39" w:rsidP="00E02E39">
      <w:pPr>
        <w:ind w:firstLine="708"/>
        <w:jc w:val="both"/>
        <w:rPr>
          <w:rFonts w:ascii="Eurostile LT" w:hAnsi="Eurostile LT"/>
          <w:sz w:val="22"/>
          <w:szCs w:val="22"/>
        </w:rPr>
      </w:pPr>
      <w:r w:rsidRPr="00E02E39">
        <w:rPr>
          <w:rFonts w:ascii="Eurostile LT" w:hAnsi="Eurostile LT"/>
          <w:sz w:val="22"/>
          <w:szCs w:val="22"/>
        </w:rPr>
        <w:t>Il percorso di formazione di livello specifico iniziato nell</w:t>
      </w:r>
      <w:r w:rsidR="00525DE6">
        <w:rPr>
          <w:rFonts w:ascii="Eurostile LT" w:hAnsi="Eurostile LT"/>
          <w:sz w:val="22"/>
          <w:szCs w:val="22"/>
        </w:rPr>
        <w:t>’</w:t>
      </w:r>
      <w:r w:rsidRPr="00E02E39">
        <w:rPr>
          <w:rFonts w:ascii="Eurostile LT" w:hAnsi="Eurostile LT"/>
          <w:sz w:val="22"/>
          <w:szCs w:val="22"/>
        </w:rPr>
        <w:t xml:space="preserve">anno 2019, e rivolto con priorità al RPCT, alla </w:t>
      </w:r>
      <w:r w:rsidR="00830255">
        <w:rPr>
          <w:rFonts w:ascii="Eurostile LT" w:hAnsi="Eurostile LT"/>
          <w:sz w:val="22"/>
          <w:szCs w:val="22"/>
        </w:rPr>
        <w:t>“</w:t>
      </w:r>
      <w:r w:rsidRPr="00E02E39">
        <w:rPr>
          <w:rFonts w:ascii="Eurostile LT" w:hAnsi="Eurostile LT"/>
          <w:sz w:val="22"/>
          <w:szCs w:val="22"/>
        </w:rPr>
        <w:t>Struttura di Supporto</w:t>
      </w:r>
      <w:r w:rsidR="00830255">
        <w:rPr>
          <w:rFonts w:ascii="Eurostile LT" w:hAnsi="Eurostile LT"/>
          <w:sz w:val="22"/>
          <w:szCs w:val="22"/>
        </w:rPr>
        <w:t>”</w:t>
      </w:r>
      <w:r w:rsidRPr="00E02E39">
        <w:rPr>
          <w:rFonts w:ascii="Eurostile LT" w:hAnsi="Eurostile LT"/>
          <w:sz w:val="22"/>
          <w:szCs w:val="22"/>
        </w:rPr>
        <w:t xml:space="preserve"> dello stesso ed ai Referenti TAC, ha avuto ad oggetto, in via trasversale, i temi della prevenzione della corruzione e della trasparenza - secondo approcci teorici e pratici. </w:t>
      </w:r>
    </w:p>
    <w:p w14:paraId="6C48F602" w14:textId="77777777" w:rsidR="001339BF" w:rsidRDefault="001339BF" w:rsidP="00E02E39">
      <w:pPr>
        <w:ind w:firstLine="708"/>
        <w:jc w:val="both"/>
        <w:rPr>
          <w:rFonts w:ascii="Eurostile LT" w:hAnsi="Eurostile LT"/>
          <w:sz w:val="22"/>
          <w:szCs w:val="22"/>
        </w:rPr>
      </w:pPr>
    </w:p>
    <w:p w14:paraId="53C5BEA9" w14:textId="769CE4BF" w:rsidR="001339BF" w:rsidRDefault="00E02E39" w:rsidP="00E02E39">
      <w:pPr>
        <w:ind w:firstLine="708"/>
        <w:jc w:val="both"/>
        <w:rPr>
          <w:rFonts w:ascii="Eurostile LT" w:hAnsi="Eurostile LT"/>
          <w:sz w:val="22"/>
          <w:szCs w:val="22"/>
        </w:rPr>
      </w:pPr>
      <w:r w:rsidRPr="00E02E39">
        <w:rPr>
          <w:rFonts w:ascii="Eurostile LT" w:hAnsi="Eurostile LT"/>
          <w:sz w:val="22"/>
          <w:szCs w:val="22"/>
        </w:rPr>
        <w:t xml:space="preserve">Il predetto percorso di formazione è proseguito nel 2020, tramite incontri formativi ed operativi del RPCT con i Referenti TAC, con specifico riferimento alla trasparenza ed ai relativi adempimenti, ed è continuato nel 2021, rivolto, in particolare, al RPCT ed alla </w:t>
      </w:r>
      <w:r w:rsidR="00830255">
        <w:rPr>
          <w:rFonts w:ascii="Eurostile LT" w:hAnsi="Eurostile LT"/>
          <w:sz w:val="22"/>
          <w:szCs w:val="22"/>
        </w:rPr>
        <w:t>“</w:t>
      </w:r>
      <w:r w:rsidRPr="00E02E39">
        <w:rPr>
          <w:rFonts w:ascii="Eurostile LT" w:hAnsi="Eurostile LT"/>
          <w:sz w:val="22"/>
          <w:szCs w:val="22"/>
        </w:rPr>
        <w:t>Struttura Tecnica</w:t>
      </w:r>
      <w:r w:rsidR="00830255">
        <w:rPr>
          <w:rFonts w:ascii="Eurostile LT" w:hAnsi="Eurostile LT"/>
          <w:sz w:val="22"/>
          <w:szCs w:val="22"/>
        </w:rPr>
        <w:t>”</w:t>
      </w:r>
      <w:r w:rsidRPr="00E02E39">
        <w:rPr>
          <w:rFonts w:ascii="Eurostile LT" w:hAnsi="Eurostile LT"/>
          <w:sz w:val="22"/>
          <w:szCs w:val="22"/>
        </w:rPr>
        <w:t xml:space="preserve"> - anche in considerazione del sensibile carico di adempimenti facenti capo al medesimo RPCT – nell</w:t>
      </w:r>
      <w:r w:rsidR="00525DE6">
        <w:rPr>
          <w:rFonts w:ascii="Eurostile LT" w:hAnsi="Eurostile LT"/>
          <w:sz w:val="22"/>
          <w:szCs w:val="22"/>
        </w:rPr>
        <w:t>’</w:t>
      </w:r>
      <w:r w:rsidRPr="00E02E39">
        <w:rPr>
          <w:rFonts w:ascii="Eurostile LT" w:hAnsi="Eurostile LT"/>
          <w:sz w:val="22"/>
          <w:szCs w:val="22"/>
        </w:rPr>
        <w:t xml:space="preserve">intento di fornire un prezioso supporto ed approfondimento nella comprensione delle metodologie di implementazione del PTPCT e per la relativa redazione entro le scadenze dettate dalla normativa di riferimento. </w:t>
      </w:r>
    </w:p>
    <w:p w14:paraId="26DFC558" w14:textId="77777777" w:rsidR="001339BF" w:rsidRDefault="001339BF" w:rsidP="00E02E39">
      <w:pPr>
        <w:ind w:firstLine="708"/>
        <w:jc w:val="both"/>
        <w:rPr>
          <w:rFonts w:ascii="Eurostile LT" w:hAnsi="Eurostile LT"/>
          <w:sz w:val="22"/>
          <w:szCs w:val="22"/>
        </w:rPr>
      </w:pPr>
    </w:p>
    <w:p w14:paraId="4A945EC7" w14:textId="46B431F7" w:rsidR="00E02E39" w:rsidRDefault="00E02E39" w:rsidP="00605442">
      <w:pPr>
        <w:ind w:firstLine="708"/>
        <w:jc w:val="both"/>
        <w:rPr>
          <w:rFonts w:ascii="Eurostile LT" w:hAnsi="Eurostile LT"/>
          <w:sz w:val="22"/>
          <w:szCs w:val="22"/>
        </w:rPr>
      </w:pPr>
      <w:r w:rsidRPr="00E02E39">
        <w:rPr>
          <w:rFonts w:ascii="Eurostile LT" w:hAnsi="Eurostile LT"/>
          <w:sz w:val="22"/>
          <w:szCs w:val="22"/>
        </w:rPr>
        <w:t>Con nota del 29 dicembre 2021, numero 6083, in osservanza a quanto previsto dall</w:t>
      </w:r>
      <w:r w:rsidR="00525DE6">
        <w:rPr>
          <w:rFonts w:ascii="Eurostile LT" w:hAnsi="Eurostile LT"/>
          <w:sz w:val="22"/>
          <w:szCs w:val="22"/>
        </w:rPr>
        <w:t>’</w:t>
      </w:r>
      <w:r w:rsidRPr="00E02E39">
        <w:rPr>
          <w:rFonts w:ascii="Eurostile LT" w:hAnsi="Eurostile LT"/>
          <w:sz w:val="22"/>
          <w:szCs w:val="22"/>
        </w:rPr>
        <w:t>articolo 1, comma 8 e comma 10, lettera c), della Legge numero 190/2012 e successive modifiche ed integrazioni ed attesa la necessità di procedere all</w:t>
      </w:r>
      <w:r w:rsidR="00525DE6">
        <w:rPr>
          <w:rFonts w:ascii="Eurostile LT" w:hAnsi="Eurostile LT"/>
          <w:sz w:val="22"/>
          <w:szCs w:val="22"/>
        </w:rPr>
        <w:t>’</w:t>
      </w:r>
      <w:r w:rsidRPr="00E02E39">
        <w:rPr>
          <w:rFonts w:ascii="Eurostile LT" w:hAnsi="Eurostile LT"/>
          <w:sz w:val="22"/>
          <w:szCs w:val="22"/>
        </w:rPr>
        <w:t xml:space="preserve"> implementazione dei programmi di formazione di livello generale e specifico in materia di prevenzione della corruzione ed in materia di trasparenza, il RPCT ha trasmesso alla Direzione Generale una proposta di percorsi formativi in materia di etica, di integrità e di trasparenza. La Direzione Generale ha autorizzato la </w:t>
      </w:r>
      <w:r w:rsidR="00605442">
        <w:rPr>
          <w:rFonts w:ascii="Eurostile LT" w:hAnsi="Eurostile LT"/>
          <w:sz w:val="22"/>
          <w:szCs w:val="22"/>
        </w:rPr>
        <w:t>cita</w:t>
      </w:r>
      <w:r w:rsidRPr="00E02E39">
        <w:rPr>
          <w:rFonts w:ascii="Eurostile LT" w:hAnsi="Eurostile LT"/>
          <w:sz w:val="22"/>
          <w:szCs w:val="22"/>
        </w:rPr>
        <w:t xml:space="preserve">ta proposta di </w:t>
      </w:r>
      <w:r w:rsidR="001339BF" w:rsidRPr="00E02E39">
        <w:rPr>
          <w:rFonts w:ascii="Eurostile LT" w:hAnsi="Eurostile LT"/>
          <w:sz w:val="22"/>
          <w:szCs w:val="22"/>
        </w:rPr>
        <w:t>formazione</w:t>
      </w:r>
      <w:r w:rsidRPr="00E02E39">
        <w:rPr>
          <w:rFonts w:ascii="Eurostile LT" w:hAnsi="Eurostile LT"/>
          <w:sz w:val="22"/>
          <w:szCs w:val="22"/>
        </w:rPr>
        <w:t xml:space="preserve"> e ne ha definito la relativa programmazione.</w:t>
      </w:r>
    </w:p>
    <w:p w14:paraId="7C4373C3" w14:textId="77777777" w:rsidR="00C02A7F" w:rsidRDefault="00C02A7F" w:rsidP="001339BF">
      <w:pPr>
        <w:jc w:val="both"/>
        <w:rPr>
          <w:rFonts w:ascii="Eurostile LT" w:hAnsi="Eurostile LT"/>
          <w:i/>
          <w:iCs/>
          <w:sz w:val="22"/>
          <w:szCs w:val="22"/>
          <w:u w:val="single"/>
        </w:rPr>
      </w:pPr>
    </w:p>
    <w:p w14:paraId="11779185" w14:textId="2FAAA3AC" w:rsidR="001339BF" w:rsidRDefault="001339BF" w:rsidP="001339BF">
      <w:pPr>
        <w:jc w:val="both"/>
        <w:rPr>
          <w:rFonts w:ascii="Eurostile LT" w:hAnsi="Eurostile LT"/>
          <w:i/>
          <w:iCs/>
          <w:sz w:val="22"/>
          <w:szCs w:val="22"/>
          <w:u w:val="single"/>
        </w:rPr>
      </w:pPr>
      <w:r w:rsidRPr="001339BF">
        <w:rPr>
          <w:rFonts w:ascii="Eurostile LT" w:hAnsi="Eurostile LT"/>
          <w:i/>
          <w:iCs/>
          <w:sz w:val="22"/>
          <w:szCs w:val="22"/>
          <w:u w:val="single"/>
        </w:rPr>
        <w:t>Progettazione e programmazione della misura</w:t>
      </w:r>
    </w:p>
    <w:p w14:paraId="74D4DA22" w14:textId="24C146E2" w:rsidR="001339BF" w:rsidRPr="00EC246A" w:rsidRDefault="001339BF" w:rsidP="001339BF">
      <w:pPr>
        <w:jc w:val="both"/>
        <w:rPr>
          <w:rFonts w:ascii="Eurostile LT" w:hAnsi="Eurostile LT"/>
          <w:i/>
          <w:iCs/>
          <w:sz w:val="14"/>
          <w:szCs w:val="14"/>
          <w:u w:val="single"/>
        </w:rPr>
      </w:pPr>
    </w:p>
    <w:tbl>
      <w:tblPr>
        <w:tblW w:w="1034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2240"/>
        <w:gridCol w:w="1842"/>
        <w:gridCol w:w="1560"/>
        <w:gridCol w:w="1417"/>
        <w:gridCol w:w="1433"/>
        <w:gridCol w:w="1856"/>
      </w:tblGrid>
      <w:tr w:rsidR="001339BF" w:rsidRPr="001339BF" w14:paraId="2C37D57C" w14:textId="77777777" w:rsidTr="008B4539">
        <w:trPr>
          <w:trHeight w:val="687"/>
        </w:trPr>
        <w:tc>
          <w:tcPr>
            <w:tcW w:w="2240" w:type="dxa"/>
            <w:shd w:val="clear" w:color="auto" w:fill="0070C0"/>
            <w:vAlign w:val="center"/>
          </w:tcPr>
          <w:p w14:paraId="30206777" w14:textId="77777777" w:rsidR="001339BF" w:rsidRPr="001339BF" w:rsidRDefault="001339BF" w:rsidP="004442FE">
            <w:pPr>
              <w:ind w:right="51"/>
              <w:jc w:val="center"/>
              <w:rPr>
                <w:rFonts w:ascii="Eurostile LT" w:hAnsi="Eurostile LT"/>
                <w:b/>
                <w:color w:val="FFFFFF"/>
                <w:sz w:val="16"/>
                <w:szCs w:val="16"/>
              </w:rPr>
            </w:pPr>
            <w:r w:rsidRPr="001339BF">
              <w:rPr>
                <w:rFonts w:ascii="Eurostile LT" w:hAnsi="Eurostile LT"/>
                <w:b/>
                <w:color w:val="FFFFFF"/>
                <w:sz w:val="16"/>
                <w:szCs w:val="16"/>
              </w:rPr>
              <w:t>Misura</w:t>
            </w:r>
          </w:p>
        </w:tc>
        <w:tc>
          <w:tcPr>
            <w:tcW w:w="1842" w:type="dxa"/>
            <w:shd w:val="clear" w:color="auto" w:fill="0070C0"/>
            <w:vAlign w:val="center"/>
          </w:tcPr>
          <w:p w14:paraId="662E1A38" w14:textId="77777777" w:rsidR="001339BF" w:rsidRPr="001339BF" w:rsidRDefault="001339BF" w:rsidP="004442FE">
            <w:pPr>
              <w:ind w:right="51"/>
              <w:jc w:val="center"/>
              <w:rPr>
                <w:rFonts w:ascii="Eurostile LT" w:hAnsi="Eurostile LT"/>
                <w:b/>
                <w:color w:val="FFFFFF"/>
                <w:sz w:val="16"/>
                <w:szCs w:val="16"/>
              </w:rPr>
            </w:pPr>
            <w:r w:rsidRPr="001339BF">
              <w:rPr>
                <w:rFonts w:ascii="Eurostile LT" w:hAnsi="Eurostile LT"/>
                <w:b/>
                <w:color w:val="FFFFFF"/>
                <w:sz w:val="16"/>
                <w:szCs w:val="16"/>
              </w:rPr>
              <w:t>Azioni</w:t>
            </w:r>
          </w:p>
        </w:tc>
        <w:tc>
          <w:tcPr>
            <w:tcW w:w="1560" w:type="dxa"/>
            <w:shd w:val="clear" w:color="auto" w:fill="0070C0"/>
            <w:vAlign w:val="center"/>
          </w:tcPr>
          <w:p w14:paraId="11B0B5F5" w14:textId="660BFDF1" w:rsidR="001339BF" w:rsidRPr="001339BF" w:rsidRDefault="001339BF" w:rsidP="004442FE">
            <w:pPr>
              <w:ind w:right="51"/>
              <w:jc w:val="center"/>
              <w:rPr>
                <w:rFonts w:ascii="Eurostile LT" w:hAnsi="Eurostile LT"/>
                <w:b/>
                <w:color w:val="FFFFFF"/>
                <w:sz w:val="16"/>
                <w:szCs w:val="16"/>
              </w:rPr>
            </w:pPr>
            <w:r w:rsidRPr="001339BF">
              <w:rPr>
                <w:rFonts w:ascii="Eurostile LT" w:hAnsi="Eurostile LT"/>
                <w:b/>
                <w:color w:val="FFFFFF"/>
                <w:sz w:val="16"/>
                <w:szCs w:val="16"/>
              </w:rPr>
              <w:t>Responsabile dell</w:t>
            </w:r>
            <w:r w:rsidR="00525DE6">
              <w:rPr>
                <w:rFonts w:ascii="Eurostile LT" w:hAnsi="Eurostile LT"/>
                <w:b/>
                <w:color w:val="FFFFFF"/>
                <w:sz w:val="16"/>
                <w:szCs w:val="16"/>
              </w:rPr>
              <w:t>’</w:t>
            </w:r>
            <w:r w:rsidRPr="001339BF">
              <w:rPr>
                <w:rFonts w:ascii="Eurostile LT" w:hAnsi="Eurostile LT"/>
                <w:b/>
                <w:color w:val="FFFFFF"/>
                <w:sz w:val="16"/>
                <w:szCs w:val="16"/>
              </w:rPr>
              <w:t>attuazione</w:t>
            </w:r>
          </w:p>
        </w:tc>
        <w:tc>
          <w:tcPr>
            <w:tcW w:w="1417" w:type="dxa"/>
            <w:shd w:val="clear" w:color="auto" w:fill="0070C0"/>
            <w:vAlign w:val="center"/>
          </w:tcPr>
          <w:p w14:paraId="434122CA" w14:textId="77777777" w:rsidR="001339BF" w:rsidRPr="001339BF" w:rsidRDefault="001339BF" w:rsidP="004442FE">
            <w:pPr>
              <w:ind w:right="51"/>
              <w:jc w:val="center"/>
              <w:rPr>
                <w:rFonts w:ascii="Eurostile LT" w:hAnsi="Eurostile LT"/>
                <w:b/>
                <w:color w:val="FFFFFF"/>
                <w:sz w:val="16"/>
                <w:szCs w:val="16"/>
              </w:rPr>
            </w:pPr>
            <w:r w:rsidRPr="001339BF">
              <w:rPr>
                <w:rFonts w:ascii="Eurostile LT" w:hAnsi="Eurostile LT"/>
                <w:b/>
                <w:color w:val="FFFFFF"/>
                <w:sz w:val="16"/>
                <w:szCs w:val="16"/>
              </w:rPr>
              <w:t>Tempistica di attuazione</w:t>
            </w:r>
          </w:p>
        </w:tc>
        <w:tc>
          <w:tcPr>
            <w:tcW w:w="1433" w:type="dxa"/>
            <w:shd w:val="clear" w:color="auto" w:fill="0070C0"/>
            <w:vAlign w:val="center"/>
          </w:tcPr>
          <w:p w14:paraId="34E06E5C" w14:textId="77777777" w:rsidR="001339BF" w:rsidRPr="001339BF" w:rsidRDefault="001339BF" w:rsidP="004442FE">
            <w:pPr>
              <w:ind w:right="51"/>
              <w:jc w:val="center"/>
              <w:rPr>
                <w:rFonts w:ascii="Eurostile LT" w:hAnsi="Eurostile LT"/>
                <w:b/>
                <w:color w:val="FFFFFF"/>
                <w:sz w:val="16"/>
                <w:szCs w:val="16"/>
              </w:rPr>
            </w:pPr>
            <w:r w:rsidRPr="001339BF">
              <w:rPr>
                <w:rFonts w:ascii="Eurostile LT" w:hAnsi="Eurostile LT"/>
                <w:b/>
                <w:color w:val="FFFFFF"/>
                <w:sz w:val="16"/>
                <w:szCs w:val="16"/>
              </w:rPr>
              <w:t>Indicatore di monitoraggio</w:t>
            </w:r>
          </w:p>
        </w:tc>
        <w:tc>
          <w:tcPr>
            <w:tcW w:w="1856" w:type="dxa"/>
            <w:shd w:val="clear" w:color="auto" w:fill="0070C0"/>
            <w:vAlign w:val="center"/>
          </w:tcPr>
          <w:p w14:paraId="20F68422" w14:textId="77777777" w:rsidR="001339BF" w:rsidRPr="001339BF" w:rsidRDefault="001339BF" w:rsidP="004442FE">
            <w:pPr>
              <w:ind w:right="51"/>
              <w:jc w:val="center"/>
              <w:rPr>
                <w:rFonts w:ascii="Eurostile LT" w:hAnsi="Eurostile LT"/>
                <w:b/>
                <w:color w:val="FFFFFF"/>
                <w:sz w:val="16"/>
                <w:szCs w:val="16"/>
              </w:rPr>
            </w:pPr>
            <w:r w:rsidRPr="001339BF">
              <w:rPr>
                <w:rFonts w:ascii="Eurostile LT" w:hAnsi="Eurostile LT"/>
                <w:b/>
                <w:color w:val="FFFFFF"/>
                <w:sz w:val="16"/>
                <w:szCs w:val="16"/>
              </w:rPr>
              <w:t>Valori attesi</w:t>
            </w:r>
          </w:p>
        </w:tc>
      </w:tr>
      <w:tr w:rsidR="001339BF" w:rsidRPr="001339BF" w14:paraId="3996EED0" w14:textId="77777777" w:rsidTr="008B4539">
        <w:trPr>
          <w:trHeight w:val="1850"/>
        </w:trPr>
        <w:tc>
          <w:tcPr>
            <w:tcW w:w="2240" w:type="dxa"/>
            <w:shd w:val="clear" w:color="auto" w:fill="FFFFFF"/>
            <w:vAlign w:val="center"/>
          </w:tcPr>
          <w:p w14:paraId="7505B44F" w14:textId="77777777" w:rsidR="001339BF" w:rsidRPr="001339BF" w:rsidRDefault="001339BF" w:rsidP="004442FE">
            <w:pPr>
              <w:ind w:right="51"/>
              <w:jc w:val="center"/>
              <w:rPr>
                <w:rFonts w:ascii="Eurostile LT" w:hAnsi="Eurostile LT"/>
                <w:b/>
                <w:color w:val="002060"/>
                <w:sz w:val="16"/>
                <w:szCs w:val="16"/>
              </w:rPr>
            </w:pPr>
            <w:r w:rsidRPr="001339BF">
              <w:rPr>
                <w:rFonts w:ascii="Eurostile LT" w:hAnsi="Eurostile LT"/>
                <w:b/>
                <w:color w:val="002060"/>
                <w:sz w:val="16"/>
                <w:szCs w:val="16"/>
              </w:rPr>
              <w:t>Formazione di livello generale</w:t>
            </w:r>
          </w:p>
        </w:tc>
        <w:tc>
          <w:tcPr>
            <w:tcW w:w="1842" w:type="dxa"/>
            <w:shd w:val="clear" w:color="auto" w:fill="FFFFFF"/>
            <w:vAlign w:val="center"/>
          </w:tcPr>
          <w:p w14:paraId="76E338BA" w14:textId="3F851A1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Formazione di livello generale per i dipendenti dell</w:t>
            </w:r>
            <w:r w:rsidR="00525DE6">
              <w:rPr>
                <w:rFonts w:ascii="Eurostile LT" w:hAnsi="Eurostile LT"/>
                <w:color w:val="002060"/>
                <w:sz w:val="16"/>
                <w:szCs w:val="16"/>
              </w:rPr>
              <w:t>’</w:t>
            </w:r>
            <w:r w:rsidRPr="001339BF">
              <w:rPr>
                <w:rFonts w:ascii="Eurostile LT" w:hAnsi="Eurostile LT"/>
                <w:color w:val="002060"/>
                <w:sz w:val="16"/>
                <w:szCs w:val="16"/>
              </w:rPr>
              <w:t>Istituto, sui temi dell</w:t>
            </w:r>
            <w:r w:rsidR="00525DE6">
              <w:rPr>
                <w:rFonts w:ascii="Eurostile LT" w:hAnsi="Eurostile LT"/>
                <w:color w:val="002060"/>
                <w:sz w:val="16"/>
                <w:szCs w:val="16"/>
              </w:rPr>
              <w:t>’</w:t>
            </w:r>
            <w:r w:rsidRPr="001339BF">
              <w:rPr>
                <w:rFonts w:ascii="Eurostile LT" w:hAnsi="Eurostile LT"/>
                <w:color w:val="002060"/>
                <w:sz w:val="16"/>
                <w:szCs w:val="16"/>
              </w:rPr>
              <w:t>etica e dell</w:t>
            </w:r>
            <w:r w:rsidR="00525DE6">
              <w:rPr>
                <w:rFonts w:ascii="Eurostile LT" w:hAnsi="Eurostile LT"/>
                <w:color w:val="002060"/>
                <w:sz w:val="16"/>
                <w:szCs w:val="16"/>
              </w:rPr>
              <w:t>’</w:t>
            </w:r>
            <w:r w:rsidRPr="001339BF">
              <w:rPr>
                <w:rFonts w:ascii="Eurostile LT" w:hAnsi="Eurostile LT"/>
                <w:color w:val="002060"/>
                <w:sz w:val="16"/>
                <w:szCs w:val="16"/>
              </w:rPr>
              <w:t>integrità (anticorruzione e trasparenza, Codice di comportamento, Whistleblowing)</w:t>
            </w:r>
          </w:p>
        </w:tc>
        <w:tc>
          <w:tcPr>
            <w:tcW w:w="1560" w:type="dxa"/>
            <w:vMerge w:val="restart"/>
            <w:shd w:val="clear" w:color="auto" w:fill="FFFFFF"/>
          </w:tcPr>
          <w:p w14:paraId="0604257E"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 xml:space="preserve">Direzione Generale </w:t>
            </w:r>
          </w:p>
          <w:p w14:paraId="681F183B"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Direttori di Struttura</w:t>
            </w:r>
          </w:p>
          <w:p w14:paraId="0BF177E3"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RPCT (proposta)</w:t>
            </w:r>
          </w:p>
          <w:p w14:paraId="4990FAE2" w14:textId="77777777" w:rsidR="001339BF" w:rsidRPr="001339BF" w:rsidRDefault="001339BF" w:rsidP="004442FE">
            <w:pPr>
              <w:ind w:right="51"/>
              <w:rPr>
                <w:rFonts w:ascii="Eurostile LT" w:hAnsi="Eurostile LT"/>
                <w:color w:val="002060"/>
                <w:sz w:val="16"/>
                <w:szCs w:val="16"/>
              </w:rPr>
            </w:pPr>
          </w:p>
        </w:tc>
        <w:tc>
          <w:tcPr>
            <w:tcW w:w="1417" w:type="dxa"/>
            <w:shd w:val="clear" w:color="auto" w:fill="FFFFFF"/>
          </w:tcPr>
          <w:p w14:paraId="59F58B83"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Da avviare entro dicembre 2022 e da espletare entro dicembre 2023</w:t>
            </w:r>
          </w:p>
          <w:p w14:paraId="3BF61182" w14:textId="77777777" w:rsidR="001339BF" w:rsidRPr="001339BF" w:rsidRDefault="001339BF" w:rsidP="004442FE">
            <w:pPr>
              <w:ind w:right="51"/>
              <w:rPr>
                <w:rFonts w:ascii="Eurostile LT" w:hAnsi="Eurostile LT"/>
                <w:color w:val="002060"/>
                <w:sz w:val="16"/>
                <w:szCs w:val="16"/>
              </w:rPr>
            </w:pPr>
          </w:p>
        </w:tc>
        <w:tc>
          <w:tcPr>
            <w:tcW w:w="1433" w:type="dxa"/>
            <w:vMerge w:val="restart"/>
            <w:shd w:val="clear" w:color="auto" w:fill="FFFFFF"/>
            <w:vAlign w:val="center"/>
          </w:tcPr>
          <w:p w14:paraId="6A0A77CC"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Avvio ed espletamento del percorso formativo</w:t>
            </w:r>
          </w:p>
          <w:p w14:paraId="2EA2C991" w14:textId="77777777" w:rsidR="001339BF" w:rsidRPr="001339BF" w:rsidRDefault="001339BF" w:rsidP="004442FE">
            <w:pPr>
              <w:ind w:right="51"/>
              <w:rPr>
                <w:rFonts w:ascii="Eurostile LT" w:hAnsi="Eurostile LT"/>
                <w:color w:val="002060"/>
                <w:sz w:val="16"/>
                <w:szCs w:val="16"/>
              </w:rPr>
            </w:pPr>
          </w:p>
          <w:p w14:paraId="361B8E34"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Attestazione di partecipazione</w:t>
            </w:r>
          </w:p>
          <w:p w14:paraId="5A2B2227" w14:textId="77777777" w:rsidR="001339BF" w:rsidRPr="001339BF" w:rsidRDefault="001339BF" w:rsidP="004442FE">
            <w:pPr>
              <w:ind w:right="51"/>
              <w:rPr>
                <w:rFonts w:ascii="Eurostile LT" w:hAnsi="Eurostile LT"/>
                <w:color w:val="002060"/>
                <w:sz w:val="16"/>
                <w:szCs w:val="16"/>
              </w:rPr>
            </w:pPr>
          </w:p>
          <w:p w14:paraId="43CA1406"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Questionario di gradimento del corso</w:t>
            </w:r>
          </w:p>
          <w:p w14:paraId="3A6F0C90" w14:textId="77777777" w:rsidR="001339BF" w:rsidRPr="001339BF" w:rsidRDefault="001339BF" w:rsidP="004442FE">
            <w:pPr>
              <w:ind w:right="51"/>
              <w:rPr>
                <w:rFonts w:ascii="Eurostile LT" w:hAnsi="Eurostile LT"/>
                <w:color w:val="002060"/>
                <w:sz w:val="16"/>
                <w:szCs w:val="16"/>
              </w:rPr>
            </w:pPr>
          </w:p>
          <w:p w14:paraId="5141B6BF"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Test di apprendimento</w:t>
            </w:r>
          </w:p>
        </w:tc>
        <w:tc>
          <w:tcPr>
            <w:tcW w:w="1856" w:type="dxa"/>
            <w:shd w:val="clear" w:color="auto" w:fill="FFFFFF"/>
          </w:tcPr>
          <w:p w14:paraId="610C8D55"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Sensibilizzazione del personale sui temi trattati</w:t>
            </w:r>
          </w:p>
        </w:tc>
      </w:tr>
      <w:tr w:rsidR="001339BF" w:rsidRPr="001339BF" w14:paraId="7C5F265E" w14:textId="77777777" w:rsidTr="008B4539">
        <w:trPr>
          <w:trHeight w:val="1082"/>
        </w:trPr>
        <w:tc>
          <w:tcPr>
            <w:tcW w:w="2240" w:type="dxa"/>
            <w:shd w:val="clear" w:color="auto" w:fill="FFFFFF"/>
            <w:vAlign w:val="center"/>
          </w:tcPr>
          <w:p w14:paraId="6E5481D8" w14:textId="531DF663" w:rsidR="001339BF" w:rsidRPr="001339BF" w:rsidRDefault="001339BF" w:rsidP="004442FE">
            <w:pPr>
              <w:ind w:right="51"/>
              <w:jc w:val="center"/>
              <w:rPr>
                <w:rFonts w:ascii="Eurostile LT" w:hAnsi="Eurostile LT"/>
                <w:b/>
                <w:color w:val="002060"/>
                <w:sz w:val="16"/>
                <w:szCs w:val="16"/>
              </w:rPr>
            </w:pPr>
            <w:r w:rsidRPr="001339BF">
              <w:rPr>
                <w:rFonts w:ascii="Eurostile LT" w:hAnsi="Eurostile LT"/>
                <w:b/>
                <w:color w:val="002060"/>
                <w:sz w:val="16"/>
                <w:szCs w:val="16"/>
              </w:rPr>
              <w:t xml:space="preserve">Formazione di livello specifico RPCT e </w:t>
            </w:r>
            <w:r w:rsidR="00830255">
              <w:rPr>
                <w:rFonts w:ascii="Eurostile LT" w:hAnsi="Eurostile LT"/>
                <w:b/>
                <w:color w:val="002060"/>
                <w:sz w:val="16"/>
                <w:szCs w:val="16"/>
              </w:rPr>
              <w:t>“</w:t>
            </w:r>
            <w:r w:rsidRPr="001339BF">
              <w:rPr>
                <w:rFonts w:ascii="Eurostile LT" w:hAnsi="Eurostile LT"/>
                <w:b/>
                <w:color w:val="002060"/>
                <w:sz w:val="16"/>
                <w:szCs w:val="16"/>
              </w:rPr>
              <w:t>Struttura di supporto</w:t>
            </w:r>
            <w:r w:rsidR="00830255">
              <w:rPr>
                <w:rFonts w:ascii="Eurostile LT" w:hAnsi="Eurostile LT"/>
                <w:b/>
                <w:color w:val="002060"/>
                <w:sz w:val="16"/>
                <w:szCs w:val="16"/>
              </w:rPr>
              <w:t>”</w:t>
            </w:r>
          </w:p>
        </w:tc>
        <w:tc>
          <w:tcPr>
            <w:tcW w:w="1842" w:type="dxa"/>
            <w:shd w:val="clear" w:color="auto" w:fill="FFFFFF"/>
          </w:tcPr>
          <w:p w14:paraId="3B0624F8"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Formazione di livello specifico, di taglio teorico, tecnico e pratico</w:t>
            </w:r>
          </w:p>
        </w:tc>
        <w:tc>
          <w:tcPr>
            <w:tcW w:w="1560" w:type="dxa"/>
            <w:vMerge/>
            <w:shd w:val="clear" w:color="auto" w:fill="FFFFFF"/>
          </w:tcPr>
          <w:p w14:paraId="75C50E57" w14:textId="77777777" w:rsidR="001339BF" w:rsidRPr="001339BF" w:rsidRDefault="001339BF"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417" w:type="dxa"/>
            <w:shd w:val="clear" w:color="auto" w:fill="FFFFFF"/>
          </w:tcPr>
          <w:p w14:paraId="23C40E0D"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Espletata (aprile 2022)</w:t>
            </w:r>
          </w:p>
        </w:tc>
        <w:tc>
          <w:tcPr>
            <w:tcW w:w="1433" w:type="dxa"/>
            <w:vMerge/>
            <w:shd w:val="clear" w:color="auto" w:fill="FFFFFF"/>
            <w:vAlign w:val="center"/>
          </w:tcPr>
          <w:p w14:paraId="335BD8AC" w14:textId="77777777" w:rsidR="001339BF" w:rsidRPr="001339BF" w:rsidRDefault="001339BF"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856" w:type="dxa"/>
            <w:shd w:val="clear" w:color="auto" w:fill="FFFFFF"/>
          </w:tcPr>
          <w:p w14:paraId="6594110E"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Professionalizzazione e aggiornamento del RPCT</w:t>
            </w:r>
          </w:p>
        </w:tc>
      </w:tr>
      <w:tr w:rsidR="001339BF" w:rsidRPr="001339BF" w14:paraId="054B544A" w14:textId="77777777" w:rsidTr="0057437D">
        <w:trPr>
          <w:trHeight w:val="1887"/>
        </w:trPr>
        <w:tc>
          <w:tcPr>
            <w:tcW w:w="2240" w:type="dxa"/>
            <w:shd w:val="clear" w:color="auto" w:fill="FFFFFF"/>
            <w:vAlign w:val="center"/>
          </w:tcPr>
          <w:p w14:paraId="694FCDA5" w14:textId="62C22F71" w:rsidR="001339BF" w:rsidRPr="001339BF" w:rsidRDefault="001339BF" w:rsidP="004442FE">
            <w:pPr>
              <w:ind w:right="51"/>
              <w:jc w:val="center"/>
              <w:rPr>
                <w:rFonts w:ascii="Eurostile LT" w:hAnsi="Eurostile LT"/>
                <w:b/>
                <w:color w:val="002060"/>
                <w:sz w:val="16"/>
                <w:szCs w:val="16"/>
              </w:rPr>
            </w:pPr>
            <w:r w:rsidRPr="001339BF">
              <w:rPr>
                <w:rFonts w:ascii="Eurostile LT" w:hAnsi="Eurostile LT"/>
                <w:b/>
                <w:color w:val="002060"/>
                <w:sz w:val="16"/>
                <w:szCs w:val="16"/>
              </w:rPr>
              <w:t>Formazione di livello specifico per Referenti TAC e personale selezionato dal RPCT in relazione alla rischiosità dell</w:t>
            </w:r>
            <w:r w:rsidR="00525DE6">
              <w:rPr>
                <w:rFonts w:ascii="Eurostile LT" w:hAnsi="Eurostile LT"/>
                <w:b/>
                <w:color w:val="002060"/>
                <w:sz w:val="16"/>
                <w:szCs w:val="16"/>
              </w:rPr>
              <w:t>’</w:t>
            </w:r>
            <w:r w:rsidRPr="001339BF">
              <w:rPr>
                <w:rFonts w:ascii="Eurostile LT" w:hAnsi="Eurostile LT"/>
                <w:b/>
                <w:color w:val="002060"/>
                <w:sz w:val="16"/>
                <w:szCs w:val="16"/>
              </w:rPr>
              <w:t xml:space="preserve">Area di appartenenza </w:t>
            </w:r>
          </w:p>
        </w:tc>
        <w:tc>
          <w:tcPr>
            <w:tcW w:w="1842" w:type="dxa"/>
            <w:shd w:val="clear" w:color="auto" w:fill="FFFFFF"/>
          </w:tcPr>
          <w:p w14:paraId="3591298E"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 xml:space="preserve">Formazione di livello specifico, di taglio teorico, tecnico e pratico </w:t>
            </w:r>
          </w:p>
        </w:tc>
        <w:tc>
          <w:tcPr>
            <w:tcW w:w="1560" w:type="dxa"/>
            <w:vMerge/>
            <w:shd w:val="clear" w:color="auto" w:fill="FFFFFF"/>
          </w:tcPr>
          <w:p w14:paraId="1CF3F4AB" w14:textId="77777777" w:rsidR="001339BF" w:rsidRPr="001339BF" w:rsidRDefault="001339BF"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417" w:type="dxa"/>
            <w:shd w:val="clear" w:color="auto" w:fill="FFFFFF"/>
          </w:tcPr>
          <w:p w14:paraId="55FE13EB"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Da avviare entro dicembre 2022 e da espletare entro dicembre 2023</w:t>
            </w:r>
          </w:p>
        </w:tc>
        <w:tc>
          <w:tcPr>
            <w:tcW w:w="1433" w:type="dxa"/>
            <w:vMerge/>
            <w:shd w:val="clear" w:color="auto" w:fill="FFFFFF"/>
            <w:vAlign w:val="center"/>
          </w:tcPr>
          <w:p w14:paraId="0F4F095F" w14:textId="77777777" w:rsidR="001339BF" w:rsidRPr="001339BF" w:rsidRDefault="001339BF"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856" w:type="dxa"/>
            <w:shd w:val="clear" w:color="auto" w:fill="FFFFFF"/>
          </w:tcPr>
          <w:p w14:paraId="662743AC" w14:textId="77777777"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Professionalizzazione e aggiornamento del personale coinvolto</w:t>
            </w:r>
          </w:p>
          <w:p w14:paraId="0B5C063D" w14:textId="77777777" w:rsidR="001339BF" w:rsidRPr="001339BF" w:rsidRDefault="001339BF" w:rsidP="004442FE">
            <w:pPr>
              <w:ind w:right="51"/>
              <w:rPr>
                <w:rFonts w:ascii="Eurostile LT" w:hAnsi="Eurostile LT"/>
                <w:color w:val="002060"/>
                <w:sz w:val="16"/>
                <w:szCs w:val="16"/>
              </w:rPr>
            </w:pPr>
          </w:p>
          <w:p w14:paraId="64680316" w14:textId="5A55FA6D" w:rsidR="001339BF" w:rsidRPr="001339BF" w:rsidRDefault="001339BF" w:rsidP="004442FE">
            <w:pPr>
              <w:ind w:right="51"/>
              <w:rPr>
                <w:rFonts w:ascii="Eurostile LT" w:hAnsi="Eurostile LT"/>
                <w:color w:val="002060"/>
                <w:sz w:val="16"/>
                <w:szCs w:val="16"/>
              </w:rPr>
            </w:pPr>
            <w:r w:rsidRPr="001339BF">
              <w:rPr>
                <w:rFonts w:ascii="Eurostile LT" w:hAnsi="Eurostile LT"/>
                <w:color w:val="002060"/>
                <w:sz w:val="16"/>
                <w:szCs w:val="16"/>
              </w:rPr>
              <w:t>Maggiore padronanza degli strumenti per l</w:t>
            </w:r>
            <w:r w:rsidR="00525DE6">
              <w:rPr>
                <w:rFonts w:ascii="Eurostile LT" w:hAnsi="Eurostile LT"/>
                <w:color w:val="002060"/>
                <w:sz w:val="16"/>
                <w:szCs w:val="16"/>
              </w:rPr>
              <w:t>’</w:t>
            </w:r>
            <w:r w:rsidRPr="001339BF">
              <w:rPr>
                <w:rFonts w:ascii="Eurostile LT" w:hAnsi="Eurostile LT"/>
                <w:color w:val="002060"/>
                <w:sz w:val="16"/>
                <w:szCs w:val="16"/>
              </w:rPr>
              <w:t>attuazione del PTPCT</w:t>
            </w:r>
          </w:p>
        </w:tc>
      </w:tr>
    </w:tbl>
    <w:p w14:paraId="5DF78866" w14:textId="77777777" w:rsidR="0057437D" w:rsidRDefault="0057437D" w:rsidP="0057437D">
      <w:pPr>
        <w:pStyle w:val="Paragrafoelenco"/>
        <w:spacing w:line="360" w:lineRule="auto"/>
        <w:jc w:val="both"/>
        <w:rPr>
          <w:rFonts w:ascii="Eurostile LT" w:hAnsi="Eurostile LT"/>
          <w:color w:val="2F5496" w:themeColor="accent1" w:themeShade="BF"/>
          <w:sz w:val="22"/>
          <w:szCs w:val="22"/>
        </w:rPr>
      </w:pPr>
    </w:p>
    <w:p w14:paraId="7BFC82CE" w14:textId="306641D0" w:rsidR="001339BF" w:rsidRPr="001339BF" w:rsidRDefault="001339BF" w:rsidP="00280A4C">
      <w:pPr>
        <w:pStyle w:val="Paragrafoelenco"/>
        <w:numPr>
          <w:ilvl w:val="0"/>
          <w:numId w:val="57"/>
        </w:numPr>
        <w:spacing w:line="360" w:lineRule="auto"/>
        <w:jc w:val="both"/>
        <w:rPr>
          <w:rFonts w:ascii="Eurostile LT" w:hAnsi="Eurostile LT"/>
          <w:color w:val="2F5496" w:themeColor="accent1" w:themeShade="BF"/>
          <w:sz w:val="22"/>
          <w:szCs w:val="22"/>
        </w:rPr>
      </w:pPr>
      <w:r w:rsidRPr="001339BF">
        <w:rPr>
          <w:rFonts w:ascii="Eurostile LT" w:hAnsi="Eurostile LT"/>
          <w:color w:val="2F5496" w:themeColor="accent1" w:themeShade="BF"/>
          <w:sz w:val="22"/>
          <w:szCs w:val="22"/>
        </w:rPr>
        <w:t>Codice di comportamento</w:t>
      </w:r>
    </w:p>
    <w:p w14:paraId="065D64F7" w14:textId="0FE829EC" w:rsidR="00EC246A" w:rsidRDefault="00EC246A" w:rsidP="00EC246A">
      <w:pPr>
        <w:ind w:firstLine="708"/>
        <w:jc w:val="both"/>
        <w:rPr>
          <w:rFonts w:ascii="Eurostile LT" w:hAnsi="Eurostile LT"/>
          <w:bCs/>
          <w:sz w:val="22"/>
          <w:szCs w:val="22"/>
        </w:rPr>
      </w:pPr>
      <w:r w:rsidRPr="00EC246A">
        <w:rPr>
          <w:rFonts w:ascii="Eurostile LT" w:hAnsi="Eurostile LT"/>
          <w:bCs/>
          <w:sz w:val="22"/>
          <w:szCs w:val="22"/>
        </w:rPr>
        <w:t xml:space="preserve">Il </w:t>
      </w:r>
      <w:r w:rsidR="00830255">
        <w:rPr>
          <w:rFonts w:ascii="Eurostile LT" w:hAnsi="Eurostile LT"/>
          <w:bCs/>
          <w:sz w:val="22"/>
          <w:szCs w:val="22"/>
        </w:rPr>
        <w:t>“</w:t>
      </w:r>
      <w:r w:rsidRPr="00EC246A">
        <w:rPr>
          <w:rFonts w:ascii="Eurostile LT" w:hAnsi="Eurostile LT"/>
          <w:bCs/>
          <w:sz w:val="22"/>
          <w:szCs w:val="22"/>
        </w:rPr>
        <w:t>Codice di comportamento dell</w:t>
      </w:r>
      <w:r w:rsidR="00525DE6">
        <w:rPr>
          <w:rFonts w:ascii="Eurostile LT" w:hAnsi="Eurostile LT"/>
          <w:bCs/>
          <w:sz w:val="22"/>
          <w:szCs w:val="22"/>
        </w:rPr>
        <w:t>’</w:t>
      </w:r>
      <w:r w:rsidRPr="00EC246A">
        <w:rPr>
          <w:rFonts w:ascii="Eurostile LT" w:hAnsi="Eurostile LT"/>
          <w:bCs/>
          <w:sz w:val="22"/>
          <w:szCs w:val="22"/>
        </w:rPr>
        <w:t>Istituto Nazionale di Astrofisica</w:t>
      </w:r>
      <w:r w:rsidR="00830255">
        <w:rPr>
          <w:rFonts w:ascii="Eurostile LT" w:hAnsi="Eurostile LT"/>
          <w:bCs/>
          <w:sz w:val="22"/>
          <w:szCs w:val="22"/>
        </w:rPr>
        <w:t>”</w:t>
      </w:r>
      <w:r w:rsidRPr="00EC246A">
        <w:rPr>
          <w:rFonts w:ascii="Eurostile LT" w:hAnsi="Eurostile LT"/>
          <w:bCs/>
          <w:sz w:val="22"/>
          <w:szCs w:val="22"/>
        </w:rPr>
        <w:t xml:space="preserve"> è stato adottato dal Consiglio di Amministrazione con delibera dell</w:t>
      </w:r>
      <w:r w:rsidR="00525DE6">
        <w:rPr>
          <w:rFonts w:ascii="Eurostile LT" w:hAnsi="Eurostile LT"/>
          <w:bCs/>
          <w:sz w:val="22"/>
          <w:szCs w:val="22"/>
        </w:rPr>
        <w:t>’</w:t>
      </w:r>
      <w:r w:rsidRPr="00EC246A">
        <w:rPr>
          <w:rFonts w:ascii="Eurostile LT" w:hAnsi="Eurostile LT"/>
          <w:bCs/>
          <w:sz w:val="22"/>
          <w:szCs w:val="22"/>
        </w:rPr>
        <w:t>8 luglio 2015, numero 40, ed inviato all</w:t>
      </w:r>
      <w:r w:rsidR="00525DE6">
        <w:rPr>
          <w:rFonts w:ascii="Eurostile LT" w:hAnsi="Eurostile LT"/>
          <w:bCs/>
          <w:sz w:val="22"/>
          <w:szCs w:val="22"/>
        </w:rPr>
        <w:t>’</w:t>
      </w:r>
      <w:r w:rsidRPr="00EC246A">
        <w:rPr>
          <w:rFonts w:ascii="Eurostile LT" w:hAnsi="Eurostile LT"/>
          <w:bCs/>
          <w:sz w:val="22"/>
          <w:szCs w:val="22"/>
        </w:rPr>
        <w:t>Autorità Nazionale Anticorruzione in data 21 luglio 2015, per acquisirne il parere, come stabilito dalla Delibera dell</w:t>
      </w:r>
      <w:r w:rsidR="00525DE6">
        <w:rPr>
          <w:rFonts w:ascii="Eurostile LT" w:hAnsi="Eurostile LT"/>
          <w:bCs/>
          <w:sz w:val="22"/>
          <w:szCs w:val="22"/>
        </w:rPr>
        <w:t>’</w:t>
      </w:r>
      <w:r w:rsidRPr="00EC246A">
        <w:rPr>
          <w:rFonts w:ascii="Eurostile LT" w:hAnsi="Eurostile LT"/>
          <w:bCs/>
          <w:sz w:val="22"/>
          <w:szCs w:val="22"/>
        </w:rPr>
        <w:t xml:space="preserve">A.N.A.C. del 24 ottobre 2013, numero 75. Il Codice è stato poi approvato in via definitiva dal Consiglio di Amministrazione con Delibera del 4 novembre 2015, numero 18, ed immediatamente pubblicato nella sezione </w:t>
      </w:r>
      <w:r w:rsidR="00830255">
        <w:rPr>
          <w:rFonts w:ascii="Eurostile LT" w:hAnsi="Eurostile LT"/>
          <w:bCs/>
          <w:sz w:val="22"/>
          <w:szCs w:val="22"/>
        </w:rPr>
        <w:t>“</w:t>
      </w:r>
      <w:r w:rsidRPr="00EC246A">
        <w:rPr>
          <w:rFonts w:ascii="Eurostile LT" w:hAnsi="Eurostile LT"/>
          <w:bCs/>
          <w:sz w:val="22"/>
          <w:szCs w:val="22"/>
        </w:rPr>
        <w:t>Amministrazione Trasparente</w:t>
      </w:r>
      <w:r w:rsidR="00830255">
        <w:rPr>
          <w:rFonts w:ascii="Eurostile LT" w:hAnsi="Eurostile LT"/>
          <w:bCs/>
          <w:sz w:val="22"/>
          <w:szCs w:val="22"/>
        </w:rPr>
        <w:t>”</w:t>
      </w:r>
      <w:r w:rsidRPr="00EC246A">
        <w:rPr>
          <w:rFonts w:ascii="Eurostile LT" w:hAnsi="Eurostile LT"/>
          <w:bCs/>
          <w:sz w:val="22"/>
          <w:szCs w:val="22"/>
        </w:rPr>
        <w:t xml:space="preserve"> (</w:t>
      </w:r>
      <w:r w:rsidR="008B4539" w:rsidRPr="00EC246A">
        <w:rPr>
          <w:rFonts w:ascii="Eurostile LT" w:hAnsi="Eurostile LT"/>
          <w:bCs/>
          <w:sz w:val="22"/>
          <w:szCs w:val="22"/>
        </w:rPr>
        <w:t>sottosezione</w:t>
      </w:r>
      <w:r w:rsidRPr="00EC246A">
        <w:rPr>
          <w:rFonts w:ascii="Eurostile LT" w:hAnsi="Eurostile LT"/>
          <w:bCs/>
          <w:sz w:val="22"/>
          <w:szCs w:val="22"/>
        </w:rPr>
        <w:t xml:space="preserve"> di secondo livello </w:t>
      </w:r>
      <w:r w:rsidR="00830255">
        <w:rPr>
          <w:rFonts w:ascii="Eurostile LT" w:hAnsi="Eurostile LT"/>
          <w:bCs/>
          <w:sz w:val="22"/>
          <w:szCs w:val="22"/>
        </w:rPr>
        <w:t>“</w:t>
      </w:r>
      <w:r w:rsidRPr="00EC246A">
        <w:rPr>
          <w:rFonts w:ascii="Eurostile LT" w:hAnsi="Eurostile LT"/>
          <w:bCs/>
          <w:sz w:val="22"/>
          <w:szCs w:val="22"/>
        </w:rPr>
        <w:t>Atti generali</w:t>
      </w:r>
      <w:r w:rsidR="00830255">
        <w:rPr>
          <w:rFonts w:ascii="Eurostile LT" w:hAnsi="Eurostile LT"/>
          <w:bCs/>
          <w:sz w:val="22"/>
          <w:szCs w:val="22"/>
        </w:rPr>
        <w:t>”</w:t>
      </w:r>
      <w:r w:rsidRPr="00EC246A">
        <w:rPr>
          <w:rFonts w:ascii="Eurostile LT" w:hAnsi="Eurostile LT"/>
          <w:bCs/>
          <w:sz w:val="22"/>
          <w:szCs w:val="22"/>
        </w:rPr>
        <w:t>) del sito web istituzionale dell</w:t>
      </w:r>
      <w:r w:rsidR="00525DE6">
        <w:rPr>
          <w:rFonts w:ascii="Eurostile LT" w:hAnsi="Eurostile LT"/>
          <w:bCs/>
          <w:sz w:val="22"/>
          <w:szCs w:val="22"/>
        </w:rPr>
        <w:t>’</w:t>
      </w:r>
      <w:r w:rsidRPr="00EC246A">
        <w:rPr>
          <w:rFonts w:ascii="Eurostile LT" w:hAnsi="Eurostile LT"/>
          <w:bCs/>
          <w:sz w:val="22"/>
          <w:szCs w:val="22"/>
        </w:rPr>
        <w:t>Istituto, unitamente alla relazione di accompagnamento.</w:t>
      </w:r>
    </w:p>
    <w:p w14:paraId="4A37F1EC" w14:textId="77777777" w:rsidR="00EC246A" w:rsidRPr="00EC246A" w:rsidRDefault="00EC246A" w:rsidP="00EC246A">
      <w:pPr>
        <w:ind w:firstLine="708"/>
        <w:jc w:val="both"/>
        <w:rPr>
          <w:rFonts w:ascii="Eurostile LT" w:hAnsi="Eurostile LT"/>
          <w:bCs/>
          <w:sz w:val="22"/>
          <w:szCs w:val="22"/>
        </w:rPr>
      </w:pPr>
    </w:p>
    <w:p w14:paraId="47F6FBB2" w14:textId="23A51E9D" w:rsidR="00EC246A" w:rsidRPr="00EC246A" w:rsidRDefault="00EC246A" w:rsidP="00EC246A">
      <w:pPr>
        <w:ind w:firstLine="708"/>
        <w:jc w:val="both"/>
        <w:rPr>
          <w:rFonts w:ascii="Eurostile LT" w:hAnsi="Eurostile LT"/>
          <w:bCs/>
          <w:sz w:val="22"/>
          <w:szCs w:val="22"/>
        </w:rPr>
      </w:pPr>
      <w:r w:rsidRPr="00EC246A">
        <w:rPr>
          <w:rFonts w:ascii="Eurostile LT" w:hAnsi="Eurostile LT"/>
          <w:bCs/>
          <w:sz w:val="22"/>
          <w:szCs w:val="22"/>
        </w:rPr>
        <w:t>Tale documento, rappresentando una delle principali misure di carattere obbligatorio, costituisce sicuramente un fondamentale strumento di regolamentazione contenente indicazioni precise in relazione agli obblighi di condotta per tutto il personale dell</w:t>
      </w:r>
      <w:r w:rsidR="00525DE6">
        <w:rPr>
          <w:rFonts w:ascii="Eurostile LT" w:hAnsi="Eurostile LT"/>
          <w:bCs/>
          <w:sz w:val="22"/>
          <w:szCs w:val="22"/>
        </w:rPr>
        <w:t>’</w:t>
      </w:r>
      <w:r w:rsidRPr="00EC246A">
        <w:rPr>
          <w:rFonts w:ascii="Eurostile LT" w:hAnsi="Eurostile LT"/>
          <w:bCs/>
          <w:sz w:val="22"/>
          <w:szCs w:val="22"/>
        </w:rPr>
        <w:t>Istituto, con l</w:t>
      </w:r>
      <w:r w:rsidR="00525DE6">
        <w:rPr>
          <w:rFonts w:ascii="Eurostile LT" w:hAnsi="Eurostile LT"/>
          <w:bCs/>
          <w:sz w:val="22"/>
          <w:szCs w:val="22"/>
        </w:rPr>
        <w:t>’</w:t>
      </w:r>
      <w:r w:rsidRPr="00EC246A">
        <w:rPr>
          <w:rFonts w:ascii="Eurostile LT" w:hAnsi="Eurostile LT"/>
          <w:bCs/>
          <w:sz w:val="22"/>
          <w:szCs w:val="22"/>
        </w:rPr>
        <w:t>estensione delle sue previsioni ai titolari di contratti di consulenza o collaborazione a qualsiasi titolo, anche professionale, ai titolari degli organi di indirizzo, nonché ai collaboratori a qualsiasi titolo, anche professionale, di imprese fornitrici di servizi in favore dell</w:t>
      </w:r>
      <w:r w:rsidR="00525DE6">
        <w:rPr>
          <w:rFonts w:ascii="Eurostile LT" w:hAnsi="Eurostile LT"/>
          <w:bCs/>
          <w:sz w:val="22"/>
          <w:szCs w:val="22"/>
        </w:rPr>
        <w:t>’</w:t>
      </w:r>
      <w:r w:rsidRPr="00EC246A">
        <w:rPr>
          <w:rFonts w:ascii="Eurostile LT" w:hAnsi="Eurostile LT"/>
          <w:bCs/>
          <w:sz w:val="22"/>
          <w:szCs w:val="22"/>
        </w:rPr>
        <w:t>Amministrazione.</w:t>
      </w:r>
    </w:p>
    <w:p w14:paraId="0553D0F5" w14:textId="77777777" w:rsidR="00EC246A" w:rsidRDefault="00EC246A" w:rsidP="00EC246A">
      <w:pPr>
        <w:jc w:val="both"/>
        <w:rPr>
          <w:rFonts w:ascii="Eurostile LT" w:hAnsi="Eurostile LT"/>
          <w:bCs/>
          <w:sz w:val="22"/>
          <w:szCs w:val="22"/>
        </w:rPr>
      </w:pPr>
    </w:p>
    <w:p w14:paraId="6922BCB2" w14:textId="5ECAF909" w:rsidR="00EC246A" w:rsidRPr="00EC246A" w:rsidRDefault="00EC246A" w:rsidP="00EC246A">
      <w:pPr>
        <w:ind w:firstLine="708"/>
        <w:jc w:val="both"/>
        <w:rPr>
          <w:rFonts w:ascii="Eurostile LT" w:hAnsi="Eurostile LT"/>
          <w:bCs/>
          <w:sz w:val="22"/>
          <w:szCs w:val="22"/>
        </w:rPr>
      </w:pPr>
      <w:r w:rsidRPr="00EC246A">
        <w:rPr>
          <w:rFonts w:ascii="Eurostile LT" w:hAnsi="Eurostile LT"/>
          <w:bCs/>
          <w:sz w:val="22"/>
          <w:szCs w:val="22"/>
        </w:rPr>
        <w:t>Con la Delibera del 19 febbraio 2020, numero 177, l</w:t>
      </w:r>
      <w:r w:rsidR="00525DE6">
        <w:rPr>
          <w:rFonts w:ascii="Eurostile LT" w:hAnsi="Eurostile LT"/>
          <w:bCs/>
          <w:sz w:val="22"/>
          <w:szCs w:val="22"/>
        </w:rPr>
        <w:t>’</w:t>
      </w:r>
      <w:r w:rsidRPr="00EC246A">
        <w:rPr>
          <w:rFonts w:ascii="Eurostile LT" w:hAnsi="Eurostile LT"/>
          <w:bCs/>
          <w:sz w:val="22"/>
          <w:szCs w:val="22"/>
        </w:rPr>
        <w:t xml:space="preserve"> A.N.A.C. ha approvato le </w:t>
      </w:r>
      <w:r w:rsidR="00830255">
        <w:rPr>
          <w:rFonts w:ascii="Eurostile LT" w:hAnsi="Eurostile LT"/>
          <w:bCs/>
          <w:sz w:val="22"/>
          <w:szCs w:val="22"/>
        </w:rPr>
        <w:t>“</w:t>
      </w:r>
      <w:r w:rsidRPr="00EC246A">
        <w:rPr>
          <w:rFonts w:ascii="Eurostile LT" w:hAnsi="Eurostile LT"/>
          <w:bCs/>
          <w:sz w:val="22"/>
          <w:szCs w:val="22"/>
        </w:rPr>
        <w:t>Linee guida in materia di Codici di comportamento delle amministrazioni pubbliche</w:t>
      </w:r>
      <w:r w:rsidR="00830255">
        <w:rPr>
          <w:rFonts w:ascii="Eurostile LT" w:hAnsi="Eurostile LT"/>
          <w:bCs/>
          <w:sz w:val="22"/>
          <w:szCs w:val="22"/>
        </w:rPr>
        <w:t>”</w:t>
      </w:r>
      <w:r w:rsidRPr="00EC246A">
        <w:rPr>
          <w:rFonts w:ascii="Eurostile LT" w:hAnsi="Eurostile LT"/>
          <w:bCs/>
          <w:sz w:val="22"/>
          <w:szCs w:val="22"/>
        </w:rPr>
        <w:t xml:space="preserve"> ai fini dell</w:t>
      </w:r>
      <w:r w:rsidR="00525DE6">
        <w:rPr>
          <w:rFonts w:ascii="Eurostile LT" w:hAnsi="Eurostile LT"/>
          <w:bCs/>
          <w:sz w:val="22"/>
          <w:szCs w:val="22"/>
        </w:rPr>
        <w:t>’</w:t>
      </w:r>
      <w:r w:rsidRPr="00EC246A">
        <w:rPr>
          <w:rFonts w:ascii="Eurostile LT" w:hAnsi="Eurostile LT"/>
          <w:bCs/>
          <w:sz w:val="22"/>
          <w:szCs w:val="22"/>
        </w:rPr>
        <w:t xml:space="preserve">aggiornamento dei Codici di Comportamento già adottati da tutte le amministrazioni pubbliche. </w:t>
      </w:r>
    </w:p>
    <w:p w14:paraId="4CBC01AA" w14:textId="11EE5376" w:rsidR="00EC246A" w:rsidRPr="00EC246A" w:rsidRDefault="00EC246A" w:rsidP="00C02A7F">
      <w:pPr>
        <w:ind w:firstLine="708"/>
        <w:jc w:val="both"/>
        <w:rPr>
          <w:rFonts w:ascii="Eurostile LT" w:hAnsi="Eurostile LT"/>
          <w:bCs/>
          <w:sz w:val="22"/>
          <w:szCs w:val="22"/>
        </w:rPr>
      </w:pPr>
      <w:r w:rsidRPr="00EC246A">
        <w:rPr>
          <w:rFonts w:ascii="Eurostile LT" w:hAnsi="Eurostile LT"/>
          <w:bCs/>
          <w:sz w:val="22"/>
          <w:szCs w:val="22"/>
        </w:rPr>
        <w:t>L</w:t>
      </w:r>
      <w:r w:rsidR="00525DE6">
        <w:rPr>
          <w:rFonts w:ascii="Eurostile LT" w:hAnsi="Eurostile LT"/>
          <w:bCs/>
          <w:sz w:val="22"/>
          <w:szCs w:val="22"/>
        </w:rPr>
        <w:t>’</w:t>
      </w:r>
      <w:r w:rsidRPr="00EC246A">
        <w:rPr>
          <w:rFonts w:ascii="Eurostile LT" w:hAnsi="Eurostile LT"/>
          <w:bCs/>
          <w:sz w:val="22"/>
          <w:szCs w:val="22"/>
        </w:rPr>
        <w:t xml:space="preserve">A.N.A.C., negli </w:t>
      </w:r>
      <w:r w:rsidR="00830255">
        <w:rPr>
          <w:rFonts w:ascii="Eurostile LT" w:hAnsi="Eurostile LT"/>
          <w:bCs/>
          <w:sz w:val="22"/>
          <w:szCs w:val="22"/>
        </w:rPr>
        <w:t>“</w:t>
      </w:r>
      <w:r w:rsidRPr="00EC246A">
        <w:rPr>
          <w:rFonts w:ascii="Eurostile LT" w:hAnsi="Eurostile LT"/>
          <w:bCs/>
          <w:sz w:val="22"/>
          <w:szCs w:val="22"/>
        </w:rPr>
        <w:t>Orientamenti per la pianificazione anticorruzione e trasparenza 2022</w:t>
      </w:r>
      <w:r w:rsidR="00830255">
        <w:rPr>
          <w:rFonts w:ascii="Eurostile LT" w:hAnsi="Eurostile LT"/>
          <w:bCs/>
          <w:sz w:val="22"/>
          <w:szCs w:val="22"/>
        </w:rPr>
        <w:t>”</w:t>
      </w:r>
      <w:r w:rsidRPr="00EC246A">
        <w:rPr>
          <w:rFonts w:ascii="Eurostile LT" w:hAnsi="Eurostile LT"/>
          <w:bCs/>
          <w:sz w:val="22"/>
          <w:szCs w:val="22"/>
        </w:rPr>
        <w:t xml:space="preserve"> adottati dal Consiglio dell</w:t>
      </w:r>
      <w:r w:rsidR="00525DE6">
        <w:rPr>
          <w:rFonts w:ascii="Eurostile LT" w:hAnsi="Eurostile LT"/>
          <w:bCs/>
          <w:sz w:val="22"/>
          <w:szCs w:val="22"/>
        </w:rPr>
        <w:t>’</w:t>
      </w:r>
      <w:r w:rsidRPr="00EC246A">
        <w:rPr>
          <w:rFonts w:ascii="Eurostile LT" w:hAnsi="Eurostile LT"/>
          <w:bCs/>
          <w:sz w:val="22"/>
          <w:szCs w:val="22"/>
        </w:rPr>
        <w:t xml:space="preserve">Autorità in data 2 febbraio 2022, suggerisce alle Amministrazioni di aggiornare il proprio Codice di Comportamento alla luce delle predette </w:t>
      </w:r>
      <w:r w:rsidR="00830255">
        <w:rPr>
          <w:rFonts w:ascii="Eurostile LT" w:hAnsi="Eurostile LT"/>
          <w:bCs/>
          <w:sz w:val="22"/>
          <w:szCs w:val="22"/>
        </w:rPr>
        <w:t>“</w:t>
      </w:r>
      <w:r w:rsidRPr="00EC246A">
        <w:rPr>
          <w:rFonts w:ascii="Eurostile LT" w:hAnsi="Eurostile LT"/>
          <w:bCs/>
          <w:sz w:val="22"/>
          <w:szCs w:val="22"/>
        </w:rPr>
        <w:t>Linee guida</w:t>
      </w:r>
      <w:r w:rsidR="00830255">
        <w:rPr>
          <w:rFonts w:ascii="Eurostile LT" w:hAnsi="Eurostile LT"/>
          <w:bCs/>
          <w:sz w:val="22"/>
          <w:szCs w:val="22"/>
        </w:rPr>
        <w:t>”</w:t>
      </w:r>
      <w:r w:rsidRPr="00EC246A">
        <w:rPr>
          <w:rFonts w:ascii="Eurostile LT" w:hAnsi="Eurostile LT"/>
          <w:bCs/>
          <w:sz w:val="22"/>
          <w:szCs w:val="22"/>
        </w:rPr>
        <w:t>.</w:t>
      </w:r>
      <w:r w:rsidR="00C02A7F">
        <w:rPr>
          <w:rFonts w:ascii="Eurostile LT" w:hAnsi="Eurostile LT"/>
          <w:bCs/>
          <w:sz w:val="22"/>
          <w:szCs w:val="22"/>
        </w:rPr>
        <w:t xml:space="preserve"> </w:t>
      </w:r>
      <w:r w:rsidRPr="00EC246A">
        <w:rPr>
          <w:rFonts w:ascii="Eurostile LT" w:hAnsi="Eurostile LT"/>
          <w:bCs/>
          <w:sz w:val="22"/>
          <w:szCs w:val="22"/>
        </w:rPr>
        <w:t xml:space="preserve">In particolare, nelle </w:t>
      </w:r>
      <w:r w:rsidR="00830255">
        <w:rPr>
          <w:rFonts w:ascii="Eurostile LT" w:hAnsi="Eurostile LT"/>
          <w:bCs/>
          <w:sz w:val="22"/>
          <w:szCs w:val="22"/>
        </w:rPr>
        <w:t>“</w:t>
      </w:r>
      <w:r w:rsidRPr="00EC246A">
        <w:rPr>
          <w:rFonts w:ascii="Eurostile LT" w:hAnsi="Eurostile LT"/>
          <w:bCs/>
          <w:sz w:val="22"/>
          <w:szCs w:val="22"/>
        </w:rPr>
        <w:t>Linee guida in materia di Codici di comportamento delle amministrazioni pubbliche</w:t>
      </w:r>
      <w:r w:rsidR="00830255">
        <w:rPr>
          <w:rFonts w:ascii="Eurostile LT" w:hAnsi="Eurostile LT"/>
          <w:bCs/>
          <w:sz w:val="22"/>
          <w:szCs w:val="22"/>
        </w:rPr>
        <w:t>”</w:t>
      </w:r>
      <w:r w:rsidRPr="00EC246A">
        <w:rPr>
          <w:rFonts w:ascii="Eurostile LT" w:hAnsi="Eurostile LT"/>
          <w:bCs/>
          <w:sz w:val="22"/>
          <w:szCs w:val="22"/>
        </w:rPr>
        <w:t xml:space="preserve"> l</w:t>
      </w:r>
      <w:r w:rsidR="00525DE6">
        <w:rPr>
          <w:rFonts w:ascii="Eurostile LT" w:hAnsi="Eurostile LT"/>
          <w:bCs/>
          <w:sz w:val="22"/>
          <w:szCs w:val="22"/>
        </w:rPr>
        <w:t>’</w:t>
      </w:r>
      <w:r w:rsidRPr="00EC246A">
        <w:rPr>
          <w:rFonts w:ascii="Eurostile LT" w:hAnsi="Eurostile LT"/>
          <w:bCs/>
          <w:sz w:val="22"/>
          <w:szCs w:val="22"/>
        </w:rPr>
        <w:t xml:space="preserve">A.N.A.C. specifica che </w:t>
      </w:r>
      <w:r w:rsidR="00830255">
        <w:rPr>
          <w:rFonts w:ascii="Eurostile LT" w:hAnsi="Eurostile LT"/>
          <w:bCs/>
          <w:sz w:val="22"/>
          <w:szCs w:val="22"/>
        </w:rPr>
        <w:t>“</w:t>
      </w:r>
      <w:r w:rsidRPr="00EC246A">
        <w:rPr>
          <w:rFonts w:ascii="Eurostile LT" w:hAnsi="Eurostile LT"/>
          <w:bCs/>
          <w:sz w:val="22"/>
          <w:szCs w:val="22"/>
        </w:rPr>
        <w:t>…nell</w:t>
      </w:r>
      <w:r w:rsidR="00525DE6">
        <w:rPr>
          <w:rFonts w:ascii="Eurostile LT" w:hAnsi="Eurostile LT"/>
          <w:bCs/>
          <w:sz w:val="22"/>
          <w:szCs w:val="22"/>
        </w:rPr>
        <w:t>’</w:t>
      </w:r>
      <w:r w:rsidRPr="00EC246A">
        <w:rPr>
          <w:rFonts w:ascii="Eurostile LT" w:hAnsi="Eurostile LT"/>
          <w:bCs/>
          <w:sz w:val="22"/>
          <w:szCs w:val="22"/>
        </w:rPr>
        <w:t>adozione del codice di comportamento l</w:t>
      </w:r>
      <w:r w:rsidR="00525DE6">
        <w:rPr>
          <w:rFonts w:ascii="Eurostile LT" w:hAnsi="Eurostile LT"/>
          <w:bCs/>
          <w:sz w:val="22"/>
          <w:szCs w:val="22"/>
        </w:rPr>
        <w:t>’</w:t>
      </w:r>
      <w:r w:rsidRPr="00EC246A">
        <w:rPr>
          <w:rFonts w:ascii="Eurostile LT" w:hAnsi="Eurostile LT"/>
          <w:bCs/>
          <w:sz w:val="22"/>
          <w:szCs w:val="22"/>
        </w:rPr>
        <w:t>analisi dei comportamenti attesi debba essere effettuata considerando il diverso livello di esposizione degli uffici al rischio di corruzione, come individuato nel PTPCT…</w:t>
      </w:r>
      <w:r w:rsidR="00830255">
        <w:rPr>
          <w:rFonts w:ascii="Eurostile LT" w:hAnsi="Eurostile LT"/>
          <w:bCs/>
          <w:sz w:val="22"/>
          <w:szCs w:val="22"/>
        </w:rPr>
        <w:t>”</w:t>
      </w:r>
      <w:r w:rsidRPr="00EC246A">
        <w:rPr>
          <w:rFonts w:ascii="Eurostile LT" w:hAnsi="Eurostile LT"/>
          <w:bCs/>
          <w:sz w:val="22"/>
          <w:szCs w:val="22"/>
        </w:rPr>
        <w:t>, al fine di correlare i doveri di comportamento dei dipendenti alle misure di prevenzione della corruzione previste nel predetto Piano.</w:t>
      </w:r>
    </w:p>
    <w:p w14:paraId="17270D8D" w14:textId="77777777" w:rsidR="00EC246A" w:rsidRDefault="00EC246A" w:rsidP="00EC246A">
      <w:pPr>
        <w:jc w:val="both"/>
        <w:rPr>
          <w:rFonts w:ascii="Eurostile LT" w:hAnsi="Eurostile LT"/>
          <w:bCs/>
          <w:sz w:val="22"/>
          <w:szCs w:val="22"/>
        </w:rPr>
      </w:pPr>
    </w:p>
    <w:p w14:paraId="6398A2A9" w14:textId="2ED40741" w:rsidR="00EC246A" w:rsidRPr="00EC246A" w:rsidRDefault="00EC246A" w:rsidP="00EC246A">
      <w:pPr>
        <w:ind w:firstLine="708"/>
        <w:jc w:val="both"/>
        <w:rPr>
          <w:rFonts w:ascii="Eurostile LT" w:hAnsi="Eurostile LT"/>
          <w:bCs/>
          <w:sz w:val="22"/>
          <w:szCs w:val="22"/>
        </w:rPr>
      </w:pPr>
      <w:r w:rsidRPr="00EC246A">
        <w:rPr>
          <w:rFonts w:ascii="Eurostile LT" w:hAnsi="Eurostile LT"/>
          <w:bCs/>
          <w:sz w:val="22"/>
          <w:szCs w:val="22"/>
        </w:rPr>
        <w:t xml:space="preserve">Secondo quanto previsto dalle predette Linee Guida, la procedura di formazione del Codice dovrà essere articolata in due fasi: </w:t>
      </w:r>
    </w:p>
    <w:p w14:paraId="71A5074E" w14:textId="47A4C195" w:rsidR="00EC246A" w:rsidRDefault="00EC246A" w:rsidP="00280A4C">
      <w:pPr>
        <w:pStyle w:val="Paragrafoelenco"/>
        <w:numPr>
          <w:ilvl w:val="0"/>
          <w:numId w:val="58"/>
        </w:numPr>
        <w:jc w:val="both"/>
        <w:rPr>
          <w:rFonts w:ascii="Eurostile LT" w:hAnsi="Eurostile LT"/>
          <w:bCs/>
          <w:sz w:val="22"/>
          <w:szCs w:val="22"/>
        </w:rPr>
      </w:pPr>
      <w:r w:rsidRPr="00EC246A">
        <w:rPr>
          <w:rFonts w:ascii="Eurostile LT" w:hAnsi="Eurostile LT"/>
          <w:bCs/>
          <w:sz w:val="22"/>
          <w:szCs w:val="22"/>
        </w:rPr>
        <w:t>nella prima fase il RPCT, con il supporto di UPD e OIV, dovrà provvedere a realizzare un approfondimento dei doveri specifici da rispettare, con il coinvolgimento dei Direttori di Struttura, dei Dirigenti e dei dipendenti, ed in stretta connessione con la definizione delle misure di prevenzione della corruzione del PTPCT o in occasione della verifica dell</w:t>
      </w:r>
      <w:r w:rsidR="00525DE6">
        <w:rPr>
          <w:rFonts w:ascii="Eurostile LT" w:hAnsi="Eurostile LT"/>
          <w:bCs/>
          <w:sz w:val="22"/>
          <w:szCs w:val="22"/>
        </w:rPr>
        <w:t>’</w:t>
      </w:r>
      <w:r w:rsidRPr="00EC246A">
        <w:rPr>
          <w:rFonts w:ascii="Eurostile LT" w:hAnsi="Eurostile LT"/>
          <w:bCs/>
          <w:sz w:val="22"/>
          <w:szCs w:val="22"/>
        </w:rPr>
        <w:t>effettiva attuazione e dell</w:t>
      </w:r>
      <w:r w:rsidR="00525DE6">
        <w:rPr>
          <w:rFonts w:ascii="Eurostile LT" w:hAnsi="Eurostile LT"/>
          <w:bCs/>
          <w:sz w:val="22"/>
          <w:szCs w:val="22"/>
        </w:rPr>
        <w:t>’</w:t>
      </w:r>
      <w:r w:rsidRPr="00EC246A">
        <w:rPr>
          <w:rFonts w:ascii="Eurostile LT" w:hAnsi="Eurostile LT"/>
          <w:bCs/>
          <w:sz w:val="22"/>
          <w:szCs w:val="22"/>
        </w:rPr>
        <w:t>efficacia delle stesse misure. In esito al predetto lavoro dovrà essere predisposta una prima bozza di codice di comportamento, che sarà sottoposta all</w:t>
      </w:r>
      <w:r w:rsidR="00525DE6">
        <w:rPr>
          <w:rFonts w:ascii="Eurostile LT" w:hAnsi="Eurostile LT"/>
          <w:bCs/>
          <w:sz w:val="22"/>
          <w:szCs w:val="22"/>
        </w:rPr>
        <w:t>’</w:t>
      </w:r>
      <w:r w:rsidRPr="00EC246A">
        <w:rPr>
          <w:rFonts w:ascii="Eurostile LT" w:hAnsi="Eurostile LT"/>
          <w:bCs/>
          <w:sz w:val="22"/>
          <w:szCs w:val="22"/>
        </w:rPr>
        <w:t>Organo di indirizzo, in ordine all</w:t>
      </w:r>
      <w:r w:rsidR="00525DE6">
        <w:rPr>
          <w:rFonts w:ascii="Eurostile LT" w:hAnsi="Eurostile LT"/>
          <w:bCs/>
          <w:sz w:val="22"/>
          <w:szCs w:val="22"/>
        </w:rPr>
        <w:t>’</w:t>
      </w:r>
      <w:r w:rsidRPr="00EC246A">
        <w:rPr>
          <w:rFonts w:ascii="Eurostile LT" w:hAnsi="Eurostile LT"/>
          <w:bCs/>
          <w:sz w:val="22"/>
          <w:szCs w:val="22"/>
        </w:rPr>
        <w:t>adozione di una prima deliberazione;</w:t>
      </w:r>
    </w:p>
    <w:p w14:paraId="63163A56" w14:textId="05B2BF42" w:rsidR="00EC246A" w:rsidRPr="00EC246A" w:rsidRDefault="00EC246A" w:rsidP="00280A4C">
      <w:pPr>
        <w:pStyle w:val="Paragrafoelenco"/>
        <w:numPr>
          <w:ilvl w:val="0"/>
          <w:numId w:val="58"/>
        </w:numPr>
        <w:jc w:val="both"/>
        <w:rPr>
          <w:rFonts w:ascii="Eurostile LT" w:hAnsi="Eurostile LT"/>
          <w:bCs/>
          <w:sz w:val="22"/>
          <w:szCs w:val="22"/>
        </w:rPr>
      </w:pPr>
      <w:r w:rsidRPr="00EC246A">
        <w:rPr>
          <w:rFonts w:ascii="Eurostile LT" w:hAnsi="Eurostile LT"/>
          <w:bCs/>
          <w:sz w:val="22"/>
          <w:szCs w:val="22"/>
        </w:rPr>
        <w:t xml:space="preserve">la seconda fase vedrà la partecipazione di tutti gli interessati, ovvero dipendenti e stakeholders, comprese le organizzazioni sindacali, che, in forma singola o associata, potranno esprimere proprie considerazioni e proposte di modificazione e integrazione del codice. </w:t>
      </w:r>
    </w:p>
    <w:p w14:paraId="267227A5" w14:textId="77777777" w:rsidR="00EC246A" w:rsidRDefault="00EC246A" w:rsidP="00EC246A">
      <w:pPr>
        <w:jc w:val="both"/>
        <w:rPr>
          <w:rFonts w:ascii="Eurostile LT" w:hAnsi="Eurostile LT"/>
          <w:bCs/>
          <w:sz w:val="22"/>
          <w:szCs w:val="22"/>
        </w:rPr>
      </w:pPr>
    </w:p>
    <w:p w14:paraId="253B0C34" w14:textId="61F1FDFE" w:rsidR="00E02E39" w:rsidRDefault="00EC246A" w:rsidP="00C02A7F">
      <w:pPr>
        <w:ind w:firstLine="708"/>
        <w:jc w:val="both"/>
        <w:rPr>
          <w:rFonts w:ascii="Eurostile LT" w:hAnsi="Eurostile LT"/>
          <w:bCs/>
          <w:sz w:val="22"/>
          <w:szCs w:val="22"/>
        </w:rPr>
      </w:pPr>
      <w:r w:rsidRPr="00EC246A">
        <w:rPr>
          <w:rFonts w:ascii="Eurostile LT" w:hAnsi="Eurostile LT"/>
          <w:bCs/>
          <w:sz w:val="22"/>
          <w:szCs w:val="22"/>
        </w:rPr>
        <w:t>La bozza definitiva, che raccoglierà le proposte e le osservazioni di tutti i portatori di interesse, verrà presentata all</w:t>
      </w:r>
      <w:r w:rsidR="00525DE6">
        <w:rPr>
          <w:rFonts w:ascii="Eurostile LT" w:hAnsi="Eurostile LT"/>
          <w:bCs/>
          <w:sz w:val="22"/>
          <w:szCs w:val="22"/>
        </w:rPr>
        <w:t>’</w:t>
      </w:r>
      <w:r w:rsidRPr="00EC246A">
        <w:rPr>
          <w:rFonts w:ascii="Eurostile LT" w:hAnsi="Eurostile LT"/>
          <w:bCs/>
          <w:sz w:val="22"/>
          <w:szCs w:val="22"/>
        </w:rPr>
        <w:t>Organo di indirizzo per la successiva approvazione.</w:t>
      </w:r>
      <w:r w:rsidR="00C02A7F">
        <w:rPr>
          <w:rFonts w:ascii="Eurostile LT" w:hAnsi="Eurostile LT"/>
          <w:bCs/>
          <w:sz w:val="22"/>
          <w:szCs w:val="22"/>
        </w:rPr>
        <w:t xml:space="preserve"> </w:t>
      </w:r>
      <w:r w:rsidRPr="00EC246A">
        <w:rPr>
          <w:rFonts w:ascii="Eurostile LT" w:hAnsi="Eurostile LT"/>
          <w:bCs/>
          <w:sz w:val="22"/>
          <w:szCs w:val="22"/>
        </w:rPr>
        <w:t>La vigilanza sulla effettiva attuazione delle regole contenute nel codice di comportamento dovrà essere affidata ai Dirigenti ed ai Direttori delle Strutture di Ricerca, che dovranno segnalare tempestivamente i casi di violazione del codice, per i quali è prevista l</w:t>
      </w:r>
      <w:r w:rsidR="00525DE6">
        <w:rPr>
          <w:rFonts w:ascii="Eurostile LT" w:hAnsi="Eurostile LT"/>
          <w:bCs/>
          <w:sz w:val="22"/>
          <w:szCs w:val="22"/>
        </w:rPr>
        <w:t>’</w:t>
      </w:r>
      <w:r w:rsidRPr="00EC246A">
        <w:rPr>
          <w:rFonts w:ascii="Eurostile LT" w:hAnsi="Eurostile LT"/>
          <w:bCs/>
          <w:sz w:val="22"/>
          <w:szCs w:val="22"/>
        </w:rPr>
        <w:t>irrogazione di sanzioni superiori al rimprovero verbale, all</w:t>
      </w:r>
      <w:r w:rsidR="00525DE6">
        <w:rPr>
          <w:rFonts w:ascii="Eurostile LT" w:hAnsi="Eurostile LT"/>
          <w:bCs/>
          <w:sz w:val="22"/>
          <w:szCs w:val="22"/>
        </w:rPr>
        <w:t>’</w:t>
      </w:r>
      <w:r w:rsidRPr="00EC246A">
        <w:rPr>
          <w:rFonts w:ascii="Eurostile LT" w:hAnsi="Eurostile LT"/>
          <w:bCs/>
          <w:sz w:val="22"/>
          <w:szCs w:val="22"/>
        </w:rPr>
        <w:t>UPD cui spetta il compito di esaminare le predette segnalazioni e di attivare il procedimento in contraddittorio con il dipendente, secondo quanto previsto all</w:t>
      </w:r>
      <w:r w:rsidR="00525DE6">
        <w:rPr>
          <w:rFonts w:ascii="Eurostile LT" w:hAnsi="Eurostile LT"/>
          <w:bCs/>
          <w:sz w:val="22"/>
          <w:szCs w:val="22"/>
        </w:rPr>
        <w:t>’</w:t>
      </w:r>
      <w:r w:rsidRPr="00EC246A">
        <w:rPr>
          <w:rFonts w:ascii="Eurostile LT" w:hAnsi="Eurostile LT"/>
          <w:bCs/>
          <w:sz w:val="22"/>
          <w:szCs w:val="22"/>
        </w:rPr>
        <w:t>art. 55-bis del Decreto Legislativo numero 165/2001 e successive modifiche ed integrazioni. Alla vigilanza sarà strumentale l</w:t>
      </w:r>
      <w:r w:rsidR="00525DE6">
        <w:rPr>
          <w:rFonts w:ascii="Eurostile LT" w:hAnsi="Eurostile LT"/>
          <w:bCs/>
          <w:sz w:val="22"/>
          <w:szCs w:val="22"/>
        </w:rPr>
        <w:t>’</w:t>
      </w:r>
      <w:r w:rsidRPr="00EC246A">
        <w:rPr>
          <w:rFonts w:ascii="Eurostile LT" w:hAnsi="Eurostile LT"/>
          <w:bCs/>
          <w:sz w:val="22"/>
          <w:szCs w:val="22"/>
        </w:rPr>
        <w:t>attività di monitoraggio che, come suggerito dalle Linee Guida dell</w:t>
      </w:r>
      <w:r w:rsidR="00525DE6">
        <w:rPr>
          <w:rFonts w:ascii="Eurostile LT" w:hAnsi="Eurostile LT"/>
          <w:bCs/>
          <w:sz w:val="22"/>
          <w:szCs w:val="22"/>
        </w:rPr>
        <w:t>’</w:t>
      </w:r>
      <w:r w:rsidRPr="00EC246A">
        <w:rPr>
          <w:rFonts w:ascii="Eurostile LT" w:hAnsi="Eurostile LT"/>
          <w:bCs/>
          <w:sz w:val="22"/>
          <w:szCs w:val="22"/>
        </w:rPr>
        <w:t>A.N.A.C., dovrà avere cadenza periodica, almeno annuale, e dovrà essere effettuata dal RPCT, in raccordo con l</w:t>
      </w:r>
      <w:r w:rsidR="00525DE6">
        <w:rPr>
          <w:rFonts w:ascii="Eurostile LT" w:hAnsi="Eurostile LT"/>
          <w:bCs/>
          <w:sz w:val="22"/>
          <w:szCs w:val="22"/>
        </w:rPr>
        <w:t>’</w:t>
      </w:r>
      <w:r w:rsidRPr="00EC246A">
        <w:rPr>
          <w:rFonts w:ascii="Eurostile LT" w:hAnsi="Eurostile LT"/>
          <w:bCs/>
          <w:sz w:val="22"/>
          <w:szCs w:val="22"/>
        </w:rPr>
        <w:t>UPD, con i Direttori delle Strutture di Ricerca e con i Dirigenti. I risultati del monitoraggio costituiranno elementi di valutazione per la predisposizione del nuovo PTPCT e di futuri aggiornamenti del Codice.</w:t>
      </w:r>
    </w:p>
    <w:p w14:paraId="20537CB0" w14:textId="5691993F" w:rsidR="0059460F" w:rsidRDefault="0059460F" w:rsidP="0059460F">
      <w:pPr>
        <w:jc w:val="both"/>
        <w:rPr>
          <w:rFonts w:ascii="Eurostile LT" w:hAnsi="Eurostile LT"/>
          <w:i/>
          <w:iCs/>
          <w:sz w:val="22"/>
          <w:szCs w:val="22"/>
          <w:u w:val="single"/>
        </w:rPr>
      </w:pPr>
      <w:r w:rsidRPr="001339BF">
        <w:rPr>
          <w:rFonts w:ascii="Eurostile LT" w:hAnsi="Eurostile LT"/>
          <w:i/>
          <w:iCs/>
          <w:sz w:val="22"/>
          <w:szCs w:val="22"/>
          <w:u w:val="single"/>
        </w:rPr>
        <w:t>Progettazione e programmazione della misura</w:t>
      </w:r>
    </w:p>
    <w:p w14:paraId="2D653FF6" w14:textId="77777777" w:rsidR="0059460F" w:rsidRPr="00997843" w:rsidRDefault="0059460F" w:rsidP="00EC246A">
      <w:pPr>
        <w:ind w:firstLine="708"/>
        <w:jc w:val="both"/>
        <w:rPr>
          <w:rFonts w:ascii="Eurostile LT" w:hAnsi="Eurostile LT"/>
          <w:bCs/>
          <w:sz w:val="14"/>
          <w:szCs w:val="14"/>
        </w:rPr>
      </w:pPr>
    </w:p>
    <w:tbl>
      <w:tblPr>
        <w:tblW w:w="9923"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2127"/>
        <w:gridCol w:w="1705"/>
        <w:gridCol w:w="1980"/>
        <w:gridCol w:w="1382"/>
        <w:gridCol w:w="1595"/>
        <w:gridCol w:w="1134"/>
      </w:tblGrid>
      <w:tr w:rsidR="0059460F" w:rsidRPr="0059460F" w14:paraId="3874516E" w14:textId="77777777" w:rsidTr="00D65362">
        <w:trPr>
          <w:trHeight w:val="687"/>
        </w:trPr>
        <w:tc>
          <w:tcPr>
            <w:tcW w:w="2127" w:type="dxa"/>
            <w:shd w:val="clear" w:color="auto" w:fill="0070C0"/>
            <w:vAlign w:val="center"/>
          </w:tcPr>
          <w:p w14:paraId="65F80128" w14:textId="77777777" w:rsidR="0059460F" w:rsidRPr="0059460F" w:rsidRDefault="0059460F" w:rsidP="004442FE">
            <w:pPr>
              <w:ind w:right="51"/>
              <w:jc w:val="center"/>
              <w:rPr>
                <w:rFonts w:ascii="Eurostile LT" w:hAnsi="Eurostile LT"/>
                <w:b/>
                <w:color w:val="FFFFFF"/>
                <w:sz w:val="16"/>
                <w:szCs w:val="16"/>
              </w:rPr>
            </w:pPr>
            <w:r w:rsidRPr="0059460F">
              <w:rPr>
                <w:rFonts w:ascii="Eurostile LT" w:hAnsi="Eurostile LT"/>
                <w:b/>
                <w:color w:val="FFFFFF"/>
                <w:sz w:val="16"/>
                <w:szCs w:val="16"/>
              </w:rPr>
              <w:t>Misura</w:t>
            </w:r>
          </w:p>
        </w:tc>
        <w:tc>
          <w:tcPr>
            <w:tcW w:w="1705" w:type="dxa"/>
            <w:shd w:val="clear" w:color="auto" w:fill="0070C0"/>
            <w:vAlign w:val="center"/>
          </w:tcPr>
          <w:p w14:paraId="765149F9" w14:textId="77777777" w:rsidR="0059460F" w:rsidRPr="0059460F" w:rsidRDefault="0059460F" w:rsidP="004442FE">
            <w:pPr>
              <w:ind w:right="51"/>
              <w:jc w:val="center"/>
              <w:rPr>
                <w:rFonts w:ascii="Eurostile LT" w:hAnsi="Eurostile LT"/>
                <w:b/>
                <w:color w:val="FFFFFF"/>
                <w:sz w:val="16"/>
                <w:szCs w:val="16"/>
              </w:rPr>
            </w:pPr>
            <w:r w:rsidRPr="0059460F">
              <w:rPr>
                <w:rFonts w:ascii="Eurostile LT" w:hAnsi="Eurostile LT"/>
                <w:b/>
                <w:color w:val="FFFFFF"/>
                <w:sz w:val="16"/>
                <w:szCs w:val="16"/>
              </w:rPr>
              <w:t>Azioni</w:t>
            </w:r>
          </w:p>
        </w:tc>
        <w:tc>
          <w:tcPr>
            <w:tcW w:w="1980" w:type="dxa"/>
            <w:shd w:val="clear" w:color="auto" w:fill="0070C0"/>
            <w:vAlign w:val="center"/>
          </w:tcPr>
          <w:p w14:paraId="278FCB9F" w14:textId="0ECD9B4C" w:rsidR="0059460F" w:rsidRPr="0059460F" w:rsidRDefault="0059460F" w:rsidP="004442FE">
            <w:pPr>
              <w:ind w:right="51"/>
              <w:jc w:val="center"/>
              <w:rPr>
                <w:rFonts w:ascii="Eurostile LT" w:hAnsi="Eurostile LT"/>
                <w:b/>
                <w:color w:val="FFFFFF"/>
                <w:sz w:val="16"/>
                <w:szCs w:val="16"/>
              </w:rPr>
            </w:pPr>
            <w:r w:rsidRPr="0059460F">
              <w:rPr>
                <w:rFonts w:ascii="Eurostile LT" w:hAnsi="Eurostile LT"/>
                <w:b/>
                <w:color w:val="FFFFFF"/>
                <w:sz w:val="16"/>
                <w:szCs w:val="16"/>
              </w:rPr>
              <w:t>Responsabile dell</w:t>
            </w:r>
            <w:r w:rsidR="00525DE6">
              <w:rPr>
                <w:rFonts w:ascii="Eurostile LT" w:hAnsi="Eurostile LT"/>
                <w:b/>
                <w:color w:val="FFFFFF"/>
                <w:sz w:val="16"/>
                <w:szCs w:val="16"/>
              </w:rPr>
              <w:t>’</w:t>
            </w:r>
            <w:r w:rsidRPr="0059460F">
              <w:rPr>
                <w:rFonts w:ascii="Eurostile LT" w:hAnsi="Eurostile LT"/>
                <w:b/>
                <w:color w:val="FFFFFF"/>
                <w:sz w:val="16"/>
                <w:szCs w:val="16"/>
              </w:rPr>
              <w:t>attuazione</w:t>
            </w:r>
          </w:p>
        </w:tc>
        <w:tc>
          <w:tcPr>
            <w:tcW w:w="1382" w:type="dxa"/>
            <w:shd w:val="clear" w:color="auto" w:fill="0070C0"/>
            <w:vAlign w:val="center"/>
          </w:tcPr>
          <w:p w14:paraId="52835778" w14:textId="77777777" w:rsidR="0059460F" w:rsidRPr="0059460F" w:rsidRDefault="0059460F" w:rsidP="004442FE">
            <w:pPr>
              <w:ind w:right="51"/>
              <w:jc w:val="center"/>
              <w:rPr>
                <w:rFonts w:ascii="Eurostile LT" w:hAnsi="Eurostile LT"/>
                <w:b/>
                <w:color w:val="FFFFFF"/>
                <w:sz w:val="16"/>
                <w:szCs w:val="16"/>
              </w:rPr>
            </w:pPr>
            <w:r w:rsidRPr="0059460F">
              <w:rPr>
                <w:rFonts w:ascii="Eurostile LT" w:hAnsi="Eurostile LT"/>
                <w:b/>
                <w:color w:val="FFFFFF"/>
                <w:sz w:val="16"/>
                <w:szCs w:val="16"/>
              </w:rPr>
              <w:t>Tempistica di attuazione</w:t>
            </w:r>
          </w:p>
        </w:tc>
        <w:tc>
          <w:tcPr>
            <w:tcW w:w="1595" w:type="dxa"/>
            <w:shd w:val="clear" w:color="auto" w:fill="0070C0"/>
            <w:vAlign w:val="center"/>
          </w:tcPr>
          <w:p w14:paraId="13BF8617" w14:textId="77777777" w:rsidR="0059460F" w:rsidRPr="0059460F" w:rsidRDefault="0059460F" w:rsidP="004442FE">
            <w:pPr>
              <w:ind w:right="51"/>
              <w:jc w:val="center"/>
              <w:rPr>
                <w:rFonts w:ascii="Eurostile LT" w:hAnsi="Eurostile LT"/>
                <w:b/>
                <w:color w:val="FFFFFF"/>
                <w:sz w:val="16"/>
                <w:szCs w:val="16"/>
              </w:rPr>
            </w:pPr>
            <w:r w:rsidRPr="0059460F">
              <w:rPr>
                <w:rFonts w:ascii="Eurostile LT" w:hAnsi="Eurostile LT"/>
                <w:b/>
                <w:color w:val="FFFFFF"/>
                <w:sz w:val="16"/>
                <w:szCs w:val="16"/>
              </w:rPr>
              <w:t>Indicatore di monitoraggio</w:t>
            </w:r>
          </w:p>
        </w:tc>
        <w:tc>
          <w:tcPr>
            <w:tcW w:w="1134" w:type="dxa"/>
            <w:shd w:val="clear" w:color="auto" w:fill="0070C0"/>
            <w:vAlign w:val="center"/>
          </w:tcPr>
          <w:p w14:paraId="3587DE9F" w14:textId="77777777" w:rsidR="0059460F" w:rsidRPr="0059460F" w:rsidRDefault="0059460F" w:rsidP="004442FE">
            <w:pPr>
              <w:ind w:right="51"/>
              <w:jc w:val="center"/>
              <w:rPr>
                <w:rFonts w:ascii="Eurostile LT" w:hAnsi="Eurostile LT"/>
                <w:b/>
                <w:color w:val="FFFFFF"/>
                <w:sz w:val="16"/>
                <w:szCs w:val="16"/>
              </w:rPr>
            </w:pPr>
            <w:r w:rsidRPr="0059460F">
              <w:rPr>
                <w:rFonts w:ascii="Eurostile LT" w:hAnsi="Eurostile LT"/>
                <w:b/>
                <w:color w:val="FFFFFF"/>
                <w:sz w:val="16"/>
                <w:szCs w:val="16"/>
              </w:rPr>
              <w:t>Valori attesi</w:t>
            </w:r>
          </w:p>
        </w:tc>
      </w:tr>
      <w:tr w:rsidR="0059460F" w:rsidRPr="0059460F" w14:paraId="591C7324" w14:textId="77777777" w:rsidTr="003C156D">
        <w:trPr>
          <w:trHeight w:val="903"/>
        </w:trPr>
        <w:tc>
          <w:tcPr>
            <w:tcW w:w="2127" w:type="dxa"/>
            <w:vMerge w:val="restart"/>
            <w:shd w:val="clear" w:color="auto" w:fill="FFFFFF"/>
            <w:vAlign w:val="center"/>
          </w:tcPr>
          <w:p w14:paraId="6164B05E" w14:textId="77777777" w:rsidR="0059460F" w:rsidRPr="0059460F" w:rsidRDefault="0059460F" w:rsidP="004442FE">
            <w:pPr>
              <w:ind w:right="51"/>
              <w:jc w:val="center"/>
              <w:rPr>
                <w:rFonts w:ascii="Eurostile LT" w:hAnsi="Eurostile LT"/>
                <w:b/>
                <w:color w:val="002060"/>
                <w:sz w:val="16"/>
                <w:szCs w:val="16"/>
              </w:rPr>
            </w:pPr>
            <w:r w:rsidRPr="0059460F">
              <w:rPr>
                <w:rFonts w:ascii="Eurostile LT" w:hAnsi="Eurostile LT"/>
                <w:b/>
                <w:color w:val="002060"/>
                <w:sz w:val="16"/>
                <w:szCs w:val="16"/>
              </w:rPr>
              <w:t>Codice di comportamento</w:t>
            </w:r>
          </w:p>
        </w:tc>
        <w:tc>
          <w:tcPr>
            <w:tcW w:w="1705" w:type="dxa"/>
            <w:shd w:val="clear" w:color="auto" w:fill="FFFFFF"/>
          </w:tcPr>
          <w:p w14:paraId="6ECEE3F5"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Monitoraggio del Codice</w:t>
            </w:r>
          </w:p>
        </w:tc>
        <w:tc>
          <w:tcPr>
            <w:tcW w:w="1980" w:type="dxa"/>
            <w:shd w:val="clear" w:color="auto" w:fill="FFFFFF"/>
            <w:vAlign w:val="center"/>
          </w:tcPr>
          <w:p w14:paraId="120C17BB"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Direttori Strutture di Ricerca</w:t>
            </w:r>
          </w:p>
          <w:p w14:paraId="74F71FCC"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Dirigenti</w:t>
            </w:r>
          </w:p>
          <w:p w14:paraId="478BBE29"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UPD</w:t>
            </w:r>
          </w:p>
          <w:p w14:paraId="5AD30836" w14:textId="0D8C7DD3"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RPCT</w:t>
            </w:r>
          </w:p>
        </w:tc>
        <w:tc>
          <w:tcPr>
            <w:tcW w:w="1382" w:type="dxa"/>
            <w:shd w:val="clear" w:color="auto" w:fill="FFFFFF"/>
          </w:tcPr>
          <w:p w14:paraId="6CEEEB49"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In essere</w:t>
            </w:r>
          </w:p>
        </w:tc>
        <w:tc>
          <w:tcPr>
            <w:tcW w:w="1595" w:type="dxa"/>
            <w:shd w:val="clear" w:color="auto" w:fill="FFFFFF"/>
          </w:tcPr>
          <w:p w14:paraId="24C55066"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Report sulle risultanze del monitoraggio</w:t>
            </w:r>
          </w:p>
        </w:tc>
        <w:tc>
          <w:tcPr>
            <w:tcW w:w="1134" w:type="dxa"/>
            <w:vMerge w:val="restart"/>
            <w:shd w:val="clear" w:color="auto" w:fill="FFFFFF"/>
          </w:tcPr>
          <w:p w14:paraId="40AA1CB7"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Maggiore efficienza nelle attività di controllo sul rispetto del Codice</w:t>
            </w:r>
          </w:p>
        </w:tc>
      </w:tr>
      <w:tr w:rsidR="0059460F" w:rsidRPr="0059460F" w14:paraId="4547F10C" w14:textId="77777777" w:rsidTr="00D65362">
        <w:trPr>
          <w:trHeight w:val="1037"/>
        </w:trPr>
        <w:tc>
          <w:tcPr>
            <w:tcW w:w="2127" w:type="dxa"/>
            <w:vMerge/>
            <w:shd w:val="clear" w:color="auto" w:fill="FFFFFF"/>
            <w:vAlign w:val="center"/>
          </w:tcPr>
          <w:p w14:paraId="337A240A" w14:textId="77777777" w:rsidR="0059460F" w:rsidRPr="0059460F" w:rsidRDefault="0059460F"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705" w:type="dxa"/>
            <w:shd w:val="clear" w:color="auto" w:fill="FFFFFF"/>
          </w:tcPr>
          <w:p w14:paraId="6FC5660D"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Flussi informativi verso il RPCT</w:t>
            </w:r>
          </w:p>
        </w:tc>
        <w:tc>
          <w:tcPr>
            <w:tcW w:w="1980" w:type="dxa"/>
            <w:shd w:val="clear" w:color="auto" w:fill="FFFFFF"/>
            <w:vAlign w:val="center"/>
          </w:tcPr>
          <w:p w14:paraId="02E8F970"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Direttori Strutture di Ricerca</w:t>
            </w:r>
          </w:p>
          <w:p w14:paraId="3EB5E2C7"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Dirigenti</w:t>
            </w:r>
          </w:p>
          <w:p w14:paraId="62C9C2C3"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UPD</w:t>
            </w:r>
          </w:p>
        </w:tc>
        <w:tc>
          <w:tcPr>
            <w:tcW w:w="1382" w:type="dxa"/>
            <w:shd w:val="clear" w:color="auto" w:fill="FFFFFF"/>
          </w:tcPr>
          <w:p w14:paraId="714194D8"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Entro il 30 dicembre</w:t>
            </w:r>
          </w:p>
        </w:tc>
        <w:tc>
          <w:tcPr>
            <w:tcW w:w="1595" w:type="dxa"/>
            <w:shd w:val="clear" w:color="auto" w:fill="FFFFFF"/>
          </w:tcPr>
          <w:p w14:paraId="7BF812C8"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Scheda di monitoraggio</w:t>
            </w:r>
          </w:p>
        </w:tc>
        <w:tc>
          <w:tcPr>
            <w:tcW w:w="1134" w:type="dxa"/>
            <w:vMerge/>
            <w:shd w:val="clear" w:color="auto" w:fill="FFFFFF"/>
          </w:tcPr>
          <w:p w14:paraId="76F58DA5" w14:textId="77777777" w:rsidR="0059460F" w:rsidRPr="0059460F" w:rsidRDefault="0059460F" w:rsidP="004442FE">
            <w:pPr>
              <w:widowControl w:val="0"/>
              <w:pBdr>
                <w:top w:val="nil"/>
                <w:left w:val="nil"/>
                <w:bottom w:val="nil"/>
                <w:right w:val="nil"/>
                <w:between w:val="nil"/>
              </w:pBdr>
              <w:spacing w:line="276" w:lineRule="auto"/>
              <w:rPr>
                <w:rFonts w:ascii="Eurostile LT" w:hAnsi="Eurostile LT"/>
                <w:color w:val="002060"/>
                <w:sz w:val="16"/>
                <w:szCs w:val="16"/>
              </w:rPr>
            </w:pPr>
          </w:p>
        </w:tc>
      </w:tr>
      <w:tr w:rsidR="0059460F" w:rsidRPr="0059460F" w14:paraId="124B5FC4" w14:textId="77777777" w:rsidTr="00C02A7F">
        <w:trPr>
          <w:trHeight w:val="317"/>
        </w:trPr>
        <w:tc>
          <w:tcPr>
            <w:tcW w:w="2127" w:type="dxa"/>
            <w:vMerge/>
            <w:shd w:val="clear" w:color="auto" w:fill="FFFFFF"/>
            <w:vAlign w:val="center"/>
          </w:tcPr>
          <w:p w14:paraId="73F727CE" w14:textId="77777777" w:rsidR="0059460F" w:rsidRPr="0059460F" w:rsidRDefault="0059460F"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705" w:type="dxa"/>
            <w:shd w:val="clear" w:color="auto" w:fill="FFFFFF"/>
          </w:tcPr>
          <w:p w14:paraId="6BBF10DB"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Avvisi al personale</w:t>
            </w:r>
          </w:p>
        </w:tc>
        <w:tc>
          <w:tcPr>
            <w:tcW w:w="1980" w:type="dxa"/>
            <w:shd w:val="clear" w:color="auto" w:fill="FFFFFF"/>
          </w:tcPr>
          <w:p w14:paraId="1BF687B0" w14:textId="77777777" w:rsidR="0059460F" w:rsidRPr="0059460F" w:rsidRDefault="0059460F" w:rsidP="004442FE">
            <w:pPr>
              <w:ind w:right="51"/>
              <w:rPr>
                <w:rFonts w:ascii="Eurostile LT" w:hAnsi="Eurostile LT"/>
                <w:smallCaps/>
                <w:color w:val="002060"/>
                <w:sz w:val="16"/>
                <w:szCs w:val="16"/>
              </w:rPr>
            </w:pPr>
            <w:r w:rsidRPr="0059460F">
              <w:rPr>
                <w:rFonts w:ascii="Eurostile LT" w:hAnsi="Eurostile LT"/>
                <w:color w:val="002060"/>
                <w:sz w:val="16"/>
                <w:szCs w:val="16"/>
              </w:rPr>
              <w:t>UPD</w:t>
            </w:r>
            <w:r w:rsidRPr="0059460F">
              <w:rPr>
                <w:rFonts w:ascii="Eurostile LT" w:hAnsi="Eurostile LT"/>
                <w:smallCaps/>
                <w:color w:val="002060"/>
                <w:sz w:val="16"/>
                <w:szCs w:val="16"/>
              </w:rPr>
              <w:t xml:space="preserve"> </w:t>
            </w:r>
          </w:p>
        </w:tc>
        <w:tc>
          <w:tcPr>
            <w:tcW w:w="1382" w:type="dxa"/>
            <w:shd w:val="clear" w:color="auto" w:fill="FFFFFF"/>
          </w:tcPr>
          <w:p w14:paraId="5BC03497"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Ad evento</w:t>
            </w:r>
          </w:p>
        </w:tc>
        <w:tc>
          <w:tcPr>
            <w:tcW w:w="1595" w:type="dxa"/>
            <w:shd w:val="clear" w:color="auto" w:fill="FFFFFF"/>
          </w:tcPr>
          <w:p w14:paraId="77AE73E5" w14:textId="77777777" w:rsidR="0059460F" w:rsidRPr="0059460F" w:rsidRDefault="0059460F" w:rsidP="004442FE">
            <w:pPr>
              <w:ind w:right="51"/>
              <w:rPr>
                <w:rFonts w:ascii="Eurostile LT" w:hAnsi="Eurostile LT"/>
                <w:color w:val="002060"/>
                <w:sz w:val="16"/>
                <w:szCs w:val="16"/>
              </w:rPr>
            </w:pPr>
            <w:r w:rsidRPr="0059460F">
              <w:rPr>
                <w:rFonts w:ascii="Eurostile LT" w:hAnsi="Eurostile LT"/>
                <w:color w:val="002060"/>
                <w:sz w:val="16"/>
                <w:szCs w:val="16"/>
              </w:rPr>
              <w:t>Avviso sul sito</w:t>
            </w:r>
          </w:p>
        </w:tc>
        <w:tc>
          <w:tcPr>
            <w:tcW w:w="1134" w:type="dxa"/>
            <w:vMerge/>
            <w:shd w:val="clear" w:color="auto" w:fill="FFFFFF"/>
          </w:tcPr>
          <w:p w14:paraId="7AA11FBC" w14:textId="77777777" w:rsidR="0059460F" w:rsidRPr="0059460F" w:rsidRDefault="0059460F"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0A2B2575" w14:textId="1DF8FBF6" w:rsidR="0059460F" w:rsidRPr="008865ED" w:rsidRDefault="008865ED" w:rsidP="00280A4C">
      <w:pPr>
        <w:pStyle w:val="Paragrafoelenco"/>
        <w:numPr>
          <w:ilvl w:val="0"/>
          <w:numId w:val="59"/>
        </w:numPr>
        <w:spacing w:line="360" w:lineRule="auto"/>
        <w:ind w:left="714" w:hanging="357"/>
        <w:jc w:val="both"/>
        <w:rPr>
          <w:rFonts w:ascii="Eurostile LT" w:hAnsi="Eurostile LT"/>
          <w:bCs/>
          <w:iCs/>
          <w:color w:val="2F5496" w:themeColor="accent1" w:themeShade="BF"/>
          <w:sz w:val="22"/>
          <w:szCs w:val="22"/>
        </w:rPr>
      </w:pPr>
      <w:r w:rsidRPr="008865ED">
        <w:rPr>
          <w:rFonts w:ascii="Eurostile LT" w:hAnsi="Eurostile LT"/>
          <w:bCs/>
          <w:iCs/>
          <w:color w:val="2F5496" w:themeColor="accent1" w:themeShade="BF"/>
          <w:sz w:val="22"/>
          <w:szCs w:val="22"/>
        </w:rPr>
        <w:t>Inconferibilità e Incompatibilità ex D.lgs. numero 39/2013</w:t>
      </w:r>
    </w:p>
    <w:p w14:paraId="457436D3" w14:textId="77777777" w:rsidR="008865ED" w:rsidRPr="008865ED" w:rsidRDefault="008865ED" w:rsidP="008865ED">
      <w:pPr>
        <w:ind w:right="49" w:firstLine="708"/>
        <w:jc w:val="both"/>
        <w:rPr>
          <w:rFonts w:ascii="Eurostile LT" w:hAnsi="Eurostile LT"/>
          <w:sz w:val="22"/>
          <w:szCs w:val="22"/>
        </w:rPr>
      </w:pPr>
      <w:r w:rsidRPr="008865ED">
        <w:rPr>
          <w:rFonts w:ascii="Eurostile LT" w:hAnsi="Eurostile LT"/>
          <w:sz w:val="22"/>
          <w:szCs w:val="22"/>
        </w:rPr>
        <w:t>Il D.lgs. numero 39/13, recante disposizioni in materia di inconferibilità e incompatibilità degli incarichi presso le pubbliche amministrazioni e presso gli enti privati in controllo pubblico, ha disciplinato:</w:t>
      </w:r>
    </w:p>
    <w:p w14:paraId="16681B24" w14:textId="261AC8FB" w:rsidR="008865ED" w:rsidRPr="008865ED" w:rsidRDefault="008865ED" w:rsidP="00280A4C">
      <w:pPr>
        <w:numPr>
          <w:ilvl w:val="0"/>
          <w:numId w:val="60"/>
        </w:numPr>
        <w:ind w:right="49"/>
        <w:jc w:val="both"/>
        <w:rPr>
          <w:rFonts w:ascii="Eurostile LT" w:hAnsi="Eurostile LT"/>
          <w:sz w:val="22"/>
          <w:szCs w:val="22"/>
        </w:rPr>
      </w:pPr>
      <w:r w:rsidRPr="008865ED">
        <w:rPr>
          <w:rFonts w:ascii="Eurostile LT" w:hAnsi="Eurostile LT"/>
          <w:sz w:val="22"/>
          <w:szCs w:val="22"/>
        </w:rPr>
        <w:t>le particolari ipotesi di inconferibilità di incarichi dirigenziali o assimilati in relazione all</w:t>
      </w:r>
      <w:r w:rsidR="00525DE6">
        <w:rPr>
          <w:rFonts w:ascii="Eurostile LT" w:hAnsi="Eurostile LT"/>
          <w:sz w:val="22"/>
          <w:szCs w:val="22"/>
        </w:rPr>
        <w:t>’</w:t>
      </w:r>
      <w:r w:rsidRPr="008865ED">
        <w:rPr>
          <w:rFonts w:ascii="Eurostile LT" w:hAnsi="Eurostile LT"/>
          <w:sz w:val="22"/>
          <w:szCs w:val="22"/>
        </w:rPr>
        <w:t>attività svolta dall</w:t>
      </w:r>
      <w:r w:rsidR="00525DE6">
        <w:rPr>
          <w:rFonts w:ascii="Eurostile LT" w:hAnsi="Eurostile LT"/>
          <w:sz w:val="22"/>
          <w:szCs w:val="22"/>
        </w:rPr>
        <w:t>’</w:t>
      </w:r>
      <w:r w:rsidRPr="008865ED">
        <w:rPr>
          <w:rFonts w:ascii="Eurostile LT" w:hAnsi="Eurostile LT"/>
          <w:sz w:val="22"/>
          <w:szCs w:val="22"/>
        </w:rPr>
        <w:t>interessato in precedenza;</w:t>
      </w:r>
    </w:p>
    <w:p w14:paraId="32E5E96E" w14:textId="77777777" w:rsidR="008865ED" w:rsidRPr="008865ED" w:rsidRDefault="008865ED" w:rsidP="00280A4C">
      <w:pPr>
        <w:numPr>
          <w:ilvl w:val="0"/>
          <w:numId w:val="60"/>
        </w:numPr>
        <w:ind w:right="49"/>
        <w:jc w:val="both"/>
        <w:rPr>
          <w:rFonts w:ascii="Eurostile LT" w:hAnsi="Eurostile LT"/>
          <w:sz w:val="22"/>
          <w:szCs w:val="22"/>
        </w:rPr>
      </w:pPr>
      <w:r w:rsidRPr="008865ED">
        <w:rPr>
          <w:rFonts w:ascii="Eurostile LT" w:hAnsi="Eurostile LT"/>
          <w:sz w:val="22"/>
          <w:szCs w:val="22"/>
        </w:rPr>
        <w:t>le situazioni di incompatibilità specifiche per i titolari di incarichi dirigenziali e assimilati;</w:t>
      </w:r>
    </w:p>
    <w:p w14:paraId="3938E106" w14:textId="77777777" w:rsidR="008865ED" w:rsidRPr="008865ED" w:rsidRDefault="008865ED" w:rsidP="00280A4C">
      <w:pPr>
        <w:numPr>
          <w:ilvl w:val="0"/>
          <w:numId w:val="60"/>
        </w:numPr>
        <w:ind w:right="49"/>
        <w:jc w:val="both"/>
        <w:rPr>
          <w:rFonts w:ascii="Eurostile LT" w:hAnsi="Eurostile LT"/>
          <w:sz w:val="22"/>
          <w:szCs w:val="22"/>
        </w:rPr>
      </w:pPr>
      <w:r w:rsidRPr="008865ED">
        <w:rPr>
          <w:rFonts w:ascii="Eurostile LT" w:hAnsi="Eurostile LT"/>
          <w:sz w:val="22"/>
          <w:szCs w:val="22"/>
        </w:rPr>
        <w:t>le ipotesi di inconferibilità di incarichi dirigenziali o assimilati per i soggetti che siano stati destinatari di sentenze di condanna per delitti contro la pubblica amministrazione.</w:t>
      </w:r>
    </w:p>
    <w:p w14:paraId="2505FCAE" w14:textId="77777777" w:rsidR="008B4539" w:rsidRDefault="008B4539" w:rsidP="008865ED">
      <w:pPr>
        <w:jc w:val="both"/>
        <w:rPr>
          <w:rFonts w:ascii="Eurostile LT" w:hAnsi="Eurostile LT"/>
          <w:i/>
          <w:iCs/>
          <w:sz w:val="22"/>
          <w:szCs w:val="22"/>
          <w:u w:val="single"/>
        </w:rPr>
      </w:pPr>
    </w:p>
    <w:p w14:paraId="03398A6C" w14:textId="511EC8B1" w:rsidR="008865ED" w:rsidRDefault="008865ED" w:rsidP="008865ED">
      <w:pPr>
        <w:jc w:val="both"/>
        <w:rPr>
          <w:rFonts w:ascii="Eurostile LT" w:hAnsi="Eurostile LT"/>
          <w:i/>
          <w:iCs/>
          <w:sz w:val="22"/>
          <w:szCs w:val="22"/>
          <w:u w:val="single"/>
        </w:rPr>
      </w:pPr>
      <w:r w:rsidRPr="001339BF">
        <w:rPr>
          <w:rFonts w:ascii="Eurostile LT" w:hAnsi="Eurostile LT"/>
          <w:i/>
          <w:iCs/>
          <w:sz w:val="22"/>
          <w:szCs w:val="22"/>
          <w:u w:val="single"/>
        </w:rPr>
        <w:t>Progettazione e programmazione della misura</w:t>
      </w:r>
    </w:p>
    <w:p w14:paraId="2235C0FE" w14:textId="77777777" w:rsidR="008865ED" w:rsidRPr="008865ED" w:rsidRDefault="008865ED" w:rsidP="008865ED">
      <w:pPr>
        <w:jc w:val="both"/>
        <w:rPr>
          <w:rFonts w:ascii="Eurostile LT" w:hAnsi="Eurostile LT"/>
          <w:sz w:val="14"/>
          <w:szCs w:val="14"/>
        </w:rPr>
      </w:pPr>
    </w:p>
    <w:tbl>
      <w:tblPr>
        <w:tblW w:w="10289"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701"/>
        <w:gridCol w:w="2694"/>
        <w:gridCol w:w="1677"/>
        <w:gridCol w:w="1299"/>
        <w:gridCol w:w="1531"/>
        <w:gridCol w:w="1387"/>
      </w:tblGrid>
      <w:tr w:rsidR="008865ED" w:rsidRPr="008865ED" w14:paraId="5BBF61A9" w14:textId="77777777" w:rsidTr="00C06365">
        <w:trPr>
          <w:trHeight w:val="687"/>
        </w:trPr>
        <w:tc>
          <w:tcPr>
            <w:tcW w:w="1701" w:type="dxa"/>
            <w:shd w:val="clear" w:color="auto" w:fill="0070C0"/>
            <w:vAlign w:val="center"/>
          </w:tcPr>
          <w:p w14:paraId="3D86FB1B" w14:textId="77777777" w:rsidR="008865ED" w:rsidRPr="008865ED" w:rsidRDefault="008865ED" w:rsidP="004442FE">
            <w:pPr>
              <w:ind w:right="51"/>
              <w:jc w:val="center"/>
              <w:rPr>
                <w:rFonts w:ascii="Eurostile LT" w:hAnsi="Eurostile LT"/>
                <w:b/>
                <w:color w:val="FFFFFF"/>
                <w:sz w:val="16"/>
                <w:szCs w:val="16"/>
              </w:rPr>
            </w:pPr>
            <w:r w:rsidRPr="008865ED">
              <w:rPr>
                <w:rFonts w:ascii="Eurostile LT" w:hAnsi="Eurostile LT"/>
                <w:b/>
                <w:color w:val="FFFFFF"/>
                <w:sz w:val="16"/>
                <w:szCs w:val="16"/>
              </w:rPr>
              <w:t>Misura</w:t>
            </w:r>
          </w:p>
        </w:tc>
        <w:tc>
          <w:tcPr>
            <w:tcW w:w="2694" w:type="dxa"/>
            <w:shd w:val="clear" w:color="auto" w:fill="0070C0"/>
            <w:vAlign w:val="center"/>
          </w:tcPr>
          <w:p w14:paraId="7E5BFF5D" w14:textId="77777777" w:rsidR="008865ED" w:rsidRPr="008865ED" w:rsidRDefault="008865ED" w:rsidP="004442FE">
            <w:pPr>
              <w:ind w:right="51"/>
              <w:jc w:val="center"/>
              <w:rPr>
                <w:rFonts w:ascii="Eurostile LT" w:hAnsi="Eurostile LT"/>
                <w:b/>
                <w:color w:val="FFFFFF"/>
                <w:sz w:val="16"/>
                <w:szCs w:val="16"/>
              </w:rPr>
            </w:pPr>
            <w:r w:rsidRPr="008865ED">
              <w:rPr>
                <w:rFonts w:ascii="Eurostile LT" w:hAnsi="Eurostile LT"/>
                <w:b/>
                <w:color w:val="FFFFFF"/>
                <w:sz w:val="16"/>
                <w:szCs w:val="16"/>
              </w:rPr>
              <w:t>Azioni</w:t>
            </w:r>
          </w:p>
        </w:tc>
        <w:tc>
          <w:tcPr>
            <w:tcW w:w="1677" w:type="dxa"/>
            <w:shd w:val="clear" w:color="auto" w:fill="0070C0"/>
            <w:vAlign w:val="center"/>
          </w:tcPr>
          <w:p w14:paraId="2A609AB5" w14:textId="5F988EFF" w:rsidR="008865ED" w:rsidRPr="008865ED" w:rsidRDefault="008865ED" w:rsidP="004442FE">
            <w:pPr>
              <w:ind w:right="51"/>
              <w:jc w:val="center"/>
              <w:rPr>
                <w:rFonts w:ascii="Eurostile LT" w:hAnsi="Eurostile LT"/>
                <w:b/>
                <w:color w:val="FFFFFF"/>
                <w:sz w:val="16"/>
                <w:szCs w:val="16"/>
              </w:rPr>
            </w:pPr>
            <w:r w:rsidRPr="008865ED">
              <w:rPr>
                <w:rFonts w:ascii="Eurostile LT" w:hAnsi="Eurostile LT"/>
                <w:b/>
                <w:color w:val="FFFFFF"/>
                <w:sz w:val="16"/>
                <w:szCs w:val="16"/>
              </w:rPr>
              <w:t>Responsabile dell</w:t>
            </w:r>
            <w:r w:rsidR="00525DE6">
              <w:rPr>
                <w:rFonts w:ascii="Eurostile LT" w:hAnsi="Eurostile LT"/>
                <w:b/>
                <w:color w:val="FFFFFF"/>
                <w:sz w:val="16"/>
                <w:szCs w:val="16"/>
              </w:rPr>
              <w:t>’</w:t>
            </w:r>
            <w:r w:rsidRPr="008865ED">
              <w:rPr>
                <w:rFonts w:ascii="Eurostile LT" w:hAnsi="Eurostile LT"/>
                <w:b/>
                <w:color w:val="FFFFFF"/>
                <w:sz w:val="16"/>
                <w:szCs w:val="16"/>
              </w:rPr>
              <w:t>attuazione</w:t>
            </w:r>
          </w:p>
        </w:tc>
        <w:tc>
          <w:tcPr>
            <w:tcW w:w="1299" w:type="dxa"/>
            <w:shd w:val="clear" w:color="auto" w:fill="0070C0"/>
            <w:vAlign w:val="center"/>
          </w:tcPr>
          <w:p w14:paraId="571BD869" w14:textId="77777777" w:rsidR="008865ED" w:rsidRPr="008865ED" w:rsidRDefault="008865ED" w:rsidP="004442FE">
            <w:pPr>
              <w:ind w:right="51"/>
              <w:jc w:val="center"/>
              <w:rPr>
                <w:rFonts w:ascii="Eurostile LT" w:hAnsi="Eurostile LT"/>
                <w:b/>
                <w:color w:val="FFFFFF"/>
                <w:sz w:val="16"/>
                <w:szCs w:val="16"/>
              </w:rPr>
            </w:pPr>
            <w:r w:rsidRPr="008865ED">
              <w:rPr>
                <w:rFonts w:ascii="Eurostile LT" w:hAnsi="Eurostile LT"/>
                <w:b/>
                <w:color w:val="FFFFFF"/>
                <w:sz w:val="16"/>
                <w:szCs w:val="16"/>
              </w:rPr>
              <w:t>Tempistica di attuazione</w:t>
            </w:r>
          </w:p>
        </w:tc>
        <w:tc>
          <w:tcPr>
            <w:tcW w:w="1531" w:type="dxa"/>
            <w:shd w:val="clear" w:color="auto" w:fill="0070C0"/>
            <w:vAlign w:val="center"/>
          </w:tcPr>
          <w:p w14:paraId="624A18FF" w14:textId="77777777" w:rsidR="008865ED" w:rsidRPr="008865ED" w:rsidRDefault="008865ED" w:rsidP="004442FE">
            <w:pPr>
              <w:ind w:right="51"/>
              <w:jc w:val="center"/>
              <w:rPr>
                <w:rFonts w:ascii="Eurostile LT" w:hAnsi="Eurostile LT"/>
                <w:b/>
                <w:color w:val="FFFFFF"/>
                <w:sz w:val="16"/>
                <w:szCs w:val="16"/>
              </w:rPr>
            </w:pPr>
            <w:r w:rsidRPr="008865ED">
              <w:rPr>
                <w:rFonts w:ascii="Eurostile LT" w:hAnsi="Eurostile LT"/>
                <w:b/>
                <w:color w:val="FFFFFF"/>
                <w:sz w:val="16"/>
                <w:szCs w:val="16"/>
              </w:rPr>
              <w:t>Indicatore di monitoraggio</w:t>
            </w:r>
          </w:p>
        </w:tc>
        <w:tc>
          <w:tcPr>
            <w:tcW w:w="1387" w:type="dxa"/>
            <w:shd w:val="clear" w:color="auto" w:fill="0070C0"/>
            <w:vAlign w:val="center"/>
          </w:tcPr>
          <w:p w14:paraId="4FADDB35" w14:textId="77777777" w:rsidR="008865ED" w:rsidRPr="008865ED" w:rsidRDefault="008865ED" w:rsidP="004442FE">
            <w:pPr>
              <w:ind w:right="51"/>
              <w:jc w:val="center"/>
              <w:rPr>
                <w:rFonts w:ascii="Eurostile LT" w:hAnsi="Eurostile LT"/>
                <w:b/>
                <w:color w:val="FFFFFF"/>
                <w:sz w:val="16"/>
                <w:szCs w:val="16"/>
              </w:rPr>
            </w:pPr>
            <w:r w:rsidRPr="008865ED">
              <w:rPr>
                <w:rFonts w:ascii="Eurostile LT" w:hAnsi="Eurostile LT"/>
                <w:b/>
                <w:color w:val="FFFFFF"/>
                <w:sz w:val="16"/>
                <w:szCs w:val="16"/>
              </w:rPr>
              <w:t>Valori attesi</w:t>
            </w:r>
          </w:p>
        </w:tc>
      </w:tr>
      <w:tr w:rsidR="008865ED" w:rsidRPr="008865ED" w14:paraId="67489527" w14:textId="77777777" w:rsidTr="00C06365">
        <w:trPr>
          <w:trHeight w:val="2160"/>
        </w:trPr>
        <w:tc>
          <w:tcPr>
            <w:tcW w:w="1701" w:type="dxa"/>
            <w:vMerge w:val="restart"/>
            <w:shd w:val="clear" w:color="auto" w:fill="FFFFFF"/>
            <w:vAlign w:val="center"/>
          </w:tcPr>
          <w:p w14:paraId="58126F54" w14:textId="77777777" w:rsidR="008865ED" w:rsidRPr="008865ED" w:rsidRDefault="008865ED" w:rsidP="004442FE">
            <w:pPr>
              <w:ind w:right="51"/>
              <w:jc w:val="center"/>
              <w:rPr>
                <w:rFonts w:ascii="Eurostile LT" w:hAnsi="Eurostile LT"/>
                <w:b/>
                <w:color w:val="002060"/>
                <w:sz w:val="16"/>
                <w:szCs w:val="16"/>
              </w:rPr>
            </w:pPr>
            <w:r w:rsidRPr="008865ED">
              <w:rPr>
                <w:rFonts w:ascii="Eurostile LT" w:hAnsi="Eurostile LT"/>
                <w:b/>
                <w:color w:val="002060"/>
                <w:sz w:val="16"/>
                <w:szCs w:val="16"/>
              </w:rPr>
              <w:t>Inconferibilità e Incompatibilità</w:t>
            </w:r>
          </w:p>
          <w:p w14:paraId="5645C8AC" w14:textId="77777777" w:rsidR="008865ED" w:rsidRPr="008865ED" w:rsidRDefault="008865ED" w:rsidP="004442FE">
            <w:pPr>
              <w:ind w:right="51"/>
              <w:jc w:val="center"/>
              <w:rPr>
                <w:rFonts w:ascii="Eurostile LT" w:hAnsi="Eurostile LT"/>
                <w:b/>
                <w:color w:val="002060"/>
                <w:sz w:val="16"/>
                <w:szCs w:val="16"/>
              </w:rPr>
            </w:pPr>
            <w:r w:rsidRPr="008865ED">
              <w:rPr>
                <w:rFonts w:ascii="Eurostile LT" w:hAnsi="Eurostile LT"/>
                <w:b/>
                <w:color w:val="002060"/>
                <w:sz w:val="16"/>
                <w:szCs w:val="16"/>
              </w:rPr>
              <w:t>(D.Lgs. 39/2013)</w:t>
            </w:r>
          </w:p>
        </w:tc>
        <w:tc>
          <w:tcPr>
            <w:tcW w:w="2694" w:type="dxa"/>
            <w:shd w:val="clear" w:color="auto" w:fill="FFFFFF"/>
            <w:vAlign w:val="center"/>
          </w:tcPr>
          <w:p w14:paraId="4E30628C" w14:textId="35A045DA" w:rsidR="008865ED" w:rsidRPr="008865ED" w:rsidRDefault="008865ED" w:rsidP="004442FE">
            <w:pPr>
              <w:ind w:right="51"/>
              <w:rPr>
                <w:rFonts w:ascii="Eurostile LT" w:hAnsi="Eurostile LT"/>
                <w:color w:val="002060"/>
                <w:sz w:val="16"/>
                <w:szCs w:val="16"/>
              </w:rPr>
            </w:pPr>
            <w:r w:rsidRPr="008865ED">
              <w:rPr>
                <w:rFonts w:ascii="Eurostile LT" w:hAnsi="Eurostile LT"/>
                <w:color w:val="002060"/>
                <w:sz w:val="16"/>
                <w:szCs w:val="16"/>
              </w:rPr>
              <w:t>Inserimento delle cause di inconferibilità e incompatibilità negli atti di attribuzione degli incarichi o negli interpelli per l</w:t>
            </w:r>
            <w:r w:rsidR="00525DE6">
              <w:rPr>
                <w:rFonts w:ascii="Eurostile LT" w:hAnsi="Eurostile LT"/>
                <w:color w:val="002060"/>
                <w:sz w:val="16"/>
                <w:szCs w:val="16"/>
              </w:rPr>
              <w:t>’</w:t>
            </w:r>
            <w:r w:rsidRPr="008865ED">
              <w:rPr>
                <w:rFonts w:ascii="Eurostile LT" w:hAnsi="Eurostile LT"/>
                <w:color w:val="002060"/>
                <w:sz w:val="16"/>
                <w:szCs w:val="16"/>
              </w:rPr>
              <w:t>attribuzione degli stessi</w:t>
            </w:r>
          </w:p>
          <w:p w14:paraId="31417C90" w14:textId="77777777" w:rsidR="008865ED" w:rsidRPr="008865ED" w:rsidRDefault="008865ED" w:rsidP="004442FE">
            <w:pPr>
              <w:ind w:right="51"/>
              <w:rPr>
                <w:rFonts w:ascii="Eurostile LT" w:hAnsi="Eurostile LT"/>
                <w:color w:val="002060"/>
                <w:sz w:val="16"/>
                <w:szCs w:val="16"/>
              </w:rPr>
            </w:pPr>
          </w:p>
        </w:tc>
        <w:tc>
          <w:tcPr>
            <w:tcW w:w="1677" w:type="dxa"/>
            <w:vMerge w:val="restart"/>
            <w:shd w:val="clear" w:color="auto" w:fill="FFFFFF"/>
          </w:tcPr>
          <w:p w14:paraId="385462C6" w14:textId="77777777" w:rsidR="008865ED" w:rsidRPr="008865ED" w:rsidRDefault="008865ED" w:rsidP="004442FE">
            <w:pPr>
              <w:ind w:right="51"/>
              <w:rPr>
                <w:rFonts w:ascii="Eurostile LT" w:hAnsi="Eurostile LT"/>
                <w:sz w:val="16"/>
                <w:szCs w:val="16"/>
              </w:rPr>
            </w:pPr>
            <w:r w:rsidRPr="008865ED">
              <w:rPr>
                <w:rFonts w:ascii="Eurostile LT" w:hAnsi="Eurostile LT"/>
                <w:sz w:val="16"/>
                <w:szCs w:val="16"/>
              </w:rPr>
              <w:t>Responsabili dei procedimenti/</w:t>
            </w:r>
          </w:p>
          <w:p w14:paraId="185E2431" w14:textId="77777777" w:rsidR="008865ED" w:rsidRPr="008865ED" w:rsidRDefault="008865ED" w:rsidP="004442FE">
            <w:pPr>
              <w:ind w:right="51"/>
              <w:rPr>
                <w:rFonts w:ascii="Eurostile LT" w:hAnsi="Eurostile LT"/>
                <w:sz w:val="16"/>
                <w:szCs w:val="16"/>
              </w:rPr>
            </w:pPr>
            <w:r w:rsidRPr="008865ED">
              <w:rPr>
                <w:rFonts w:ascii="Eurostile LT" w:hAnsi="Eurostile LT"/>
                <w:sz w:val="16"/>
                <w:szCs w:val="16"/>
              </w:rPr>
              <w:t>Referenti TAC/Servizio Affari Legali</w:t>
            </w:r>
          </w:p>
          <w:p w14:paraId="6E9F329B" w14:textId="77777777" w:rsidR="008865ED" w:rsidRPr="008865ED" w:rsidRDefault="008865ED" w:rsidP="004442FE">
            <w:pPr>
              <w:ind w:right="51"/>
              <w:rPr>
                <w:rFonts w:ascii="Eurostile LT" w:hAnsi="Eurostile LT"/>
                <w:color w:val="002060"/>
                <w:sz w:val="16"/>
                <w:szCs w:val="16"/>
              </w:rPr>
            </w:pPr>
          </w:p>
          <w:p w14:paraId="6C655719" w14:textId="77777777" w:rsidR="008865ED" w:rsidRPr="008865ED" w:rsidRDefault="008865ED" w:rsidP="004442FE">
            <w:pPr>
              <w:ind w:right="51"/>
              <w:rPr>
                <w:rFonts w:ascii="Eurostile LT" w:hAnsi="Eurostile LT"/>
                <w:color w:val="002060"/>
                <w:sz w:val="16"/>
                <w:szCs w:val="16"/>
              </w:rPr>
            </w:pPr>
          </w:p>
        </w:tc>
        <w:tc>
          <w:tcPr>
            <w:tcW w:w="1299" w:type="dxa"/>
            <w:vMerge w:val="restart"/>
            <w:shd w:val="clear" w:color="auto" w:fill="FFFFFF"/>
          </w:tcPr>
          <w:p w14:paraId="06CB3E6A" w14:textId="77777777" w:rsidR="008865ED" w:rsidRPr="008865ED" w:rsidRDefault="008865ED" w:rsidP="004442FE">
            <w:pPr>
              <w:ind w:right="51"/>
              <w:rPr>
                <w:rFonts w:ascii="Eurostile LT" w:hAnsi="Eurostile LT"/>
                <w:color w:val="002060"/>
                <w:sz w:val="16"/>
                <w:szCs w:val="16"/>
              </w:rPr>
            </w:pPr>
            <w:r w:rsidRPr="008865ED">
              <w:rPr>
                <w:rFonts w:ascii="Eurostile LT" w:hAnsi="Eurostile LT"/>
                <w:color w:val="002060"/>
                <w:sz w:val="16"/>
                <w:szCs w:val="16"/>
              </w:rPr>
              <w:t>In essere</w:t>
            </w:r>
          </w:p>
        </w:tc>
        <w:tc>
          <w:tcPr>
            <w:tcW w:w="1531" w:type="dxa"/>
            <w:shd w:val="clear" w:color="auto" w:fill="FFFFFF"/>
          </w:tcPr>
          <w:p w14:paraId="3E262460" w14:textId="77777777" w:rsidR="008865ED" w:rsidRPr="008865ED" w:rsidRDefault="008865ED" w:rsidP="004442FE">
            <w:pPr>
              <w:ind w:right="51"/>
              <w:rPr>
                <w:rFonts w:ascii="Eurostile LT" w:hAnsi="Eurostile LT"/>
                <w:color w:val="002060"/>
                <w:sz w:val="16"/>
                <w:szCs w:val="16"/>
              </w:rPr>
            </w:pPr>
            <w:r w:rsidRPr="008865ED">
              <w:rPr>
                <w:rFonts w:ascii="Eurostile LT" w:hAnsi="Eurostile LT"/>
                <w:color w:val="002060"/>
                <w:sz w:val="16"/>
                <w:szCs w:val="16"/>
              </w:rPr>
              <w:t>Adeguamento degli atti di conferimento degli incarichi / interpelli</w:t>
            </w:r>
          </w:p>
        </w:tc>
        <w:tc>
          <w:tcPr>
            <w:tcW w:w="1387" w:type="dxa"/>
            <w:vMerge w:val="restart"/>
            <w:shd w:val="clear" w:color="auto" w:fill="FFFFFF"/>
          </w:tcPr>
          <w:p w14:paraId="584E55BC" w14:textId="77777777" w:rsidR="008865ED" w:rsidRPr="008865ED" w:rsidRDefault="008865ED" w:rsidP="004442FE">
            <w:pPr>
              <w:ind w:right="51"/>
              <w:rPr>
                <w:rFonts w:ascii="Eurostile LT" w:hAnsi="Eurostile LT"/>
                <w:color w:val="002060"/>
                <w:sz w:val="16"/>
                <w:szCs w:val="16"/>
              </w:rPr>
            </w:pPr>
            <w:r w:rsidRPr="008865ED">
              <w:rPr>
                <w:rFonts w:ascii="Eurostile LT" w:hAnsi="Eurostile LT"/>
                <w:color w:val="002060"/>
                <w:sz w:val="16"/>
                <w:szCs w:val="16"/>
              </w:rPr>
              <w:t>Facilitazione ed efficacia dei controlli</w:t>
            </w:r>
          </w:p>
          <w:p w14:paraId="503BE57D" w14:textId="77777777" w:rsidR="008865ED" w:rsidRPr="008865ED" w:rsidRDefault="008865ED" w:rsidP="004442FE">
            <w:pPr>
              <w:ind w:right="51"/>
              <w:rPr>
                <w:rFonts w:ascii="Eurostile LT" w:hAnsi="Eurostile LT"/>
                <w:color w:val="002060"/>
                <w:sz w:val="16"/>
                <w:szCs w:val="16"/>
              </w:rPr>
            </w:pPr>
          </w:p>
          <w:p w14:paraId="24DFBE3C" w14:textId="77777777" w:rsidR="008865ED" w:rsidRPr="008865ED" w:rsidRDefault="008865ED" w:rsidP="004442FE">
            <w:pPr>
              <w:tabs>
                <w:tab w:val="left" w:pos="1172"/>
              </w:tabs>
              <w:ind w:right="51"/>
              <w:rPr>
                <w:rFonts w:ascii="Eurostile LT" w:hAnsi="Eurostile LT"/>
                <w:color w:val="002060"/>
                <w:sz w:val="16"/>
                <w:szCs w:val="16"/>
              </w:rPr>
            </w:pPr>
            <w:r w:rsidRPr="008865ED">
              <w:rPr>
                <w:rFonts w:ascii="Eurostile LT" w:hAnsi="Eurostile LT"/>
                <w:color w:val="002060"/>
                <w:sz w:val="16"/>
                <w:szCs w:val="16"/>
              </w:rPr>
              <w:t>Puntualità nella richiesta, raccolta e monitoraggio delle dichiarazioni</w:t>
            </w:r>
          </w:p>
          <w:p w14:paraId="3691C4C3" w14:textId="77777777" w:rsidR="008865ED" w:rsidRPr="008865ED" w:rsidRDefault="008865ED" w:rsidP="004442FE">
            <w:pPr>
              <w:ind w:right="51"/>
              <w:rPr>
                <w:rFonts w:ascii="Eurostile LT" w:hAnsi="Eurostile LT"/>
                <w:color w:val="002060"/>
                <w:sz w:val="16"/>
                <w:szCs w:val="16"/>
              </w:rPr>
            </w:pPr>
          </w:p>
          <w:p w14:paraId="113632D3" w14:textId="77777777" w:rsidR="008865ED" w:rsidRPr="008865ED" w:rsidRDefault="008865ED" w:rsidP="004442FE">
            <w:pPr>
              <w:ind w:right="51"/>
              <w:rPr>
                <w:rFonts w:ascii="Eurostile LT" w:hAnsi="Eurostile LT"/>
                <w:color w:val="002060"/>
                <w:sz w:val="16"/>
                <w:szCs w:val="16"/>
              </w:rPr>
            </w:pPr>
          </w:p>
        </w:tc>
      </w:tr>
      <w:tr w:rsidR="008865ED" w:rsidRPr="008865ED" w14:paraId="7B0C5D85" w14:textId="77777777" w:rsidTr="00C06365">
        <w:trPr>
          <w:trHeight w:val="2484"/>
        </w:trPr>
        <w:tc>
          <w:tcPr>
            <w:tcW w:w="1701" w:type="dxa"/>
            <w:vMerge/>
            <w:shd w:val="clear" w:color="auto" w:fill="FFFFFF"/>
            <w:vAlign w:val="center"/>
          </w:tcPr>
          <w:p w14:paraId="668EE477" w14:textId="77777777" w:rsidR="008865ED" w:rsidRPr="008865ED" w:rsidRDefault="008865ED"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2694" w:type="dxa"/>
            <w:shd w:val="clear" w:color="auto" w:fill="FFFFFF"/>
            <w:vAlign w:val="center"/>
          </w:tcPr>
          <w:p w14:paraId="245513F8" w14:textId="2ADE8A2F" w:rsidR="008865ED" w:rsidRPr="008865ED" w:rsidRDefault="008865ED" w:rsidP="004442FE">
            <w:pPr>
              <w:ind w:right="51"/>
              <w:rPr>
                <w:rFonts w:ascii="Eurostile LT" w:hAnsi="Eurostile LT"/>
                <w:color w:val="002060"/>
                <w:sz w:val="16"/>
                <w:szCs w:val="16"/>
              </w:rPr>
            </w:pPr>
            <w:r w:rsidRPr="008865ED">
              <w:rPr>
                <w:rFonts w:ascii="Eurostile LT" w:hAnsi="Eurostile LT"/>
                <w:color w:val="002060"/>
                <w:sz w:val="16"/>
                <w:szCs w:val="16"/>
              </w:rPr>
              <w:t>Aggiornamento degli schemi standard di dichiarazione di insussistenza delle cause di inconferibilità e incompatibilità, che i soggetti devono rendere all</w:t>
            </w:r>
            <w:r w:rsidR="00525DE6">
              <w:rPr>
                <w:rFonts w:ascii="Eurostile LT" w:hAnsi="Eurostile LT"/>
                <w:color w:val="002060"/>
                <w:sz w:val="16"/>
                <w:szCs w:val="16"/>
              </w:rPr>
              <w:t>’</w:t>
            </w:r>
            <w:r w:rsidRPr="008865ED">
              <w:rPr>
                <w:rFonts w:ascii="Eurostile LT" w:hAnsi="Eurostile LT"/>
                <w:color w:val="002060"/>
                <w:sz w:val="16"/>
                <w:szCs w:val="16"/>
              </w:rPr>
              <w:t>atto del conferimento dell</w:t>
            </w:r>
            <w:r w:rsidR="00525DE6">
              <w:rPr>
                <w:rFonts w:ascii="Eurostile LT" w:hAnsi="Eurostile LT"/>
                <w:color w:val="002060"/>
                <w:sz w:val="16"/>
                <w:szCs w:val="16"/>
              </w:rPr>
              <w:t>’</w:t>
            </w:r>
            <w:r w:rsidRPr="008865ED">
              <w:rPr>
                <w:rFonts w:ascii="Eurostile LT" w:hAnsi="Eurostile LT"/>
                <w:color w:val="002060"/>
                <w:sz w:val="16"/>
                <w:szCs w:val="16"/>
              </w:rPr>
              <w:t xml:space="preserve">incarico e nel corso del rapporto </w:t>
            </w:r>
          </w:p>
        </w:tc>
        <w:tc>
          <w:tcPr>
            <w:tcW w:w="1677" w:type="dxa"/>
            <w:vMerge/>
            <w:shd w:val="clear" w:color="auto" w:fill="FFFFFF"/>
          </w:tcPr>
          <w:p w14:paraId="6EEBE9E2" w14:textId="77777777" w:rsidR="008865ED" w:rsidRPr="008865ED" w:rsidRDefault="008865ED"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299" w:type="dxa"/>
            <w:vMerge/>
            <w:shd w:val="clear" w:color="auto" w:fill="FFFFFF"/>
          </w:tcPr>
          <w:p w14:paraId="6B78664E" w14:textId="77777777" w:rsidR="008865ED" w:rsidRPr="008865ED" w:rsidRDefault="008865ED"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531" w:type="dxa"/>
            <w:shd w:val="clear" w:color="auto" w:fill="FFFFFF"/>
          </w:tcPr>
          <w:p w14:paraId="04F9AB10" w14:textId="77777777" w:rsidR="008865ED" w:rsidRPr="008865ED" w:rsidRDefault="008865ED" w:rsidP="004442FE">
            <w:pPr>
              <w:ind w:right="51"/>
              <w:rPr>
                <w:rFonts w:ascii="Eurostile LT" w:hAnsi="Eurostile LT"/>
                <w:color w:val="002060"/>
                <w:sz w:val="16"/>
                <w:szCs w:val="16"/>
              </w:rPr>
            </w:pPr>
            <w:r w:rsidRPr="008865ED">
              <w:rPr>
                <w:rFonts w:ascii="Eurostile LT" w:hAnsi="Eurostile LT"/>
                <w:color w:val="002060"/>
                <w:sz w:val="16"/>
                <w:szCs w:val="16"/>
              </w:rPr>
              <w:t xml:space="preserve">Aggiornamento dello schema di dichiarazione </w:t>
            </w:r>
          </w:p>
        </w:tc>
        <w:tc>
          <w:tcPr>
            <w:tcW w:w="1387" w:type="dxa"/>
            <w:vMerge/>
            <w:shd w:val="clear" w:color="auto" w:fill="FFFFFF"/>
          </w:tcPr>
          <w:p w14:paraId="79242780" w14:textId="77777777" w:rsidR="008865ED" w:rsidRPr="008865ED" w:rsidRDefault="008865ED"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1DBF3140" w14:textId="5D3C02FC" w:rsidR="008865ED" w:rsidRDefault="008865ED" w:rsidP="008865ED">
      <w:pPr>
        <w:jc w:val="both"/>
        <w:rPr>
          <w:rFonts w:ascii="Eurostile LT" w:hAnsi="Eurostile LT"/>
        </w:rPr>
      </w:pPr>
    </w:p>
    <w:p w14:paraId="624B6060" w14:textId="29DD238D" w:rsidR="00610B38" w:rsidRDefault="00610B38" w:rsidP="008865ED">
      <w:pPr>
        <w:jc w:val="both"/>
        <w:rPr>
          <w:rFonts w:ascii="Eurostile LT" w:hAnsi="Eurostile LT"/>
        </w:rPr>
      </w:pPr>
    </w:p>
    <w:p w14:paraId="420F281C" w14:textId="069E8563" w:rsidR="00A55B35" w:rsidRPr="00A072DA" w:rsidRDefault="00A072DA" w:rsidP="00280A4C">
      <w:pPr>
        <w:pStyle w:val="Paragrafoelenco"/>
        <w:numPr>
          <w:ilvl w:val="0"/>
          <w:numId w:val="59"/>
        </w:numPr>
        <w:spacing w:line="360" w:lineRule="auto"/>
        <w:ind w:left="714" w:hanging="357"/>
        <w:rPr>
          <w:rFonts w:ascii="Eurostile LT" w:hAnsi="Eurostile LT"/>
          <w:bCs/>
          <w:iCs/>
          <w:color w:val="2F5496" w:themeColor="accent1" w:themeShade="BF"/>
          <w:sz w:val="22"/>
        </w:rPr>
      </w:pPr>
      <w:r w:rsidRPr="00A072DA">
        <w:rPr>
          <w:rFonts w:ascii="Eurostile LT" w:hAnsi="Eurostile LT"/>
          <w:bCs/>
          <w:iCs/>
          <w:color w:val="2F5496" w:themeColor="accent1" w:themeShade="BF"/>
          <w:sz w:val="22"/>
        </w:rPr>
        <w:t>Rotazione del personale</w:t>
      </w:r>
    </w:p>
    <w:p w14:paraId="1099A0A0" w14:textId="66987EAB" w:rsidR="00AC36A6" w:rsidRPr="00AC36A6" w:rsidRDefault="00AC36A6" w:rsidP="00AC36A6">
      <w:pPr>
        <w:ind w:firstLine="708"/>
        <w:jc w:val="both"/>
        <w:rPr>
          <w:rFonts w:ascii="Eurostile LT" w:hAnsi="Eurostile LT"/>
          <w:sz w:val="22"/>
        </w:rPr>
      </w:pPr>
      <w:r w:rsidRPr="00AC36A6">
        <w:rPr>
          <w:rFonts w:ascii="Eurostile LT" w:hAnsi="Eurostile LT"/>
          <w:sz w:val="22"/>
        </w:rPr>
        <w:t>La rotazione del personale, altra importante misura di prevenzione della corruzione, prevede un</w:t>
      </w:r>
      <w:r w:rsidR="00525DE6">
        <w:rPr>
          <w:rFonts w:ascii="Eurostile LT" w:hAnsi="Eurostile LT"/>
          <w:sz w:val="22"/>
        </w:rPr>
        <w:t>’</w:t>
      </w:r>
      <w:r w:rsidRPr="00AC36A6">
        <w:rPr>
          <w:rFonts w:ascii="Eurostile LT" w:hAnsi="Eurostile LT"/>
          <w:sz w:val="22"/>
        </w:rPr>
        <w:t>alternanza del personale addetto alle aree a rischio elevato di corruzione onde evitare la nascita di relazioni che possano generare privilegi o disagi oltre i limiti consentiti dalla specifica attività istituzionale dell</w:t>
      </w:r>
      <w:r w:rsidR="00525DE6">
        <w:rPr>
          <w:rFonts w:ascii="Eurostile LT" w:hAnsi="Eurostile LT"/>
          <w:sz w:val="22"/>
        </w:rPr>
        <w:t>’</w:t>
      </w:r>
      <w:r w:rsidRPr="00AC36A6">
        <w:rPr>
          <w:rFonts w:ascii="Eurostile LT" w:hAnsi="Eurostile LT"/>
          <w:sz w:val="22"/>
        </w:rPr>
        <w:t>Ente. Con riferimento alla predetta misura occorre necessariamente tener conto della dimensione organizzativa dell</w:t>
      </w:r>
      <w:r w:rsidR="00525DE6">
        <w:rPr>
          <w:rFonts w:ascii="Eurostile LT" w:hAnsi="Eurostile LT"/>
          <w:sz w:val="22"/>
        </w:rPr>
        <w:t>’</w:t>
      </w:r>
      <w:r w:rsidRPr="00AC36A6">
        <w:rPr>
          <w:rFonts w:ascii="Eurostile LT" w:hAnsi="Eurostile LT"/>
          <w:sz w:val="22"/>
        </w:rPr>
        <w:t xml:space="preserve">Istituto, evidenziando – così come indicato nel Piano Nazionale Anticorruzione 2016 – che la misura della rotazione </w:t>
      </w:r>
      <w:r w:rsidR="00830255">
        <w:rPr>
          <w:rFonts w:ascii="Eurostile LT" w:hAnsi="Eurostile LT"/>
          <w:sz w:val="22"/>
        </w:rPr>
        <w:t>“</w:t>
      </w:r>
      <w:r w:rsidRPr="00AC36A6">
        <w:rPr>
          <w:rFonts w:ascii="Eurostile LT" w:hAnsi="Eurostile LT"/>
          <w:sz w:val="22"/>
        </w:rPr>
        <w:t>…deve essere impiegata correttamente in un quadro di elevazione delle capacità professionali complessive dell</w:t>
      </w:r>
      <w:r w:rsidR="00525DE6">
        <w:rPr>
          <w:rFonts w:ascii="Eurostile LT" w:hAnsi="Eurostile LT"/>
          <w:sz w:val="22"/>
        </w:rPr>
        <w:t>’</w:t>
      </w:r>
      <w:r w:rsidRPr="00AC36A6">
        <w:rPr>
          <w:rFonts w:ascii="Eurostile LT" w:hAnsi="Eurostile LT"/>
          <w:sz w:val="22"/>
        </w:rPr>
        <w:t>amministrazione senza determinare inefficienze e malfunzionamenti</w:t>
      </w:r>
      <w:r w:rsidR="00830255">
        <w:rPr>
          <w:rFonts w:ascii="Eurostile LT" w:hAnsi="Eurostile LT"/>
          <w:sz w:val="22"/>
        </w:rPr>
        <w:t>”</w:t>
      </w:r>
      <w:r w:rsidRPr="00AC36A6">
        <w:rPr>
          <w:rFonts w:ascii="Eurostile LT" w:hAnsi="Eurostile LT"/>
          <w:sz w:val="22"/>
        </w:rPr>
        <w:t>.</w:t>
      </w:r>
    </w:p>
    <w:p w14:paraId="55E0CCA6" w14:textId="77777777" w:rsidR="00AC36A6" w:rsidRDefault="00AC36A6" w:rsidP="00AC36A6">
      <w:pPr>
        <w:rPr>
          <w:rFonts w:ascii="Eurostile LT" w:hAnsi="Eurostile LT"/>
          <w:sz w:val="22"/>
        </w:rPr>
      </w:pPr>
    </w:p>
    <w:p w14:paraId="70B3C2BC" w14:textId="47F4F7FA" w:rsidR="00AC36A6" w:rsidRPr="00AC36A6" w:rsidRDefault="00AC36A6" w:rsidP="00AC36A6">
      <w:pPr>
        <w:ind w:firstLine="708"/>
        <w:jc w:val="both"/>
        <w:rPr>
          <w:rFonts w:ascii="Eurostile LT" w:hAnsi="Eurostile LT"/>
          <w:sz w:val="22"/>
        </w:rPr>
      </w:pPr>
      <w:r w:rsidRPr="00AC36A6">
        <w:rPr>
          <w:rFonts w:ascii="Eurostile LT" w:hAnsi="Eurostile LT"/>
          <w:sz w:val="22"/>
        </w:rPr>
        <w:t>Inoltre, in considerazione del fatto che l</w:t>
      </w:r>
      <w:r w:rsidR="00525DE6">
        <w:rPr>
          <w:rFonts w:ascii="Eurostile LT" w:hAnsi="Eurostile LT"/>
          <w:sz w:val="22"/>
        </w:rPr>
        <w:t>’</w:t>
      </w:r>
      <w:r w:rsidRPr="00AC36A6">
        <w:rPr>
          <w:rFonts w:ascii="Eurostile LT" w:hAnsi="Eurostile LT"/>
          <w:sz w:val="22"/>
        </w:rPr>
        <w:t>attuazione di detta misura deve</w:t>
      </w:r>
      <w:r>
        <w:rPr>
          <w:rFonts w:ascii="Eurostile LT" w:hAnsi="Eurostile LT"/>
          <w:sz w:val="22"/>
        </w:rPr>
        <w:t xml:space="preserve"> </w:t>
      </w:r>
      <w:r w:rsidRPr="00AC36A6">
        <w:rPr>
          <w:rFonts w:ascii="Eurostile LT" w:hAnsi="Eurostile LT"/>
          <w:sz w:val="22"/>
        </w:rPr>
        <w:t>necessariamente tenere conto degli impedimenti connessi alle caratteristiche organizzative, della struttura dimensionale, delle attività specifiche e scientifiche dell</w:t>
      </w:r>
      <w:r w:rsidR="00525DE6">
        <w:rPr>
          <w:rFonts w:ascii="Eurostile LT" w:hAnsi="Eurostile LT"/>
          <w:sz w:val="22"/>
        </w:rPr>
        <w:t>’</w:t>
      </w:r>
      <w:r w:rsidRPr="00AC36A6">
        <w:rPr>
          <w:rFonts w:ascii="Eurostile LT" w:hAnsi="Eurostile LT"/>
          <w:sz w:val="22"/>
        </w:rPr>
        <w:t xml:space="preserve">Istituto, si ribadisce, anche in questa sede, come già nel </w:t>
      </w:r>
      <w:r w:rsidR="00830255">
        <w:rPr>
          <w:rFonts w:ascii="Eurostile LT" w:hAnsi="Eurostile LT"/>
          <w:sz w:val="22"/>
        </w:rPr>
        <w:t>“</w:t>
      </w:r>
      <w:r w:rsidRPr="00AC36A6">
        <w:rPr>
          <w:rFonts w:ascii="Eurostile LT" w:hAnsi="Eurostile LT"/>
          <w:sz w:val="22"/>
        </w:rPr>
        <w:t>Piano Integrato 2017-2019</w:t>
      </w:r>
      <w:r w:rsidR="00830255">
        <w:rPr>
          <w:rFonts w:ascii="Eurostile LT" w:hAnsi="Eurostile LT"/>
          <w:sz w:val="22"/>
        </w:rPr>
        <w:t>”</w:t>
      </w:r>
      <w:r w:rsidRPr="00AC36A6">
        <w:rPr>
          <w:rFonts w:ascii="Eurostile LT" w:hAnsi="Eurostile LT"/>
          <w:sz w:val="22"/>
        </w:rPr>
        <w:t xml:space="preserve"> (paragrafo 6.2), che la rotazione del personale dirigenziale (due sole unità) o con funzioni di responsabilità operante nelle aree di rischio obbligatorie, è difficilmente realizzabile in presenza di:</w:t>
      </w:r>
    </w:p>
    <w:p w14:paraId="3B42915F" w14:textId="01ABAA6C" w:rsidR="00AC36A6" w:rsidRDefault="00830255" w:rsidP="00280A4C">
      <w:pPr>
        <w:pStyle w:val="Paragrafoelenco"/>
        <w:numPr>
          <w:ilvl w:val="0"/>
          <w:numId w:val="61"/>
        </w:numPr>
        <w:jc w:val="both"/>
        <w:rPr>
          <w:rFonts w:ascii="Eurostile LT" w:hAnsi="Eurostile LT"/>
          <w:sz w:val="22"/>
        </w:rPr>
      </w:pPr>
      <w:r>
        <w:rPr>
          <w:rFonts w:ascii="Eurostile LT" w:hAnsi="Eurostile LT" w:cs="Eurostile LT"/>
          <w:sz w:val="22"/>
        </w:rPr>
        <w:t>“</w:t>
      </w:r>
      <w:r w:rsidR="00AC36A6" w:rsidRPr="00AC36A6">
        <w:rPr>
          <w:rFonts w:ascii="Eurostile LT" w:hAnsi="Eurostile LT"/>
          <w:sz w:val="22"/>
        </w:rPr>
        <w:t>vincoli oggettivi</w:t>
      </w:r>
      <w:r>
        <w:rPr>
          <w:rFonts w:ascii="Eurostile LT" w:hAnsi="Eurostile LT" w:cs="Eurostile LT"/>
          <w:sz w:val="22"/>
        </w:rPr>
        <w:t>”</w:t>
      </w:r>
      <w:r w:rsidR="00AC36A6" w:rsidRPr="00AC36A6">
        <w:rPr>
          <w:rFonts w:ascii="Eurostile LT" w:hAnsi="Eurostile LT"/>
          <w:sz w:val="22"/>
        </w:rPr>
        <w:t xml:space="preserve"> (P.N.A. 2016, paragrafo 7.2.2) connessi con l</w:t>
      </w:r>
      <w:r w:rsidR="00525DE6">
        <w:rPr>
          <w:rFonts w:ascii="Eurostile LT" w:hAnsi="Eurostile LT" w:cs="Eurostile LT"/>
          <w:sz w:val="22"/>
        </w:rPr>
        <w:t>’</w:t>
      </w:r>
      <w:r w:rsidR="00AC36A6" w:rsidRPr="00AC36A6">
        <w:rPr>
          <w:rFonts w:ascii="Eurostile LT" w:hAnsi="Eurostile LT"/>
          <w:sz w:val="22"/>
        </w:rPr>
        <w:t>assetto organizzativo dell</w:t>
      </w:r>
      <w:r w:rsidR="00525DE6">
        <w:rPr>
          <w:rFonts w:ascii="Eurostile LT" w:hAnsi="Eurostile LT"/>
          <w:sz w:val="22"/>
        </w:rPr>
        <w:t>’</w:t>
      </w:r>
      <w:r w:rsidR="00AC36A6" w:rsidRPr="00AC36A6">
        <w:rPr>
          <w:rFonts w:ascii="Eurostile LT" w:hAnsi="Eurostile LT"/>
          <w:sz w:val="22"/>
        </w:rPr>
        <w:t>INAF;</w:t>
      </w:r>
    </w:p>
    <w:p w14:paraId="03CFB2B8" w14:textId="4886AD04" w:rsidR="00AC36A6" w:rsidRDefault="00AC36A6" w:rsidP="00280A4C">
      <w:pPr>
        <w:pStyle w:val="Paragrafoelenco"/>
        <w:numPr>
          <w:ilvl w:val="0"/>
          <w:numId w:val="61"/>
        </w:numPr>
        <w:jc w:val="both"/>
        <w:rPr>
          <w:rFonts w:ascii="Eurostile LT" w:hAnsi="Eurostile LT"/>
          <w:sz w:val="22"/>
        </w:rPr>
      </w:pPr>
      <w:r w:rsidRPr="00AC36A6">
        <w:rPr>
          <w:rFonts w:ascii="Eurostile LT" w:hAnsi="Eurostile LT"/>
          <w:sz w:val="22"/>
        </w:rPr>
        <w:t>criticit</w:t>
      </w:r>
      <w:r w:rsidRPr="00AC36A6">
        <w:rPr>
          <w:rFonts w:ascii="Eurostile LT" w:hAnsi="Eurostile LT" w:cs="Eurostile LT"/>
          <w:sz w:val="22"/>
        </w:rPr>
        <w:t>à</w:t>
      </w:r>
      <w:r w:rsidRPr="00AC36A6">
        <w:rPr>
          <w:rFonts w:ascii="Eurostile LT" w:hAnsi="Eurostile LT"/>
          <w:sz w:val="22"/>
        </w:rPr>
        <w:t xml:space="preserve"> che caratterizzano la consistenza numerica del personale addetto alla gestione amministrativa dell</w:t>
      </w:r>
      <w:r w:rsidR="00525DE6">
        <w:rPr>
          <w:rFonts w:ascii="Eurostile LT" w:hAnsi="Eurostile LT" w:cs="Eurostile LT"/>
          <w:sz w:val="22"/>
        </w:rPr>
        <w:t>’</w:t>
      </w:r>
      <w:r w:rsidRPr="00AC36A6">
        <w:rPr>
          <w:rFonts w:ascii="Eurostile LT" w:hAnsi="Eurostile LT"/>
          <w:sz w:val="22"/>
        </w:rPr>
        <w:t>Istituto;</w:t>
      </w:r>
    </w:p>
    <w:p w14:paraId="52080214" w14:textId="5F86B64C" w:rsidR="00AC36A6" w:rsidRPr="00AC36A6" w:rsidRDefault="00AC36A6" w:rsidP="00280A4C">
      <w:pPr>
        <w:pStyle w:val="Paragrafoelenco"/>
        <w:numPr>
          <w:ilvl w:val="0"/>
          <w:numId w:val="61"/>
        </w:numPr>
        <w:jc w:val="both"/>
        <w:rPr>
          <w:rFonts w:ascii="Eurostile LT" w:hAnsi="Eurostile LT"/>
          <w:sz w:val="22"/>
        </w:rPr>
      </w:pPr>
      <w:r w:rsidRPr="00AC36A6">
        <w:rPr>
          <w:rFonts w:ascii="Eurostile LT" w:hAnsi="Eurostile LT"/>
          <w:sz w:val="22"/>
        </w:rPr>
        <w:t>vincoli soggettivi correlati agli incarichi di responsabilit</w:t>
      </w:r>
      <w:r w:rsidRPr="00AC36A6">
        <w:rPr>
          <w:rFonts w:ascii="Eurostile LT" w:hAnsi="Eurostile LT" w:cs="Eurostile LT"/>
          <w:sz w:val="22"/>
        </w:rPr>
        <w:t>à</w:t>
      </w:r>
      <w:r w:rsidRPr="00AC36A6">
        <w:rPr>
          <w:rFonts w:ascii="Eurostile LT" w:hAnsi="Eurostile LT"/>
          <w:sz w:val="22"/>
        </w:rPr>
        <w:t xml:space="preserve"> attribuiti e alla distribuzione territoriale delle sedi dell</w:t>
      </w:r>
      <w:r w:rsidR="00525DE6">
        <w:rPr>
          <w:rFonts w:ascii="Eurostile LT" w:hAnsi="Eurostile LT" w:cs="Eurostile LT"/>
          <w:sz w:val="22"/>
        </w:rPr>
        <w:t>’</w:t>
      </w:r>
      <w:r w:rsidRPr="00AC36A6">
        <w:rPr>
          <w:rFonts w:ascii="Eurostile LT" w:hAnsi="Eurostile LT"/>
          <w:sz w:val="22"/>
        </w:rPr>
        <w:t>Istituto.</w:t>
      </w:r>
    </w:p>
    <w:p w14:paraId="507B18C0" w14:textId="77777777" w:rsidR="00AC36A6" w:rsidRDefault="00AC36A6" w:rsidP="00AC36A6">
      <w:pPr>
        <w:rPr>
          <w:rFonts w:ascii="Eurostile LT" w:hAnsi="Eurostile LT"/>
          <w:sz w:val="22"/>
        </w:rPr>
      </w:pPr>
    </w:p>
    <w:p w14:paraId="18448CD0" w14:textId="05A78C07" w:rsidR="00AC36A6" w:rsidRDefault="00AC36A6" w:rsidP="00AC36A6">
      <w:pPr>
        <w:ind w:firstLine="708"/>
        <w:jc w:val="both"/>
        <w:rPr>
          <w:rFonts w:ascii="Eurostile LT" w:hAnsi="Eurostile LT"/>
          <w:sz w:val="22"/>
        </w:rPr>
      </w:pPr>
      <w:r w:rsidRPr="00AC36A6">
        <w:rPr>
          <w:rFonts w:ascii="Eurostile LT" w:hAnsi="Eurostile LT"/>
          <w:sz w:val="22"/>
        </w:rPr>
        <w:t>Con Determina del 18 dicembre 2018 numero 338, il Direttore Generale, anche alla luce delle nuove misure organizzative adottate successivamente alla Determina Direttoriale del 25 ottobre 2016 numero 448, ha nominato la Dirigente dell</w:t>
      </w:r>
      <w:r w:rsidR="00525DE6">
        <w:rPr>
          <w:rFonts w:ascii="Eurostile LT" w:hAnsi="Eurostile LT"/>
          <w:sz w:val="22"/>
        </w:rPr>
        <w:t>’</w:t>
      </w:r>
      <w:r w:rsidRPr="00AC36A6">
        <w:rPr>
          <w:rFonts w:ascii="Eurostile LT" w:hAnsi="Eurostile LT"/>
          <w:sz w:val="22"/>
        </w:rPr>
        <w:t xml:space="preserve">Ufficio II quale nuovo </w:t>
      </w:r>
      <w:r w:rsidR="00830255">
        <w:rPr>
          <w:rFonts w:ascii="Eurostile LT" w:hAnsi="Eurostile LT"/>
          <w:sz w:val="22"/>
        </w:rPr>
        <w:t>“</w:t>
      </w:r>
      <w:r w:rsidRPr="00AC36A6">
        <w:rPr>
          <w:rFonts w:ascii="Eurostile LT" w:hAnsi="Eurostile LT"/>
          <w:sz w:val="22"/>
        </w:rPr>
        <w:t>Vicario</w:t>
      </w:r>
      <w:r w:rsidR="00830255">
        <w:rPr>
          <w:rFonts w:ascii="Eurostile LT" w:hAnsi="Eurostile LT"/>
          <w:sz w:val="22"/>
        </w:rPr>
        <w:t>”</w:t>
      </w:r>
      <w:r w:rsidRPr="00AC36A6">
        <w:rPr>
          <w:rFonts w:ascii="Eurostile LT" w:hAnsi="Eurostile LT"/>
          <w:sz w:val="22"/>
        </w:rPr>
        <w:t>, a decorrere dal 1° gennaio 2019, in applicazione del criterio di rotazione degli incarichi tra le due dirigenti in servizio di ruolo presso l</w:t>
      </w:r>
      <w:r w:rsidR="00525DE6">
        <w:rPr>
          <w:rFonts w:ascii="Eurostile LT" w:hAnsi="Eurostile LT"/>
          <w:sz w:val="22"/>
        </w:rPr>
        <w:t>’</w:t>
      </w:r>
      <w:r w:rsidRPr="00AC36A6">
        <w:rPr>
          <w:rFonts w:ascii="Eurostile LT" w:hAnsi="Eurostile LT"/>
          <w:sz w:val="22"/>
        </w:rPr>
        <w:t>Istituto. Attualmente, a seguito del collocamento in posizione di comando, presso il Ministero della Salute, della Dirigente dell</w:t>
      </w:r>
      <w:r w:rsidR="00525DE6">
        <w:rPr>
          <w:rFonts w:ascii="Eurostile LT" w:hAnsi="Eurostile LT"/>
          <w:sz w:val="22"/>
        </w:rPr>
        <w:t>’</w:t>
      </w:r>
      <w:r w:rsidRPr="00AC36A6">
        <w:rPr>
          <w:rFonts w:ascii="Eurostile LT" w:hAnsi="Eurostile LT"/>
          <w:sz w:val="22"/>
        </w:rPr>
        <w:t>Ufficio II, a decorrere dal 10 gennaio 2020, il Direttore Generale ricopre anche l</w:t>
      </w:r>
      <w:r w:rsidR="00525DE6">
        <w:rPr>
          <w:rFonts w:ascii="Eurostile LT" w:hAnsi="Eurostile LT"/>
          <w:sz w:val="22"/>
        </w:rPr>
        <w:t>’</w:t>
      </w:r>
      <w:r w:rsidRPr="00AC36A6">
        <w:rPr>
          <w:rFonts w:ascii="Eurostile LT" w:hAnsi="Eurostile LT"/>
          <w:sz w:val="22"/>
        </w:rPr>
        <w:t>incarico di Dirigente ad interim dell</w:t>
      </w:r>
      <w:r w:rsidR="00525DE6">
        <w:rPr>
          <w:rFonts w:ascii="Eurostile LT" w:hAnsi="Eurostile LT"/>
          <w:sz w:val="22"/>
        </w:rPr>
        <w:t>’</w:t>
      </w:r>
      <w:r w:rsidRPr="00AC36A6">
        <w:rPr>
          <w:rFonts w:ascii="Eurostile LT" w:hAnsi="Eurostile LT"/>
          <w:sz w:val="22"/>
        </w:rPr>
        <w:t>Ufficio II.</w:t>
      </w:r>
    </w:p>
    <w:p w14:paraId="202A7E08" w14:textId="77777777" w:rsidR="00AC36A6" w:rsidRPr="00AC36A6" w:rsidRDefault="00AC36A6" w:rsidP="00AC36A6">
      <w:pPr>
        <w:ind w:firstLine="708"/>
        <w:jc w:val="both"/>
        <w:rPr>
          <w:rFonts w:ascii="Eurostile LT" w:hAnsi="Eurostile LT"/>
          <w:sz w:val="22"/>
        </w:rPr>
      </w:pPr>
    </w:p>
    <w:p w14:paraId="18DACF59" w14:textId="376C5807" w:rsidR="00AC36A6" w:rsidRPr="00AC36A6" w:rsidRDefault="00AC36A6" w:rsidP="00AC36A6">
      <w:pPr>
        <w:ind w:firstLine="708"/>
        <w:jc w:val="both"/>
        <w:rPr>
          <w:rFonts w:ascii="Eurostile LT" w:hAnsi="Eurostile LT"/>
          <w:sz w:val="22"/>
        </w:rPr>
      </w:pPr>
      <w:r w:rsidRPr="00AC36A6">
        <w:rPr>
          <w:rFonts w:ascii="Eurostile LT" w:hAnsi="Eurostile LT"/>
          <w:sz w:val="22"/>
        </w:rPr>
        <w:t>Con riferimento agli incarichi di Direzione di Struttura di Ricerca, si fa presente che il vigente Statuto dell</w:t>
      </w:r>
      <w:r w:rsidR="00525DE6">
        <w:rPr>
          <w:rFonts w:ascii="Eurostile LT" w:hAnsi="Eurostile LT"/>
          <w:sz w:val="22"/>
        </w:rPr>
        <w:t>’</w:t>
      </w:r>
      <w:r w:rsidRPr="00AC36A6">
        <w:rPr>
          <w:rFonts w:ascii="Eurostile LT" w:hAnsi="Eurostile LT"/>
          <w:sz w:val="22"/>
        </w:rPr>
        <w:t>INAF, all</w:t>
      </w:r>
      <w:r w:rsidR="00525DE6">
        <w:rPr>
          <w:rFonts w:ascii="Eurostile LT" w:hAnsi="Eurostile LT"/>
          <w:sz w:val="22"/>
        </w:rPr>
        <w:t>’</w:t>
      </w:r>
      <w:r w:rsidRPr="00AC36A6">
        <w:rPr>
          <w:rFonts w:ascii="Eurostile LT" w:hAnsi="Eurostile LT"/>
          <w:sz w:val="22"/>
        </w:rPr>
        <w:t>articolo 18, comma 10, prevede che l</w:t>
      </w:r>
      <w:r w:rsidR="00525DE6">
        <w:rPr>
          <w:rFonts w:ascii="Eurostile LT" w:hAnsi="Eurostile LT"/>
          <w:sz w:val="22"/>
        </w:rPr>
        <w:t>’</w:t>
      </w:r>
      <w:r w:rsidRPr="00AC36A6">
        <w:rPr>
          <w:rFonts w:ascii="Eurostile LT" w:hAnsi="Eurostile LT"/>
          <w:sz w:val="22"/>
        </w:rPr>
        <w:t>incarico di Direttore di Struttura abbia la durata di tre anni e possa essere confermato una sola volta.</w:t>
      </w:r>
    </w:p>
    <w:p w14:paraId="253B5469" w14:textId="77777777" w:rsidR="00AC36A6" w:rsidRDefault="00AC36A6" w:rsidP="00AC36A6">
      <w:pPr>
        <w:jc w:val="both"/>
        <w:rPr>
          <w:rFonts w:ascii="Eurostile LT" w:hAnsi="Eurostile LT"/>
          <w:sz w:val="22"/>
        </w:rPr>
      </w:pPr>
    </w:p>
    <w:p w14:paraId="1D513D43" w14:textId="0E711EE2" w:rsidR="00AC36A6" w:rsidRPr="00AC36A6" w:rsidRDefault="00AC36A6" w:rsidP="00AC36A6">
      <w:pPr>
        <w:ind w:firstLine="708"/>
        <w:jc w:val="both"/>
        <w:rPr>
          <w:rFonts w:ascii="Eurostile LT" w:hAnsi="Eurostile LT"/>
          <w:sz w:val="22"/>
        </w:rPr>
      </w:pPr>
      <w:r w:rsidRPr="00AC36A6">
        <w:rPr>
          <w:rFonts w:ascii="Eurostile LT" w:hAnsi="Eurostile LT"/>
          <w:sz w:val="22"/>
        </w:rPr>
        <w:t>Restano, in ogni caso, invariate, allo stato attuale, le considerazioni già formulate nel Piano Integrato 2017-2019 e nel PTPCT 2018-2020 circa il prevedibile impatto che una eventuale utilizzazione sistematica della misura, per le ragioni evidenziate nel Piano stesso, avrebbe sull</w:t>
      </w:r>
      <w:r w:rsidR="00525DE6">
        <w:rPr>
          <w:rFonts w:ascii="Eurostile LT" w:hAnsi="Eurostile LT"/>
          <w:sz w:val="22"/>
        </w:rPr>
        <w:t>’</w:t>
      </w:r>
      <w:r w:rsidRPr="00AC36A6">
        <w:rPr>
          <w:rFonts w:ascii="Eurostile LT" w:hAnsi="Eurostile LT"/>
          <w:sz w:val="22"/>
        </w:rPr>
        <w:t>assetto organizzativo dell</w:t>
      </w:r>
      <w:r w:rsidR="00525DE6">
        <w:rPr>
          <w:rFonts w:ascii="Eurostile LT" w:hAnsi="Eurostile LT"/>
          <w:sz w:val="22"/>
        </w:rPr>
        <w:t>’</w:t>
      </w:r>
      <w:r w:rsidRPr="00AC36A6">
        <w:rPr>
          <w:rFonts w:ascii="Eurostile LT" w:hAnsi="Eurostile LT"/>
          <w:sz w:val="22"/>
        </w:rPr>
        <w:t>Istituto, con pesanti ricadute negative in termini di efficacia e funzionamento; condizioni, queste, che possono essere mantenute solo mediante le prestazioni lavorative di personale con le competenze professionali necessarie per soddisfare le irrinunciabili esigenze di buon andamento e continuità dell</w:t>
      </w:r>
      <w:r w:rsidR="00525DE6">
        <w:rPr>
          <w:rFonts w:ascii="Eurostile LT" w:hAnsi="Eurostile LT"/>
          <w:sz w:val="22"/>
        </w:rPr>
        <w:t>’</w:t>
      </w:r>
      <w:r w:rsidRPr="00AC36A6">
        <w:rPr>
          <w:rFonts w:ascii="Eurostile LT" w:hAnsi="Eurostile LT"/>
          <w:sz w:val="22"/>
        </w:rPr>
        <w:t xml:space="preserve">azione amministrativa per tutte le attività di riferimento. </w:t>
      </w:r>
    </w:p>
    <w:p w14:paraId="61CB2996" w14:textId="77777777" w:rsidR="00AC36A6" w:rsidRDefault="00AC36A6" w:rsidP="00AC36A6">
      <w:pPr>
        <w:jc w:val="both"/>
        <w:rPr>
          <w:rFonts w:ascii="Eurostile LT" w:hAnsi="Eurostile LT"/>
          <w:sz w:val="22"/>
        </w:rPr>
      </w:pPr>
    </w:p>
    <w:p w14:paraId="50A7E218" w14:textId="20A4FD6F" w:rsidR="00AC36A6" w:rsidRPr="00AC36A6" w:rsidRDefault="00AC36A6" w:rsidP="00AC36A6">
      <w:pPr>
        <w:ind w:firstLine="708"/>
        <w:jc w:val="both"/>
        <w:rPr>
          <w:rFonts w:ascii="Eurostile LT" w:hAnsi="Eurostile LT"/>
          <w:sz w:val="22"/>
        </w:rPr>
      </w:pPr>
      <w:r w:rsidRPr="00AC36A6">
        <w:rPr>
          <w:rFonts w:ascii="Eurostile LT" w:hAnsi="Eurostile LT"/>
          <w:sz w:val="22"/>
        </w:rPr>
        <w:t>Ai fini dell</w:t>
      </w:r>
      <w:r w:rsidR="00525DE6">
        <w:rPr>
          <w:rFonts w:ascii="Eurostile LT" w:hAnsi="Eurostile LT"/>
          <w:sz w:val="22"/>
        </w:rPr>
        <w:t>’</w:t>
      </w:r>
      <w:r w:rsidRPr="00AC36A6">
        <w:rPr>
          <w:rFonts w:ascii="Eurostile LT" w:hAnsi="Eurostile LT"/>
          <w:sz w:val="22"/>
        </w:rPr>
        <w:t xml:space="preserve">attuazione della misura di prevenzione generale in parola, tenuto conto che in data 9 luglio 2021 è entrato in vigore il nuovo </w:t>
      </w:r>
      <w:r w:rsidR="00830255">
        <w:rPr>
          <w:rFonts w:ascii="Eurostile LT" w:hAnsi="Eurostile LT"/>
          <w:sz w:val="22"/>
        </w:rPr>
        <w:t>“</w:t>
      </w:r>
      <w:r w:rsidRPr="00AC36A6">
        <w:rPr>
          <w:rFonts w:ascii="Eurostile LT" w:hAnsi="Eurostile LT"/>
          <w:sz w:val="22"/>
        </w:rPr>
        <w:t>Regolamento di Organizzazione e Funzionamento dell</w:t>
      </w:r>
      <w:r w:rsidR="00525DE6">
        <w:rPr>
          <w:rFonts w:ascii="Eurostile LT" w:hAnsi="Eurostile LT"/>
          <w:sz w:val="22"/>
        </w:rPr>
        <w:t>’</w:t>
      </w:r>
      <w:r w:rsidRPr="00AC36A6">
        <w:rPr>
          <w:rFonts w:ascii="Eurostile LT" w:hAnsi="Eurostile LT"/>
          <w:sz w:val="22"/>
        </w:rPr>
        <w:t>Istituto Nazionale di Astrofisica</w:t>
      </w:r>
      <w:r w:rsidR="00830255">
        <w:rPr>
          <w:rFonts w:ascii="Eurostile LT" w:hAnsi="Eurostile LT"/>
          <w:sz w:val="22"/>
        </w:rPr>
        <w:t>”</w:t>
      </w:r>
      <w:r w:rsidRPr="00AC36A6">
        <w:rPr>
          <w:rFonts w:ascii="Eurostile LT" w:hAnsi="Eurostile LT"/>
          <w:sz w:val="22"/>
        </w:rPr>
        <w:t xml:space="preserve"> e che dovrà essere avviata la ridefinizione degli assetti organizzativi in attuazione del predetto </w:t>
      </w:r>
      <w:r w:rsidR="00830255">
        <w:rPr>
          <w:rFonts w:ascii="Eurostile LT" w:hAnsi="Eurostile LT"/>
          <w:sz w:val="22"/>
        </w:rPr>
        <w:t>“</w:t>
      </w:r>
      <w:r w:rsidRPr="00AC36A6">
        <w:rPr>
          <w:rFonts w:ascii="Eurostile LT" w:hAnsi="Eurostile LT"/>
          <w:sz w:val="22"/>
        </w:rPr>
        <w:t>Regolamento</w:t>
      </w:r>
      <w:r w:rsidR="00830255">
        <w:rPr>
          <w:rFonts w:ascii="Eurostile LT" w:hAnsi="Eurostile LT"/>
          <w:sz w:val="22"/>
        </w:rPr>
        <w:t>”</w:t>
      </w:r>
      <w:r w:rsidRPr="00AC36A6">
        <w:rPr>
          <w:rFonts w:ascii="Eurostile LT" w:hAnsi="Eurostile LT"/>
          <w:sz w:val="22"/>
        </w:rPr>
        <w:t>, si prevede, nel 2022, di avviare le attività di analisi e di verifica della possibilità di recepire, ed in quali termini, le indicazioni dell</w:t>
      </w:r>
      <w:r w:rsidR="00525DE6">
        <w:rPr>
          <w:rFonts w:ascii="Eurostile LT" w:hAnsi="Eurostile LT"/>
          <w:sz w:val="22"/>
        </w:rPr>
        <w:t>’</w:t>
      </w:r>
      <w:r w:rsidRPr="00AC36A6">
        <w:rPr>
          <w:rFonts w:ascii="Eurostile LT" w:hAnsi="Eurostile LT"/>
          <w:sz w:val="22"/>
        </w:rPr>
        <w:t>A.N.A.C. in materia di rotazione ordinaria del personale, contenute nella Determinazione numero 12/2015, nella Delibera numero 831/2016 e, da ultimo, nell</w:t>
      </w:r>
      <w:r w:rsidR="00525DE6">
        <w:rPr>
          <w:rFonts w:ascii="Eurostile LT" w:hAnsi="Eurostile LT"/>
          <w:sz w:val="22"/>
        </w:rPr>
        <w:t>’</w:t>
      </w:r>
      <w:r w:rsidRPr="00AC36A6">
        <w:rPr>
          <w:rFonts w:ascii="Eurostile LT" w:hAnsi="Eurostile LT"/>
          <w:sz w:val="22"/>
        </w:rPr>
        <w:t xml:space="preserve"> Allegato 2 del PNA 2019 approvato con Delibera dell</w:t>
      </w:r>
      <w:r w:rsidR="00525DE6">
        <w:rPr>
          <w:rFonts w:ascii="Eurostile LT" w:hAnsi="Eurostile LT"/>
          <w:sz w:val="22"/>
        </w:rPr>
        <w:t>’</w:t>
      </w:r>
      <w:r w:rsidRPr="00AC36A6">
        <w:rPr>
          <w:rFonts w:ascii="Eurostile LT" w:hAnsi="Eurostile LT"/>
          <w:sz w:val="22"/>
        </w:rPr>
        <w:t>Autorità del 13 novembre 2019 numero 1064, nel rispetto del criterio di gradualità, al fine di mitigare l</w:t>
      </w:r>
      <w:r w:rsidR="00525DE6">
        <w:rPr>
          <w:rFonts w:ascii="Eurostile LT" w:hAnsi="Eurostile LT"/>
          <w:sz w:val="22"/>
        </w:rPr>
        <w:t>’</w:t>
      </w:r>
      <w:r w:rsidRPr="00AC36A6">
        <w:rPr>
          <w:rFonts w:ascii="Eurostile LT" w:hAnsi="Eurostile LT"/>
          <w:sz w:val="22"/>
        </w:rPr>
        <w:t>eventuale impatto della misura della rotazione sull</w:t>
      </w:r>
      <w:r w:rsidR="00525DE6">
        <w:rPr>
          <w:rFonts w:ascii="Eurostile LT" w:hAnsi="Eurostile LT"/>
          <w:sz w:val="22"/>
        </w:rPr>
        <w:t>’</w:t>
      </w:r>
      <w:r w:rsidRPr="00AC36A6">
        <w:rPr>
          <w:rFonts w:ascii="Eurostile LT" w:hAnsi="Eurostile LT"/>
          <w:sz w:val="22"/>
        </w:rPr>
        <w:t>attività degli Uffici/Servizi/Strutture di Ricerca.</w:t>
      </w:r>
    </w:p>
    <w:p w14:paraId="15C71A2B" w14:textId="77777777" w:rsidR="00AC36A6" w:rsidRDefault="00AC36A6" w:rsidP="00AC36A6">
      <w:pPr>
        <w:jc w:val="both"/>
        <w:rPr>
          <w:rFonts w:ascii="Eurostile LT" w:hAnsi="Eurostile LT"/>
          <w:sz w:val="22"/>
        </w:rPr>
      </w:pPr>
    </w:p>
    <w:p w14:paraId="5E7AC880" w14:textId="2E57CC09" w:rsidR="00A55B35" w:rsidRDefault="00AC36A6" w:rsidP="00AC36A6">
      <w:pPr>
        <w:ind w:firstLine="708"/>
        <w:jc w:val="both"/>
        <w:rPr>
          <w:rFonts w:ascii="Eurostile LT" w:hAnsi="Eurostile LT"/>
          <w:sz w:val="22"/>
        </w:rPr>
      </w:pPr>
      <w:r w:rsidRPr="00AC36A6">
        <w:rPr>
          <w:rFonts w:ascii="Eurostile LT" w:hAnsi="Eurostile LT"/>
          <w:sz w:val="22"/>
        </w:rPr>
        <w:t>In ogni caso, si segnala che l</w:t>
      </w:r>
      <w:r w:rsidR="00525DE6">
        <w:rPr>
          <w:rFonts w:ascii="Eurostile LT" w:hAnsi="Eurostile LT"/>
          <w:sz w:val="22"/>
        </w:rPr>
        <w:t>’</w:t>
      </w:r>
      <w:r w:rsidRPr="00AC36A6">
        <w:rPr>
          <w:rFonts w:ascii="Eurostile LT" w:hAnsi="Eurostile LT"/>
          <w:sz w:val="22"/>
        </w:rPr>
        <w:t>A.N.A.C., negli atti e provvedimenti sopra citati, chiarisce che la rotazione va correlata all</w:t>
      </w:r>
      <w:r w:rsidR="00525DE6">
        <w:rPr>
          <w:rFonts w:ascii="Eurostile LT" w:hAnsi="Eurostile LT"/>
          <w:sz w:val="22"/>
        </w:rPr>
        <w:t>’</w:t>
      </w:r>
      <w:r w:rsidRPr="00AC36A6">
        <w:rPr>
          <w:rFonts w:ascii="Eurostile LT" w:hAnsi="Eurostile LT"/>
          <w:sz w:val="22"/>
        </w:rPr>
        <w:t>esigenza di assicurare il buon andamento e la continuità dell</w:t>
      </w:r>
      <w:r w:rsidR="00525DE6">
        <w:rPr>
          <w:rFonts w:ascii="Eurostile LT" w:hAnsi="Eurostile LT"/>
          <w:sz w:val="22"/>
        </w:rPr>
        <w:t>’</w:t>
      </w:r>
      <w:r w:rsidRPr="00AC36A6">
        <w:rPr>
          <w:rFonts w:ascii="Eurostile LT" w:hAnsi="Eurostile LT"/>
          <w:sz w:val="22"/>
        </w:rPr>
        <w:t>azione amministrativa e di garantire la qualità delle competenze professionali necessarie per lo svolgimento di specifiche attività specifiche, con particolare riguardo a quelle con elevato contenuto tecnico.</w:t>
      </w:r>
    </w:p>
    <w:p w14:paraId="40C016C2" w14:textId="7BE09346" w:rsidR="00AC36A6" w:rsidRDefault="00AC36A6" w:rsidP="00AC36A6">
      <w:pPr>
        <w:jc w:val="both"/>
        <w:rPr>
          <w:rFonts w:ascii="Eurostile LT" w:hAnsi="Eurostile LT"/>
          <w:sz w:val="22"/>
        </w:rPr>
      </w:pPr>
    </w:p>
    <w:p w14:paraId="717ED92A" w14:textId="77777777" w:rsidR="0057437D" w:rsidRDefault="0057437D" w:rsidP="00AC36A6">
      <w:pPr>
        <w:jc w:val="both"/>
        <w:rPr>
          <w:rFonts w:ascii="Eurostile LT" w:hAnsi="Eurostile LT"/>
          <w:sz w:val="22"/>
        </w:rPr>
      </w:pPr>
    </w:p>
    <w:p w14:paraId="7170DE1C" w14:textId="77777777" w:rsidR="00576504" w:rsidRPr="00576504" w:rsidRDefault="00576504" w:rsidP="00AC36A6">
      <w:pPr>
        <w:jc w:val="both"/>
        <w:rPr>
          <w:rFonts w:ascii="Eurostile LT" w:hAnsi="Eurostile LT"/>
          <w:sz w:val="10"/>
          <w:szCs w:val="10"/>
        </w:rPr>
      </w:pPr>
    </w:p>
    <w:p w14:paraId="53D6634F" w14:textId="5522CE2B" w:rsidR="00AC36A6" w:rsidRPr="00AC36A6" w:rsidRDefault="00AC36A6" w:rsidP="00280A4C">
      <w:pPr>
        <w:pStyle w:val="Paragrafoelenco"/>
        <w:numPr>
          <w:ilvl w:val="0"/>
          <w:numId w:val="59"/>
        </w:numPr>
        <w:spacing w:line="360" w:lineRule="auto"/>
        <w:jc w:val="both"/>
        <w:rPr>
          <w:rFonts w:ascii="Eurostile LT" w:hAnsi="Eurostile LT"/>
          <w:color w:val="2F5496" w:themeColor="accent1" w:themeShade="BF"/>
          <w:sz w:val="22"/>
        </w:rPr>
      </w:pPr>
      <w:r w:rsidRPr="00AC36A6">
        <w:rPr>
          <w:rFonts w:ascii="Eurostile LT" w:hAnsi="Eurostile LT"/>
          <w:color w:val="2F5496" w:themeColor="accent1" w:themeShade="BF"/>
          <w:sz w:val="22"/>
        </w:rPr>
        <w:t>Rotazione straordinaria</w:t>
      </w:r>
    </w:p>
    <w:p w14:paraId="3D1C5FF4" w14:textId="6CD61FC7" w:rsidR="00AC36A6" w:rsidRPr="00AC36A6" w:rsidRDefault="00AC36A6" w:rsidP="00AC36A6">
      <w:pPr>
        <w:ind w:firstLine="708"/>
        <w:jc w:val="both"/>
        <w:rPr>
          <w:rFonts w:ascii="Eurostile LT" w:hAnsi="Eurostile LT"/>
          <w:sz w:val="22"/>
        </w:rPr>
      </w:pPr>
      <w:r w:rsidRPr="00AC36A6">
        <w:rPr>
          <w:rFonts w:ascii="Eurostile LT" w:hAnsi="Eurostile LT"/>
          <w:sz w:val="22"/>
        </w:rPr>
        <w:t xml:space="preserve">Con </w:t>
      </w:r>
      <w:r w:rsidRPr="008C10C5">
        <w:rPr>
          <w:rFonts w:ascii="Eurostile LT" w:hAnsi="Eurostile LT"/>
          <w:bCs/>
          <w:sz w:val="22"/>
        </w:rPr>
        <w:t>Delibera del 26 marzo 2019 numero 215</w:t>
      </w:r>
      <w:r w:rsidRPr="00AC36A6">
        <w:rPr>
          <w:rFonts w:ascii="Eurostile LT" w:hAnsi="Eurostile LT"/>
          <w:sz w:val="22"/>
        </w:rPr>
        <w:t xml:space="preserve">, recante </w:t>
      </w:r>
      <w:r w:rsidR="00830255">
        <w:rPr>
          <w:rFonts w:ascii="Eurostile LT" w:hAnsi="Eurostile LT"/>
          <w:i/>
          <w:sz w:val="22"/>
        </w:rPr>
        <w:t>“</w:t>
      </w:r>
      <w:r w:rsidRPr="00AC36A6">
        <w:rPr>
          <w:rFonts w:ascii="Eurostile LT" w:hAnsi="Eurostile LT"/>
          <w:i/>
          <w:sz w:val="22"/>
        </w:rPr>
        <w:t>Linee guida in materia di applicazione della misura della rotazione straordinaria di cui all</w:t>
      </w:r>
      <w:r w:rsidR="00525DE6">
        <w:rPr>
          <w:rFonts w:ascii="Eurostile LT" w:hAnsi="Eurostile LT"/>
          <w:i/>
          <w:sz w:val="22"/>
        </w:rPr>
        <w:t>’</w:t>
      </w:r>
      <w:r w:rsidRPr="00AC36A6">
        <w:rPr>
          <w:rFonts w:ascii="Eurostile LT" w:hAnsi="Eurostile LT"/>
          <w:i/>
          <w:sz w:val="22"/>
        </w:rPr>
        <w:t>articolo 16, comma 1, lettera l-quater, del d.lgs. n. 165 del 2001</w:t>
      </w:r>
      <w:r w:rsidR="00830255">
        <w:rPr>
          <w:rFonts w:ascii="Eurostile LT" w:hAnsi="Eurostile LT"/>
          <w:i/>
          <w:sz w:val="22"/>
        </w:rPr>
        <w:t>”</w:t>
      </w:r>
      <w:r w:rsidRPr="00AC36A6">
        <w:rPr>
          <w:rFonts w:ascii="Eurostile LT" w:hAnsi="Eurostile LT"/>
          <w:sz w:val="22"/>
        </w:rPr>
        <w:t>, l</w:t>
      </w:r>
      <w:r w:rsidR="00525DE6">
        <w:rPr>
          <w:rFonts w:ascii="Eurostile LT" w:hAnsi="Eurostile LT"/>
          <w:sz w:val="22"/>
        </w:rPr>
        <w:t>’</w:t>
      </w:r>
      <w:r w:rsidRPr="00AC36A6">
        <w:rPr>
          <w:rFonts w:ascii="Eurostile LT" w:hAnsi="Eurostile LT"/>
          <w:sz w:val="22"/>
        </w:rPr>
        <w:t>A.N.AC. è intervenuto, con indicazioni confermate dal P.N.A. 2019, in tema di rotazione straordinaria del personale.</w:t>
      </w:r>
    </w:p>
    <w:p w14:paraId="33D6484E" w14:textId="77777777" w:rsidR="00AC36A6" w:rsidRDefault="00AC36A6" w:rsidP="00AC36A6">
      <w:pPr>
        <w:rPr>
          <w:rFonts w:ascii="Eurostile LT" w:hAnsi="Eurostile LT"/>
          <w:sz w:val="22"/>
        </w:rPr>
      </w:pPr>
    </w:p>
    <w:p w14:paraId="0499E312" w14:textId="395CAFEF" w:rsidR="00AC36A6" w:rsidRPr="00AC36A6" w:rsidRDefault="00AC36A6" w:rsidP="00AC36A6">
      <w:pPr>
        <w:ind w:firstLine="708"/>
        <w:rPr>
          <w:rFonts w:ascii="Eurostile LT" w:hAnsi="Eurostile LT"/>
          <w:sz w:val="22"/>
        </w:rPr>
      </w:pPr>
      <w:r w:rsidRPr="00AC36A6">
        <w:rPr>
          <w:rFonts w:ascii="Eurostile LT" w:hAnsi="Eurostile LT"/>
          <w:sz w:val="22"/>
        </w:rPr>
        <w:t>Nella Delibera richiamata, sono chiariti i termini delle due principali forme di rotazione straordinaria, ossia:</w:t>
      </w:r>
    </w:p>
    <w:p w14:paraId="1EA8CB56" w14:textId="3580E764" w:rsidR="00AC36A6" w:rsidRDefault="00AC36A6" w:rsidP="00280A4C">
      <w:pPr>
        <w:numPr>
          <w:ilvl w:val="0"/>
          <w:numId w:val="62"/>
        </w:numPr>
        <w:ind w:left="567" w:hanging="207"/>
        <w:jc w:val="both"/>
        <w:rPr>
          <w:rFonts w:ascii="Eurostile LT" w:hAnsi="Eurostile LT"/>
          <w:sz w:val="22"/>
        </w:rPr>
      </w:pPr>
      <w:r w:rsidRPr="00AC36A6">
        <w:rPr>
          <w:rFonts w:ascii="Eurostile LT" w:hAnsi="Eurostile LT"/>
          <w:sz w:val="22"/>
        </w:rPr>
        <w:t>la rotazione straordinaria di cui all</w:t>
      </w:r>
      <w:r w:rsidR="00525DE6">
        <w:rPr>
          <w:rFonts w:ascii="Eurostile LT" w:hAnsi="Eurostile LT"/>
          <w:sz w:val="22"/>
        </w:rPr>
        <w:t>’</w:t>
      </w:r>
      <w:r w:rsidRPr="00AC36A6">
        <w:rPr>
          <w:rFonts w:ascii="Eurostile LT" w:hAnsi="Eurostile LT"/>
          <w:sz w:val="22"/>
        </w:rPr>
        <w:t xml:space="preserve">articolo articolo 3, comma 1, della Legge numero 97/2001 (c.d. </w:t>
      </w:r>
      <w:r w:rsidRPr="008C10C5">
        <w:rPr>
          <w:rFonts w:ascii="Eurostile LT" w:hAnsi="Eurostile LT"/>
          <w:bCs/>
          <w:sz w:val="22"/>
        </w:rPr>
        <w:t>trasferimento obbligatorio</w:t>
      </w:r>
      <w:r w:rsidRPr="00AC36A6">
        <w:rPr>
          <w:rFonts w:ascii="Eurostile LT" w:hAnsi="Eurostile LT"/>
          <w:sz w:val="22"/>
        </w:rPr>
        <w:t>);</w:t>
      </w:r>
    </w:p>
    <w:p w14:paraId="4C8D52A5" w14:textId="18394863" w:rsidR="00AC36A6" w:rsidRPr="00AC36A6" w:rsidRDefault="00AC36A6" w:rsidP="00280A4C">
      <w:pPr>
        <w:numPr>
          <w:ilvl w:val="0"/>
          <w:numId w:val="62"/>
        </w:numPr>
        <w:ind w:left="567" w:hanging="207"/>
        <w:jc w:val="both"/>
        <w:rPr>
          <w:rFonts w:ascii="Eurostile LT" w:hAnsi="Eurostile LT"/>
          <w:sz w:val="22"/>
        </w:rPr>
      </w:pPr>
      <w:r w:rsidRPr="00AC36A6">
        <w:rPr>
          <w:rFonts w:ascii="Eurostile LT" w:hAnsi="Eurostile LT"/>
          <w:sz w:val="22"/>
        </w:rPr>
        <w:t xml:space="preserve">la </w:t>
      </w:r>
      <w:r w:rsidRPr="008C10C5">
        <w:rPr>
          <w:rFonts w:ascii="Eurostile LT" w:hAnsi="Eurostile LT"/>
          <w:bCs/>
          <w:sz w:val="22"/>
        </w:rPr>
        <w:t>rotazione straordinaria propria</w:t>
      </w:r>
      <w:r w:rsidRPr="00AC36A6">
        <w:rPr>
          <w:rFonts w:ascii="Eurostile LT" w:hAnsi="Eurostile LT"/>
          <w:sz w:val="22"/>
        </w:rPr>
        <w:t xml:space="preserve"> di cui all</w:t>
      </w:r>
      <w:r w:rsidR="00525DE6">
        <w:rPr>
          <w:rFonts w:ascii="Eurostile LT" w:hAnsi="Eurostile LT"/>
          <w:sz w:val="22"/>
        </w:rPr>
        <w:t>’</w:t>
      </w:r>
      <w:r w:rsidRPr="00AC36A6">
        <w:rPr>
          <w:rFonts w:ascii="Eurostile LT" w:hAnsi="Eurostile LT"/>
          <w:sz w:val="22"/>
        </w:rPr>
        <w:t>articolo 16, comma 1, lettera l-quater, del D.lgs. numero 165/2001;</w:t>
      </w:r>
    </w:p>
    <w:p w14:paraId="64A86AD1" w14:textId="3E978378" w:rsidR="00AC36A6" w:rsidRDefault="00AC36A6" w:rsidP="00AC36A6">
      <w:pPr>
        <w:rPr>
          <w:rFonts w:ascii="Eurostile LT" w:hAnsi="Eurostile LT"/>
          <w:sz w:val="22"/>
        </w:rPr>
      </w:pPr>
      <w:r w:rsidRPr="00AC36A6">
        <w:rPr>
          <w:rFonts w:ascii="Eurostile LT" w:hAnsi="Eurostile LT"/>
          <w:sz w:val="22"/>
        </w:rPr>
        <w:t>che si vanno di seguito ad illustrare</w:t>
      </w:r>
      <w:r>
        <w:rPr>
          <w:rFonts w:ascii="Eurostile LT" w:hAnsi="Eurostile LT"/>
          <w:sz w:val="22"/>
        </w:rPr>
        <w:t>.</w:t>
      </w:r>
    </w:p>
    <w:p w14:paraId="559B6E01" w14:textId="77777777" w:rsidR="00AC36A6" w:rsidRPr="00AC36A6" w:rsidRDefault="00AC36A6" w:rsidP="00AC36A6">
      <w:pPr>
        <w:rPr>
          <w:rFonts w:ascii="Eurostile LT" w:hAnsi="Eurostile LT"/>
          <w:sz w:val="22"/>
        </w:rPr>
      </w:pPr>
    </w:p>
    <w:p w14:paraId="6DA89AF7" w14:textId="7640ADF2" w:rsidR="00DC7723" w:rsidRDefault="00AC36A6" w:rsidP="00280A4C">
      <w:pPr>
        <w:pStyle w:val="Paragrafoelenco"/>
        <w:numPr>
          <w:ilvl w:val="0"/>
          <w:numId w:val="65"/>
        </w:numPr>
        <w:jc w:val="both"/>
        <w:rPr>
          <w:rFonts w:ascii="Eurostile LT" w:hAnsi="Eurostile LT"/>
          <w:sz w:val="22"/>
        </w:rPr>
      </w:pPr>
      <w:r w:rsidRPr="00AC36A6">
        <w:rPr>
          <w:rFonts w:ascii="Eurostile LT" w:hAnsi="Eurostile LT"/>
          <w:b/>
          <w:i/>
          <w:sz w:val="22"/>
        </w:rPr>
        <w:t>Il trasferimento obbligatorio ex articolo 3, comma 1, della Legge 27 marzo 2001, numero 97</w:t>
      </w:r>
      <w:r w:rsidRPr="00AC36A6">
        <w:rPr>
          <w:rFonts w:ascii="Eurostile LT" w:hAnsi="Eurostile LT"/>
          <w:sz w:val="22"/>
        </w:rPr>
        <w:t xml:space="preserve"> </w:t>
      </w:r>
    </w:p>
    <w:p w14:paraId="2A5E0A16" w14:textId="77777777" w:rsidR="00DC7723" w:rsidRPr="00DC7723" w:rsidRDefault="00DC7723" w:rsidP="00DC7723">
      <w:pPr>
        <w:pStyle w:val="Paragrafoelenco"/>
        <w:rPr>
          <w:rFonts w:ascii="Eurostile LT" w:hAnsi="Eurostile LT"/>
          <w:sz w:val="10"/>
          <w:szCs w:val="12"/>
        </w:rPr>
      </w:pPr>
    </w:p>
    <w:p w14:paraId="7F56CFE0" w14:textId="07BEF30C" w:rsidR="00AC36A6" w:rsidRPr="00AC36A6" w:rsidRDefault="00AC36A6" w:rsidP="00DC7723">
      <w:pPr>
        <w:ind w:firstLine="708"/>
        <w:jc w:val="both"/>
        <w:rPr>
          <w:rFonts w:ascii="Eurostile LT" w:hAnsi="Eurostile LT"/>
          <w:sz w:val="22"/>
        </w:rPr>
      </w:pPr>
      <w:r w:rsidRPr="00AC36A6">
        <w:rPr>
          <w:rFonts w:ascii="Eurostile LT" w:hAnsi="Eurostile LT"/>
          <w:sz w:val="22"/>
        </w:rPr>
        <w:t>L</w:t>
      </w:r>
      <w:r w:rsidR="00525DE6">
        <w:rPr>
          <w:rFonts w:ascii="Eurostile LT" w:hAnsi="Eurostile LT"/>
          <w:sz w:val="22"/>
        </w:rPr>
        <w:t>’</w:t>
      </w:r>
      <w:r w:rsidRPr="00AC36A6">
        <w:rPr>
          <w:rFonts w:ascii="Eurostile LT" w:hAnsi="Eurostile LT"/>
          <w:sz w:val="22"/>
        </w:rPr>
        <w:t xml:space="preserve">articolo 3, comma 1, della Legge 27 marzo 2001, numero 97, </w:t>
      </w:r>
      <w:r w:rsidRPr="00AC36A6">
        <w:rPr>
          <w:rFonts w:ascii="Eurostile LT" w:hAnsi="Eurostile LT"/>
          <w:i/>
          <w:sz w:val="22"/>
        </w:rPr>
        <w:t xml:space="preserve">recante </w:t>
      </w:r>
      <w:r w:rsidR="00830255">
        <w:rPr>
          <w:rFonts w:ascii="Eurostile LT" w:hAnsi="Eurostile LT"/>
          <w:i/>
          <w:sz w:val="22"/>
        </w:rPr>
        <w:t>“</w:t>
      </w:r>
      <w:r w:rsidRPr="00AC36A6">
        <w:rPr>
          <w:rFonts w:ascii="Eurostile LT" w:hAnsi="Eurostile LT"/>
          <w:i/>
          <w:sz w:val="22"/>
        </w:rPr>
        <w:t>Norme sul rapporto tra procedimento penale e procedimento disciplinare ed effetti del giudicato penale nei confronti dei dipendenti delle pubbliche amministrazioni</w:t>
      </w:r>
      <w:r w:rsidR="00830255">
        <w:rPr>
          <w:rFonts w:ascii="Eurostile LT" w:hAnsi="Eurostile LT"/>
          <w:i/>
          <w:sz w:val="22"/>
        </w:rPr>
        <w:t>”</w:t>
      </w:r>
      <w:r w:rsidRPr="00AC36A6">
        <w:rPr>
          <w:rFonts w:ascii="Eurostile LT" w:hAnsi="Eurostile LT"/>
          <w:sz w:val="22"/>
        </w:rPr>
        <w:t xml:space="preserve">, stabilisce che </w:t>
      </w:r>
      <w:r w:rsidR="00830255">
        <w:rPr>
          <w:rFonts w:ascii="Eurostile LT" w:hAnsi="Eurostile LT"/>
          <w:sz w:val="22"/>
        </w:rPr>
        <w:t>“</w:t>
      </w:r>
      <w:r w:rsidRPr="00AC36A6">
        <w:rPr>
          <w:rFonts w:ascii="Eurostile LT" w:hAnsi="Eurostile LT"/>
          <w:i/>
          <w:sz w:val="22"/>
        </w:rPr>
        <w:t xml:space="preserve">quando nei confronti di un dipendente di amministrazioni o di enti pubblici ovvero di </w:t>
      </w:r>
      <w:r w:rsidRPr="008C10C5">
        <w:rPr>
          <w:rFonts w:ascii="Eurostile LT" w:hAnsi="Eurostile LT"/>
          <w:bCs/>
          <w:i/>
          <w:sz w:val="22"/>
        </w:rPr>
        <w:t>enti a prevalente partecipazione pubblica è disposto il giudizio</w:t>
      </w:r>
      <w:r w:rsidRPr="00AC36A6">
        <w:rPr>
          <w:rFonts w:ascii="Eurostile LT" w:hAnsi="Eurostile LT"/>
          <w:i/>
          <w:sz w:val="22"/>
        </w:rPr>
        <w:t xml:space="preserve"> per alcuni dei delitti previsti dagli articoli 314, primo comma, 317, 318, 319, 319- ter, 319-quater e 320 del codice penale e dall</w:t>
      </w:r>
      <w:r w:rsidR="00525DE6">
        <w:rPr>
          <w:rFonts w:ascii="Eurostile LT" w:hAnsi="Eurostile LT"/>
          <w:i/>
          <w:sz w:val="22"/>
        </w:rPr>
        <w:t>’</w:t>
      </w:r>
      <w:r w:rsidRPr="00AC36A6">
        <w:rPr>
          <w:rFonts w:ascii="Eurostile LT" w:hAnsi="Eurostile LT"/>
          <w:i/>
          <w:sz w:val="22"/>
        </w:rPr>
        <w:t>articolo 3 della legge 9 dicembre 1941, n. 1383, l</w:t>
      </w:r>
      <w:r w:rsidR="00525DE6">
        <w:rPr>
          <w:rFonts w:ascii="Eurostile LT" w:hAnsi="Eurostile LT"/>
          <w:i/>
          <w:sz w:val="22"/>
        </w:rPr>
        <w:t>’</w:t>
      </w:r>
      <w:r w:rsidRPr="00AC36A6">
        <w:rPr>
          <w:rFonts w:ascii="Eurostile LT" w:hAnsi="Eurostile LT"/>
          <w:i/>
          <w:sz w:val="22"/>
        </w:rPr>
        <w:t>amministrazione di appartenenza lo trasferisce ad un ufficio diverso da quello in cui prestava servizio al momento del fatto, con attribuzione di funzioni corrispondenti, per inquadramento, mansioni e prospettive di carriera, a quelle svolte in precedenza</w:t>
      </w:r>
      <w:r w:rsidRPr="00AC36A6">
        <w:rPr>
          <w:rFonts w:ascii="Eurostile LT" w:hAnsi="Eurostile LT"/>
          <w:sz w:val="22"/>
        </w:rPr>
        <w:t>.</w:t>
      </w:r>
      <w:r w:rsidR="00830255">
        <w:rPr>
          <w:rFonts w:ascii="Eurostile LT" w:hAnsi="Eurostile LT"/>
          <w:sz w:val="22"/>
        </w:rPr>
        <w:t>”</w:t>
      </w:r>
    </w:p>
    <w:p w14:paraId="5EAA888F" w14:textId="77777777" w:rsidR="00DC7723" w:rsidRDefault="00DC7723" w:rsidP="00AC36A6">
      <w:pPr>
        <w:rPr>
          <w:rFonts w:ascii="Eurostile LT" w:hAnsi="Eurostile LT"/>
          <w:sz w:val="22"/>
        </w:rPr>
      </w:pPr>
    </w:p>
    <w:p w14:paraId="4071D3CA" w14:textId="784DE080" w:rsidR="00AC36A6" w:rsidRPr="00AC36A6" w:rsidRDefault="00AC36A6" w:rsidP="00DC7723">
      <w:pPr>
        <w:ind w:firstLine="708"/>
        <w:rPr>
          <w:rFonts w:ascii="Eurostile LT" w:hAnsi="Eurostile LT"/>
          <w:sz w:val="22"/>
        </w:rPr>
      </w:pPr>
      <w:r w:rsidRPr="00AC36A6">
        <w:rPr>
          <w:rFonts w:ascii="Eurostile LT" w:hAnsi="Eurostile LT"/>
          <w:sz w:val="22"/>
        </w:rPr>
        <w:t>Più in dettaglio:</w:t>
      </w:r>
    </w:p>
    <w:p w14:paraId="69D6B955" w14:textId="21F890FA" w:rsidR="00AC36A6" w:rsidRPr="00AC36A6" w:rsidRDefault="00AC36A6" w:rsidP="00280A4C">
      <w:pPr>
        <w:numPr>
          <w:ilvl w:val="0"/>
          <w:numId w:val="63"/>
        </w:numPr>
        <w:jc w:val="both"/>
        <w:rPr>
          <w:rFonts w:ascii="Eurostile LT" w:hAnsi="Eurostile LT"/>
          <w:sz w:val="22"/>
        </w:rPr>
      </w:pPr>
      <w:r w:rsidRPr="00AC36A6">
        <w:rPr>
          <w:rFonts w:ascii="Eurostile LT" w:hAnsi="Eurostile LT"/>
          <w:sz w:val="22"/>
        </w:rPr>
        <w:t>la norma ha introdotto per tutti i dipendenti - a tempo determinato e indeterminato (non solo i dirigenti) - l</w:t>
      </w:r>
      <w:r w:rsidR="00525DE6">
        <w:rPr>
          <w:rFonts w:ascii="Eurostile LT" w:hAnsi="Eurostile LT"/>
          <w:sz w:val="22"/>
        </w:rPr>
        <w:t>’</w:t>
      </w:r>
      <w:r w:rsidRPr="00AC36A6">
        <w:rPr>
          <w:rFonts w:ascii="Eurostile LT" w:hAnsi="Eurostile LT"/>
          <w:sz w:val="22"/>
        </w:rPr>
        <w:t xml:space="preserve">istituto del trasferimento ad </w:t>
      </w:r>
      <w:r w:rsidRPr="008C10C5">
        <w:rPr>
          <w:rFonts w:ascii="Eurostile LT" w:hAnsi="Eurostile LT"/>
          <w:bCs/>
          <w:sz w:val="22"/>
        </w:rPr>
        <w:t>ufficio diverso</w:t>
      </w:r>
      <w:r w:rsidRPr="00AC36A6">
        <w:rPr>
          <w:rFonts w:ascii="Eurostile LT" w:hAnsi="Eurostile LT"/>
          <w:sz w:val="22"/>
        </w:rPr>
        <w:t xml:space="preserve"> da quello in cui prestava servizio per il dipendente rinviato a giudizio per i delitti richiamati (si tratta di una serie di reati molto </w:t>
      </w:r>
      <w:r w:rsidR="00DC7723" w:rsidRPr="00AC36A6">
        <w:rPr>
          <w:rFonts w:ascii="Eurostile LT" w:hAnsi="Eurostile LT"/>
          <w:sz w:val="22"/>
        </w:rPr>
        <w:t>pi</w:t>
      </w:r>
      <w:r w:rsidR="00DC7723">
        <w:rPr>
          <w:rFonts w:ascii="Eurostile LT" w:hAnsi="Eurostile LT"/>
          <w:sz w:val="22"/>
        </w:rPr>
        <w:t>ù</w:t>
      </w:r>
      <w:r w:rsidRPr="00AC36A6">
        <w:rPr>
          <w:rFonts w:ascii="Eurostile LT" w:hAnsi="Eurostile LT"/>
          <w:sz w:val="22"/>
        </w:rPr>
        <w:t xml:space="preserve"> ristretta rispetto all</w:t>
      </w:r>
      <w:r w:rsidR="00525DE6">
        <w:rPr>
          <w:rFonts w:ascii="Eurostile LT" w:hAnsi="Eurostile LT"/>
          <w:sz w:val="22"/>
        </w:rPr>
        <w:t>’</w:t>
      </w:r>
      <w:r w:rsidRPr="00AC36A6">
        <w:rPr>
          <w:rFonts w:ascii="Eurostile LT" w:hAnsi="Eurostile LT"/>
          <w:sz w:val="22"/>
        </w:rPr>
        <w:t>intera gamma di reati previsti dal Titolo II Capo I del Libro secondo del Codice Penale, come richiamati sopra);</w:t>
      </w:r>
    </w:p>
    <w:p w14:paraId="6D90E09F" w14:textId="51A8DD82" w:rsidR="00AC36A6" w:rsidRPr="00AC36A6" w:rsidRDefault="00EA5127" w:rsidP="00280A4C">
      <w:pPr>
        <w:numPr>
          <w:ilvl w:val="0"/>
          <w:numId w:val="63"/>
        </w:numPr>
        <w:jc w:val="both"/>
        <w:rPr>
          <w:rFonts w:ascii="Eurostile LT" w:hAnsi="Eurostile LT"/>
          <w:sz w:val="22"/>
        </w:rPr>
      </w:pPr>
      <w:r w:rsidRPr="00AC36A6">
        <w:rPr>
          <w:rFonts w:ascii="Eurostile LT" w:hAnsi="Eurostile LT"/>
          <w:sz w:val="22"/>
        </w:rPr>
        <w:t xml:space="preserve">il </w:t>
      </w:r>
      <w:r w:rsidRPr="008C10C5">
        <w:rPr>
          <w:rFonts w:ascii="Eurostile LT" w:hAnsi="Eurostile LT"/>
          <w:bCs/>
          <w:sz w:val="22"/>
        </w:rPr>
        <w:t>trasferimento è obbligatorio</w:t>
      </w:r>
      <w:r w:rsidR="00AC36A6" w:rsidRPr="00AC36A6">
        <w:rPr>
          <w:rFonts w:ascii="Eurostile LT" w:hAnsi="Eurostile LT"/>
          <w:sz w:val="22"/>
        </w:rPr>
        <w:t xml:space="preserve"> salva la scelta, lasciata all</w:t>
      </w:r>
      <w:r w:rsidR="00525DE6">
        <w:rPr>
          <w:rFonts w:ascii="Eurostile LT" w:hAnsi="Eurostile LT"/>
          <w:sz w:val="22"/>
        </w:rPr>
        <w:t>’</w:t>
      </w:r>
      <w:r w:rsidR="00AC36A6" w:rsidRPr="00AC36A6">
        <w:rPr>
          <w:rFonts w:ascii="Eurostile LT" w:hAnsi="Eurostile LT"/>
          <w:sz w:val="22"/>
        </w:rPr>
        <w:t xml:space="preserve">amministrazione, </w:t>
      </w:r>
      <w:r w:rsidR="00830255">
        <w:rPr>
          <w:rFonts w:ascii="Eurostile LT" w:hAnsi="Eurostile LT"/>
          <w:sz w:val="22"/>
        </w:rPr>
        <w:t>“</w:t>
      </w:r>
      <w:r w:rsidR="00AC36A6" w:rsidRPr="00AC36A6">
        <w:rPr>
          <w:rFonts w:ascii="Eurostile LT" w:hAnsi="Eurostile LT"/>
          <w:sz w:val="22"/>
        </w:rPr>
        <w:t xml:space="preserve">in </w:t>
      </w:r>
      <w:r w:rsidR="00AC36A6" w:rsidRPr="00AC36A6">
        <w:rPr>
          <w:rFonts w:ascii="Eurostile LT" w:hAnsi="Eurostile LT"/>
          <w:i/>
          <w:sz w:val="22"/>
        </w:rPr>
        <w:t>relazione alla propria organizzazione</w:t>
      </w:r>
      <w:r w:rsidR="00830255">
        <w:rPr>
          <w:rFonts w:ascii="Eurostile LT" w:hAnsi="Eurostile LT"/>
          <w:sz w:val="22"/>
        </w:rPr>
        <w:t>”</w:t>
      </w:r>
      <w:r w:rsidR="00AC36A6" w:rsidRPr="00AC36A6">
        <w:rPr>
          <w:rFonts w:ascii="Eurostile LT" w:hAnsi="Eurostile LT"/>
          <w:sz w:val="22"/>
        </w:rPr>
        <w:t xml:space="preserve">, tra il </w:t>
      </w:r>
      <w:r w:rsidR="00830255">
        <w:rPr>
          <w:rFonts w:ascii="Eurostile LT" w:hAnsi="Eurostile LT"/>
          <w:sz w:val="22"/>
        </w:rPr>
        <w:t>“</w:t>
      </w:r>
      <w:r w:rsidR="00AC36A6" w:rsidRPr="008C10C5">
        <w:rPr>
          <w:rFonts w:ascii="Eurostile LT" w:hAnsi="Eurostile LT"/>
          <w:bCs/>
          <w:i/>
          <w:iCs/>
          <w:sz w:val="22"/>
        </w:rPr>
        <w:t>trasferimento di sede</w:t>
      </w:r>
      <w:r w:rsidR="00830255">
        <w:rPr>
          <w:rFonts w:ascii="Eurostile LT" w:hAnsi="Eurostile LT"/>
          <w:sz w:val="22"/>
        </w:rPr>
        <w:t>”</w:t>
      </w:r>
      <w:r w:rsidR="00AC36A6" w:rsidRPr="00AC36A6">
        <w:rPr>
          <w:rFonts w:ascii="Eurostile LT" w:hAnsi="Eurostile LT"/>
          <w:sz w:val="22"/>
        </w:rPr>
        <w:t xml:space="preserve"> e </w:t>
      </w:r>
      <w:r w:rsidR="00830255">
        <w:rPr>
          <w:rFonts w:ascii="Eurostile LT" w:hAnsi="Eurostile LT"/>
          <w:sz w:val="22"/>
        </w:rPr>
        <w:t>“</w:t>
      </w:r>
      <w:r w:rsidR="00AC36A6" w:rsidRPr="00AC36A6">
        <w:rPr>
          <w:rFonts w:ascii="Eurostile LT" w:hAnsi="Eurostile LT"/>
          <w:i/>
          <w:sz w:val="22"/>
        </w:rPr>
        <w:t>l</w:t>
      </w:r>
      <w:r w:rsidR="00525DE6">
        <w:rPr>
          <w:rFonts w:ascii="Eurostile LT" w:hAnsi="Eurostile LT"/>
          <w:i/>
          <w:sz w:val="22"/>
        </w:rPr>
        <w:t>’</w:t>
      </w:r>
      <w:r w:rsidR="00AC36A6" w:rsidRPr="00AC36A6">
        <w:rPr>
          <w:rFonts w:ascii="Eurostile LT" w:hAnsi="Eurostile LT"/>
          <w:i/>
          <w:sz w:val="22"/>
        </w:rPr>
        <w:t xml:space="preserve">attribuzione di </w:t>
      </w:r>
      <w:r w:rsidR="00AC36A6" w:rsidRPr="008C10C5">
        <w:rPr>
          <w:rFonts w:ascii="Eurostile LT" w:hAnsi="Eurostile LT"/>
          <w:bCs/>
          <w:i/>
          <w:sz w:val="22"/>
        </w:rPr>
        <w:t>un incarico differente</w:t>
      </w:r>
      <w:r w:rsidR="00AC36A6" w:rsidRPr="00AC36A6">
        <w:rPr>
          <w:rFonts w:ascii="Eurostile LT" w:hAnsi="Eurostile LT"/>
          <w:i/>
          <w:sz w:val="22"/>
        </w:rPr>
        <w:t xml:space="preserve"> da quello </w:t>
      </w:r>
      <w:r w:rsidR="00DC7723" w:rsidRPr="00AC36A6">
        <w:rPr>
          <w:rFonts w:ascii="Eurostile LT" w:hAnsi="Eurostile LT"/>
          <w:i/>
          <w:sz w:val="22"/>
        </w:rPr>
        <w:t>gi</w:t>
      </w:r>
      <w:r w:rsidR="00DC7723">
        <w:rPr>
          <w:rFonts w:ascii="Eurostile LT" w:hAnsi="Eurostile LT"/>
          <w:i/>
          <w:sz w:val="22"/>
        </w:rPr>
        <w:t>à</w:t>
      </w:r>
      <w:r w:rsidR="00AC36A6" w:rsidRPr="00AC36A6">
        <w:rPr>
          <w:rFonts w:ascii="Eurostile LT" w:hAnsi="Eurostile LT"/>
          <w:i/>
          <w:sz w:val="22"/>
        </w:rPr>
        <w:t xml:space="preserve"> svolto dal dipendente, in presenza di evidenti motivi di </w:t>
      </w:r>
      <w:r w:rsidR="00DC7723" w:rsidRPr="00AC36A6">
        <w:rPr>
          <w:rFonts w:ascii="Eurostile LT" w:hAnsi="Eurostile LT"/>
          <w:i/>
          <w:sz w:val="22"/>
        </w:rPr>
        <w:t>opportunit</w:t>
      </w:r>
      <w:r w:rsidR="00DC7723">
        <w:rPr>
          <w:rFonts w:ascii="Eurostile LT" w:hAnsi="Eurostile LT"/>
          <w:i/>
          <w:sz w:val="22"/>
        </w:rPr>
        <w:t>à</w:t>
      </w:r>
      <w:r w:rsidR="00AC36A6" w:rsidRPr="00AC36A6">
        <w:rPr>
          <w:rFonts w:ascii="Eurostile LT" w:hAnsi="Eurostile LT"/>
          <w:i/>
          <w:sz w:val="22"/>
        </w:rPr>
        <w:t xml:space="preserve"> circa la permanenza del dipendente nell</w:t>
      </w:r>
      <w:r w:rsidR="00525DE6">
        <w:rPr>
          <w:rFonts w:ascii="Eurostile LT" w:hAnsi="Eurostile LT"/>
          <w:i/>
          <w:sz w:val="22"/>
        </w:rPr>
        <w:t>’</w:t>
      </w:r>
      <w:r w:rsidR="00AC36A6" w:rsidRPr="00AC36A6">
        <w:rPr>
          <w:rFonts w:ascii="Eurostile LT" w:hAnsi="Eurostile LT"/>
          <w:i/>
          <w:sz w:val="22"/>
        </w:rPr>
        <w:t>ufficio in considerazione del discredito che l</w:t>
      </w:r>
      <w:r w:rsidR="00525DE6">
        <w:rPr>
          <w:rFonts w:ascii="Eurostile LT" w:hAnsi="Eurostile LT"/>
          <w:i/>
          <w:sz w:val="22"/>
        </w:rPr>
        <w:t>’</w:t>
      </w:r>
      <w:r w:rsidR="00AC36A6" w:rsidRPr="00AC36A6">
        <w:rPr>
          <w:rFonts w:ascii="Eurostile LT" w:hAnsi="Eurostile LT"/>
          <w:i/>
          <w:sz w:val="22"/>
        </w:rPr>
        <w:t xml:space="preserve">amministrazione stessa </w:t>
      </w:r>
      <w:r w:rsidR="00DC7723" w:rsidRPr="00AC36A6">
        <w:rPr>
          <w:rFonts w:ascii="Eurostile LT" w:hAnsi="Eurostile LT"/>
          <w:i/>
          <w:sz w:val="22"/>
        </w:rPr>
        <w:t>pu</w:t>
      </w:r>
      <w:r w:rsidR="00DC7723">
        <w:rPr>
          <w:rFonts w:ascii="Eurostile LT" w:hAnsi="Eurostile LT"/>
          <w:i/>
          <w:sz w:val="22"/>
        </w:rPr>
        <w:t>ò</w:t>
      </w:r>
      <w:r w:rsidR="00AC36A6" w:rsidRPr="00AC36A6">
        <w:rPr>
          <w:rFonts w:ascii="Eurostile LT" w:hAnsi="Eurostile LT"/>
          <w:i/>
          <w:sz w:val="22"/>
        </w:rPr>
        <w:t xml:space="preserve"> ricevere da tale permanenza</w:t>
      </w:r>
      <w:r w:rsidR="00830255">
        <w:rPr>
          <w:rFonts w:ascii="Eurostile LT" w:hAnsi="Eurostile LT"/>
          <w:sz w:val="22"/>
        </w:rPr>
        <w:t>”</w:t>
      </w:r>
      <w:r w:rsidR="00AC36A6" w:rsidRPr="00AC36A6">
        <w:rPr>
          <w:rFonts w:ascii="Eurostile LT" w:hAnsi="Eurostile LT"/>
          <w:sz w:val="22"/>
        </w:rPr>
        <w:t xml:space="preserve"> (articolo 3, comma 1, Legge numero 97/2001);</w:t>
      </w:r>
    </w:p>
    <w:p w14:paraId="6A061F6E" w14:textId="1C842E6B" w:rsidR="00AC36A6" w:rsidRPr="00AC36A6" w:rsidRDefault="00830255" w:rsidP="00280A4C">
      <w:pPr>
        <w:numPr>
          <w:ilvl w:val="0"/>
          <w:numId w:val="63"/>
        </w:numPr>
        <w:jc w:val="both"/>
        <w:rPr>
          <w:rFonts w:ascii="Eurostile LT" w:hAnsi="Eurostile LT"/>
          <w:sz w:val="22"/>
        </w:rPr>
      </w:pPr>
      <w:r>
        <w:rPr>
          <w:rFonts w:ascii="Eurostile LT" w:hAnsi="Eurostile LT"/>
          <w:sz w:val="22"/>
        </w:rPr>
        <w:t>“</w:t>
      </w:r>
      <w:r w:rsidR="00AC36A6" w:rsidRPr="00AC36A6">
        <w:rPr>
          <w:rFonts w:ascii="Eurostile LT" w:hAnsi="Eurostile LT"/>
          <w:i/>
          <w:sz w:val="22"/>
        </w:rPr>
        <w:t xml:space="preserve">qualora, in ragione della qualifica rivestita, ovvero per obiettivi motivi organizzativi, non sia possibile attuare il trasferimento di ufficio, il dipendente è posto in </w:t>
      </w:r>
      <w:r w:rsidR="00AC36A6" w:rsidRPr="008C10C5">
        <w:rPr>
          <w:rFonts w:ascii="Eurostile LT" w:hAnsi="Eurostile LT"/>
          <w:bCs/>
          <w:i/>
          <w:sz w:val="22"/>
        </w:rPr>
        <w:t xml:space="preserve">posizione di aspettativa o di </w:t>
      </w:r>
      <w:r w:rsidR="00DC7723" w:rsidRPr="008C10C5">
        <w:rPr>
          <w:rFonts w:ascii="Eurostile LT" w:hAnsi="Eurostile LT"/>
          <w:bCs/>
          <w:i/>
          <w:sz w:val="22"/>
        </w:rPr>
        <w:t>disponibilità</w:t>
      </w:r>
      <w:r w:rsidR="00AC36A6" w:rsidRPr="00AC36A6">
        <w:rPr>
          <w:rFonts w:ascii="Eurostile LT" w:hAnsi="Eurostile LT"/>
          <w:i/>
          <w:sz w:val="22"/>
        </w:rPr>
        <w:t>, con diritto al trattamento economico in godimento salvo che per gli emolumenti strettamente connessi alle presenze in servizio, in base alle disposizioni dell</w:t>
      </w:r>
      <w:r w:rsidR="00525DE6">
        <w:rPr>
          <w:rFonts w:ascii="Eurostile LT" w:hAnsi="Eurostile LT"/>
          <w:i/>
          <w:sz w:val="22"/>
        </w:rPr>
        <w:t>’</w:t>
      </w:r>
      <w:r w:rsidR="00AC36A6" w:rsidRPr="00AC36A6">
        <w:rPr>
          <w:rFonts w:ascii="Eurostile LT" w:hAnsi="Eurostile LT"/>
          <w:i/>
          <w:sz w:val="22"/>
        </w:rPr>
        <w:t>ordinamento dell</w:t>
      </w:r>
      <w:r w:rsidR="00525DE6">
        <w:rPr>
          <w:rFonts w:ascii="Eurostile LT" w:hAnsi="Eurostile LT"/>
          <w:i/>
          <w:sz w:val="22"/>
        </w:rPr>
        <w:t>’</w:t>
      </w:r>
      <w:r w:rsidR="00AC36A6" w:rsidRPr="00AC36A6">
        <w:rPr>
          <w:rFonts w:ascii="Eurostile LT" w:hAnsi="Eurostile LT"/>
          <w:i/>
          <w:sz w:val="22"/>
        </w:rPr>
        <w:t>amministrazione di appartenenza</w:t>
      </w:r>
      <w:r>
        <w:rPr>
          <w:rFonts w:ascii="Eurostile LT" w:hAnsi="Eurostile LT"/>
          <w:sz w:val="22"/>
        </w:rPr>
        <w:t>”</w:t>
      </w:r>
      <w:r w:rsidR="00AC36A6" w:rsidRPr="00AC36A6">
        <w:rPr>
          <w:rFonts w:ascii="Eurostile LT" w:hAnsi="Eurostile LT"/>
          <w:sz w:val="22"/>
        </w:rPr>
        <w:t xml:space="preserve"> (articolo 3, comma 2, Legge numero 97/2001);</w:t>
      </w:r>
    </w:p>
    <w:p w14:paraId="07F0BFEB" w14:textId="69C4D631" w:rsidR="00AC36A6" w:rsidRPr="00AC36A6" w:rsidRDefault="00AC36A6" w:rsidP="00C02A7F">
      <w:pPr>
        <w:numPr>
          <w:ilvl w:val="0"/>
          <w:numId w:val="63"/>
        </w:numPr>
        <w:ind w:left="714" w:hanging="357"/>
        <w:jc w:val="both"/>
        <w:rPr>
          <w:rFonts w:ascii="Eurostile LT" w:hAnsi="Eurostile LT"/>
          <w:sz w:val="22"/>
        </w:rPr>
      </w:pPr>
      <w:r w:rsidRPr="00AC36A6">
        <w:rPr>
          <w:rFonts w:ascii="Eurostile LT" w:hAnsi="Eurostile LT"/>
          <w:sz w:val="22"/>
        </w:rPr>
        <w:t xml:space="preserve">in </w:t>
      </w:r>
      <w:r w:rsidRPr="00AC36A6">
        <w:rPr>
          <w:rFonts w:ascii="Eurostile LT" w:hAnsi="Eurostile LT"/>
          <w:b/>
          <w:sz w:val="22"/>
        </w:rPr>
        <w:t>caso di sentenza di proscioglimento o di assoluzione</w:t>
      </w:r>
      <w:r w:rsidRPr="00AC36A6">
        <w:rPr>
          <w:rFonts w:ascii="Eurostile LT" w:hAnsi="Eurostile LT"/>
          <w:sz w:val="22"/>
        </w:rPr>
        <w:t xml:space="preserve">, </w:t>
      </w:r>
      <w:r w:rsidR="00DC7723" w:rsidRPr="00AC36A6">
        <w:rPr>
          <w:rFonts w:ascii="Eurostile LT" w:hAnsi="Eurostile LT"/>
          <w:sz w:val="22"/>
        </w:rPr>
        <w:t>ancorch</w:t>
      </w:r>
      <w:r w:rsidR="00DC7723">
        <w:rPr>
          <w:rFonts w:ascii="Eurostile LT" w:hAnsi="Eurostile LT"/>
          <w:sz w:val="22"/>
        </w:rPr>
        <w:t>é</w:t>
      </w:r>
      <w:r w:rsidRPr="00AC36A6">
        <w:rPr>
          <w:rFonts w:ascii="Eurostile LT" w:hAnsi="Eurostile LT"/>
          <w:sz w:val="22"/>
        </w:rPr>
        <w:t xml:space="preserve"> non definitiva, </w:t>
      </w:r>
      <w:r w:rsidR="00830255">
        <w:rPr>
          <w:rFonts w:ascii="Eurostile LT" w:hAnsi="Eurostile LT"/>
          <w:sz w:val="22"/>
        </w:rPr>
        <w:t>“</w:t>
      </w:r>
      <w:r w:rsidRPr="00AC36A6">
        <w:rPr>
          <w:rFonts w:ascii="Eurostile LT" w:hAnsi="Eurostile LT"/>
          <w:i/>
          <w:sz w:val="22"/>
        </w:rPr>
        <w:t xml:space="preserve">e in ogni caso, </w:t>
      </w:r>
      <w:r w:rsidRPr="00AC36A6">
        <w:rPr>
          <w:rFonts w:ascii="Eurostile LT" w:hAnsi="Eurostile LT"/>
          <w:b/>
          <w:i/>
          <w:sz w:val="22"/>
        </w:rPr>
        <w:t>decorsi cinque anni</w:t>
      </w:r>
      <w:r w:rsidR="00830255">
        <w:rPr>
          <w:rFonts w:ascii="Eurostile LT" w:hAnsi="Eurostile LT"/>
          <w:b/>
          <w:i/>
          <w:sz w:val="22"/>
        </w:rPr>
        <w:t>”</w:t>
      </w:r>
      <w:r w:rsidRPr="00AC36A6">
        <w:rPr>
          <w:rFonts w:ascii="Eurostile LT" w:hAnsi="Eurostile LT"/>
          <w:b/>
          <w:i/>
          <w:sz w:val="22"/>
        </w:rPr>
        <w:t xml:space="preserve"> </w:t>
      </w:r>
      <w:r w:rsidRPr="00AC36A6">
        <w:rPr>
          <w:rFonts w:ascii="Eurostile LT" w:hAnsi="Eurostile LT"/>
          <w:b/>
          <w:sz w:val="22"/>
        </w:rPr>
        <w:t>dalla sua adozione</w:t>
      </w:r>
      <w:r w:rsidRPr="00AC36A6">
        <w:rPr>
          <w:rFonts w:ascii="Eurostile LT" w:hAnsi="Eurostile LT"/>
          <w:sz w:val="22"/>
        </w:rPr>
        <w:t xml:space="preserve"> (articolo 3, comma 3, Legge numero 97/2001), il </w:t>
      </w:r>
      <w:r w:rsidRPr="00AC36A6">
        <w:rPr>
          <w:rFonts w:ascii="Eurostile LT" w:hAnsi="Eurostile LT"/>
          <w:b/>
          <w:sz w:val="22"/>
        </w:rPr>
        <w:t>trasferimento perde efficacia</w:t>
      </w:r>
      <w:r w:rsidRPr="00AC36A6">
        <w:rPr>
          <w:rFonts w:ascii="Eurostile LT" w:hAnsi="Eurostile LT"/>
          <w:sz w:val="22"/>
        </w:rPr>
        <w:t>. Ma l</w:t>
      </w:r>
      <w:r w:rsidR="00525DE6">
        <w:rPr>
          <w:rFonts w:ascii="Eurostile LT" w:hAnsi="Eurostile LT"/>
          <w:sz w:val="22"/>
        </w:rPr>
        <w:t>’</w:t>
      </w:r>
      <w:r w:rsidRPr="00AC36A6">
        <w:rPr>
          <w:rFonts w:ascii="Eurostile LT" w:hAnsi="Eurostile LT"/>
          <w:sz w:val="22"/>
        </w:rPr>
        <w:t xml:space="preserve">amministrazione, </w:t>
      </w:r>
      <w:r w:rsidR="00830255">
        <w:rPr>
          <w:rFonts w:ascii="Eurostile LT" w:hAnsi="Eurostile LT"/>
          <w:sz w:val="22"/>
        </w:rPr>
        <w:t>“</w:t>
      </w:r>
      <w:r w:rsidRPr="00AC36A6">
        <w:rPr>
          <w:rFonts w:ascii="Eurostile LT" w:hAnsi="Eurostile LT"/>
          <w:i/>
          <w:sz w:val="22"/>
        </w:rPr>
        <w:t>in presenza di obiettive e motivate ragioni per le quali la riassegnazione all</w:t>
      </w:r>
      <w:r w:rsidR="00525DE6">
        <w:rPr>
          <w:rFonts w:ascii="Eurostile LT" w:hAnsi="Eurostile LT"/>
          <w:i/>
          <w:sz w:val="22"/>
        </w:rPr>
        <w:t>’</w:t>
      </w:r>
      <w:r w:rsidRPr="00AC36A6">
        <w:rPr>
          <w:rFonts w:ascii="Eurostile LT" w:hAnsi="Eurostile LT"/>
          <w:i/>
          <w:sz w:val="22"/>
        </w:rPr>
        <w:t xml:space="preserve">ufficio originariamente coperto sia di pregiudizio alla </w:t>
      </w:r>
      <w:r w:rsidR="00DC7723" w:rsidRPr="00AC36A6">
        <w:rPr>
          <w:rFonts w:ascii="Eurostile LT" w:hAnsi="Eurostile LT"/>
          <w:i/>
          <w:sz w:val="22"/>
        </w:rPr>
        <w:t>funzionalit</w:t>
      </w:r>
      <w:r w:rsidR="00DC7723">
        <w:rPr>
          <w:rFonts w:ascii="Eurostile LT" w:hAnsi="Eurostile LT"/>
          <w:i/>
          <w:sz w:val="22"/>
        </w:rPr>
        <w:t>à</w:t>
      </w:r>
      <w:r w:rsidRPr="00AC36A6">
        <w:rPr>
          <w:rFonts w:ascii="Eurostile LT" w:hAnsi="Eurostile LT"/>
          <w:i/>
          <w:sz w:val="22"/>
        </w:rPr>
        <w:t xml:space="preserve"> di quest</w:t>
      </w:r>
      <w:r w:rsidR="00525DE6">
        <w:rPr>
          <w:rFonts w:ascii="Eurostile LT" w:hAnsi="Eurostile LT"/>
          <w:i/>
          <w:sz w:val="22"/>
        </w:rPr>
        <w:t>’</w:t>
      </w:r>
      <w:r w:rsidRPr="00AC36A6">
        <w:rPr>
          <w:rFonts w:ascii="Eurostile LT" w:hAnsi="Eurostile LT"/>
          <w:i/>
          <w:sz w:val="22"/>
        </w:rPr>
        <w:t>ultimo</w:t>
      </w:r>
      <w:r w:rsidRPr="00AC36A6">
        <w:rPr>
          <w:rFonts w:ascii="Eurostile LT" w:hAnsi="Eurostile LT"/>
          <w:sz w:val="22"/>
        </w:rPr>
        <w:t xml:space="preserve">, </w:t>
      </w:r>
      <w:r w:rsidR="00DC7723" w:rsidRPr="00AC36A6">
        <w:rPr>
          <w:rFonts w:ascii="Eurostile LT" w:hAnsi="Eurostile LT"/>
          <w:i/>
          <w:sz w:val="22"/>
        </w:rPr>
        <w:t>pu</w:t>
      </w:r>
      <w:r w:rsidR="00DC7723">
        <w:rPr>
          <w:rFonts w:ascii="Eurostile LT" w:hAnsi="Eurostile LT"/>
          <w:i/>
          <w:sz w:val="22"/>
        </w:rPr>
        <w:t>ò</w:t>
      </w:r>
      <w:r w:rsidRPr="00AC36A6">
        <w:rPr>
          <w:rFonts w:ascii="Eurostile LT" w:hAnsi="Eurostile LT"/>
          <w:i/>
          <w:sz w:val="22"/>
        </w:rPr>
        <w:t xml:space="preserve"> non dare corso al rientro</w:t>
      </w:r>
      <w:r w:rsidR="00830255">
        <w:rPr>
          <w:rFonts w:ascii="Eurostile LT" w:hAnsi="Eurostile LT"/>
          <w:sz w:val="22"/>
        </w:rPr>
        <w:t>”</w:t>
      </w:r>
      <w:r w:rsidRPr="00AC36A6">
        <w:rPr>
          <w:rFonts w:ascii="Eurostile LT" w:hAnsi="Eurostile LT"/>
          <w:sz w:val="22"/>
        </w:rPr>
        <w:t xml:space="preserve"> (articolo 3, comma 4, Legge numero 97/2001);</w:t>
      </w:r>
    </w:p>
    <w:p w14:paraId="39FF3EA3" w14:textId="0B684109" w:rsidR="00AC36A6" w:rsidRPr="00AC36A6" w:rsidRDefault="00AC36A6" w:rsidP="00C02A7F">
      <w:pPr>
        <w:numPr>
          <w:ilvl w:val="0"/>
          <w:numId w:val="63"/>
        </w:numPr>
        <w:jc w:val="both"/>
        <w:rPr>
          <w:rFonts w:ascii="Eurostile LT" w:hAnsi="Eurostile LT"/>
          <w:sz w:val="22"/>
        </w:rPr>
      </w:pPr>
      <w:r w:rsidRPr="00AC36A6">
        <w:rPr>
          <w:rFonts w:ascii="Eurostile LT" w:hAnsi="Eurostile LT"/>
          <w:sz w:val="22"/>
        </w:rPr>
        <w:t xml:space="preserve">in </w:t>
      </w:r>
      <w:r w:rsidRPr="00AC36A6">
        <w:rPr>
          <w:rFonts w:ascii="Eurostile LT" w:hAnsi="Eurostile LT"/>
          <w:b/>
          <w:sz w:val="22"/>
        </w:rPr>
        <w:t>caso di condanna</w:t>
      </w:r>
      <w:r w:rsidRPr="00AC36A6">
        <w:rPr>
          <w:rFonts w:ascii="Eurostile LT" w:hAnsi="Eurostile LT"/>
          <w:sz w:val="22"/>
        </w:rPr>
        <w:t>, per gli stessi reati di cui all</w:t>
      </w:r>
      <w:r w:rsidR="00525DE6">
        <w:rPr>
          <w:rFonts w:ascii="Eurostile LT" w:hAnsi="Eurostile LT"/>
          <w:sz w:val="22"/>
        </w:rPr>
        <w:t>’</w:t>
      </w:r>
      <w:r w:rsidRPr="00AC36A6">
        <w:rPr>
          <w:rFonts w:ascii="Eurostile LT" w:hAnsi="Eurostile LT"/>
          <w:sz w:val="22"/>
        </w:rPr>
        <w:t xml:space="preserve">articolo 3, comma 1, anche non definitiva, i dipendenti </w:t>
      </w:r>
      <w:r w:rsidR="00830255">
        <w:rPr>
          <w:rFonts w:ascii="Eurostile LT" w:hAnsi="Eurostile LT"/>
          <w:sz w:val="22"/>
        </w:rPr>
        <w:t>“</w:t>
      </w:r>
      <w:r w:rsidRPr="00AC36A6">
        <w:rPr>
          <w:rFonts w:ascii="Eurostile LT" w:hAnsi="Eurostile LT"/>
          <w:sz w:val="22"/>
        </w:rPr>
        <w:t>sono sospesi dal servizio</w:t>
      </w:r>
      <w:r w:rsidR="00830255">
        <w:rPr>
          <w:rFonts w:ascii="Eurostile LT" w:hAnsi="Eurostile LT"/>
          <w:sz w:val="22"/>
        </w:rPr>
        <w:t>”</w:t>
      </w:r>
      <w:r w:rsidRPr="00AC36A6">
        <w:rPr>
          <w:rFonts w:ascii="Eurostile LT" w:hAnsi="Eurostile LT"/>
          <w:sz w:val="22"/>
        </w:rPr>
        <w:t xml:space="preserve"> (articolo 4). La norma chiarisce poi che la sospensione perde efficacia se per il fatto è successivamente pronunciata sentenza di proscioglimento o di assoluzione anche non definitiva e, in ogni caso, decorso un periodo di tempo pari a quello di prescrizione del reato (articolo 4);</w:t>
      </w:r>
    </w:p>
    <w:p w14:paraId="1012C9C3" w14:textId="18AFDA04" w:rsidR="00AC36A6" w:rsidRPr="00AC36A6" w:rsidRDefault="00AC36A6" w:rsidP="00C02A7F">
      <w:pPr>
        <w:numPr>
          <w:ilvl w:val="0"/>
          <w:numId w:val="63"/>
        </w:numPr>
        <w:jc w:val="both"/>
        <w:rPr>
          <w:rFonts w:ascii="Eurostile LT" w:hAnsi="Eurostile LT"/>
          <w:sz w:val="22"/>
        </w:rPr>
      </w:pPr>
      <w:r w:rsidRPr="00AC36A6">
        <w:rPr>
          <w:rFonts w:ascii="Eurostile LT" w:hAnsi="Eurostile LT"/>
          <w:sz w:val="22"/>
        </w:rPr>
        <w:t xml:space="preserve">in caso di </w:t>
      </w:r>
      <w:r w:rsidRPr="00AC36A6">
        <w:rPr>
          <w:rFonts w:ascii="Eurostile LT" w:hAnsi="Eurostile LT"/>
          <w:b/>
          <w:sz w:val="22"/>
        </w:rPr>
        <w:t>condanna definitiva alla reclusione per un tempo non inferiore ai due anni</w:t>
      </w:r>
      <w:r w:rsidRPr="00AC36A6">
        <w:rPr>
          <w:rFonts w:ascii="Eurostile LT" w:hAnsi="Eurostile LT"/>
          <w:sz w:val="22"/>
        </w:rPr>
        <w:t xml:space="preserve"> per gli stessi delitti, è disposta l</w:t>
      </w:r>
      <w:r w:rsidR="00525DE6">
        <w:rPr>
          <w:rFonts w:ascii="Eurostile LT" w:hAnsi="Eurostile LT"/>
          <w:sz w:val="22"/>
        </w:rPr>
        <w:t>’</w:t>
      </w:r>
      <w:r w:rsidRPr="00AC36A6">
        <w:rPr>
          <w:rFonts w:ascii="Eurostile LT" w:hAnsi="Eurostile LT"/>
          <w:sz w:val="22"/>
        </w:rPr>
        <w:t>estinzione del rapporto di lavoro o di impiego (articolo 5);</w:t>
      </w:r>
    </w:p>
    <w:p w14:paraId="3BD2E973" w14:textId="4373EC17" w:rsidR="00AC36A6" w:rsidRPr="00AC36A6" w:rsidRDefault="00AC36A6" w:rsidP="00C02A7F">
      <w:pPr>
        <w:numPr>
          <w:ilvl w:val="0"/>
          <w:numId w:val="63"/>
        </w:numPr>
        <w:jc w:val="both"/>
        <w:rPr>
          <w:rFonts w:ascii="Eurostile LT" w:hAnsi="Eurostile LT"/>
          <w:sz w:val="22"/>
        </w:rPr>
      </w:pPr>
      <w:r w:rsidRPr="00AC36A6">
        <w:rPr>
          <w:rFonts w:ascii="Eurostile LT" w:hAnsi="Eurostile LT"/>
          <w:sz w:val="22"/>
        </w:rPr>
        <w:t xml:space="preserve">nel caso di </w:t>
      </w:r>
      <w:r w:rsidRPr="00AC36A6">
        <w:rPr>
          <w:rFonts w:ascii="Eurostile LT" w:hAnsi="Eurostile LT"/>
          <w:b/>
          <w:sz w:val="22"/>
        </w:rPr>
        <w:t>condanna alla reclusione per un tempo non inferiore a tre anni</w:t>
      </w:r>
      <w:r w:rsidRPr="00AC36A6">
        <w:rPr>
          <w:rFonts w:ascii="Eurostile LT" w:hAnsi="Eurostile LT"/>
          <w:sz w:val="22"/>
        </w:rPr>
        <w:t xml:space="preserve"> si applica il disposto dell</w:t>
      </w:r>
      <w:r w:rsidR="00525DE6">
        <w:rPr>
          <w:rFonts w:ascii="Eurostile LT" w:hAnsi="Eurostile LT"/>
          <w:sz w:val="22"/>
        </w:rPr>
        <w:t>’</w:t>
      </w:r>
      <w:r w:rsidRPr="00AC36A6">
        <w:rPr>
          <w:rFonts w:ascii="Eurostile LT" w:hAnsi="Eurostile LT"/>
          <w:sz w:val="22"/>
        </w:rPr>
        <w:t>articolo 32-</w:t>
      </w:r>
      <w:r w:rsidRPr="00AC36A6">
        <w:rPr>
          <w:rFonts w:ascii="Eurostile LT" w:hAnsi="Eurostile LT"/>
          <w:i/>
          <w:sz w:val="22"/>
        </w:rPr>
        <w:t>quinquies</w:t>
      </w:r>
      <w:r w:rsidRPr="00AC36A6">
        <w:rPr>
          <w:rFonts w:ascii="Eurostile LT" w:hAnsi="Eurostile LT"/>
          <w:sz w:val="22"/>
        </w:rPr>
        <w:t xml:space="preserve"> del Codice Penale.</w:t>
      </w:r>
    </w:p>
    <w:p w14:paraId="7AC05F11" w14:textId="77777777" w:rsidR="00DC7723" w:rsidRDefault="00DC7723" w:rsidP="00AC36A6">
      <w:pPr>
        <w:rPr>
          <w:rFonts w:ascii="Eurostile LT" w:hAnsi="Eurostile LT"/>
          <w:sz w:val="22"/>
        </w:rPr>
      </w:pPr>
    </w:p>
    <w:p w14:paraId="2552AFAE" w14:textId="7C0686A2" w:rsidR="00AC36A6" w:rsidRPr="00AC36A6" w:rsidRDefault="00AC36A6" w:rsidP="00DC7723">
      <w:pPr>
        <w:ind w:firstLine="360"/>
        <w:jc w:val="both"/>
        <w:rPr>
          <w:rFonts w:ascii="Eurostile LT" w:hAnsi="Eurostile LT"/>
          <w:sz w:val="22"/>
        </w:rPr>
      </w:pPr>
      <w:r w:rsidRPr="00AC36A6">
        <w:rPr>
          <w:rFonts w:ascii="Eurostile LT" w:hAnsi="Eurostile LT"/>
          <w:sz w:val="22"/>
        </w:rPr>
        <w:t xml:space="preserve">In base a quanto precede, e coerentemente a quanto previsto dalla Delibera A.N.A.C. sopra menzionata, con riferimento alle </w:t>
      </w:r>
      <w:r w:rsidRPr="00AC36A6">
        <w:rPr>
          <w:rFonts w:ascii="Eurostile LT" w:hAnsi="Eurostile LT"/>
          <w:b/>
          <w:sz w:val="22"/>
        </w:rPr>
        <w:t>conseguenze del procedimento penale sul sottostante rapporto di lavoro del dipendente di INAF</w:t>
      </w:r>
      <w:r w:rsidRPr="00AC36A6">
        <w:rPr>
          <w:rFonts w:ascii="Eurostile LT" w:hAnsi="Eurostile LT"/>
          <w:sz w:val="22"/>
        </w:rPr>
        <w:t>, in relazione in relazione ai delitti previsti dagli articoli 314, comma 1, 317, 318, 319, 319-ter, 319-quater e 320 del Codice Penale e dall</w:t>
      </w:r>
      <w:r w:rsidR="00525DE6">
        <w:rPr>
          <w:rFonts w:ascii="Eurostile LT" w:hAnsi="Eurostile LT"/>
          <w:sz w:val="22"/>
        </w:rPr>
        <w:t>’</w:t>
      </w:r>
      <w:r w:rsidRPr="00AC36A6">
        <w:rPr>
          <w:rFonts w:ascii="Eurostile LT" w:hAnsi="Eurostile LT"/>
          <w:sz w:val="22"/>
        </w:rPr>
        <w:t xml:space="preserve">articolo 3 della legge 9 dicembre 1941, n. 1383, è stabilito che: </w:t>
      </w:r>
    </w:p>
    <w:p w14:paraId="702A63F3" w14:textId="2A791FB2" w:rsidR="00AC36A6" w:rsidRPr="00AC36A6" w:rsidRDefault="00AC36A6" w:rsidP="00280A4C">
      <w:pPr>
        <w:numPr>
          <w:ilvl w:val="0"/>
          <w:numId w:val="64"/>
        </w:numPr>
        <w:jc w:val="both"/>
        <w:rPr>
          <w:rFonts w:ascii="Eurostile LT" w:hAnsi="Eurostile LT"/>
          <w:sz w:val="22"/>
        </w:rPr>
      </w:pPr>
      <w:r w:rsidRPr="00AC36A6">
        <w:rPr>
          <w:rFonts w:ascii="Eurostile LT" w:hAnsi="Eurostile LT"/>
          <w:b/>
          <w:sz w:val="22"/>
        </w:rPr>
        <w:t>in</w:t>
      </w:r>
      <w:r w:rsidRPr="00AC36A6">
        <w:rPr>
          <w:rFonts w:ascii="Eurostile LT" w:hAnsi="Eurostile LT"/>
          <w:sz w:val="22"/>
        </w:rPr>
        <w:t xml:space="preserve"> </w:t>
      </w:r>
      <w:r w:rsidRPr="00AC36A6">
        <w:rPr>
          <w:rFonts w:ascii="Eurostile LT" w:hAnsi="Eurostile LT"/>
          <w:b/>
          <w:sz w:val="22"/>
        </w:rPr>
        <w:t>caso di rinvio a giudizio</w:t>
      </w:r>
      <w:r w:rsidRPr="00AC36A6">
        <w:rPr>
          <w:rFonts w:ascii="Eurostile LT" w:hAnsi="Eurostile LT"/>
          <w:sz w:val="22"/>
        </w:rPr>
        <w:t>, per i reati previsti dal citato articolo 3, l</w:t>
      </w:r>
      <w:r w:rsidR="00525DE6">
        <w:rPr>
          <w:rFonts w:ascii="Eurostile LT" w:hAnsi="Eurostile LT"/>
          <w:sz w:val="22"/>
        </w:rPr>
        <w:t>’</w:t>
      </w:r>
      <w:r w:rsidRPr="00AC36A6">
        <w:rPr>
          <w:rFonts w:ascii="Eurostile LT" w:hAnsi="Eurostile LT"/>
          <w:sz w:val="22"/>
        </w:rPr>
        <w:t xml:space="preserve">INAF, con decisione del Consiglio di Amministrazione, trasferisce il dipendente ad un ufficio diverso da quello in cui prestava servizio al momento del fatto, con attribuzione di funzioni corrispondenti, per inquadramento, mansioni e prospettive di carriera, a quelle svolte in precedenza; tuttavia, in caso di impossibilità (in ragione della qualifica rivestita, ovvero per obiettivi motivi organizzativi), il dipendente è posto in posizione di aspettativa o di </w:t>
      </w:r>
      <w:r w:rsidR="00DC7723" w:rsidRPr="00AC36A6">
        <w:rPr>
          <w:rFonts w:ascii="Eurostile LT" w:hAnsi="Eurostile LT"/>
          <w:sz w:val="22"/>
        </w:rPr>
        <w:t>disponibilit</w:t>
      </w:r>
      <w:r w:rsidR="00DC7723">
        <w:rPr>
          <w:rFonts w:ascii="Eurostile LT" w:hAnsi="Eurostile LT"/>
          <w:sz w:val="22"/>
        </w:rPr>
        <w:t>à</w:t>
      </w:r>
      <w:r w:rsidRPr="00AC36A6">
        <w:rPr>
          <w:rFonts w:ascii="Eurostile LT" w:hAnsi="Eurostile LT"/>
          <w:sz w:val="22"/>
        </w:rPr>
        <w:t>, con diritto al trattamento economico in godimento;</w:t>
      </w:r>
    </w:p>
    <w:p w14:paraId="254954E5" w14:textId="77777777" w:rsidR="00AC36A6" w:rsidRPr="00AC36A6" w:rsidRDefault="00AC36A6" w:rsidP="00280A4C">
      <w:pPr>
        <w:numPr>
          <w:ilvl w:val="0"/>
          <w:numId w:val="64"/>
        </w:numPr>
        <w:jc w:val="both"/>
        <w:rPr>
          <w:rFonts w:ascii="Eurostile LT" w:hAnsi="Eurostile LT"/>
          <w:sz w:val="22"/>
        </w:rPr>
      </w:pPr>
      <w:r w:rsidRPr="00AC36A6">
        <w:rPr>
          <w:rFonts w:ascii="Eurostile LT" w:hAnsi="Eurostile LT"/>
          <w:b/>
          <w:sz w:val="22"/>
        </w:rPr>
        <w:t>in caso di condanna non definitiva</w:t>
      </w:r>
      <w:r w:rsidRPr="00AC36A6">
        <w:rPr>
          <w:rFonts w:ascii="Eurostile LT" w:hAnsi="Eurostile LT"/>
          <w:sz w:val="22"/>
        </w:rPr>
        <w:t xml:space="preserve">, il dipendente, con decisione del Consiglio di Amministrazione, è sospeso dal servizio (ai sensi del citato articolo 4 della Legge numero 97/2001); </w:t>
      </w:r>
    </w:p>
    <w:p w14:paraId="094A9329" w14:textId="3B22D9A2" w:rsidR="00AC36A6" w:rsidRPr="00AC36A6" w:rsidRDefault="00AC36A6" w:rsidP="00280A4C">
      <w:pPr>
        <w:numPr>
          <w:ilvl w:val="0"/>
          <w:numId w:val="64"/>
        </w:numPr>
        <w:jc w:val="both"/>
        <w:rPr>
          <w:rFonts w:ascii="Eurostile LT" w:hAnsi="Eurostile LT"/>
          <w:sz w:val="22"/>
        </w:rPr>
      </w:pPr>
      <w:r w:rsidRPr="00AC36A6">
        <w:rPr>
          <w:rFonts w:ascii="Eurostile LT" w:hAnsi="Eurostile LT"/>
          <w:b/>
          <w:sz w:val="22"/>
        </w:rPr>
        <w:t>in caso di sentenza penale irrevocabile di condanna</w:t>
      </w:r>
      <w:r w:rsidRPr="00AC36A6">
        <w:rPr>
          <w:rFonts w:ascii="Eurostile LT" w:hAnsi="Eurostile LT"/>
          <w:sz w:val="22"/>
        </w:rPr>
        <w:t xml:space="preserve">, </w:t>
      </w:r>
      <w:r w:rsidR="00DC7723" w:rsidRPr="00AC36A6">
        <w:rPr>
          <w:rFonts w:ascii="Eurostile LT" w:hAnsi="Eurostile LT"/>
          <w:sz w:val="22"/>
        </w:rPr>
        <w:t>ancorch</w:t>
      </w:r>
      <w:r w:rsidR="00DC7723">
        <w:rPr>
          <w:rFonts w:ascii="Eurostile LT" w:hAnsi="Eurostile LT"/>
          <w:sz w:val="22"/>
        </w:rPr>
        <w:t>é</w:t>
      </w:r>
      <w:r w:rsidRPr="00AC36A6">
        <w:rPr>
          <w:rFonts w:ascii="Eurostile LT" w:hAnsi="Eurostile LT"/>
          <w:sz w:val="22"/>
        </w:rPr>
        <w:t xml:space="preserve"> a pena condizionalmente sospesa, l</w:t>
      </w:r>
      <w:r w:rsidR="00525DE6">
        <w:rPr>
          <w:rFonts w:ascii="Eurostile LT" w:hAnsi="Eurostile LT"/>
          <w:sz w:val="22"/>
        </w:rPr>
        <w:t>’</w:t>
      </w:r>
      <w:r w:rsidRPr="00AC36A6">
        <w:rPr>
          <w:rFonts w:ascii="Eurostile LT" w:hAnsi="Eurostile LT"/>
          <w:sz w:val="22"/>
        </w:rPr>
        <w:t>estinzione del rapporto di lavoro o di impiego può essere disposta a seguito di procedimento disciplinare (ai sensi del citato articolo 5 della Legge numero 97/2001).</w:t>
      </w:r>
    </w:p>
    <w:p w14:paraId="6B386B1A" w14:textId="77777777" w:rsidR="00DC7723" w:rsidRDefault="00DC7723" w:rsidP="00AC36A6">
      <w:pPr>
        <w:rPr>
          <w:rFonts w:ascii="Eurostile LT" w:hAnsi="Eurostile LT"/>
          <w:sz w:val="22"/>
        </w:rPr>
      </w:pPr>
    </w:p>
    <w:p w14:paraId="0CFC47B1" w14:textId="69D7E35E" w:rsidR="00AC36A6" w:rsidRPr="00AC36A6" w:rsidRDefault="00AC36A6" w:rsidP="00DC7723">
      <w:pPr>
        <w:ind w:firstLine="708"/>
        <w:jc w:val="both"/>
        <w:rPr>
          <w:rFonts w:ascii="Eurostile LT" w:hAnsi="Eurostile LT"/>
          <w:sz w:val="22"/>
        </w:rPr>
      </w:pPr>
      <w:r w:rsidRPr="00AC36A6">
        <w:rPr>
          <w:rFonts w:ascii="Eurostile LT" w:hAnsi="Eurostile LT"/>
          <w:sz w:val="22"/>
        </w:rPr>
        <w:t>Si precisa che, secondo la Delibera richiamata, come confermata dal P.N.A. 2019, il trasferimento d</w:t>
      </w:r>
      <w:r w:rsidR="00525DE6">
        <w:rPr>
          <w:rFonts w:ascii="Eurostile LT" w:hAnsi="Eurostile LT"/>
          <w:sz w:val="22"/>
        </w:rPr>
        <w:t>’</w:t>
      </w:r>
      <w:r w:rsidRPr="00AC36A6">
        <w:rPr>
          <w:rFonts w:ascii="Eurostile LT" w:hAnsi="Eurostile LT"/>
          <w:sz w:val="22"/>
        </w:rPr>
        <w:t xml:space="preserve">ufficio conseguente a rinvio a giudizio e la sospensione dal servizio in caso di condanna non definitiva, </w:t>
      </w:r>
      <w:r w:rsidRPr="00AC36A6">
        <w:rPr>
          <w:rFonts w:ascii="Eurostile LT" w:hAnsi="Eurostile LT"/>
          <w:b/>
          <w:sz w:val="22"/>
        </w:rPr>
        <w:t>non hanno natura sanzionatoria</w:t>
      </w:r>
      <w:r w:rsidRPr="00AC36A6">
        <w:rPr>
          <w:rFonts w:ascii="Eurostile LT" w:hAnsi="Eurostile LT"/>
          <w:sz w:val="22"/>
        </w:rPr>
        <w:t>, ma sono misure amministrative, sia pure obbligatorie, a protezione dell</w:t>
      </w:r>
      <w:r w:rsidR="00525DE6">
        <w:rPr>
          <w:rFonts w:ascii="Eurostile LT" w:hAnsi="Eurostile LT"/>
          <w:sz w:val="22"/>
        </w:rPr>
        <w:t>’</w:t>
      </w:r>
      <w:r w:rsidRPr="00AC36A6">
        <w:rPr>
          <w:rFonts w:ascii="Eurostile LT" w:hAnsi="Eurostile LT"/>
          <w:sz w:val="22"/>
        </w:rPr>
        <w:t xml:space="preserve">immagine di </w:t>
      </w:r>
      <w:r w:rsidR="00DC7723" w:rsidRPr="00AC36A6">
        <w:rPr>
          <w:rFonts w:ascii="Eurostile LT" w:hAnsi="Eurostile LT"/>
          <w:sz w:val="22"/>
        </w:rPr>
        <w:t>imparzialit</w:t>
      </w:r>
      <w:r w:rsidR="00DC7723">
        <w:rPr>
          <w:rFonts w:ascii="Eurostile LT" w:hAnsi="Eurostile LT"/>
          <w:sz w:val="22"/>
        </w:rPr>
        <w:t>à</w:t>
      </w:r>
      <w:r w:rsidRPr="00AC36A6">
        <w:rPr>
          <w:rFonts w:ascii="Eurostile LT" w:hAnsi="Eurostile LT"/>
          <w:sz w:val="22"/>
        </w:rPr>
        <w:t xml:space="preserve"> dell</w:t>
      </w:r>
      <w:r w:rsidR="00525DE6">
        <w:rPr>
          <w:rFonts w:ascii="Eurostile LT" w:hAnsi="Eurostile LT"/>
          <w:sz w:val="22"/>
        </w:rPr>
        <w:t>’</w:t>
      </w:r>
      <w:r w:rsidRPr="00AC36A6">
        <w:rPr>
          <w:rFonts w:ascii="Eurostile LT" w:hAnsi="Eurostile LT"/>
          <w:sz w:val="22"/>
        </w:rPr>
        <w:t xml:space="preserve">INAF, diversamente dalla disposta </w:t>
      </w:r>
      <w:r w:rsidRPr="00AC36A6">
        <w:rPr>
          <w:rFonts w:ascii="Eurostile LT" w:hAnsi="Eurostile LT"/>
          <w:b/>
          <w:sz w:val="22"/>
        </w:rPr>
        <w:t>estinzione del rapporto di lavoro</w:t>
      </w:r>
      <w:r w:rsidRPr="00AC36A6">
        <w:rPr>
          <w:rFonts w:ascii="Eurostile LT" w:hAnsi="Eurostile LT"/>
          <w:sz w:val="22"/>
        </w:rPr>
        <w:t>, la quale ha carattere di pena accessoria.</w:t>
      </w:r>
    </w:p>
    <w:p w14:paraId="1B336144" w14:textId="77777777" w:rsidR="00DC7723" w:rsidRDefault="00DC7723" w:rsidP="00AC36A6">
      <w:pPr>
        <w:rPr>
          <w:rFonts w:ascii="Eurostile LT" w:hAnsi="Eurostile LT"/>
          <w:sz w:val="22"/>
        </w:rPr>
      </w:pPr>
    </w:p>
    <w:p w14:paraId="36145B54" w14:textId="56C3432C" w:rsidR="00AC36A6" w:rsidRPr="00C02A7F" w:rsidRDefault="00AC36A6" w:rsidP="00C02A7F">
      <w:pPr>
        <w:ind w:firstLine="708"/>
        <w:jc w:val="both"/>
        <w:rPr>
          <w:rFonts w:ascii="Eurostile LT" w:hAnsi="Eurostile LT"/>
          <w:sz w:val="22"/>
        </w:rPr>
      </w:pPr>
      <w:r w:rsidRPr="00AC36A6">
        <w:rPr>
          <w:rFonts w:ascii="Eurostile LT" w:hAnsi="Eurostile LT"/>
          <w:sz w:val="22"/>
        </w:rPr>
        <w:t>Si precisa altresì che l</w:t>
      </w:r>
      <w:r w:rsidR="00525DE6">
        <w:rPr>
          <w:rFonts w:ascii="Eurostile LT" w:hAnsi="Eurostile LT"/>
          <w:sz w:val="22"/>
        </w:rPr>
        <w:t>’</w:t>
      </w:r>
      <w:r w:rsidRPr="00AC36A6">
        <w:rPr>
          <w:rFonts w:ascii="Eurostile LT" w:hAnsi="Eurostile LT"/>
          <w:sz w:val="22"/>
        </w:rPr>
        <w:t>elencazione dei reati per i quali è prevista tale prima forma di rotazione ha carattere tassativo.</w:t>
      </w:r>
      <w:r w:rsidR="00C02A7F">
        <w:rPr>
          <w:rFonts w:ascii="Eurostile LT" w:hAnsi="Eurostile LT"/>
          <w:sz w:val="22"/>
        </w:rPr>
        <w:t xml:space="preserve"> </w:t>
      </w:r>
      <w:r w:rsidRPr="00AC36A6">
        <w:rPr>
          <w:rFonts w:ascii="Eurostile LT" w:hAnsi="Eurostile LT"/>
          <w:sz w:val="22"/>
        </w:rPr>
        <w:t>A prescindere dai flussi informativi tra l</w:t>
      </w:r>
      <w:r w:rsidR="00525DE6">
        <w:rPr>
          <w:rFonts w:ascii="Eurostile LT" w:hAnsi="Eurostile LT"/>
          <w:sz w:val="22"/>
        </w:rPr>
        <w:t>’</w:t>
      </w:r>
      <w:r w:rsidRPr="00AC36A6">
        <w:rPr>
          <w:rFonts w:ascii="Eurostile LT" w:hAnsi="Eurostile LT"/>
          <w:sz w:val="22"/>
        </w:rPr>
        <w:t>Autorità giudiziaria e l</w:t>
      </w:r>
      <w:r w:rsidR="00525DE6">
        <w:rPr>
          <w:rFonts w:ascii="Eurostile LT" w:hAnsi="Eurostile LT"/>
          <w:sz w:val="22"/>
        </w:rPr>
        <w:t>’</w:t>
      </w:r>
      <w:r w:rsidRPr="00AC36A6">
        <w:rPr>
          <w:rFonts w:ascii="Eurostile LT" w:hAnsi="Eurostile LT"/>
          <w:sz w:val="22"/>
        </w:rPr>
        <w:t>INAF è fatto obbligo, a tutti i dipendenti dell</w:t>
      </w:r>
      <w:r w:rsidR="00525DE6">
        <w:rPr>
          <w:rFonts w:ascii="Eurostile LT" w:hAnsi="Eurostile LT"/>
          <w:sz w:val="22"/>
        </w:rPr>
        <w:t>’</w:t>
      </w:r>
      <w:r w:rsidRPr="00AC36A6">
        <w:rPr>
          <w:rFonts w:ascii="Eurostile LT" w:hAnsi="Eurostile LT"/>
          <w:sz w:val="22"/>
        </w:rPr>
        <w:t>INAF, di comunicare l</w:t>
      </w:r>
      <w:r w:rsidR="00525DE6">
        <w:rPr>
          <w:rFonts w:ascii="Eurostile LT" w:hAnsi="Eurostile LT"/>
          <w:sz w:val="22"/>
        </w:rPr>
        <w:t>’</w:t>
      </w:r>
      <w:r w:rsidRPr="00AC36A6">
        <w:rPr>
          <w:rFonts w:ascii="Eurostile LT" w:hAnsi="Eurostile LT"/>
          <w:b/>
          <w:sz w:val="22"/>
        </w:rPr>
        <w:t>avvio di qualunque procedimento penale</w:t>
      </w:r>
      <w:r w:rsidRPr="00AC36A6">
        <w:rPr>
          <w:rFonts w:ascii="Eurostile LT" w:hAnsi="Eurostile LT"/>
          <w:sz w:val="22"/>
        </w:rPr>
        <w:t xml:space="preserve"> </w:t>
      </w:r>
      <w:r w:rsidRPr="00AC36A6">
        <w:rPr>
          <w:rFonts w:ascii="Eurostile LT" w:hAnsi="Eurostile LT"/>
          <w:b/>
          <w:sz w:val="22"/>
        </w:rPr>
        <w:t>nei loro confronti</w:t>
      </w:r>
      <w:r w:rsidRPr="00AC36A6">
        <w:rPr>
          <w:rFonts w:ascii="Eurostile LT" w:hAnsi="Eurostile LT"/>
          <w:sz w:val="22"/>
        </w:rPr>
        <w:t>, sin dal primo atto del procedimento penale di cui possa essere a conoscenza l</w:t>
      </w:r>
      <w:r w:rsidR="00525DE6">
        <w:rPr>
          <w:rFonts w:ascii="Eurostile LT" w:hAnsi="Eurostile LT"/>
          <w:sz w:val="22"/>
        </w:rPr>
        <w:t>’</w:t>
      </w:r>
      <w:r w:rsidRPr="00AC36A6">
        <w:rPr>
          <w:rFonts w:ascii="Eurostile LT" w:hAnsi="Eurostile LT"/>
          <w:sz w:val="22"/>
        </w:rPr>
        <w:t>interessato.</w:t>
      </w:r>
    </w:p>
    <w:p w14:paraId="43736757" w14:textId="77777777" w:rsidR="00DC7723" w:rsidRDefault="00DC7723" w:rsidP="00AC36A6">
      <w:pPr>
        <w:rPr>
          <w:rFonts w:ascii="Eurostile LT" w:hAnsi="Eurostile LT"/>
          <w:sz w:val="22"/>
        </w:rPr>
      </w:pPr>
    </w:p>
    <w:p w14:paraId="460076F6" w14:textId="345BFE36" w:rsidR="00AC36A6" w:rsidRDefault="00AC36A6" w:rsidP="00DC7723">
      <w:pPr>
        <w:ind w:firstLine="708"/>
        <w:jc w:val="both"/>
        <w:rPr>
          <w:rFonts w:ascii="Eurostile LT" w:hAnsi="Eurostile LT"/>
          <w:sz w:val="22"/>
        </w:rPr>
      </w:pPr>
      <w:r w:rsidRPr="00AC36A6">
        <w:rPr>
          <w:rFonts w:ascii="Eurostile LT" w:hAnsi="Eurostile LT"/>
          <w:sz w:val="22"/>
        </w:rPr>
        <w:t>La misura del trasferimento obbligatorio si applica nei confronti di tutto il personale dipendente dell</w:t>
      </w:r>
      <w:r w:rsidR="00525DE6">
        <w:rPr>
          <w:rFonts w:ascii="Eurostile LT" w:hAnsi="Eurostile LT"/>
          <w:sz w:val="22"/>
        </w:rPr>
        <w:t>’</w:t>
      </w:r>
      <w:r w:rsidRPr="00AC36A6">
        <w:rPr>
          <w:rFonts w:ascii="Eurostile LT" w:hAnsi="Eurostile LT"/>
          <w:sz w:val="22"/>
        </w:rPr>
        <w:t>INAF e, comunque, a tutti coloro che collaborano con l</w:t>
      </w:r>
      <w:r w:rsidR="00525DE6">
        <w:rPr>
          <w:rFonts w:ascii="Eurostile LT" w:hAnsi="Eurostile LT"/>
          <w:sz w:val="22"/>
        </w:rPr>
        <w:t>’</w:t>
      </w:r>
      <w:r w:rsidRPr="00AC36A6">
        <w:rPr>
          <w:rFonts w:ascii="Eurostile LT" w:hAnsi="Eurostile LT"/>
          <w:sz w:val="22"/>
        </w:rPr>
        <w:t>Ente in forza di un rapporto di lavoro parasubordinato (collaboratori co.co.co, stagisti, tirocinanti, assegnisti di ricerca, laureandi, studenti, etc.).</w:t>
      </w:r>
    </w:p>
    <w:p w14:paraId="27D65F0A" w14:textId="6608D6ED" w:rsidR="00EA5127" w:rsidRDefault="00EA5127" w:rsidP="00EA5127">
      <w:pPr>
        <w:jc w:val="both"/>
        <w:rPr>
          <w:rFonts w:ascii="Eurostile LT" w:hAnsi="Eurostile LT"/>
          <w:sz w:val="22"/>
        </w:rPr>
      </w:pPr>
    </w:p>
    <w:p w14:paraId="7C2A2932" w14:textId="15BEC960" w:rsidR="00EA5127" w:rsidRPr="007F791A" w:rsidRDefault="007F791A" w:rsidP="00280A4C">
      <w:pPr>
        <w:pStyle w:val="Paragrafoelenco"/>
        <w:numPr>
          <w:ilvl w:val="0"/>
          <w:numId w:val="42"/>
        </w:numPr>
        <w:jc w:val="both"/>
        <w:rPr>
          <w:rFonts w:ascii="Eurostile LT" w:hAnsi="Eurostile LT"/>
          <w:sz w:val="22"/>
        </w:rPr>
      </w:pPr>
      <w:r w:rsidRPr="007F791A">
        <w:rPr>
          <w:rFonts w:ascii="Eurostile LT" w:hAnsi="Eurostile LT"/>
          <w:b/>
          <w:i/>
          <w:sz w:val="22"/>
        </w:rPr>
        <w:t>La rotazione straordinaria ex articolo 16, comma 1, lett. l-quater, del D.Lgs. n. 165/2001</w:t>
      </w:r>
    </w:p>
    <w:p w14:paraId="476E1810" w14:textId="70DB8372" w:rsidR="00A55B35" w:rsidRPr="007F791A" w:rsidRDefault="00A55B35" w:rsidP="001C44C3">
      <w:pPr>
        <w:rPr>
          <w:rFonts w:ascii="Eurostile LT" w:hAnsi="Eurostile LT"/>
          <w:sz w:val="10"/>
          <w:szCs w:val="10"/>
        </w:rPr>
      </w:pPr>
    </w:p>
    <w:p w14:paraId="42EBEC3C" w14:textId="13E04D0E" w:rsidR="007F791A" w:rsidRPr="007F791A" w:rsidRDefault="007F791A" w:rsidP="007F791A">
      <w:pPr>
        <w:ind w:firstLine="708"/>
        <w:jc w:val="both"/>
        <w:rPr>
          <w:rFonts w:ascii="Eurostile LT" w:hAnsi="Eurostile LT"/>
          <w:sz w:val="22"/>
        </w:rPr>
      </w:pPr>
      <w:r w:rsidRPr="007F791A">
        <w:rPr>
          <w:rFonts w:ascii="Eurostile LT" w:hAnsi="Eurostile LT"/>
          <w:sz w:val="22"/>
        </w:rPr>
        <w:t>La rotazione straordinaria - in senso stretto - di cui all</w:t>
      </w:r>
      <w:r w:rsidR="00525DE6">
        <w:rPr>
          <w:rFonts w:ascii="Eurostile LT" w:hAnsi="Eurostile LT"/>
          <w:sz w:val="22"/>
        </w:rPr>
        <w:t>’</w:t>
      </w:r>
      <w:r w:rsidRPr="007F791A">
        <w:rPr>
          <w:rFonts w:ascii="Eurostile LT" w:hAnsi="Eurostile LT"/>
          <w:sz w:val="22"/>
        </w:rPr>
        <w:t xml:space="preserve">articolo 16, comma 1, lettera l-quater, del D.lgs. numero 165/2001 e successive modifiche ed integrazioni, consiste in un provvedimento della Pubblica Amministrazione cui afferisce il dipendente, </w:t>
      </w:r>
      <w:r w:rsidRPr="007F791A">
        <w:rPr>
          <w:rFonts w:ascii="Eurostile LT" w:hAnsi="Eurostile LT"/>
          <w:b/>
          <w:sz w:val="22"/>
        </w:rPr>
        <w:t>adeguatamente motivato</w:t>
      </w:r>
      <w:r w:rsidRPr="007F791A">
        <w:rPr>
          <w:rFonts w:ascii="Eurostile LT" w:hAnsi="Eurostile LT"/>
          <w:sz w:val="22"/>
        </w:rPr>
        <w:t xml:space="preserve">, con il quale - a fronte della </w:t>
      </w:r>
      <w:r w:rsidRPr="007F791A">
        <w:rPr>
          <w:rFonts w:ascii="Eurostile LT" w:hAnsi="Eurostile LT"/>
          <w:b/>
          <w:sz w:val="22"/>
        </w:rPr>
        <w:t>mera iscrizione del dipendente nel registro delle notizie di reato di cui all</w:t>
      </w:r>
      <w:r w:rsidR="00525DE6">
        <w:rPr>
          <w:rFonts w:ascii="Eurostile LT" w:hAnsi="Eurostile LT"/>
          <w:b/>
          <w:sz w:val="22"/>
        </w:rPr>
        <w:t>’</w:t>
      </w:r>
      <w:r w:rsidRPr="007F791A">
        <w:rPr>
          <w:rFonts w:ascii="Eurostile LT" w:hAnsi="Eurostile LT"/>
          <w:b/>
          <w:sz w:val="22"/>
        </w:rPr>
        <w:t>articolo 335, c.p.p.</w:t>
      </w:r>
      <w:r w:rsidRPr="007F791A">
        <w:rPr>
          <w:rFonts w:ascii="Eurostile LT" w:hAnsi="Eurostile LT"/>
          <w:sz w:val="22"/>
        </w:rPr>
        <w:t xml:space="preserve"> in relazione ai delitti di cui all</w:t>
      </w:r>
      <w:r w:rsidR="00525DE6">
        <w:rPr>
          <w:rFonts w:ascii="Eurostile LT" w:hAnsi="Eurostile LT"/>
          <w:sz w:val="22"/>
        </w:rPr>
        <w:t>’</w:t>
      </w:r>
      <w:r w:rsidRPr="007F791A">
        <w:rPr>
          <w:rFonts w:ascii="Eurostile LT" w:hAnsi="Eurostile LT"/>
          <w:sz w:val="22"/>
        </w:rPr>
        <w:t>articolo 7 della Legge numero 69/2015 - viene stabilito che la condotta corruttiva imputata pu</w:t>
      </w:r>
      <w:r>
        <w:rPr>
          <w:rFonts w:ascii="Eurostile LT" w:hAnsi="Eurostile LT"/>
          <w:sz w:val="22"/>
        </w:rPr>
        <w:t>ò</w:t>
      </w:r>
      <w:r w:rsidRPr="007F791A">
        <w:rPr>
          <w:rFonts w:ascii="Eurostile LT" w:hAnsi="Eurostile LT"/>
          <w:sz w:val="22"/>
        </w:rPr>
        <w:t xml:space="preserve"> pregiudicare l</w:t>
      </w:r>
      <w:r w:rsidR="00525DE6">
        <w:rPr>
          <w:rFonts w:ascii="Eurostile LT" w:hAnsi="Eurostile LT"/>
          <w:sz w:val="22"/>
        </w:rPr>
        <w:t>’</w:t>
      </w:r>
      <w:r w:rsidRPr="007F791A">
        <w:rPr>
          <w:rFonts w:ascii="Eurostile LT" w:hAnsi="Eurostile LT"/>
          <w:sz w:val="22"/>
        </w:rPr>
        <w:t>immagine di imparzialit</w:t>
      </w:r>
      <w:r>
        <w:rPr>
          <w:rFonts w:ascii="Eurostile LT" w:hAnsi="Eurostile LT"/>
          <w:sz w:val="22"/>
        </w:rPr>
        <w:t>à</w:t>
      </w:r>
      <w:r w:rsidRPr="007F791A">
        <w:rPr>
          <w:rFonts w:ascii="Eurostile LT" w:hAnsi="Eurostile LT"/>
          <w:sz w:val="22"/>
        </w:rPr>
        <w:t xml:space="preserve"> dell</w:t>
      </w:r>
      <w:r w:rsidR="00525DE6">
        <w:rPr>
          <w:rFonts w:ascii="Eurostile LT" w:hAnsi="Eurostile LT"/>
          <w:sz w:val="22"/>
        </w:rPr>
        <w:t>’</w:t>
      </w:r>
      <w:r w:rsidRPr="007F791A">
        <w:rPr>
          <w:rFonts w:ascii="Eurostile LT" w:hAnsi="Eurostile LT"/>
          <w:sz w:val="22"/>
        </w:rPr>
        <w:t xml:space="preserve">amministrazione e con il quale, conseguentemente, viene individuato il diverso ufficio al quale il dipendente viene trasferito. </w:t>
      </w:r>
    </w:p>
    <w:p w14:paraId="6FD2991A" w14:textId="4B101C58" w:rsidR="007F791A" w:rsidRPr="007F791A" w:rsidRDefault="007F791A" w:rsidP="007F791A">
      <w:pPr>
        <w:ind w:firstLine="708"/>
        <w:jc w:val="both"/>
        <w:rPr>
          <w:rFonts w:ascii="Eurostile LT" w:hAnsi="Eurostile LT"/>
          <w:sz w:val="22"/>
        </w:rPr>
      </w:pPr>
      <w:r w:rsidRPr="007F791A">
        <w:rPr>
          <w:rFonts w:ascii="Eurostile LT" w:hAnsi="Eurostile LT"/>
          <w:sz w:val="22"/>
        </w:rPr>
        <w:t xml:space="preserve">Pur non trattandosi di un procedimento sanzionatorio, di carattere disciplinare, </w:t>
      </w:r>
      <w:r>
        <w:rPr>
          <w:rFonts w:ascii="Eurostile LT" w:hAnsi="Eurostile LT"/>
          <w:sz w:val="22"/>
        </w:rPr>
        <w:t>è</w:t>
      </w:r>
      <w:r w:rsidRPr="007F791A">
        <w:rPr>
          <w:rFonts w:ascii="Eurostile LT" w:hAnsi="Eurostile LT"/>
          <w:sz w:val="22"/>
        </w:rPr>
        <w:t xml:space="preserve"> necessario che venga data all</w:t>
      </w:r>
      <w:r w:rsidR="00525DE6">
        <w:rPr>
          <w:rFonts w:ascii="Eurostile LT" w:hAnsi="Eurostile LT"/>
          <w:sz w:val="22"/>
        </w:rPr>
        <w:t>’</w:t>
      </w:r>
      <w:r w:rsidRPr="007F791A">
        <w:rPr>
          <w:rFonts w:ascii="Eurostile LT" w:hAnsi="Eurostile LT"/>
          <w:sz w:val="22"/>
        </w:rPr>
        <w:t>interessato la possibilit</w:t>
      </w:r>
      <w:r>
        <w:rPr>
          <w:rFonts w:ascii="Eurostile LT" w:hAnsi="Eurostile LT"/>
          <w:sz w:val="22"/>
        </w:rPr>
        <w:t>à</w:t>
      </w:r>
      <w:r w:rsidRPr="007F791A">
        <w:rPr>
          <w:rFonts w:ascii="Eurostile LT" w:hAnsi="Eurostile LT"/>
          <w:sz w:val="22"/>
        </w:rPr>
        <w:t xml:space="preserve"> di contraddittorio, senza, però, che vengano pregiudicate le finalit</w:t>
      </w:r>
      <w:r>
        <w:rPr>
          <w:rFonts w:ascii="Eurostile LT" w:hAnsi="Eurostile LT"/>
          <w:sz w:val="22"/>
        </w:rPr>
        <w:t>à</w:t>
      </w:r>
      <w:r w:rsidRPr="007F791A">
        <w:rPr>
          <w:rFonts w:ascii="Eurostile LT" w:hAnsi="Eurostile LT"/>
          <w:sz w:val="22"/>
        </w:rPr>
        <w:t xml:space="preserve"> di adozione di misure di tipo cautelare. </w:t>
      </w:r>
    </w:p>
    <w:p w14:paraId="05B4121A" w14:textId="77777777" w:rsidR="007F791A" w:rsidRDefault="007F791A" w:rsidP="007F791A">
      <w:pPr>
        <w:rPr>
          <w:rFonts w:ascii="Eurostile LT" w:hAnsi="Eurostile LT"/>
          <w:sz w:val="22"/>
        </w:rPr>
      </w:pPr>
    </w:p>
    <w:p w14:paraId="7D487C71" w14:textId="3A37B1FD" w:rsidR="007F791A" w:rsidRPr="007F791A" w:rsidRDefault="007F791A" w:rsidP="007F791A">
      <w:pPr>
        <w:ind w:firstLine="708"/>
        <w:jc w:val="both"/>
        <w:rPr>
          <w:rFonts w:ascii="Eurostile LT" w:hAnsi="Eurostile LT"/>
          <w:sz w:val="22"/>
        </w:rPr>
      </w:pPr>
      <w:r w:rsidRPr="007F791A">
        <w:rPr>
          <w:rFonts w:ascii="Eurostile LT" w:hAnsi="Eurostile LT"/>
          <w:sz w:val="22"/>
        </w:rPr>
        <w:t>Il provvedimento, poich</w:t>
      </w:r>
      <w:r>
        <w:rPr>
          <w:rFonts w:ascii="Eurostile LT" w:hAnsi="Eurostile LT"/>
          <w:sz w:val="22"/>
        </w:rPr>
        <w:t>é</w:t>
      </w:r>
      <w:r w:rsidRPr="007F791A">
        <w:rPr>
          <w:rFonts w:ascii="Eurostile LT" w:hAnsi="Eurostile LT"/>
          <w:sz w:val="22"/>
        </w:rPr>
        <w:t xml:space="preserve"> pu</w:t>
      </w:r>
      <w:r>
        <w:rPr>
          <w:rFonts w:ascii="Eurostile LT" w:hAnsi="Eurostile LT"/>
          <w:sz w:val="22"/>
        </w:rPr>
        <w:t>ò</w:t>
      </w:r>
      <w:r w:rsidRPr="007F791A">
        <w:rPr>
          <w:rFonts w:ascii="Eurostile LT" w:hAnsi="Eurostile LT"/>
          <w:sz w:val="22"/>
        </w:rPr>
        <w:t xml:space="preserve"> avere effetto sul rapporto di lavoro del dipendente/dirigente, è impugnabile davanti al giudice amministrativo o al giudice ordinario territorialmente competente, a seconda della natura del rapporto di lavoro in atto.</w:t>
      </w:r>
    </w:p>
    <w:p w14:paraId="40C6E5A8" w14:textId="77777777" w:rsidR="007F791A" w:rsidRDefault="007F791A" w:rsidP="007F791A">
      <w:pPr>
        <w:rPr>
          <w:rFonts w:ascii="Eurostile LT" w:hAnsi="Eurostile LT"/>
          <w:sz w:val="22"/>
        </w:rPr>
      </w:pPr>
    </w:p>
    <w:p w14:paraId="60DB00F2" w14:textId="67ECF860" w:rsidR="007F791A" w:rsidRPr="007F791A" w:rsidRDefault="007F791A" w:rsidP="007F791A">
      <w:pPr>
        <w:ind w:firstLine="708"/>
        <w:jc w:val="both"/>
        <w:rPr>
          <w:rFonts w:ascii="Eurostile LT" w:hAnsi="Eurostile LT"/>
          <w:sz w:val="22"/>
        </w:rPr>
      </w:pPr>
      <w:r w:rsidRPr="007F791A">
        <w:rPr>
          <w:rFonts w:ascii="Eurostile LT" w:hAnsi="Eurostile LT"/>
          <w:sz w:val="22"/>
        </w:rPr>
        <w:t>In ragione di quanto precede, l</w:t>
      </w:r>
      <w:r w:rsidR="00525DE6">
        <w:rPr>
          <w:rFonts w:ascii="Eurostile LT" w:hAnsi="Eurostile LT"/>
          <w:sz w:val="22"/>
        </w:rPr>
        <w:t>’</w:t>
      </w:r>
      <w:r w:rsidRPr="007F791A">
        <w:rPr>
          <w:rFonts w:ascii="Eurostile LT" w:hAnsi="Eurostile LT"/>
          <w:sz w:val="22"/>
        </w:rPr>
        <w:t>INAF - ferma restando la piena applicazione della misura del trasferimento obbligatorio di cui al D.lgs. 97/2001 - valuterà, acquisita la notizia della avvenuta iscrizione del dipendente nel registro di cui all</w:t>
      </w:r>
      <w:r w:rsidR="00525DE6">
        <w:rPr>
          <w:rFonts w:ascii="Eurostile LT" w:hAnsi="Eurostile LT"/>
          <w:sz w:val="22"/>
        </w:rPr>
        <w:t>’</w:t>
      </w:r>
      <w:r w:rsidRPr="007F791A">
        <w:rPr>
          <w:rFonts w:ascii="Eurostile LT" w:hAnsi="Eurostile LT"/>
          <w:sz w:val="22"/>
        </w:rPr>
        <w:t>articolo 335 c.p.p., se procedere o meno all</w:t>
      </w:r>
      <w:r w:rsidR="00525DE6">
        <w:rPr>
          <w:rFonts w:ascii="Eurostile LT" w:hAnsi="Eurostile LT"/>
          <w:sz w:val="22"/>
        </w:rPr>
        <w:t>’</w:t>
      </w:r>
      <w:r w:rsidRPr="007F791A">
        <w:rPr>
          <w:rFonts w:ascii="Eurostile LT" w:hAnsi="Eurostile LT"/>
          <w:sz w:val="22"/>
        </w:rPr>
        <w:t>adozione del provvedimento motivato onde stabilire se applicare ed in che termini la rotazione di cui al D.lgs. numero 165/2001 e successive modifiche ed integrazioni (</w:t>
      </w:r>
      <w:r w:rsidRPr="007F791A">
        <w:rPr>
          <w:rFonts w:ascii="Eurostile LT" w:hAnsi="Eurostile LT"/>
          <w:i/>
          <w:sz w:val="22"/>
        </w:rPr>
        <w:t>i.e.</w:t>
      </w:r>
      <w:r w:rsidRPr="007F791A">
        <w:rPr>
          <w:rFonts w:ascii="Eurostile LT" w:hAnsi="Eurostile LT"/>
          <w:sz w:val="22"/>
        </w:rPr>
        <w:t xml:space="preserve"> rotazione straordinaria in senso stretto).</w:t>
      </w:r>
    </w:p>
    <w:p w14:paraId="7704629D" w14:textId="77777777" w:rsidR="00610B38" w:rsidRPr="007F791A" w:rsidRDefault="00610B38" w:rsidP="007F791A">
      <w:pPr>
        <w:rPr>
          <w:rFonts w:ascii="Eurostile LT" w:hAnsi="Eurostile LT"/>
          <w:sz w:val="22"/>
        </w:rPr>
      </w:pPr>
    </w:p>
    <w:p w14:paraId="04AC1F79" w14:textId="1205C037" w:rsidR="007F791A" w:rsidRPr="007F791A" w:rsidRDefault="007F791A" w:rsidP="007F791A">
      <w:pPr>
        <w:rPr>
          <w:rFonts w:ascii="Eurostile LT" w:hAnsi="Eurostile LT"/>
          <w:b/>
          <w:sz w:val="22"/>
        </w:rPr>
      </w:pPr>
      <w:r w:rsidRPr="007F791A">
        <w:rPr>
          <w:rFonts w:ascii="Eurostile LT" w:hAnsi="Eurostile LT"/>
          <w:b/>
          <w:sz w:val="22"/>
        </w:rPr>
        <w:t xml:space="preserve"> </w:t>
      </w:r>
      <w:r w:rsidRPr="007F791A">
        <w:rPr>
          <w:rFonts w:ascii="Eurostile LT" w:hAnsi="Eurostile LT"/>
          <w:i/>
          <w:sz w:val="22"/>
          <w:u w:val="single"/>
        </w:rPr>
        <w:t>Progettazione e programmazione della misura</w:t>
      </w:r>
    </w:p>
    <w:p w14:paraId="304EAEF1" w14:textId="77777777" w:rsidR="007F791A" w:rsidRPr="007F791A" w:rsidRDefault="007F791A" w:rsidP="001C44C3">
      <w:pPr>
        <w:rPr>
          <w:rFonts w:ascii="Eurostile LT" w:hAnsi="Eurostile LT"/>
          <w:sz w:val="14"/>
          <w:szCs w:val="14"/>
        </w:rPr>
      </w:pPr>
    </w:p>
    <w:tbl>
      <w:tblPr>
        <w:tblW w:w="9948" w:type="dxa"/>
        <w:tblInd w:w="11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726"/>
        <w:gridCol w:w="1701"/>
        <w:gridCol w:w="1843"/>
        <w:gridCol w:w="1462"/>
        <w:gridCol w:w="1798"/>
        <w:gridCol w:w="1418"/>
      </w:tblGrid>
      <w:tr w:rsidR="007F791A" w:rsidRPr="007F791A" w14:paraId="31C1F2FC" w14:textId="77777777" w:rsidTr="004442FE">
        <w:trPr>
          <w:trHeight w:val="687"/>
        </w:trPr>
        <w:tc>
          <w:tcPr>
            <w:tcW w:w="1726" w:type="dxa"/>
            <w:shd w:val="clear" w:color="auto" w:fill="0070C0"/>
            <w:vAlign w:val="center"/>
          </w:tcPr>
          <w:p w14:paraId="3E5B0AF6" w14:textId="77777777" w:rsidR="007F791A" w:rsidRPr="007F791A" w:rsidRDefault="007F791A" w:rsidP="004442FE">
            <w:pPr>
              <w:ind w:right="51"/>
              <w:jc w:val="center"/>
              <w:rPr>
                <w:rFonts w:ascii="Eurostile LT" w:hAnsi="Eurostile LT"/>
                <w:b/>
                <w:color w:val="FFFFFF"/>
                <w:sz w:val="16"/>
                <w:szCs w:val="16"/>
              </w:rPr>
            </w:pPr>
            <w:r w:rsidRPr="007F791A">
              <w:rPr>
                <w:rFonts w:ascii="Eurostile LT" w:hAnsi="Eurostile LT"/>
                <w:b/>
                <w:color w:val="FFFFFF"/>
                <w:sz w:val="16"/>
                <w:szCs w:val="16"/>
              </w:rPr>
              <w:t>Misura</w:t>
            </w:r>
          </w:p>
        </w:tc>
        <w:tc>
          <w:tcPr>
            <w:tcW w:w="1701" w:type="dxa"/>
            <w:shd w:val="clear" w:color="auto" w:fill="0070C0"/>
            <w:vAlign w:val="center"/>
          </w:tcPr>
          <w:p w14:paraId="45C0492C" w14:textId="77777777" w:rsidR="007F791A" w:rsidRPr="007F791A" w:rsidRDefault="007F791A" w:rsidP="004442FE">
            <w:pPr>
              <w:ind w:right="51"/>
              <w:jc w:val="center"/>
              <w:rPr>
                <w:rFonts w:ascii="Eurostile LT" w:hAnsi="Eurostile LT"/>
                <w:b/>
                <w:color w:val="FFFFFF"/>
                <w:sz w:val="16"/>
                <w:szCs w:val="16"/>
              </w:rPr>
            </w:pPr>
            <w:r w:rsidRPr="007F791A">
              <w:rPr>
                <w:rFonts w:ascii="Eurostile LT" w:hAnsi="Eurostile LT"/>
                <w:b/>
                <w:color w:val="FFFFFF"/>
                <w:sz w:val="16"/>
                <w:szCs w:val="16"/>
              </w:rPr>
              <w:t>Azioni</w:t>
            </w:r>
          </w:p>
        </w:tc>
        <w:tc>
          <w:tcPr>
            <w:tcW w:w="1843" w:type="dxa"/>
            <w:shd w:val="clear" w:color="auto" w:fill="0070C0"/>
            <w:vAlign w:val="center"/>
          </w:tcPr>
          <w:p w14:paraId="7CC3F399" w14:textId="16F2D5ED" w:rsidR="007F791A" w:rsidRPr="007F791A" w:rsidRDefault="007F791A" w:rsidP="004442FE">
            <w:pPr>
              <w:ind w:right="51"/>
              <w:jc w:val="center"/>
              <w:rPr>
                <w:rFonts w:ascii="Eurostile LT" w:hAnsi="Eurostile LT"/>
                <w:b/>
                <w:color w:val="FFFFFF"/>
                <w:sz w:val="16"/>
                <w:szCs w:val="16"/>
              </w:rPr>
            </w:pPr>
            <w:r w:rsidRPr="007F791A">
              <w:rPr>
                <w:rFonts w:ascii="Eurostile LT" w:hAnsi="Eurostile LT"/>
                <w:b/>
                <w:color w:val="FFFFFF"/>
                <w:sz w:val="16"/>
                <w:szCs w:val="16"/>
              </w:rPr>
              <w:t>Responsabile dell</w:t>
            </w:r>
            <w:r w:rsidR="00525DE6">
              <w:rPr>
                <w:rFonts w:ascii="Eurostile LT" w:hAnsi="Eurostile LT"/>
                <w:b/>
                <w:color w:val="FFFFFF"/>
                <w:sz w:val="16"/>
                <w:szCs w:val="16"/>
              </w:rPr>
              <w:t>’</w:t>
            </w:r>
            <w:r w:rsidRPr="007F791A">
              <w:rPr>
                <w:rFonts w:ascii="Eurostile LT" w:hAnsi="Eurostile LT"/>
                <w:b/>
                <w:color w:val="FFFFFF"/>
                <w:sz w:val="16"/>
                <w:szCs w:val="16"/>
              </w:rPr>
              <w:t>attuazione</w:t>
            </w:r>
          </w:p>
        </w:tc>
        <w:tc>
          <w:tcPr>
            <w:tcW w:w="1462" w:type="dxa"/>
            <w:shd w:val="clear" w:color="auto" w:fill="0070C0"/>
            <w:vAlign w:val="center"/>
          </w:tcPr>
          <w:p w14:paraId="046533E4" w14:textId="77777777" w:rsidR="007F791A" w:rsidRPr="007F791A" w:rsidRDefault="007F791A" w:rsidP="004442FE">
            <w:pPr>
              <w:ind w:right="51"/>
              <w:jc w:val="center"/>
              <w:rPr>
                <w:rFonts w:ascii="Eurostile LT" w:hAnsi="Eurostile LT"/>
                <w:b/>
                <w:color w:val="FFFFFF"/>
                <w:sz w:val="16"/>
                <w:szCs w:val="16"/>
              </w:rPr>
            </w:pPr>
            <w:r w:rsidRPr="007F791A">
              <w:rPr>
                <w:rFonts w:ascii="Eurostile LT" w:hAnsi="Eurostile LT"/>
                <w:b/>
                <w:color w:val="FFFFFF"/>
                <w:sz w:val="16"/>
                <w:szCs w:val="16"/>
              </w:rPr>
              <w:t>Tempistica di attuazione</w:t>
            </w:r>
          </w:p>
        </w:tc>
        <w:tc>
          <w:tcPr>
            <w:tcW w:w="1798" w:type="dxa"/>
            <w:shd w:val="clear" w:color="auto" w:fill="0070C0"/>
            <w:vAlign w:val="center"/>
          </w:tcPr>
          <w:p w14:paraId="39845652" w14:textId="77777777" w:rsidR="007F791A" w:rsidRPr="007F791A" w:rsidRDefault="007F791A" w:rsidP="004442FE">
            <w:pPr>
              <w:ind w:right="51"/>
              <w:jc w:val="center"/>
              <w:rPr>
                <w:rFonts w:ascii="Eurostile LT" w:hAnsi="Eurostile LT"/>
                <w:b/>
                <w:color w:val="FFFFFF"/>
                <w:sz w:val="16"/>
                <w:szCs w:val="16"/>
              </w:rPr>
            </w:pPr>
            <w:r w:rsidRPr="007F791A">
              <w:rPr>
                <w:rFonts w:ascii="Eurostile LT" w:hAnsi="Eurostile LT"/>
                <w:b/>
                <w:color w:val="FFFFFF"/>
                <w:sz w:val="16"/>
                <w:szCs w:val="16"/>
              </w:rPr>
              <w:t>Indicatore di monitoraggio</w:t>
            </w:r>
          </w:p>
        </w:tc>
        <w:tc>
          <w:tcPr>
            <w:tcW w:w="1418" w:type="dxa"/>
            <w:shd w:val="clear" w:color="auto" w:fill="0070C0"/>
            <w:vAlign w:val="center"/>
          </w:tcPr>
          <w:p w14:paraId="24F04CE0" w14:textId="77777777" w:rsidR="007F791A" w:rsidRPr="007F791A" w:rsidRDefault="007F791A" w:rsidP="004442FE">
            <w:pPr>
              <w:ind w:right="51"/>
              <w:jc w:val="center"/>
              <w:rPr>
                <w:rFonts w:ascii="Eurostile LT" w:hAnsi="Eurostile LT"/>
                <w:b/>
                <w:color w:val="FFFFFF"/>
                <w:sz w:val="16"/>
                <w:szCs w:val="16"/>
              </w:rPr>
            </w:pPr>
            <w:r w:rsidRPr="007F791A">
              <w:rPr>
                <w:rFonts w:ascii="Eurostile LT" w:hAnsi="Eurostile LT"/>
                <w:b/>
                <w:color w:val="FFFFFF"/>
                <w:sz w:val="16"/>
                <w:szCs w:val="16"/>
              </w:rPr>
              <w:t>Valori attesi</w:t>
            </w:r>
          </w:p>
        </w:tc>
      </w:tr>
      <w:tr w:rsidR="007F791A" w:rsidRPr="007F791A" w14:paraId="729E537E" w14:textId="77777777" w:rsidTr="007F791A">
        <w:trPr>
          <w:trHeight w:val="5082"/>
        </w:trPr>
        <w:tc>
          <w:tcPr>
            <w:tcW w:w="1726" w:type="dxa"/>
            <w:shd w:val="clear" w:color="auto" w:fill="FFFFFF"/>
            <w:vAlign w:val="center"/>
          </w:tcPr>
          <w:p w14:paraId="78937D91" w14:textId="77777777" w:rsidR="007F791A" w:rsidRPr="007F791A" w:rsidRDefault="007F791A" w:rsidP="004442FE">
            <w:pPr>
              <w:ind w:right="51"/>
              <w:jc w:val="center"/>
              <w:rPr>
                <w:rFonts w:ascii="Eurostile LT" w:hAnsi="Eurostile LT"/>
                <w:b/>
                <w:color w:val="002060"/>
                <w:sz w:val="16"/>
                <w:szCs w:val="16"/>
              </w:rPr>
            </w:pPr>
            <w:r w:rsidRPr="007F791A">
              <w:rPr>
                <w:rFonts w:ascii="Eurostile LT" w:hAnsi="Eurostile LT"/>
                <w:b/>
                <w:color w:val="002060"/>
                <w:sz w:val="16"/>
                <w:szCs w:val="16"/>
              </w:rPr>
              <w:t>Rotazione ordinaria del personale</w:t>
            </w:r>
          </w:p>
        </w:tc>
        <w:tc>
          <w:tcPr>
            <w:tcW w:w="1701" w:type="dxa"/>
            <w:shd w:val="clear" w:color="auto" w:fill="FFFFFF"/>
          </w:tcPr>
          <w:p w14:paraId="4D452394" w14:textId="783FFD56"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Analisi e verifica della possibilità di recepire ed in quali termini le indicazioni dell</w:t>
            </w:r>
            <w:r w:rsidR="00525DE6">
              <w:rPr>
                <w:rFonts w:ascii="Eurostile LT" w:hAnsi="Eurostile LT"/>
                <w:color w:val="002060"/>
                <w:sz w:val="16"/>
                <w:szCs w:val="16"/>
              </w:rPr>
              <w:t>’</w:t>
            </w:r>
            <w:r w:rsidRPr="007F791A">
              <w:rPr>
                <w:rFonts w:ascii="Eurostile LT" w:hAnsi="Eurostile LT"/>
                <w:color w:val="002060"/>
                <w:sz w:val="16"/>
                <w:szCs w:val="16"/>
              </w:rPr>
              <w:t>A.N.AC. in materia di rotazione ordinaria del personale, di cui alla Determinazione n. 12/2015, alla Delibera n.831/2016 ed all</w:t>
            </w:r>
            <w:r w:rsidR="00525DE6">
              <w:rPr>
                <w:rFonts w:ascii="Eurostile LT" w:hAnsi="Eurostile LT"/>
                <w:color w:val="002060"/>
                <w:sz w:val="16"/>
                <w:szCs w:val="16"/>
              </w:rPr>
              <w:t>’</w:t>
            </w:r>
            <w:r w:rsidRPr="007F791A">
              <w:rPr>
                <w:rFonts w:ascii="Eurostile LT" w:hAnsi="Eurostile LT"/>
                <w:color w:val="002060"/>
                <w:sz w:val="16"/>
                <w:szCs w:val="16"/>
              </w:rPr>
              <w:t>Allegato 2 del PNA 2019, anche in ordine all</w:t>
            </w:r>
            <w:r w:rsidR="00525DE6">
              <w:rPr>
                <w:rFonts w:ascii="Eurostile LT" w:hAnsi="Eurostile LT"/>
                <w:color w:val="002060"/>
                <w:sz w:val="16"/>
                <w:szCs w:val="16"/>
              </w:rPr>
              <w:t>’</w:t>
            </w:r>
            <w:r w:rsidRPr="007F791A">
              <w:rPr>
                <w:rFonts w:ascii="Eurostile LT" w:hAnsi="Eurostile LT"/>
                <w:color w:val="002060"/>
                <w:sz w:val="16"/>
                <w:szCs w:val="16"/>
              </w:rPr>
              <w:t>attuazione del nuovo Regolamento di Organizzazione e Funzionamento entrato in vigore il 9 luglio 2021</w:t>
            </w:r>
          </w:p>
        </w:tc>
        <w:tc>
          <w:tcPr>
            <w:tcW w:w="1843" w:type="dxa"/>
            <w:shd w:val="clear" w:color="auto" w:fill="FFFFFF"/>
          </w:tcPr>
          <w:p w14:paraId="7072C100" w14:textId="77777777"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RPCT/ Referenti TAC/Dirigenti/Direttori di Struttura/</w:t>
            </w:r>
          </w:p>
          <w:p w14:paraId="7D630DD7" w14:textId="77777777"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 xml:space="preserve">Responsabili Amministrativi  </w:t>
            </w:r>
          </w:p>
          <w:p w14:paraId="5C16E039" w14:textId="77777777" w:rsidR="007F791A" w:rsidRPr="007F791A" w:rsidRDefault="007F791A" w:rsidP="004442FE">
            <w:pPr>
              <w:ind w:right="51"/>
              <w:rPr>
                <w:rFonts w:ascii="Eurostile LT" w:hAnsi="Eurostile LT"/>
                <w:color w:val="002060"/>
                <w:sz w:val="16"/>
                <w:szCs w:val="16"/>
              </w:rPr>
            </w:pPr>
          </w:p>
        </w:tc>
        <w:tc>
          <w:tcPr>
            <w:tcW w:w="1462" w:type="dxa"/>
            <w:shd w:val="clear" w:color="auto" w:fill="FFFFFF"/>
          </w:tcPr>
          <w:p w14:paraId="74A4D2EE" w14:textId="77777777"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 xml:space="preserve">Avvio delle attività entro il 30 dicembre 2022 </w:t>
            </w:r>
          </w:p>
          <w:p w14:paraId="723CE7B3" w14:textId="77777777"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 xml:space="preserve">  </w:t>
            </w:r>
          </w:p>
        </w:tc>
        <w:tc>
          <w:tcPr>
            <w:tcW w:w="1798" w:type="dxa"/>
            <w:shd w:val="clear" w:color="auto" w:fill="FFFFFF"/>
          </w:tcPr>
          <w:p w14:paraId="2591A5F4" w14:textId="377D14E2"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Report all</w:t>
            </w:r>
            <w:r w:rsidR="00525DE6">
              <w:rPr>
                <w:rFonts w:ascii="Eurostile LT" w:hAnsi="Eurostile LT"/>
                <w:color w:val="002060"/>
                <w:sz w:val="16"/>
                <w:szCs w:val="16"/>
              </w:rPr>
              <w:t>’</w:t>
            </w:r>
            <w:r w:rsidRPr="007F791A">
              <w:rPr>
                <w:rFonts w:ascii="Eurostile LT" w:hAnsi="Eurostile LT"/>
                <w:color w:val="002060"/>
                <w:sz w:val="16"/>
                <w:szCs w:val="16"/>
              </w:rPr>
              <w:t xml:space="preserve">Organo di indirizzo </w:t>
            </w:r>
          </w:p>
        </w:tc>
        <w:tc>
          <w:tcPr>
            <w:tcW w:w="1418" w:type="dxa"/>
            <w:shd w:val="clear" w:color="auto" w:fill="FFFFFF"/>
          </w:tcPr>
          <w:p w14:paraId="5F985915" w14:textId="77777777" w:rsidR="007F791A" w:rsidRPr="007F791A" w:rsidRDefault="007F791A" w:rsidP="004442FE">
            <w:pPr>
              <w:ind w:right="51"/>
              <w:rPr>
                <w:rFonts w:ascii="Eurostile LT" w:hAnsi="Eurostile LT"/>
                <w:color w:val="002060"/>
                <w:sz w:val="16"/>
                <w:szCs w:val="16"/>
              </w:rPr>
            </w:pPr>
            <w:r w:rsidRPr="007F791A">
              <w:rPr>
                <w:rFonts w:ascii="Eurostile LT" w:hAnsi="Eurostile LT"/>
                <w:color w:val="002060"/>
                <w:sz w:val="16"/>
                <w:szCs w:val="16"/>
              </w:rPr>
              <w:t>Verifica di operatività della rotazione ordinaria del personale</w:t>
            </w:r>
          </w:p>
        </w:tc>
      </w:tr>
    </w:tbl>
    <w:p w14:paraId="7AC7B597" w14:textId="5A8E6CD9" w:rsidR="00A55B35" w:rsidRDefault="00A55B35" w:rsidP="001C44C3">
      <w:pPr>
        <w:rPr>
          <w:sz w:val="22"/>
        </w:rPr>
      </w:pPr>
    </w:p>
    <w:p w14:paraId="24F29893" w14:textId="09D40DC8" w:rsidR="00A55B35" w:rsidRDefault="00A55B35" w:rsidP="001C44C3">
      <w:pPr>
        <w:rPr>
          <w:sz w:val="22"/>
        </w:rPr>
      </w:pPr>
    </w:p>
    <w:p w14:paraId="78883AC9" w14:textId="7C030059" w:rsidR="00A55B35" w:rsidRPr="009F5344" w:rsidRDefault="009F5344" w:rsidP="00280A4C">
      <w:pPr>
        <w:pStyle w:val="Paragrafoelenco"/>
        <w:numPr>
          <w:ilvl w:val="0"/>
          <w:numId w:val="59"/>
        </w:numPr>
        <w:spacing w:line="360" w:lineRule="auto"/>
        <w:ind w:left="714" w:hanging="357"/>
        <w:rPr>
          <w:rFonts w:ascii="Eurostile LT" w:hAnsi="Eurostile LT"/>
          <w:color w:val="2F5496" w:themeColor="accent1" w:themeShade="BF"/>
          <w:sz w:val="22"/>
        </w:rPr>
      </w:pPr>
      <w:r w:rsidRPr="009F5344">
        <w:rPr>
          <w:rFonts w:ascii="Eurostile LT" w:hAnsi="Eurostile LT"/>
          <w:color w:val="2F5496" w:themeColor="accent1" w:themeShade="BF"/>
          <w:sz w:val="22"/>
        </w:rPr>
        <w:t>Obbligo di astensione in caso di conflitti di interesse</w:t>
      </w:r>
    </w:p>
    <w:p w14:paraId="2A4CA1F0" w14:textId="1F3FA3E6" w:rsidR="009F5344" w:rsidRPr="009F5344" w:rsidRDefault="009F5344" w:rsidP="009F5344">
      <w:pPr>
        <w:ind w:firstLine="708"/>
        <w:jc w:val="both"/>
        <w:rPr>
          <w:rFonts w:ascii="Eurostile LT" w:hAnsi="Eurostile LT"/>
          <w:sz w:val="22"/>
        </w:rPr>
      </w:pPr>
      <w:r w:rsidRPr="009F5344">
        <w:rPr>
          <w:rFonts w:ascii="Eurostile LT" w:hAnsi="Eurostile LT"/>
          <w:sz w:val="22"/>
        </w:rPr>
        <w:t>L</w:t>
      </w:r>
      <w:r w:rsidR="00525DE6">
        <w:rPr>
          <w:rFonts w:ascii="Eurostile LT" w:hAnsi="Eurostile LT"/>
          <w:sz w:val="22"/>
        </w:rPr>
        <w:t>’</w:t>
      </w:r>
      <w:r w:rsidRPr="009F5344">
        <w:rPr>
          <w:rFonts w:ascii="Eurostile LT" w:hAnsi="Eurostile LT"/>
          <w:sz w:val="22"/>
        </w:rPr>
        <w:t>articolo 1, comma 41, della Legge numero 190/2012 ha introdotto l</w:t>
      </w:r>
      <w:r w:rsidR="00525DE6">
        <w:rPr>
          <w:rFonts w:ascii="Eurostile LT" w:hAnsi="Eurostile LT"/>
          <w:sz w:val="22"/>
        </w:rPr>
        <w:t>’</w:t>
      </w:r>
      <w:r w:rsidRPr="009F5344">
        <w:rPr>
          <w:rFonts w:ascii="Eurostile LT" w:hAnsi="Eurostile LT"/>
          <w:sz w:val="22"/>
        </w:rPr>
        <w:t>articolo 6-bis della Legge n. 241/1990, il quale ha imposto una particolare attenzione da parte dei responsabili del procedimento sulle situazioni di conflitto di interesse.</w:t>
      </w:r>
    </w:p>
    <w:p w14:paraId="64BCEB65" w14:textId="77777777" w:rsidR="009F5344" w:rsidRDefault="009F5344" w:rsidP="009F5344">
      <w:pPr>
        <w:jc w:val="both"/>
        <w:rPr>
          <w:rFonts w:ascii="Eurostile LT" w:hAnsi="Eurostile LT"/>
          <w:sz w:val="22"/>
        </w:rPr>
      </w:pPr>
    </w:p>
    <w:p w14:paraId="58ED3466" w14:textId="1F5A42AF" w:rsidR="009F5344" w:rsidRPr="009F5344" w:rsidRDefault="009F5344" w:rsidP="009F5344">
      <w:pPr>
        <w:ind w:firstLine="708"/>
        <w:jc w:val="both"/>
        <w:rPr>
          <w:rFonts w:ascii="Eurostile LT" w:hAnsi="Eurostile LT"/>
          <w:sz w:val="22"/>
        </w:rPr>
      </w:pPr>
      <w:r w:rsidRPr="009F5344">
        <w:rPr>
          <w:rFonts w:ascii="Eurostile LT" w:hAnsi="Eurostile LT"/>
          <w:sz w:val="22"/>
        </w:rPr>
        <w:t>La norma contiene due prescrizioni:</w:t>
      </w:r>
    </w:p>
    <w:p w14:paraId="1F002072" w14:textId="1FEB9B88" w:rsidR="009F5344" w:rsidRPr="009F5344" w:rsidRDefault="009F5344" w:rsidP="00280A4C">
      <w:pPr>
        <w:numPr>
          <w:ilvl w:val="0"/>
          <w:numId w:val="66"/>
        </w:numPr>
        <w:jc w:val="both"/>
        <w:rPr>
          <w:rFonts w:ascii="Eurostile LT" w:hAnsi="Eurostile LT"/>
          <w:sz w:val="22"/>
        </w:rPr>
      </w:pPr>
      <w:r w:rsidRPr="009F5344">
        <w:rPr>
          <w:rFonts w:ascii="Eurostile LT" w:hAnsi="Eurostile LT"/>
          <w:sz w:val="22"/>
        </w:rPr>
        <w:t xml:space="preserve">è stabilito un </w:t>
      </w:r>
      <w:r w:rsidRPr="009F5344">
        <w:rPr>
          <w:rFonts w:ascii="Eurostile LT" w:hAnsi="Eurostile LT"/>
          <w:bCs/>
          <w:iCs/>
          <w:sz w:val="22"/>
        </w:rPr>
        <w:t>obbligo di astensione</w:t>
      </w:r>
      <w:r w:rsidRPr="009F5344">
        <w:rPr>
          <w:rFonts w:ascii="Eurostile LT" w:hAnsi="Eurostile LT"/>
          <w:sz w:val="22"/>
        </w:rPr>
        <w:t xml:space="preserve"> per il responsabile del procedimento, il titolare dell</w:t>
      </w:r>
      <w:r w:rsidR="00525DE6">
        <w:rPr>
          <w:rFonts w:ascii="Eurostile LT" w:hAnsi="Eurostile LT"/>
          <w:sz w:val="22"/>
        </w:rPr>
        <w:t>’</w:t>
      </w:r>
      <w:r w:rsidRPr="009F5344">
        <w:rPr>
          <w:rFonts w:ascii="Eurostile LT" w:hAnsi="Eurostile LT"/>
          <w:sz w:val="22"/>
        </w:rPr>
        <w:t>ufficio competente ad adottare il provvedimento finale e i titolari degli uffici competenti ad adottare atti endoprocedimentali nel caso di conflitto di interesse anche solo potenziale;</w:t>
      </w:r>
    </w:p>
    <w:p w14:paraId="62E984C3" w14:textId="77777777" w:rsidR="009F5344" w:rsidRPr="009F5344" w:rsidRDefault="009F5344" w:rsidP="00280A4C">
      <w:pPr>
        <w:numPr>
          <w:ilvl w:val="0"/>
          <w:numId w:val="66"/>
        </w:numPr>
        <w:jc w:val="both"/>
        <w:rPr>
          <w:rFonts w:ascii="Eurostile LT" w:hAnsi="Eurostile LT"/>
          <w:sz w:val="22"/>
        </w:rPr>
      </w:pPr>
      <w:r w:rsidRPr="009F5344">
        <w:rPr>
          <w:rFonts w:ascii="Eurostile LT" w:hAnsi="Eurostile LT"/>
          <w:sz w:val="22"/>
        </w:rPr>
        <w:t xml:space="preserve">è previsto un </w:t>
      </w:r>
      <w:r w:rsidRPr="009F5344">
        <w:rPr>
          <w:rFonts w:ascii="Eurostile LT" w:hAnsi="Eurostile LT"/>
          <w:b/>
          <w:i/>
          <w:sz w:val="22"/>
        </w:rPr>
        <w:t>dovere di segnalazione</w:t>
      </w:r>
      <w:r w:rsidRPr="009F5344">
        <w:rPr>
          <w:rFonts w:ascii="Eurostile LT" w:hAnsi="Eurostile LT"/>
          <w:sz w:val="22"/>
        </w:rPr>
        <w:t xml:space="preserve"> a carico dei medesimi soggetti.</w:t>
      </w:r>
    </w:p>
    <w:p w14:paraId="33971464" w14:textId="0AA14CB6" w:rsidR="009F5344" w:rsidRPr="009F5344" w:rsidRDefault="009F5344" w:rsidP="009F5344">
      <w:pPr>
        <w:jc w:val="both"/>
        <w:rPr>
          <w:rFonts w:ascii="Eurostile LT" w:hAnsi="Eurostile LT"/>
          <w:sz w:val="22"/>
        </w:rPr>
      </w:pPr>
      <w:r w:rsidRPr="009F5344">
        <w:rPr>
          <w:rFonts w:ascii="Eurostile LT" w:hAnsi="Eurostile LT"/>
          <w:sz w:val="22"/>
        </w:rPr>
        <w:t>La norma va letta in maniera coordinata con gli artt. 6 e 7 del Codice di Comportamento, ai quali si rinvia per quanto concerne termini e modalità di applicazione dell</w:t>
      </w:r>
      <w:r w:rsidR="00525DE6">
        <w:rPr>
          <w:rFonts w:ascii="Eurostile LT" w:hAnsi="Eurostile LT"/>
          <w:sz w:val="22"/>
        </w:rPr>
        <w:t>’</w:t>
      </w:r>
      <w:r w:rsidRPr="009F5344">
        <w:rPr>
          <w:rFonts w:ascii="Eurostile LT" w:hAnsi="Eurostile LT"/>
          <w:sz w:val="22"/>
        </w:rPr>
        <w:t>istituto.</w:t>
      </w:r>
    </w:p>
    <w:p w14:paraId="7013F073" w14:textId="77777777" w:rsidR="009F5344" w:rsidRDefault="009F5344" w:rsidP="009F5344">
      <w:pPr>
        <w:jc w:val="both"/>
        <w:rPr>
          <w:rFonts w:ascii="Eurostile LT" w:hAnsi="Eurostile LT"/>
          <w:sz w:val="22"/>
        </w:rPr>
      </w:pPr>
    </w:p>
    <w:p w14:paraId="45F61B37" w14:textId="07F86A0F" w:rsidR="009F5344" w:rsidRPr="009F5344" w:rsidRDefault="009F5344" w:rsidP="009F5344">
      <w:pPr>
        <w:ind w:firstLine="708"/>
        <w:jc w:val="both"/>
        <w:rPr>
          <w:rFonts w:ascii="Eurostile LT" w:hAnsi="Eurostile LT"/>
          <w:sz w:val="22"/>
        </w:rPr>
      </w:pPr>
      <w:r w:rsidRPr="009F5344">
        <w:rPr>
          <w:rFonts w:ascii="Eurostile LT" w:hAnsi="Eurostile LT"/>
          <w:sz w:val="22"/>
        </w:rPr>
        <w:t>Sul versante dei contratti pubblici, inoltre, occorre ricordare che ai sensi dell</w:t>
      </w:r>
      <w:r w:rsidR="00525DE6">
        <w:rPr>
          <w:rFonts w:ascii="Eurostile LT" w:hAnsi="Eurostile LT"/>
          <w:sz w:val="22"/>
        </w:rPr>
        <w:t>’</w:t>
      </w:r>
      <w:r w:rsidRPr="009F5344">
        <w:rPr>
          <w:rFonts w:ascii="Eurostile LT" w:hAnsi="Eurostile LT"/>
          <w:b/>
          <w:sz w:val="22"/>
        </w:rPr>
        <w:t>articolo 42, del D.Lgs. numero 50/2016</w:t>
      </w:r>
      <w:r w:rsidRPr="009F5344">
        <w:rPr>
          <w:rFonts w:ascii="Eurostile LT" w:hAnsi="Eurostile LT"/>
          <w:sz w:val="22"/>
        </w:rPr>
        <w:t>:</w:t>
      </w:r>
    </w:p>
    <w:p w14:paraId="0D7EF37C" w14:textId="0467A66F" w:rsidR="009F5344" w:rsidRDefault="009F5344" w:rsidP="00280A4C">
      <w:pPr>
        <w:numPr>
          <w:ilvl w:val="0"/>
          <w:numId w:val="68"/>
        </w:numPr>
        <w:jc w:val="both"/>
        <w:rPr>
          <w:rFonts w:ascii="Eurostile LT" w:hAnsi="Eurostile LT"/>
          <w:sz w:val="22"/>
        </w:rPr>
      </w:pPr>
      <w:r w:rsidRPr="009F5344">
        <w:rPr>
          <w:rFonts w:ascii="Eurostile LT" w:hAnsi="Eurostile LT"/>
          <w:sz w:val="22"/>
        </w:rPr>
        <w:t>le stazioni appaltanti prevedono misure adeguate a contrastare le frodi e la corruzione nonché per individuare, prevenire e risolvere in modo efficace ogni ipotesi di conflitto di interesse nello svolgimento delle procedure di aggiudicazione degli appalti e delle concessioni, in modo da evitare qualsiasi distorsione della concorrenza e garantire la parità di trattamento di tutti gli operatori economici;</w:t>
      </w:r>
    </w:p>
    <w:p w14:paraId="5A4FA21B" w14:textId="683BBE39" w:rsidR="009F5344" w:rsidRDefault="009F5344" w:rsidP="00280A4C">
      <w:pPr>
        <w:numPr>
          <w:ilvl w:val="0"/>
          <w:numId w:val="68"/>
        </w:numPr>
        <w:jc w:val="both"/>
        <w:rPr>
          <w:rFonts w:ascii="Eurostile LT" w:hAnsi="Eurostile LT"/>
          <w:sz w:val="22"/>
        </w:rPr>
      </w:pPr>
      <w:r w:rsidRPr="009F5344">
        <w:rPr>
          <w:rFonts w:ascii="Eurostile LT" w:hAnsi="Eurostile LT"/>
          <w:sz w:val="22"/>
        </w:rPr>
        <w:t>si ha conflitto d</w:t>
      </w:r>
      <w:r w:rsidR="00525DE6">
        <w:rPr>
          <w:rFonts w:ascii="Eurostile LT" w:hAnsi="Eurostile LT"/>
          <w:sz w:val="22"/>
        </w:rPr>
        <w:t>’</w:t>
      </w:r>
      <w:r w:rsidRPr="009F5344">
        <w:rPr>
          <w:rFonts w:ascii="Eurostile LT" w:hAnsi="Eurostile LT"/>
          <w:sz w:val="22"/>
        </w:rPr>
        <w:t>interesse quando il personale di una stazione appaltante o di un prestatore di servizi che, anche per conto della stazione appaltante, interviene nello svolgimento della procedura di aggiudicazione degli appalti e delle concessioni o può influenzarne, in qualsiasi modo, il risultato, ha, direttamente o indirettamente, un interesse finanziario, economico o altro interesse personale che può essere percepito come una minaccia alla sua imparzialità e indipendenza nel contesto della procedura di appalto o di concessione;</w:t>
      </w:r>
    </w:p>
    <w:p w14:paraId="3C0AB947" w14:textId="1B26EB7D" w:rsidR="009F5344" w:rsidRDefault="009F5344" w:rsidP="00280A4C">
      <w:pPr>
        <w:numPr>
          <w:ilvl w:val="0"/>
          <w:numId w:val="68"/>
        </w:numPr>
        <w:jc w:val="both"/>
        <w:rPr>
          <w:rFonts w:ascii="Eurostile LT" w:hAnsi="Eurostile LT"/>
          <w:sz w:val="22"/>
        </w:rPr>
      </w:pPr>
      <w:r w:rsidRPr="009F5344">
        <w:rPr>
          <w:rFonts w:ascii="Eurostile LT" w:hAnsi="Eurostile LT"/>
          <w:sz w:val="22"/>
        </w:rPr>
        <w:t>costituiscono situazione di conflitto di interesse quelle che determinano l</w:t>
      </w:r>
      <w:r w:rsidR="00525DE6">
        <w:rPr>
          <w:rFonts w:ascii="Eurostile LT" w:hAnsi="Eurostile LT"/>
          <w:sz w:val="22"/>
        </w:rPr>
        <w:t>’</w:t>
      </w:r>
      <w:r w:rsidRPr="009F5344">
        <w:rPr>
          <w:rFonts w:ascii="Eurostile LT" w:hAnsi="Eurostile LT"/>
          <w:sz w:val="22"/>
        </w:rPr>
        <w:t>obbligo di astensione previste dall</w:t>
      </w:r>
      <w:r w:rsidR="00525DE6">
        <w:rPr>
          <w:rFonts w:ascii="Eurostile LT" w:hAnsi="Eurostile LT"/>
          <w:sz w:val="22"/>
        </w:rPr>
        <w:t>’</w:t>
      </w:r>
      <w:r w:rsidRPr="009F5344">
        <w:rPr>
          <w:rFonts w:ascii="Eurostile LT" w:hAnsi="Eurostile LT"/>
          <w:sz w:val="22"/>
        </w:rPr>
        <w:t>articolo 7 del D.P.R. numero 62/2013;</w:t>
      </w:r>
    </w:p>
    <w:p w14:paraId="0272BFF9" w14:textId="0B1C21BE" w:rsidR="009F5344" w:rsidRDefault="009F5344" w:rsidP="00280A4C">
      <w:pPr>
        <w:numPr>
          <w:ilvl w:val="0"/>
          <w:numId w:val="68"/>
        </w:numPr>
        <w:jc w:val="both"/>
        <w:rPr>
          <w:rFonts w:ascii="Eurostile LT" w:hAnsi="Eurostile LT"/>
          <w:sz w:val="22"/>
        </w:rPr>
      </w:pPr>
      <w:r w:rsidRPr="009F5344">
        <w:rPr>
          <w:rFonts w:ascii="Eurostile LT" w:hAnsi="Eurostile LT"/>
          <w:sz w:val="22"/>
        </w:rPr>
        <w:t>il personale che versa in situazione di conflitto di interesse è tenuto a darne comunicazione alla stazione appaltante, ad astenersi dal partecipare alla procedura di aggiudicazione degli appalti e delle concessioni e alla fase di esecuzione del contratto;</w:t>
      </w:r>
    </w:p>
    <w:p w14:paraId="073B6B82" w14:textId="50EE069C" w:rsidR="009F5344" w:rsidRDefault="009F5344" w:rsidP="00280A4C">
      <w:pPr>
        <w:numPr>
          <w:ilvl w:val="0"/>
          <w:numId w:val="68"/>
        </w:numPr>
        <w:jc w:val="both"/>
        <w:rPr>
          <w:rFonts w:ascii="Eurostile LT" w:hAnsi="Eurostile LT"/>
          <w:sz w:val="22"/>
        </w:rPr>
      </w:pPr>
      <w:r w:rsidRPr="009F5344">
        <w:rPr>
          <w:rFonts w:ascii="Eurostile LT" w:hAnsi="Eurostile LT"/>
          <w:sz w:val="22"/>
        </w:rPr>
        <w:t>fatte salve le ipotesi di responsabilità amministrativa e penale, la mancata astensione costituisce comunque fonte di responsabilità disciplinare a carico del dipendente;</w:t>
      </w:r>
    </w:p>
    <w:p w14:paraId="0D98089D" w14:textId="33BEEC25" w:rsidR="009F5344" w:rsidRPr="009F5344" w:rsidRDefault="009F5344" w:rsidP="00280A4C">
      <w:pPr>
        <w:numPr>
          <w:ilvl w:val="0"/>
          <w:numId w:val="68"/>
        </w:numPr>
        <w:jc w:val="both"/>
        <w:rPr>
          <w:rFonts w:ascii="Eurostile LT" w:hAnsi="Eurostile LT"/>
          <w:sz w:val="22"/>
        </w:rPr>
      </w:pPr>
      <w:r w:rsidRPr="009F5344">
        <w:rPr>
          <w:rFonts w:ascii="Eurostile LT" w:hAnsi="Eurostile LT"/>
          <w:sz w:val="22"/>
        </w:rPr>
        <w:t>la stazione appaltante vigila su quanto sopra.</w:t>
      </w:r>
    </w:p>
    <w:p w14:paraId="3E7606C2" w14:textId="77777777" w:rsidR="009F5344" w:rsidRPr="009F5344" w:rsidRDefault="009F5344" w:rsidP="009F5344">
      <w:pPr>
        <w:ind w:left="720"/>
        <w:jc w:val="both"/>
        <w:rPr>
          <w:rFonts w:ascii="Eurostile LT" w:hAnsi="Eurostile LT"/>
          <w:sz w:val="22"/>
        </w:rPr>
      </w:pPr>
    </w:p>
    <w:p w14:paraId="1C8F23DA" w14:textId="7C5E490D" w:rsidR="009F5344" w:rsidRPr="009F5344" w:rsidRDefault="009F5344" w:rsidP="009F5344">
      <w:pPr>
        <w:ind w:firstLine="708"/>
        <w:jc w:val="both"/>
        <w:rPr>
          <w:rFonts w:ascii="Eurostile LT" w:hAnsi="Eurostile LT"/>
          <w:sz w:val="22"/>
        </w:rPr>
      </w:pPr>
      <w:r w:rsidRPr="009F5344">
        <w:rPr>
          <w:rFonts w:ascii="Eurostile LT" w:hAnsi="Eurostile LT"/>
          <w:sz w:val="22"/>
        </w:rPr>
        <w:t>In relazione a quanto sopra, l</w:t>
      </w:r>
      <w:r w:rsidR="00525DE6">
        <w:rPr>
          <w:rFonts w:ascii="Eurostile LT" w:hAnsi="Eurostile LT"/>
          <w:sz w:val="22"/>
        </w:rPr>
        <w:t>’</w:t>
      </w:r>
      <w:r w:rsidRPr="009F5344">
        <w:rPr>
          <w:rFonts w:ascii="Eurostile LT" w:hAnsi="Eurostile LT"/>
          <w:sz w:val="22"/>
        </w:rPr>
        <w:t>Istituto richiama l</w:t>
      </w:r>
      <w:r w:rsidR="00525DE6">
        <w:rPr>
          <w:rFonts w:ascii="Eurostile LT" w:hAnsi="Eurostile LT"/>
          <w:sz w:val="22"/>
        </w:rPr>
        <w:t>’</w:t>
      </w:r>
      <w:r w:rsidRPr="009F5344">
        <w:rPr>
          <w:rFonts w:ascii="Eurostile LT" w:hAnsi="Eurostile LT"/>
          <w:sz w:val="22"/>
        </w:rPr>
        <w:t>attenzione di tutto il personale in occasione delle sessioni di formazione (di livello generale e specifico) in materia di prevenzione della corruzione, e sollecita l</w:t>
      </w:r>
      <w:r w:rsidR="00525DE6">
        <w:rPr>
          <w:rFonts w:ascii="Eurostile LT" w:hAnsi="Eurostile LT"/>
          <w:sz w:val="22"/>
        </w:rPr>
        <w:t>’</w:t>
      </w:r>
      <w:r w:rsidRPr="009F5344">
        <w:rPr>
          <w:rFonts w:ascii="Eurostile LT" w:hAnsi="Eurostile LT"/>
          <w:sz w:val="22"/>
        </w:rPr>
        <w:t>acquisizione delle dichiarazioni specificatamente contemplate dal Codice di comportamento.</w:t>
      </w:r>
    </w:p>
    <w:p w14:paraId="27B6948A" w14:textId="77777777" w:rsidR="009F5344" w:rsidRDefault="009F5344" w:rsidP="009F5344">
      <w:pPr>
        <w:jc w:val="both"/>
        <w:rPr>
          <w:rFonts w:ascii="Eurostile LT" w:hAnsi="Eurostile LT"/>
          <w:sz w:val="22"/>
        </w:rPr>
      </w:pPr>
    </w:p>
    <w:p w14:paraId="3A5F2EF6" w14:textId="620BDE88" w:rsidR="009F5344" w:rsidRPr="009F5344" w:rsidRDefault="009F5344" w:rsidP="009F5344">
      <w:pPr>
        <w:ind w:firstLine="708"/>
        <w:jc w:val="both"/>
        <w:rPr>
          <w:rFonts w:ascii="Eurostile LT" w:hAnsi="Eurostile LT"/>
          <w:sz w:val="22"/>
        </w:rPr>
      </w:pPr>
      <w:r w:rsidRPr="009F5344">
        <w:rPr>
          <w:rFonts w:ascii="Eurostile LT" w:hAnsi="Eurostile LT"/>
          <w:sz w:val="22"/>
        </w:rPr>
        <w:t>Inoltre, ai sensi dell</w:t>
      </w:r>
      <w:r w:rsidR="00525DE6">
        <w:rPr>
          <w:rFonts w:ascii="Eurostile LT" w:hAnsi="Eurostile LT"/>
          <w:sz w:val="22"/>
        </w:rPr>
        <w:t>’</w:t>
      </w:r>
      <w:r w:rsidRPr="009F5344">
        <w:rPr>
          <w:rFonts w:ascii="Eurostile LT" w:hAnsi="Eurostile LT"/>
          <w:sz w:val="22"/>
        </w:rPr>
        <w:t>articolo 77, del Decreto Legislativo 18 aprile 2016, numero 50, la Stazione Appaltante verifica che i Commissari di gara:</w:t>
      </w:r>
    </w:p>
    <w:p w14:paraId="70995D82" w14:textId="49F8E7D2" w:rsidR="009F5344" w:rsidRPr="009F5344" w:rsidRDefault="009F5344" w:rsidP="00280A4C">
      <w:pPr>
        <w:numPr>
          <w:ilvl w:val="0"/>
          <w:numId w:val="67"/>
        </w:numPr>
        <w:jc w:val="both"/>
        <w:rPr>
          <w:rFonts w:ascii="Eurostile LT" w:hAnsi="Eurostile LT"/>
          <w:sz w:val="22"/>
        </w:rPr>
      </w:pPr>
      <w:r w:rsidRPr="009F5344">
        <w:rPr>
          <w:rFonts w:ascii="Eurostile LT" w:hAnsi="Eurostile LT"/>
          <w:sz w:val="22"/>
        </w:rPr>
        <w:t>non devono aver svolto né possono svolgere alcun</w:t>
      </w:r>
      <w:r w:rsidR="00525DE6">
        <w:rPr>
          <w:rFonts w:ascii="Eurostile LT" w:hAnsi="Eurostile LT"/>
          <w:sz w:val="22"/>
        </w:rPr>
        <w:t>’</w:t>
      </w:r>
      <w:r w:rsidRPr="009F5344">
        <w:rPr>
          <w:rFonts w:ascii="Eurostile LT" w:hAnsi="Eurostile LT"/>
          <w:sz w:val="22"/>
        </w:rPr>
        <w:t>altra funzione o incarico tecnico o amministrativo relativamente al contratto del cui affidamento si tratta;</w:t>
      </w:r>
    </w:p>
    <w:p w14:paraId="46A526FB" w14:textId="3C89C118" w:rsidR="009F5344" w:rsidRPr="009F5344" w:rsidRDefault="009F5344" w:rsidP="00280A4C">
      <w:pPr>
        <w:numPr>
          <w:ilvl w:val="0"/>
          <w:numId w:val="67"/>
        </w:numPr>
        <w:jc w:val="both"/>
        <w:rPr>
          <w:rFonts w:ascii="Eurostile LT" w:hAnsi="Eurostile LT"/>
          <w:sz w:val="22"/>
        </w:rPr>
      </w:pPr>
      <w:r w:rsidRPr="009F5344">
        <w:rPr>
          <w:rFonts w:ascii="Eurostile LT" w:hAnsi="Eurostile LT"/>
          <w:sz w:val="22"/>
        </w:rPr>
        <w:t>nel biennio antecedente all</w:t>
      </w:r>
      <w:r w:rsidR="00525DE6">
        <w:rPr>
          <w:rFonts w:ascii="Eurostile LT" w:hAnsi="Eurostile LT"/>
          <w:sz w:val="22"/>
        </w:rPr>
        <w:t>’</w:t>
      </w:r>
      <w:r w:rsidRPr="009F5344">
        <w:rPr>
          <w:rFonts w:ascii="Eurostile LT" w:hAnsi="Eurostile LT"/>
          <w:sz w:val="22"/>
        </w:rPr>
        <w:t>indizione della procedura di aggiudicazione, non hanno ricoperto cariche di pubblico amministratore;</w:t>
      </w:r>
    </w:p>
    <w:p w14:paraId="48D5549C" w14:textId="1B73B536" w:rsidR="009F5344" w:rsidRPr="009F5344" w:rsidRDefault="009F5344" w:rsidP="00280A4C">
      <w:pPr>
        <w:numPr>
          <w:ilvl w:val="0"/>
          <w:numId w:val="67"/>
        </w:numPr>
        <w:jc w:val="both"/>
        <w:rPr>
          <w:rFonts w:ascii="Eurostile LT" w:hAnsi="Eurostile LT"/>
          <w:sz w:val="22"/>
        </w:rPr>
      </w:pPr>
      <w:r w:rsidRPr="009F5344">
        <w:rPr>
          <w:rFonts w:ascii="Eurostile LT" w:hAnsi="Eurostile LT"/>
          <w:sz w:val="22"/>
        </w:rPr>
        <w:t>non siano nominati commissari giudicatori relativamente ai contratti affidati dalle Amministrazioni presso le quali hanno esercitato le proprie funzioni d</w:t>
      </w:r>
      <w:r w:rsidR="00525DE6">
        <w:rPr>
          <w:rFonts w:ascii="Eurostile LT" w:hAnsi="Eurostile LT"/>
          <w:sz w:val="22"/>
        </w:rPr>
        <w:t>’</w:t>
      </w:r>
      <w:r w:rsidRPr="009F5344">
        <w:rPr>
          <w:rFonts w:ascii="Eurostile LT" w:hAnsi="Eurostile LT"/>
          <w:sz w:val="22"/>
        </w:rPr>
        <w:t>istituto.</w:t>
      </w:r>
    </w:p>
    <w:p w14:paraId="2FED35D8" w14:textId="391772FF" w:rsidR="009F5344" w:rsidRPr="009F5344" w:rsidRDefault="009F5344" w:rsidP="009F5344">
      <w:pPr>
        <w:ind w:firstLine="708"/>
        <w:jc w:val="both"/>
        <w:rPr>
          <w:rFonts w:ascii="Eurostile LT" w:hAnsi="Eurostile LT"/>
          <w:sz w:val="22"/>
        </w:rPr>
      </w:pPr>
      <w:r w:rsidRPr="009F5344">
        <w:rPr>
          <w:rFonts w:ascii="Eurostile LT" w:hAnsi="Eurostile LT"/>
          <w:sz w:val="22"/>
        </w:rPr>
        <w:t>L</w:t>
      </w:r>
      <w:r w:rsidR="00525DE6">
        <w:rPr>
          <w:rFonts w:ascii="Eurostile LT" w:hAnsi="Eurostile LT"/>
          <w:sz w:val="22"/>
        </w:rPr>
        <w:t>’</w:t>
      </w:r>
      <w:r w:rsidRPr="009F5344">
        <w:rPr>
          <w:rFonts w:ascii="Eurostile LT" w:hAnsi="Eurostile LT"/>
          <w:sz w:val="22"/>
        </w:rPr>
        <w:t>amministrazione vigila affinché si applichino ai commissari ed ai segretari delle commissioni l</w:t>
      </w:r>
      <w:r w:rsidR="00525DE6">
        <w:rPr>
          <w:rFonts w:ascii="Eurostile LT" w:hAnsi="Eurostile LT"/>
          <w:sz w:val="22"/>
        </w:rPr>
        <w:t>’</w:t>
      </w:r>
      <w:r w:rsidRPr="009F5344">
        <w:rPr>
          <w:rFonts w:ascii="Eurostile LT" w:hAnsi="Eurostile LT"/>
          <w:sz w:val="22"/>
        </w:rPr>
        <w:t>articolo 35-bis del decreto legislativo 30 marzo 2001, n. 165, l</w:t>
      </w:r>
      <w:r w:rsidR="00525DE6">
        <w:rPr>
          <w:rFonts w:ascii="Eurostile LT" w:hAnsi="Eurostile LT"/>
          <w:sz w:val="22"/>
        </w:rPr>
        <w:t>’</w:t>
      </w:r>
      <w:r w:rsidRPr="009F5344">
        <w:rPr>
          <w:rFonts w:ascii="Eurostile LT" w:hAnsi="Eurostile LT"/>
          <w:sz w:val="22"/>
        </w:rPr>
        <w:t>articolo 51 del codice di procedura civile, nonché l</w:t>
      </w:r>
      <w:r w:rsidR="00525DE6">
        <w:rPr>
          <w:rFonts w:ascii="Eurostile LT" w:hAnsi="Eurostile LT"/>
          <w:sz w:val="22"/>
        </w:rPr>
        <w:t>’</w:t>
      </w:r>
      <w:r w:rsidRPr="009F5344">
        <w:rPr>
          <w:rFonts w:ascii="Eurostile LT" w:hAnsi="Eurostile LT"/>
          <w:sz w:val="22"/>
        </w:rPr>
        <w:t xml:space="preserve">articolo 42 del Codice degli Appalti. </w:t>
      </w:r>
    </w:p>
    <w:p w14:paraId="6FC7B73B" w14:textId="77777777" w:rsidR="009F5344" w:rsidRDefault="009F5344" w:rsidP="009F5344">
      <w:pPr>
        <w:jc w:val="both"/>
        <w:rPr>
          <w:rFonts w:ascii="Eurostile LT" w:hAnsi="Eurostile LT"/>
          <w:sz w:val="22"/>
        </w:rPr>
      </w:pPr>
    </w:p>
    <w:p w14:paraId="3A376EE5" w14:textId="3FB5C1FA" w:rsidR="009F5344" w:rsidRPr="009F5344" w:rsidRDefault="009F5344" w:rsidP="009F5344">
      <w:pPr>
        <w:ind w:firstLine="708"/>
        <w:jc w:val="both"/>
        <w:rPr>
          <w:rFonts w:ascii="Eurostile LT" w:hAnsi="Eurostile LT"/>
          <w:sz w:val="22"/>
        </w:rPr>
      </w:pPr>
      <w:r w:rsidRPr="009F5344">
        <w:rPr>
          <w:rFonts w:ascii="Eurostile LT" w:hAnsi="Eurostile LT"/>
          <w:sz w:val="22"/>
        </w:rPr>
        <w:t>Sono altresì esclusi da successivi incarichi di commissario coloro che, in qualità di membri delle commissioni giudicatrici, abbiano concorso, con dolo o colpa grave, accertati in sede giurisdizionale con sentenza non sospesa, all</w:t>
      </w:r>
      <w:r w:rsidR="00525DE6">
        <w:rPr>
          <w:rFonts w:ascii="Eurostile LT" w:hAnsi="Eurostile LT"/>
          <w:sz w:val="22"/>
        </w:rPr>
        <w:t>’</w:t>
      </w:r>
      <w:r w:rsidRPr="009F5344">
        <w:rPr>
          <w:rFonts w:ascii="Eurostile LT" w:hAnsi="Eurostile LT"/>
          <w:sz w:val="22"/>
        </w:rPr>
        <w:t>approvazione di atti dichiarati illegittimi.</w:t>
      </w:r>
    </w:p>
    <w:p w14:paraId="6F388557" w14:textId="77777777" w:rsidR="009F5344" w:rsidRDefault="009F5344" w:rsidP="009F5344">
      <w:pPr>
        <w:jc w:val="both"/>
        <w:rPr>
          <w:rFonts w:ascii="Eurostile LT" w:hAnsi="Eurostile LT"/>
          <w:sz w:val="22"/>
        </w:rPr>
      </w:pPr>
    </w:p>
    <w:p w14:paraId="7BA60F58" w14:textId="2A8D0477" w:rsidR="009F5344" w:rsidRPr="009F5344" w:rsidRDefault="009F5344" w:rsidP="009F5344">
      <w:pPr>
        <w:ind w:firstLine="708"/>
        <w:jc w:val="both"/>
        <w:rPr>
          <w:rFonts w:ascii="Eurostile LT" w:hAnsi="Eurostile LT"/>
          <w:i/>
          <w:sz w:val="22"/>
        </w:rPr>
      </w:pPr>
      <w:r w:rsidRPr="009F5344">
        <w:rPr>
          <w:rFonts w:ascii="Eurostile LT" w:hAnsi="Eurostile LT"/>
          <w:sz w:val="22"/>
        </w:rPr>
        <w:t>Infine, l</w:t>
      </w:r>
      <w:r w:rsidR="00525DE6">
        <w:rPr>
          <w:rFonts w:ascii="Eurostile LT" w:hAnsi="Eurostile LT"/>
          <w:sz w:val="22"/>
        </w:rPr>
        <w:t>’</w:t>
      </w:r>
      <w:r w:rsidRPr="009F5344">
        <w:rPr>
          <w:rFonts w:ascii="Eurostile LT" w:hAnsi="Eurostile LT"/>
          <w:sz w:val="22"/>
        </w:rPr>
        <w:t>Istituto recepisce e fa proprie le indicazioni fornite dall</w:t>
      </w:r>
      <w:r w:rsidR="00525DE6">
        <w:rPr>
          <w:rFonts w:ascii="Eurostile LT" w:hAnsi="Eurostile LT"/>
          <w:sz w:val="22"/>
        </w:rPr>
        <w:t>’</w:t>
      </w:r>
      <w:r w:rsidRPr="009F5344">
        <w:rPr>
          <w:rFonts w:ascii="Eurostile LT" w:hAnsi="Eurostile LT"/>
          <w:sz w:val="22"/>
        </w:rPr>
        <w:t xml:space="preserve">A.N.AC. in relazione alla gestione del conflitto di interessi a valere sulle procedure di gara rese con le Linee Guida in tema di </w:t>
      </w:r>
      <w:r w:rsidR="00830255">
        <w:rPr>
          <w:rFonts w:ascii="Eurostile LT" w:hAnsi="Eurostile LT"/>
          <w:i/>
          <w:sz w:val="22"/>
        </w:rPr>
        <w:t>“</w:t>
      </w:r>
      <w:r w:rsidRPr="009F5344">
        <w:rPr>
          <w:rFonts w:ascii="Eurostile LT" w:hAnsi="Eurostile LT"/>
          <w:i/>
          <w:sz w:val="22"/>
        </w:rPr>
        <w:t>Individuazione e gestione dei conflitti di interesse nelle procedure di affidamento di contratti pubblici</w:t>
      </w:r>
      <w:r w:rsidR="00830255">
        <w:rPr>
          <w:rFonts w:ascii="Eurostile LT" w:hAnsi="Eurostile LT"/>
          <w:i/>
          <w:sz w:val="22"/>
        </w:rPr>
        <w:t>”</w:t>
      </w:r>
      <w:r w:rsidRPr="009F5344">
        <w:rPr>
          <w:rFonts w:ascii="Eurostile LT" w:hAnsi="Eurostile LT"/>
          <w:i/>
          <w:sz w:val="22"/>
        </w:rPr>
        <w:t>.</w:t>
      </w:r>
    </w:p>
    <w:p w14:paraId="5A46DEDE" w14:textId="14B76081" w:rsidR="00A55B35" w:rsidRDefault="00A55B35" w:rsidP="009F5344">
      <w:pPr>
        <w:jc w:val="both"/>
        <w:rPr>
          <w:sz w:val="22"/>
        </w:rPr>
      </w:pPr>
    </w:p>
    <w:p w14:paraId="7F48266F" w14:textId="1995AC56" w:rsidR="009F5344" w:rsidRPr="009F5344" w:rsidRDefault="009F5344" w:rsidP="009F5344">
      <w:pPr>
        <w:ind w:right="51"/>
        <w:rPr>
          <w:rFonts w:ascii="Eurostile LT" w:hAnsi="Eurostile LT"/>
          <w:b/>
          <w:sz w:val="22"/>
          <w:szCs w:val="22"/>
        </w:rPr>
      </w:pPr>
      <w:r w:rsidRPr="009F5344">
        <w:rPr>
          <w:rFonts w:ascii="Eurostile LT" w:hAnsi="Eurostile LT"/>
          <w:i/>
          <w:sz w:val="22"/>
          <w:szCs w:val="22"/>
          <w:u w:val="single"/>
        </w:rPr>
        <w:t>Progettazione e programmazione della misura</w:t>
      </w:r>
    </w:p>
    <w:p w14:paraId="59FDF90C" w14:textId="77777777" w:rsidR="009F5344" w:rsidRPr="009F5344" w:rsidRDefault="009F5344" w:rsidP="009F5344">
      <w:pPr>
        <w:jc w:val="both"/>
        <w:rPr>
          <w:sz w:val="14"/>
          <w:szCs w:val="14"/>
        </w:rPr>
      </w:pPr>
    </w:p>
    <w:tbl>
      <w:tblPr>
        <w:tblW w:w="10065"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701"/>
        <w:gridCol w:w="1957"/>
        <w:gridCol w:w="1729"/>
        <w:gridCol w:w="1276"/>
        <w:gridCol w:w="1559"/>
        <w:gridCol w:w="1843"/>
      </w:tblGrid>
      <w:tr w:rsidR="009F5344" w:rsidRPr="009F5344" w14:paraId="31B0BF08" w14:textId="77777777" w:rsidTr="00D65362">
        <w:trPr>
          <w:trHeight w:val="687"/>
        </w:trPr>
        <w:tc>
          <w:tcPr>
            <w:tcW w:w="1701" w:type="dxa"/>
            <w:shd w:val="clear" w:color="auto" w:fill="0070C0"/>
            <w:vAlign w:val="center"/>
          </w:tcPr>
          <w:p w14:paraId="1CEE5B06" w14:textId="77777777" w:rsidR="009F5344" w:rsidRPr="009F5344" w:rsidRDefault="009F5344" w:rsidP="004442FE">
            <w:pPr>
              <w:ind w:right="51"/>
              <w:jc w:val="center"/>
              <w:rPr>
                <w:rFonts w:ascii="Eurostile LT" w:hAnsi="Eurostile LT"/>
                <w:b/>
                <w:color w:val="FFFFFF"/>
                <w:sz w:val="16"/>
                <w:szCs w:val="16"/>
              </w:rPr>
            </w:pPr>
            <w:r w:rsidRPr="009F5344">
              <w:rPr>
                <w:rFonts w:ascii="Eurostile LT" w:hAnsi="Eurostile LT"/>
                <w:b/>
                <w:color w:val="FFFFFF"/>
                <w:sz w:val="16"/>
                <w:szCs w:val="16"/>
              </w:rPr>
              <w:t>Misura</w:t>
            </w:r>
          </w:p>
        </w:tc>
        <w:tc>
          <w:tcPr>
            <w:tcW w:w="1957" w:type="dxa"/>
            <w:shd w:val="clear" w:color="auto" w:fill="0070C0"/>
            <w:vAlign w:val="center"/>
          </w:tcPr>
          <w:p w14:paraId="7F26C473" w14:textId="77777777" w:rsidR="009F5344" w:rsidRPr="009F5344" w:rsidRDefault="009F5344" w:rsidP="004442FE">
            <w:pPr>
              <w:ind w:right="51"/>
              <w:jc w:val="center"/>
              <w:rPr>
                <w:rFonts w:ascii="Eurostile LT" w:hAnsi="Eurostile LT"/>
                <w:b/>
                <w:color w:val="FFFFFF"/>
                <w:sz w:val="16"/>
                <w:szCs w:val="16"/>
              </w:rPr>
            </w:pPr>
            <w:r w:rsidRPr="009F5344">
              <w:rPr>
                <w:rFonts w:ascii="Eurostile LT" w:hAnsi="Eurostile LT"/>
                <w:b/>
                <w:color w:val="FFFFFF"/>
                <w:sz w:val="16"/>
                <w:szCs w:val="16"/>
              </w:rPr>
              <w:t>Azioni</w:t>
            </w:r>
          </w:p>
        </w:tc>
        <w:tc>
          <w:tcPr>
            <w:tcW w:w="1729" w:type="dxa"/>
            <w:shd w:val="clear" w:color="auto" w:fill="0070C0"/>
            <w:vAlign w:val="center"/>
          </w:tcPr>
          <w:p w14:paraId="0D4B76BA" w14:textId="17BC0A90" w:rsidR="009F5344" w:rsidRPr="009F5344" w:rsidRDefault="009F5344" w:rsidP="004442FE">
            <w:pPr>
              <w:ind w:right="51"/>
              <w:jc w:val="center"/>
              <w:rPr>
                <w:rFonts w:ascii="Eurostile LT" w:hAnsi="Eurostile LT"/>
                <w:b/>
                <w:color w:val="FFFFFF"/>
                <w:sz w:val="16"/>
                <w:szCs w:val="16"/>
              </w:rPr>
            </w:pPr>
            <w:r w:rsidRPr="009F5344">
              <w:rPr>
                <w:rFonts w:ascii="Eurostile LT" w:hAnsi="Eurostile LT"/>
                <w:b/>
                <w:color w:val="FFFFFF"/>
                <w:sz w:val="16"/>
                <w:szCs w:val="16"/>
              </w:rPr>
              <w:t>Responsabile dell</w:t>
            </w:r>
            <w:r w:rsidR="00525DE6">
              <w:rPr>
                <w:rFonts w:ascii="Eurostile LT" w:hAnsi="Eurostile LT"/>
                <w:b/>
                <w:color w:val="FFFFFF"/>
                <w:sz w:val="16"/>
                <w:szCs w:val="16"/>
              </w:rPr>
              <w:t>’</w:t>
            </w:r>
            <w:r w:rsidRPr="009F5344">
              <w:rPr>
                <w:rFonts w:ascii="Eurostile LT" w:hAnsi="Eurostile LT"/>
                <w:b/>
                <w:color w:val="FFFFFF"/>
                <w:sz w:val="16"/>
                <w:szCs w:val="16"/>
              </w:rPr>
              <w:t>attuazione</w:t>
            </w:r>
          </w:p>
        </w:tc>
        <w:tc>
          <w:tcPr>
            <w:tcW w:w="1276" w:type="dxa"/>
            <w:shd w:val="clear" w:color="auto" w:fill="0070C0"/>
            <w:vAlign w:val="center"/>
          </w:tcPr>
          <w:p w14:paraId="2316764B" w14:textId="77777777" w:rsidR="009F5344" w:rsidRPr="009F5344" w:rsidRDefault="009F5344" w:rsidP="004442FE">
            <w:pPr>
              <w:ind w:right="51"/>
              <w:jc w:val="center"/>
              <w:rPr>
                <w:rFonts w:ascii="Eurostile LT" w:hAnsi="Eurostile LT"/>
                <w:b/>
                <w:color w:val="FFFFFF"/>
                <w:sz w:val="16"/>
                <w:szCs w:val="16"/>
              </w:rPr>
            </w:pPr>
            <w:r w:rsidRPr="009F5344">
              <w:rPr>
                <w:rFonts w:ascii="Eurostile LT" w:hAnsi="Eurostile LT"/>
                <w:b/>
                <w:color w:val="FFFFFF"/>
                <w:sz w:val="16"/>
                <w:szCs w:val="16"/>
              </w:rPr>
              <w:t>Tempistica di attuazione</w:t>
            </w:r>
          </w:p>
        </w:tc>
        <w:tc>
          <w:tcPr>
            <w:tcW w:w="1559" w:type="dxa"/>
            <w:shd w:val="clear" w:color="auto" w:fill="0070C0"/>
            <w:vAlign w:val="center"/>
          </w:tcPr>
          <w:p w14:paraId="2FC4E1FB" w14:textId="77777777" w:rsidR="009F5344" w:rsidRPr="009F5344" w:rsidRDefault="009F5344" w:rsidP="004442FE">
            <w:pPr>
              <w:ind w:right="51"/>
              <w:jc w:val="center"/>
              <w:rPr>
                <w:rFonts w:ascii="Eurostile LT" w:hAnsi="Eurostile LT"/>
                <w:b/>
                <w:color w:val="FFFFFF"/>
                <w:sz w:val="16"/>
                <w:szCs w:val="16"/>
              </w:rPr>
            </w:pPr>
            <w:r w:rsidRPr="009F5344">
              <w:rPr>
                <w:rFonts w:ascii="Eurostile LT" w:hAnsi="Eurostile LT"/>
                <w:b/>
                <w:color w:val="FFFFFF"/>
                <w:sz w:val="16"/>
                <w:szCs w:val="16"/>
              </w:rPr>
              <w:t>Indicatore di monitoraggio</w:t>
            </w:r>
          </w:p>
        </w:tc>
        <w:tc>
          <w:tcPr>
            <w:tcW w:w="1843" w:type="dxa"/>
            <w:shd w:val="clear" w:color="auto" w:fill="0070C0"/>
            <w:vAlign w:val="center"/>
          </w:tcPr>
          <w:p w14:paraId="2F1E1FA5" w14:textId="77777777" w:rsidR="009F5344" w:rsidRPr="009F5344" w:rsidRDefault="009F5344" w:rsidP="004442FE">
            <w:pPr>
              <w:ind w:right="51"/>
              <w:jc w:val="center"/>
              <w:rPr>
                <w:rFonts w:ascii="Eurostile LT" w:hAnsi="Eurostile LT"/>
                <w:b/>
                <w:color w:val="FFFFFF"/>
                <w:sz w:val="16"/>
                <w:szCs w:val="16"/>
              </w:rPr>
            </w:pPr>
            <w:r w:rsidRPr="009F5344">
              <w:rPr>
                <w:rFonts w:ascii="Eurostile LT" w:hAnsi="Eurostile LT"/>
                <w:b/>
                <w:color w:val="FFFFFF"/>
                <w:sz w:val="16"/>
                <w:szCs w:val="16"/>
              </w:rPr>
              <w:t>Valori attesi</w:t>
            </w:r>
          </w:p>
        </w:tc>
      </w:tr>
      <w:tr w:rsidR="009F5344" w:rsidRPr="009F5344" w14:paraId="49E9EE59" w14:textId="77777777" w:rsidTr="00D65362">
        <w:trPr>
          <w:trHeight w:val="2043"/>
        </w:trPr>
        <w:tc>
          <w:tcPr>
            <w:tcW w:w="1701" w:type="dxa"/>
            <w:vMerge w:val="restart"/>
            <w:shd w:val="clear" w:color="auto" w:fill="FFFFFF"/>
            <w:vAlign w:val="center"/>
          </w:tcPr>
          <w:p w14:paraId="649D5153" w14:textId="77777777" w:rsidR="009F5344" w:rsidRPr="009F5344" w:rsidRDefault="009F5344" w:rsidP="004442FE">
            <w:pPr>
              <w:ind w:right="51"/>
              <w:jc w:val="center"/>
              <w:rPr>
                <w:rFonts w:ascii="Eurostile LT" w:hAnsi="Eurostile LT"/>
                <w:b/>
                <w:color w:val="002060"/>
                <w:sz w:val="16"/>
                <w:szCs w:val="16"/>
              </w:rPr>
            </w:pPr>
            <w:r w:rsidRPr="009F5344">
              <w:rPr>
                <w:rFonts w:ascii="Eurostile LT" w:hAnsi="Eurostile LT"/>
                <w:b/>
                <w:color w:val="002060"/>
                <w:sz w:val="16"/>
                <w:szCs w:val="16"/>
              </w:rPr>
              <w:t>Obbligo di astensione in caso di conflitto di interesse</w:t>
            </w:r>
          </w:p>
        </w:tc>
        <w:tc>
          <w:tcPr>
            <w:tcW w:w="1957" w:type="dxa"/>
            <w:shd w:val="clear" w:color="auto" w:fill="FFFFFF"/>
          </w:tcPr>
          <w:p w14:paraId="0245B892"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 xml:space="preserve">Dichiarazione di astensione in caso di conflitto di interessi </w:t>
            </w:r>
          </w:p>
          <w:p w14:paraId="47C65D3B" w14:textId="77777777" w:rsidR="009F5344" w:rsidRPr="009F5344" w:rsidRDefault="009F5344" w:rsidP="004442FE">
            <w:pPr>
              <w:ind w:right="51"/>
              <w:rPr>
                <w:rFonts w:ascii="Eurostile LT" w:hAnsi="Eurostile LT"/>
                <w:color w:val="002060"/>
                <w:sz w:val="16"/>
                <w:szCs w:val="16"/>
              </w:rPr>
            </w:pPr>
          </w:p>
          <w:p w14:paraId="1FF37003" w14:textId="77777777" w:rsidR="009F5344" w:rsidRPr="009F5344" w:rsidRDefault="009F5344" w:rsidP="004442FE">
            <w:pPr>
              <w:ind w:right="51"/>
              <w:rPr>
                <w:rFonts w:ascii="Eurostile LT" w:hAnsi="Eurostile LT"/>
                <w:color w:val="002060"/>
                <w:sz w:val="16"/>
                <w:szCs w:val="16"/>
              </w:rPr>
            </w:pPr>
          </w:p>
          <w:p w14:paraId="591CE9D2" w14:textId="77777777" w:rsidR="009F5344" w:rsidRPr="009F5344" w:rsidRDefault="009F5344" w:rsidP="004442FE">
            <w:pPr>
              <w:ind w:right="51"/>
              <w:rPr>
                <w:rFonts w:ascii="Eurostile LT" w:hAnsi="Eurostile LT"/>
                <w:color w:val="002060"/>
                <w:sz w:val="16"/>
                <w:szCs w:val="16"/>
              </w:rPr>
            </w:pPr>
          </w:p>
          <w:p w14:paraId="4543091C" w14:textId="77777777" w:rsidR="009F5344" w:rsidRPr="009F5344" w:rsidRDefault="009F5344" w:rsidP="004442FE">
            <w:pPr>
              <w:ind w:right="51"/>
              <w:rPr>
                <w:rFonts w:ascii="Eurostile LT" w:hAnsi="Eurostile LT"/>
                <w:color w:val="002060"/>
                <w:sz w:val="16"/>
                <w:szCs w:val="16"/>
              </w:rPr>
            </w:pPr>
          </w:p>
          <w:p w14:paraId="37C15F9F" w14:textId="77777777" w:rsidR="009F5344" w:rsidRPr="009F5344" w:rsidRDefault="009F5344" w:rsidP="004442FE">
            <w:pPr>
              <w:ind w:right="51"/>
              <w:rPr>
                <w:rFonts w:ascii="Eurostile LT" w:hAnsi="Eurostile LT"/>
                <w:color w:val="002060"/>
                <w:sz w:val="16"/>
                <w:szCs w:val="16"/>
              </w:rPr>
            </w:pPr>
          </w:p>
          <w:p w14:paraId="107E388C" w14:textId="77777777" w:rsidR="009F5344" w:rsidRPr="009F5344" w:rsidRDefault="009F5344" w:rsidP="004442FE">
            <w:pPr>
              <w:ind w:right="51"/>
              <w:rPr>
                <w:rFonts w:ascii="Eurostile LT" w:hAnsi="Eurostile LT"/>
                <w:color w:val="002060"/>
                <w:sz w:val="16"/>
                <w:szCs w:val="16"/>
              </w:rPr>
            </w:pPr>
          </w:p>
          <w:p w14:paraId="554C07E8" w14:textId="77777777" w:rsidR="009F5344" w:rsidRPr="009F5344" w:rsidRDefault="009F5344" w:rsidP="004442FE">
            <w:pPr>
              <w:ind w:right="51"/>
              <w:rPr>
                <w:rFonts w:ascii="Eurostile LT" w:hAnsi="Eurostile LT"/>
                <w:color w:val="002060"/>
                <w:sz w:val="16"/>
                <w:szCs w:val="16"/>
              </w:rPr>
            </w:pPr>
          </w:p>
        </w:tc>
        <w:tc>
          <w:tcPr>
            <w:tcW w:w="1729" w:type="dxa"/>
            <w:shd w:val="clear" w:color="auto" w:fill="FFFFFF"/>
          </w:tcPr>
          <w:p w14:paraId="60D84032"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Responsabili dei procedimenti</w:t>
            </w:r>
          </w:p>
          <w:p w14:paraId="6323B419" w14:textId="77777777" w:rsidR="009F5344" w:rsidRPr="009F5344" w:rsidRDefault="009F5344" w:rsidP="004442FE">
            <w:pPr>
              <w:ind w:right="51"/>
              <w:rPr>
                <w:rFonts w:ascii="Eurostile LT" w:hAnsi="Eurostile LT"/>
                <w:color w:val="002060"/>
                <w:sz w:val="16"/>
                <w:szCs w:val="16"/>
              </w:rPr>
            </w:pPr>
          </w:p>
        </w:tc>
        <w:tc>
          <w:tcPr>
            <w:tcW w:w="1276" w:type="dxa"/>
            <w:shd w:val="clear" w:color="auto" w:fill="FFFFFF"/>
          </w:tcPr>
          <w:p w14:paraId="6BC11F89"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Al momento della presa di incarico</w:t>
            </w:r>
          </w:p>
          <w:p w14:paraId="6AE3BFA8" w14:textId="77777777" w:rsidR="009F5344" w:rsidRPr="009F5344" w:rsidRDefault="009F5344" w:rsidP="004442FE">
            <w:pPr>
              <w:ind w:right="51"/>
              <w:rPr>
                <w:rFonts w:ascii="Eurostile LT" w:hAnsi="Eurostile LT"/>
                <w:color w:val="002060"/>
                <w:sz w:val="16"/>
                <w:szCs w:val="16"/>
              </w:rPr>
            </w:pPr>
          </w:p>
        </w:tc>
        <w:tc>
          <w:tcPr>
            <w:tcW w:w="1559" w:type="dxa"/>
            <w:shd w:val="clear" w:color="auto" w:fill="FFFFFF"/>
          </w:tcPr>
          <w:p w14:paraId="3E3C77A8" w14:textId="7CB83350"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Dichiarazione resa dall</w:t>
            </w:r>
            <w:r w:rsidR="00525DE6">
              <w:rPr>
                <w:rFonts w:ascii="Eurostile LT" w:hAnsi="Eurostile LT"/>
                <w:color w:val="002060"/>
                <w:sz w:val="16"/>
                <w:szCs w:val="16"/>
              </w:rPr>
              <w:t>’</w:t>
            </w:r>
            <w:r w:rsidRPr="009F5344">
              <w:rPr>
                <w:rFonts w:ascii="Eurostile LT" w:hAnsi="Eurostile LT"/>
                <w:color w:val="002060"/>
                <w:sz w:val="16"/>
                <w:szCs w:val="16"/>
              </w:rPr>
              <w:t>interessato</w:t>
            </w:r>
          </w:p>
          <w:p w14:paraId="30C749F7" w14:textId="77777777" w:rsidR="009F5344" w:rsidRPr="009F5344" w:rsidRDefault="009F5344" w:rsidP="004442FE">
            <w:pPr>
              <w:ind w:right="51"/>
              <w:rPr>
                <w:rFonts w:ascii="Eurostile LT" w:hAnsi="Eurostile LT"/>
                <w:color w:val="002060"/>
                <w:sz w:val="16"/>
                <w:szCs w:val="16"/>
              </w:rPr>
            </w:pPr>
          </w:p>
          <w:p w14:paraId="686D4BB7" w14:textId="77777777" w:rsidR="009F5344" w:rsidRPr="009F5344" w:rsidRDefault="009F5344" w:rsidP="004442FE">
            <w:pPr>
              <w:ind w:right="51"/>
              <w:rPr>
                <w:rFonts w:ascii="Eurostile LT" w:hAnsi="Eurostile LT"/>
                <w:color w:val="002060"/>
                <w:sz w:val="16"/>
                <w:szCs w:val="16"/>
              </w:rPr>
            </w:pPr>
          </w:p>
        </w:tc>
        <w:tc>
          <w:tcPr>
            <w:tcW w:w="1843" w:type="dxa"/>
            <w:vMerge w:val="restart"/>
            <w:shd w:val="clear" w:color="auto" w:fill="FFFFFF"/>
          </w:tcPr>
          <w:p w14:paraId="43FE9428" w14:textId="7E5D3CD4"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 xml:space="preserve">Sensibilizzazione del personale sul </w:t>
            </w:r>
            <w:r w:rsidR="00830255">
              <w:rPr>
                <w:rFonts w:ascii="Eurostile LT" w:hAnsi="Eurostile LT"/>
                <w:color w:val="002060"/>
                <w:sz w:val="16"/>
                <w:szCs w:val="16"/>
              </w:rPr>
              <w:t>“</w:t>
            </w:r>
            <w:r w:rsidRPr="009F5344">
              <w:rPr>
                <w:rFonts w:ascii="Eurostile LT" w:hAnsi="Eurostile LT"/>
                <w:color w:val="002060"/>
                <w:sz w:val="16"/>
                <w:szCs w:val="16"/>
              </w:rPr>
              <w:t>conflitto di interessi</w:t>
            </w:r>
            <w:r w:rsidR="00830255">
              <w:rPr>
                <w:rFonts w:ascii="Eurostile LT" w:hAnsi="Eurostile LT"/>
                <w:color w:val="002060"/>
                <w:sz w:val="16"/>
                <w:szCs w:val="16"/>
              </w:rPr>
              <w:t>”</w:t>
            </w:r>
          </w:p>
          <w:p w14:paraId="188692DB" w14:textId="77777777" w:rsidR="009F5344" w:rsidRPr="009F5344" w:rsidRDefault="009F5344" w:rsidP="004442FE">
            <w:pPr>
              <w:ind w:right="51"/>
              <w:rPr>
                <w:rFonts w:ascii="Eurostile LT" w:hAnsi="Eurostile LT"/>
                <w:color w:val="002060"/>
                <w:sz w:val="16"/>
                <w:szCs w:val="16"/>
              </w:rPr>
            </w:pPr>
          </w:p>
          <w:p w14:paraId="7DBCAA9B"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Rafforzamento dei controlli</w:t>
            </w:r>
          </w:p>
        </w:tc>
      </w:tr>
      <w:tr w:rsidR="009F5344" w:rsidRPr="009F5344" w14:paraId="1755CCDF" w14:textId="77777777" w:rsidTr="00D65362">
        <w:trPr>
          <w:trHeight w:val="2041"/>
        </w:trPr>
        <w:tc>
          <w:tcPr>
            <w:tcW w:w="1701" w:type="dxa"/>
            <w:vMerge/>
            <w:shd w:val="clear" w:color="auto" w:fill="FFFFFF"/>
            <w:vAlign w:val="center"/>
          </w:tcPr>
          <w:p w14:paraId="2E69B7DB" w14:textId="77777777" w:rsidR="009F5344" w:rsidRPr="009F5344" w:rsidRDefault="009F5344"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957" w:type="dxa"/>
            <w:shd w:val="clear" w:color="auto" w:fill="FFFFFF"/>
          </w:tcPr>
          <w:p w14:paraId="28BF1923"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 xml:space="preserve">Dichiarazione di assenza di conflitto di interessi </w:t>
            </w:r>
          </w:p>
        </w:tc>
        <w:tc>
          <w:tcPr>
            <w:tcW w:w="1729" w:type="dxa"/>
            <w:shd w:val="clear" w:color="auto" w:fill="FFFFFF"/>
          </w:tcPr>
          <w:p w14:paraId="46341F9E"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Commissari di gara</w:t>
            </w:r>
          </w:p>
          <w:p w14:paraId="58ADCA50" w14:textId="77777777" w:rsidR="009F5344" w:rsidRPr="009F5344" w:rsidRDefault="009F5344" w:rsidP="004442FE">
            <w:pPr>
              <w:ind w:right="51"/>
              <w:rPr>
                <w:rFonts w:ascii="Eurostile LT" w:hAnsi="Eurostile LT"/>
                <w:color w:val="002060"/>
                <w:sz w:val="16"/>
                <w:szCs w:val="16"/>
              </w:rPr>
            </w:pPr>
          </w:p>
        </w:tc>
        <w:tc>
          <w:tcPr>
            <w:tcW w:w="1276" w:type="dxa"/>
            <w:shd w:val="clear" w:color="auto" w:fill="FFFFFF"/>
          </w:tcPr>
          <w:p w14:paraId="1E3737B4"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In occasione di ogni affidamento</w:t>
            </w:r>
          </w:p>
        </w:tc>
        <w:tc>
          <w:tcPr>
            <w:tcW w:w="1559" w:type="dxa"/>
            <w:shd w:val="clear" w:color="auto" w:fill="FFFFFF"/>
          </w:tcPr>
          <w:p w14:paraId="4760C9A9" w14:textId="77777777" w:rsidR="009F5344" w:rsidRPr="009F5344" w:rsidRDefault="009F5344" w:rsidP="004442FE">
            <w:pPr>
              <w:ind w:right="51"/>
              <w:rPr>
                <w:rFonts w:ascii="Eurostile LT" w:hAnsi="Eurostile LT"/>
                <w:color w:val="002060"/>
                <w:sz w:val="16"/>
                <w:szCs w:val="16"/>
              </w:rPr>
            </w:pPr>
            <w:r w:rsidRPr="009F5344">
              <w:rPr>
                <w:rFonts w:ascii="Eurostile LT" w:hAnsi="Eurostile LT"/>
                <w:color w:val="002060"/>
                <w:sz w:val="16"/>
                <w:szCs w:val="16"/>
              </w:rPr>
              <w:t>Risultanze degli audit campionari del RPCT</w:t>
            </w:r>
          </w:p>
        </w:tc>
        <w:tc>
          <w:tcPr>
            <w:tcW w:w="1843" w:type="dxa"/>
            <w:vMerge/>
            <w:shd w:val="clear" w:color="auto" w:fill="FFFFFF"/>
          </w:tcPr>
          <w:p w14:paraId="672526FE" w14:textId="77777777" w:rsidR="009F5344" w:rsidRPr="009F5344" w:rsidRDefault="009F5344"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6E2B7FC7" w14:textId="78FFE37C" w:rsidR="00A42807" w:rsidRDefault="00A42807" w:rsidP="001C44C3">
      <w:pPr>
        <w:rPr>
          <w:sz w:val="22"/>
        </w:rPr>
      </w:pPr>
    </w:p>
    <w:p w14:paraId="0BC6FC38" w14:textId="77777777" w:rsidR="00BF14C9" w:rsidRDefault="00BF14C9" w:rsidP="001C44C3">
      <w:pPr>
        <w:rPr>
          <w:sz w:val="22"/>
        </w:rPr>
      </w:pPr>
    </w:p>
    <w:p w14:paraId="1426DFCE" w14:textId="348ABB4F" w:rsidR="00A42807" w:rsidRPr="00A42807" w:rsidRDefault="00A42807" w:rsidP="00835834">
      <w:pPr>
        <w:pStyle w:val="Paragrafoelenco"/>
        <w:numPr>
          <w:ilvl w:val="0"/>
          <w:numId w:val="59"/>
        </w:numPr>
        <w:ind w:left="709" w:right="51" w:hanging="352"/>
        <w:jc w:val="both"/>
        <w:rPr>
          <w:rFonts w:ascii="Eurostile LT" w:hAnsi="Eurostile LT"/>
          <w:bCs/>
          <w:iCs/>
          <w:color w:val="2F5496" w:themeColor="accent1" w:themeShade="BF"/>
          <w:sz w:val="22"/>
          <w:szCs w:val="22"/>
        </w:rPr>
      </w:pPr>
      <w:r w:rsidRPr="00A42807">
        <w:rPr>
          <w:rFonts w:ascii="Eurostile LT" w:hAnsi="Eurostile LT"/>
          <w:bCs/>
          <w:iCs/>
          <w:color w:val="2F5496" w:themeColor="accent1" w:themeShade="BF"/>
          <w:sz w:val="22"/>
          <w:szCs w:val="22"/>
        </w:rPr>
        <w:t>Attività successiva alla cessazione del rapporto di lavoro (Pantouflage/Revolving doors</w:t>
      </w:r>
      <w:r w:rsidR="00050005">
        <w:rPr>
          <w:rFonts w:ascii="Eurostile LT" w:hAnsi="Eurostile LT"/>
          <w:bCs/>
          <w:iCs/>
          <w:color w:val="2F5496" w:themeColor="accent1" w:themeShade="BF"/>
          <w:sz w:val="22"/>
          <w:szCs w:val="22"/>
        </w:rPr>
        <w:t>)</w:t>
      </w:r>
    </w:p>
    <w:p w14:paraId="50B9EE01" w14:textId="77777777" w:rsidR="00835834" w:rsidRPr="00835834" w:rsidRDefault="00835834" w:rsidP="00A42807">
      <w:pPr>
        <w:ind w:right="49" w:firstLine="708"/>
        <w:jc w:val="both"/>
        <w:rPr>
          <w:rFonts w:ascii="Eurostile LT" w:hAnsi="Eurostile LT"/>
          <w:sz w:val="10"/>
          <w:szCs w:val="10"/>
        </w:rPr>
      </w:pPr>
    </w:p>
    <w:p w14:paraId="32648C2C" w14:textId="34A8F489" w:rsidR="00A42807" w:rsidRPr="00A42807" w:rsidRDefault="00A42807" w:rsidP="00A42807">
      <w:pPr>
        <w:ind w:right="49" w:firstLine="708"/>
        <w:jc w:val="both"/>
        <w:rPr>
          <w:rFonts w:ascii="Eurostile LT" w:hAnsi="Eurostile LT"/>
          <w:i/>
          <w:sz w:val="22"/>
          <w:szCs w:val="22"/>
        </w:rPr>
      </w:pPr>
      <w:r w:rsidRPr="00A42807">
        <w:rPr>
          <w:rFonts w:ascii="Eurostile LT" w:hAnsi="Eurostile LT"/>
          <w:sz w:val="22"/>
          <w:szCs w:val="22"/>
        </w:rPr>
        <w:t>Ai sensi dell</w:t>
      </w:r>
      <w:r w:rsidR="00525DE6">
        <w:rPr>
          <w:rFonts w:ascii="Eurostile LT" w:hAnsi="Eurostile LT"/>
          <w:sz w:val="22"/>
          <w:szCs w:val="22"/>
        </w:rPr>
        <w:t>’</w:t>
      </w:r>
      <w:r w:rsidRPr="00A42807">
        <w:rPr>
          <w:rFonts w:ascii="Eurostile LT" w:hAnsi="Eurostile LT"/>
          <w:sz w:val="22"/>
          <w:szCs w:val="22"/>
        </w:rPr>
        <w:t xml:space="preserve">articolo 16-ter, del </w:t>
      </w:r>
      <w:r w:rsidR="008C10C5" w:rsidRPr="00A42807">
        <w:rPr>
          <w:rFonts w:ascii="Eurostile LT" w:hAnsi="Eurostile LT"/>
          <w:sz w:val="22"/>
          <w:szCs w:val="22"/>
        </w:rPr>
        <w:t>D.lgs.</w:t>
      </w:r>
      <w:r w:rsidRPr="00A42807">
        <w:rPr>
          <w:rFonts w:ascii="Eurostile LT" w:hAnsi="Eurostile LT"/>
          <w:sz w:val="22"/>
          <w:szCs w:val="22"/>
        </w:rPr>
        <w:t xml:space="preserve"> </w:t>
      </w:r>
      <w:r w:rsidR="008C10C5">
        <w:rPr>
          <w:rFonts w:ascii="Eurostile LT" w:hAnsi="Eurostile LT"/>
          <w:sz w:val="22"/>
          <w:szCs w:val="22"/>
        </w:rPr>
        <w:t>n.</w:t>
      </w:r>
      <w:r w:rsidRPr="00A42807">
        <w:rPr>
          <w:rFonts w:ascii="Eurostile LT" w:hAnsi="Eurostile LT"/>
          <w:sz w:val="22"/>
          <w:szCs w:val="22"/>
        </w:rPr>
        <w:t xml:space="preserve"> 165/2001, come introdotto dalla Legge numero 190/2012, </w:t>
      </w:r>
      <w:r w:rsidR="00830255" w:rsidRPr="008C10C5">
        <w:rPr>
          <w:rFonts w:ascii="Eurostile LT" w:hAnsi="Eurostile LT"/>
          <w:iCs/>
          <w:sz w:val="22"/>
          <w:szCs w:val="22"/>
        </w:rPr>
        <w:t>“</w:t>
      </w:r>
      <w:r w:rsidRPr="00A42807">
        <w:rPr>
          <w:rFonts w:ascii="Eurostile LT" w:hAnsi="Eurostile LT"/>
          <w:i/>
          <w:sz w:val="22"/>
          <w:szCs w:val="22"/>
        </w:rPr>
        <w:t>I dipendenti che, negli ultimi tre anni di servizio, hanno esercitato poteri autoritativi o negoziali per conto delle pubbliche amministrazioni di cui all</w:t>
      </w:r>
      <w:r w:rsidR="00525DE6">
        <w:rPr>
          <w:rFonts w:ascii="Eurostile LT" w:hAnsi="Eurostile LT"/>
          <w:i/>
          <w:sz w:val="22"/>
          <w:szCs w:val="22"/>
        </w:rPr>
        <w:t>’</w:t>
      </w:r>
      <w:r w:rsidRPr="00A42807">
        <w:rPr>
          <w:rFonts w:ascii="Eurostile LT" w:hAnsi="Eurostile LT"/>
          <w:i/>
          <w:sz w:val="22"/>
          <w:szCs w:val="22"/>
        </w:rPr>
        <w:t>articolo 1, comma 2, non possono svolgere, nei tre anni successivi alla cessazione del rapporto di pubblico impiego, attività lavorativa o professionale presso i soggetti privati destinatari dell</w:t>
      </w:r>
      <w:r w:rsidR="00525DE6">
        <w:rPr>
          <w:rFonts w:ascii="Eurostile LT" w:hAnsi="Eurostile LT"/>
          <w:i/>
          <w:sz w:val="22"/>
          <w:szCs w:val="22"/>
        </w:rPr>
        <w:t>’</w:t>
      </w:r>
      <w:r w:rsidRPr="00A42807">
        <w:rPr>
          <w:rFonts w:ascii="Eurostile LT" w:hAnsi="Eurostile LT"/>
          <w:i/>
          <w:sz w:val="22"/>
          <w:szCs w:val="22"/>
        </w:rPr>
        <w:t>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r w:rsidR="00830255" w:rsidRPr="00D07397">
        <w:rPr>
          <w:rFonts w:ascii="Eurostile LT" w:hAnsi="Eurostile LT"/>
          <w:iCs/>
          <w:sz w:val="22"/>
          <w:szCs w:val="22"/>
        </w:rPr>
        <w:t>”</w:t>
      </w:r>
      <w:r w:rsidRPr="00D07397">
        <w:rPr>
          <w:rFonts w:ascii="Eurostile LT" w:hAnsi="Eurostile LT"/>
          <w:iCs/>
          <w:sz w:val="22"/>
          <w:szCs w:val="22"/>
        </w:rPr>
        <w:t>.</w:t>
      </w:r>
    </w:p>
    <w:p w14:paraId="56623F83" w14:textId="683D9589" w:rsidR="00A42807" w:rsidRPr="00A42807" w:rsidRDefault="00A42807" w:rsidP="00A42807">
      <w:pPr>
        <w:ind w:right="49"/>
        <w:jc w:val="both"/>
        <w:rPr>
          <w:rFonts w:ascii="Eurostile LT" w:hAnsi="Eurostile LT"/>
          <w:sz w:val="22"/>
          <w:szCs w:val="22"/>
        </w:rPr>
      </w:pPr>
      <w:r w:rsidRPr="00A42807">
        <w:rPr>
          <w:rFonts w:ascii="Eurostile LT" w:hAnsi="Eurostile LT"/>
          <w:sz w:val="22"/>
          <w:szCs w:val="22"/>
        </w:rPr>
        <w:t>In merito alla disposizione citata occorre precisare che:</w:t>
      </w:r>
    </w:p>
    <w:p w14:paraId="122B6207" w14:textId="5DD14104" w:rsidR="00A42807" w:rsidRPr="00A42807" w:rsidRDefault="00830255" w:rsidP="00280A4C">
      <w:pPr>
        <w:numPr>
          <w:ilvl w:val="0"/>
          <w:numId w:val="71"/>
        </w:numPr>
        <w:jc w:val="both"/>
        <w:rPr>
          <w:rFonts w:ascii="Eurostile LT" w:hAnsi="Eurostile LT"/>
          <w:i/>
          <w:sz w:val="22"/>
          <w:szCs w:val="22"/>
        </w:rPr>
      </w:pPr>
      <w:r>
        <w:rPr>
          <w:rFonts w:ascii="Eurostile LT" w:hAnsi="Eurostile LT"/>
          <w:i/>
          <w:sz w:val="22"/>
          <w:szCs w:val="22"/>
        </w:rPr>
        <w:t>“</w:t>
      </w:r>
      <w:r w:rsidR="00A42807" w:rsidRPr="00A42807">
        <w:rPr>
          <w:rFonts w:ascii="Eurostile LT" w:hAnsi="Eurostile LT"/>
          <w:i/>
          <w:sz w:val="22"/>
          <w:szCs w:val="22"/>
        </w:rPr>
        <w:t>L</w:t>
      </w:r>
      <w:r w:rsidR="00525DE6">
        <w:rPr>
          <w:rFonts w:ascii="Eurostile LT" w:hAnsi="Eurostile LT"/>
          <w:i/>
          <w:sz w:val="22"/>
          <w:szCs w:val="22"/>
        </w:rPr>
        <w:t>’</w:t>
      </w:r>
      <w:r w:rsidR="00A42807" w:rsidRPr="00A42807">
        <w:rPr>
          <w:rFonts w:ascii="Eurostile LT" w:hAnsi="Eurostile LT"/>
          <w:i/>
          <w:sz w:val="22"/>
          <w:szCs w:val="22"/>
        </w:rPr>
        <w:t>articolo 53, co. 16 ter, del d.lgs. n. 165 del 2001, introdotto dall</w:t>
      </w:r>
      <w:r w:rsidR="00525DE6">
        <w:rPr>
          <w:rFonts w:ascii="Eurostile LT" w:hAnsi="Eurostile LT"/>
          <w:i/>
          <w:sz w:val="22"/>
          <w:szCs w:val="22"/>
        </w:rPr>
        <w:t>’</w:t>
      </w:r>
      <w:r w:rsidR="00A42807" w:rsidRPr="00A42807">
        <w:rPr>
          <w:rFonts w:ascii="Eurostile LT" w:hAnsi="Eurostile LT"/>
          <w:i/>
          <w:sz w:val="22"/>
          <w:szCs w:val="22"/>
        </w:rPr>
        <w:t>articolo 1, co. 42 e 43, della legge n. 190 del 2012, non si applica nei confronti dei dipendenti assunti prima dell</w:t>
      </w:r>
      <w:r w:rsidR="00525DE6">
        <w:rPr>
          <w:rFonts w:ascii="Eurostile LT" w:hAnsi="Eurostile LT"/>
          <w:i/>
          <w:sz w:val="22"/>
          <w:szCs w:val="22"/>
        </w:rPr>
        <w:t>’</w:t>
      </w:r>
      <w:r w:rsidR="00A42807" w:rsidRPr="00A42807">
        <w:rPr>
          <w:rFonts w:ascii="Eurostile LT" w:hAnsi="Eurostile LT"/>
          <w:i/>
          <w:sz w:val="22"/>
          <w:szCs w:val="22"/>
        </w:rPr>
        <w:t>entrata in vigore della citata legge, ferma restando l</w:t>
      </w:r>
      <w:r w:rsidR="00525DE6">
        <w:rPr>
          <w:rFonts w:ascii="Eurostile LT" w:hAnsi="Eurostile LT"/>
          <w:i/>
          <w:sz w:val="22"/>
          <w:szCs w:val="22"/>
        </w:rPr>
        <w:t>’</w:t>
      </w:r>
      <w:r w:rsidR="00A42807" w:rsidRPr="00A42807">
        <w:rPr>
          <w:rFonts w:ascii="Eurostile LT" w:hAnsi="Eurostile LT"/>
          <w:i/>
          <w:sz w:val="22"/>
          <w:szCs w:val="22"/>
        </w:rPr>
        <w:t>opportunità che il dipendente si astenga dal rappresentare gli interessi del nuovo datore di lavoro presso l</w:t>
      </w:r>
      <w:r w:rsidR="00525DE6">
        <w:rPr>
          <w:rFonts w:ascii="Eurostile LT" w:hAnsi="Eurostile LT"/>
          <w:i/>
          <w:sz w:val="22"/>
          <w:szCs w:val="22"/>
        </w:rPr>
        <w:t>’</w:t>
      </w:r>
      <w:r w:rsidR="00A42807" w:rsidRPr="00A42807">
        <w:rPr>
          <w:rFonts w:ascii="Eurostile LT" w:hAnsi="Eurostile LT"/>
          <w:i/>
          <w:sz w:val="22"/>
          <w:szCs w:val="22"/>
        </w:rPr>
        <w:t>ufficio dell</w:t>
      </w:r>
      <w:r w:rsidR="00525DE6">
        <w:rPr>
          <w:rFonts w:ascii="Eurostile LT" w:hAnsi="Eurostile LT"/>
          <w:i/>
          <w:sz w:val="22"/>
          <w:szCs w:val="22"/>
        </w:rPr>
        <w:t>’</w:t>
      </w:r>
      <w:r w:rsidR="00A42807" w:rsidRPr="00A42807">
        <w:rPr>
          <w:rFonts w:ascii="Eurostile LT" w:hAnsi="Eurostile LT"/>
          <w:i/>
          <w:sz w:val="22"/>
          <w:szCs w:val="22"/>
        </w:rPr>
        <w:t>amministrazione di provenienza</w:t>
      </w:r>
      <w:r>
        <w:rPr>
          <w:rFonts w:ascii="Eurostile LT" w:hAnsi="Eurostile LT"/>
          <w:i/>
          <w:sz w:val="22"/>
          <w:szCs w:val="22"/>
        </w:rPr>
        <w:t>”</w:t>
      </w:r>
      <w:r w:rsidR="00A42807" w:rsidRPr="00A42807">
        <w:rPr>
          <w:rFonts w:ascii="Eurostile LT" w:hAnsi="Eurostile LT"/>
          <w:i/>
          <w:sz w:val="22"/>
          <w:szCs w:val="22"/>
        </w:rPr>
        <w:t xml:space="preserve"> </w:t>
      </w:r>
      <w:r w:rsidR="00A42807" w:rsidRPr="00A42807">
        <w:rPr>
          <w:rFonts w:ascii="Eurostile LT" w:hAnsi="Eurostile LT"/>
          <w:sz w:val="22"/>
          <w:szCs w:val="22"/>
        </w:rPr>
        <w:t>(cfr. FAQ A.N.AC. Anticorruzione, n. 2.6);</w:t>
      </w:r>
    </w:p>
    <w:p w14:paraId="255C6D6D" w14:textId="30BF21E5" w:rsidR="00A42807" w:rsidRPr="00A42807" w:rsidRDefault="00830255" w:rsidP="00280A4C">
      <w:pPr>
        <w:numPr>
          <w:ilvl w:val="0"/>
          <w:numId w:val="71"/>
        </w:numPr>
        <w:jc w:val="both"/>
        <w:rPr>
          <w:rFonts w:ascii="Eurostile LT" w:hAnsi="Eurostile LT"/>
          <w:i/>
          <w:sz w:val="22"/>
          <w:szCs w:val="22"/>
        </w:rPr>
      </w:pPr>
      <w:r>
        <w:rPr>
          <w:rFonts w:ascii="Eurostile LT" w:hAnsi="Eurostile LT"/>
          <w:i/>
          <w:sz w:val="22"/>
          <w:szCs w:val="22"/>
        </w:rPr>
        <w:t>“</w:t>
      </w:r>
      <w:r w:rsidR="00A42807" w:rsidRPr="00A42807">
        <w:rPr>
          <w:rFonts w:ascii="Eurostile LT" w:hAnsi="Eurostile LT"/>
          <w:i/>
          <w:sz w:val="22"/>
          <w:szCs w:val="22"/>
        </w:rPr>
        <w:t>Le prescrizioni ed i divieti contenuti nell</w:t>
      </w:r>
      <w:r w:rsidR="00525DE6">
        <w:rPr>
          <w:rFonts w:ascii="Eurostile LT" w:hAnsi="Eurostile LT"/>
          <w:i/>
          <w:sz w:val="22"/>
          <w:szCs w:val="22"/>
        </w:rPr>
        <w:t>’</w:t>
      </w:r>
      <w:r w:rsidR="00A42807" w:rsidRPr="00A42807">
        <w:rPr>
          <w:rFonts w:ascii="Eurostile LT" w:hAnsi="Eurostile LT"/>
          <w:i/>
          <w:sz w:val="22"/>
          <w:szCs w:val="22"/>
        </w:rPr>
        <w:t>articolo 53, comma 16-ter, del d.lgs. 165/2001, che fissa la regola del c.d. pantouflage, trovano applicazione non solo ai dipendenti che esercitano i poteri autoritativi e negoziali per conto della PA, ma anche ai dipendenti che - pur non esercitando concretamente ed effettivamente tali poteri - sono tuttavia competenti ad elaborare atti endoprocedimentali obbligatori (pareri, certificazioni, perizie) che incidono in maniera determinante sul contenuto del provvedimento finale, ancorché redatto e sottoscritto dal funzionario competente</w:t>
      </w:r>
      <w:r>
        <w:rPr>
          <w:rFonts w:ascii="Eurostile LT" w:hAnsi="Eurostile LT"/>
          <w:i/>
          <w:sz w:val="22"/>
          <w:szCs w:val="22"/>
        </w:rPr>
        <w:t>”</w:t>
      </w:r>
      <w:r w:rsidR="00A42807" w:rsidRPr="00A42807">
        <w:rPr>
          <w:rFonts w:ascii="Eurostile LT" w:hAnsi="Eurostile LT"/>
          <w:i/>
          <w:sz w:val="22"/>
          <w:szCs w:val="22"/>
        </w:rPr>
        <w:t xml:space="preserve"> </w:t>
      </w:r>
      <w:r w:rsidR="00A42807" w:rsidRPr="00A42807">
        <w:rPr>
          <w:rFonts w:ascii="Eurostile LT" w:hAnsi="Eurostile LT"/>
          <w:sz w:val="22"/>
          <w:szCs w:val="22"/>
        </w:rPr>
        <w:t>(cfr. Orientamento A.N.AC. n. 24/2015).</w:t>
      </w:r>
    </w:p>
    <w:p w14:paraId="2172B3E1" w14:textId="77777777" w:rsidR="00A42807" w:rsidRDefault="00A42807" w:rsidP="00A42807">
      <w:pPr>
        <w:ind w:right="49"/>
        <w:jc w:val="both"/>
        <w:rPr>
          <w:rFonts w:ascii="Eurostile LT" w:hAnsi="Eurostile LT"/>
          <w:sz w:val="22"/>
          <w:szCs w:val="22"/>
        </w:rPr>
      </w:pPr>
    </w:p>
    <w:p w14:paraId="65DEC1FE" w14:textId="514702C6" w:rsidR="00A42807" w:rsidRPr="00A42807" w:rsidRDefault="00A42807" w:rsidP="00A42807">
      <w:pPr>
        <w:ind w:right="49" w:firstLine="708"/>
        <w:jc w:val="both"/>
        <w:rPr>
          <w:rFonts w:ascii="Eurostile LT" w:hAnsi="Eurostile LT"/>
          <w:sz w:val="22"/>
          <w:szCs w:val="22"/>
        </w:rPr>
      </w:pPr>
      <w:r w:rsidRPr="00A42807">
        <w:rPr>
          <w:rFonts w:ascii="Eurostile LT" w:hAnsi="Eurostile LT"/>
          <w:sz w:val="22"/>
          <w:szCs w:val="22"/>
        </w:rPr>
        <w:t>Ai fini dell</w:t>
      </w:r>
      <w:r w:rsidR="00525DE6">
        <w:rPr>
          <w:rFonts w:ascii="Eurostile LT" w:hAnsi="Eurostile LT"/>
          <w:sz w:val="22"/>
          <w:szCs w:val="22"/>
        </w:rPr>
        <w:t>’</w:t>
      </w:r>
      <w:r w:rsidRPr="00A42807">
        <w:rPr>
          <w:rFonts w:ascii="Eurostile LT" w:hAnsi="Eurostile LT"/>
          <w:sz w:val="22"/>
          <w:szCs w:val="22"/>
        </w:rPr>
        <w:t>attuazione della previsione normativa di cui sopra, l</w:t>
      </w:r>
      <w:r w:rsidR="00525DE6">
        <w:rPr>
          <w:rFonts w:ascii="Eurostile LT" w:hAnsi="Eurostile LT"/>
          <w:sz w:val="22"/>
          <w:szCs w:val="22"/>
        </w:rPr>
        <w:t>’</w:t>
      </w:r>
      <w:r w:rsidRPr="00A42807">
        <w:rPr>
          <w:rFonts w:ascii="Eurostile LT" w:hAnsi="Eurostile LT"/>
          <w:sz w:val="22"/>
          <w:szCs w:val="22"/>
        </w:rPr>
        <w:t>Istituto, sul versante degli affidamenti, ha previsto che nei bandi di gara o negli atti prodromici agli affidamenti di contratti pubblici, anche mediante procedura negoziata, sia inserita apposita clausola che preveda la non ammissibilità alla partecipazione alla gara di concorrenti che si trovino nelle condizioni di cui all</w:t>
      </w:r>
      <w:r w:rsidR="00525DE6">
        <w:rPr>
          <w:rFonts w:ascii="Eurostile LT" w:hAnsi="Eurostile LT"/>
          <w:sz w:val="22"/>
          <w:szCs w:val="22"/>
        </w:rPr>
        <w:t>’</w:t>
      </w:r>
      <w:r w:rsidRPr="00A42807">
        <w:rPr>
          <w:rFonts w:ascii="Eurostile LT" w:hAnsi="Eurostile LT"/>
          <w:sz w:val="22"/>
          <w:szCs w:val="22"/>
        </w:rPr>
        <w:t>articolo 53, comma 16-ter, del D.lgs. numero 165/2001. La clausola specifica che qualora emerga la predetta situazione sarà disposta l</w:t>
      </w:r>
      <w:r w:rsidR="00525DE6">
        <w:rPr>
          <w:rFonts w:ascii="Eurostile LT" w:hAnsi="Eurostile LT"/>
          <w:sz w:val="22"/>
          <w:szCs w:val="22"/>
        </w:rPr>
        <w:t>’</w:t>
      </w:r>
      <w:r w:rsidRPr="00A42807">
        <w:rPr>
          <w:rFonts w:ascii="Eurostile LT" w:hAnsi="Eurostile LT"/>
          <w:sz w:val="22"/>
          <w:szCs w:val="22"/>
        </w:rPr>
        <w:t>esclusione di tali soggetti privati dalle procedure di affidamento, con l</w:t>
      </w:r>
      <w:r w:rsidR="00525DE6">
        <w:rPr>
          <w:rFonts w:ascii="Eurostile LT" w:hAnsi="Eurostile LT"/>
          <w:sz w:val="22"/>
          <w:szCs w:val="22"/>
        </w:rPr>
        <w:t>’</w:t>
      </w:r>
      <w:r w:rsidRPr="00A42807">
        <w:rPr>
          <w:rFonts w:ascii="Eurostile LT" w:hAnsi="Eurostile LT"/>
          <w:sz w:val="22"/>
          <w:szCs w:val="22"/>
        </w:rPr>
        <w:t>obbligo per gli stessi di restituire all</w:t>
      </w:r>
      <w:r w:rsidR="00525DE6">
        <w:rPr>
          <w:rFonts w:ascii="Eurostile LT" w:hAnsi="Eurostile LT"/>
          <w:sz w:val="22"/>
          <w:szCs w:val="22"/>
        </w:rPr>
        <w:t>’</w:t>
      </w:r>
      <w:r w:rsidRPr="00A42807">
        <w:rPr>
          <w:rFonts w:ascii="Eurostile LT" w:hAnsi="Eurostile LT"/>
          <w:sz w:val="22"/>
          <w:szCs w:val="22"/>
        </w:rPr>
        <w:t>INAF eventuali compensi illegittimamente percepiti ed accertati in esecuzione dell</w:t>
      </w:r>
      <w:r w:rsidR="00525DE6">
        <w:rPr>
          <w:rFonts w:ascii="Eurostile LT" w:hAnsi="Eurostile LT"/>
          <w:sz w:val="22"/>
          <w:szCs w:val="22"/>
        </w:rPr>
        <w:t>’</w:t>
      </w:r>
      <w:r w:rsidRPr="00A42807">
        <w:rPr>
          <w:rFonts w:ascii="Eurostile LT" w:hAnsi="Eurostile LT"/>
          <w:sz w:val="22"/>
          <w:szCs w:val="22"/>
        </w:rPr>
        <w:t>affidamento illegittimo.</w:t>
      </w:r>
    </w:p>
    <w:p w14:paraId="5D87F3F6" w14:textId="77777777" w:rsidR="00A42807" w:rsidRDefault="00A42807" w:rsidP="00A42807">
      <w:pPr>
        <w:ind w:right="49"/>
        <w:jc w:val="both"/>
        <w:rPr>
          <w:rFonts w:ascii="Eurostile LT" w:hAnsi="Eurostile LT"/>
          <w:sz w:val="22"/>
          <w:szCs w:val="22"/>
        </w:rPr>
      </w:pPr>
    </w:p>
    <w:p w14:paraId="2DC50D7C" w14:textId="486B7583" w:rsidR="00A42807" w:rsidRPr="00A42807" w:rsidRDefault="00A42807" w:rsidP="00A42807">
      <w:pPr>
        <w:ind w:right="49" w:firstLine="708"/>
        <w:jc w:val="both"/>
        <w:rPr>
          <w:rFonts w:ascii="Eurostile LT" w:hAnsi="Eurostile LT"/>
          <w:sz w:val="22"/>
          <w:szCs w:val="22"/>
        </w:rPr>
      </w:pPr>
      <w:r w:rsidRPr="00A42807">
        <w:rPr>
          <w:rFonts w:ascii="Eurostile LT" w:hAnsi="Eurostile LT"/>
          <w:sz w:val="22"/>
          <w:szCs w:val="22"/>
        </w:rPr>
        <w:t>Sul versante degli incarichi, sin dalla precedente programmazione in materia di prevenzione della corruzione, è stato altresì previsto che:</w:t>
      </w:r>
    </w:p>
    <w:p w14:paraId="7BA30A36" w14:textId="6BF412C8" w:rsidR="00A42807" w:rsidRPr="00A42807" w:rsidRDefault="00A42807" w:rsidP="00280A4C">
      <w:pPr>
        <w:numPr>
          <w:ilvl w:val="0"/>
          <w:numId w:val="70"/>
        </w:numPr>
        <w:ind w:right="49" w:hanging="294"/>
        <w:jc w:val="both"/>
        <w:rPr>
          <w:rFonts w:ascii="Eurostile LT" w:hAnsi="Eurostile LT"/>
          <w:sz w:val="22"/>
          <w:szCs w:val="22"/>
        </w:rPr>
      </w:pPr>
      <w:r w:rsidRPr="00A42807">
        <w:rPr>
          <w:rFonts w:ascii="Eurostile LT" w:hAnsi="Eurostile LT"/>
          <w:sz w:val="22"/>
          <w:szCs w:val="22"/>
        </w:rPr>
        <w:t>all</w:t>
      </w:r>
      <w:r w:rsidR="00525DE6">
        <w:rPr>
          <w:rFonts w:ascii="Eurostile LT" w:hAnsi="Eurostile LT"/>
          <w:sz w:val="22"/>
          <w:szCs w:val="22"/>
        </w:rPr>
        <w:t>’</w:t>
      </w:r>
      <w:r w:rsidRPr="00A42807">
        <w:rPr>
          <w:rFonts w:ascii="Eurostile LT" w:hAnsi="Eurostile LT"/>
          <w:sz w:val="22"/>
          <w:szCs w:val="22"/>
        </w:rPr>
        <w:t>atto dell</w:t>
      </w:r>
      <w:r w:rsidR="00525DE6">
        <w:rPr>
          <w:rFonts w:ascii="Eurostile LT" w:hAnsi="Eurostile LT"/>
          <w:sz w:val="22"/>
          <w:szCs w:val="22"/>
        </w:rPr>
        <w:t>’</w:t>
      </w:r>
      <w:r w:rsidRPr="00A42807">
        <w:rPr>
          <w:rFonts w:ascii="Eurostile LT" w:hAnsi="Eurostile LT"/>
          <w:sz w:val="22"/>
          <w:szCs w:val="22"/>
        </w:rPr>
        <w:t xml:space="preserve">assunzione del personale, nel relativo contratto individuale di lavoro, deve essere inserita la clausola </w:t>
      </w:r>
      <w:r w:rsidRPr="00A42807">
        <w:rPr>
          <w:rFonts w:ascii="Eurostile LT" w:hAnsi="Eurostile LT"/>
          <w:i/>
          <w:sz w:val="22"/>
          <w:szCs w:val="22"/>
        </w:rPr>
        <w:t>panto</w:t>
      </w:r>
      <w:r w:rsidR="002C7180">
        <w:rPr>
          <w:rFonts w:ascii="Eurostile LT" w:hAnsi="Eurostile LT"/>
          <w:i/>
          <w:sz w:val="22"/>
          <w:szCs w:val="22"/>
        </w:rPr>
        <w:t>u</w:t>
      </w:r>
      <w:r w:rsidRPr="00A42807">
        <w:rPr>
          <w:rFonts w:ascii="Eurostile LT" w:hAnsi="Eurostile LT"/>
          <w:i/>
          <w:sz w:val="22"/>
          <w:szCs w:val="22"/>
        </w:rPr>
        <w:t>flage/revolving doors</w:t>
      </w:r>
      <w:r w:rsidRPr="00A42807">
        <w:rPr>
          <w:rFonts w:ascii="Eurostile LT" w:hAnsi="Eurostile LT"/>
          <w:sz w:val="22"/>
          <w:szCs w:val="22"/>
        </w:rPr>
        <w:t>, atteso che l</w:t>
      </w:r>
      <w:r w:rsidR="00525DE6">
        <w:rPr>
          <w:rFonts w:ascii="Eurostile LT" w:hAnsi="Eurostile LT"/>
          <w:sz w:val="22"/>
          <w:szCs w:val="22"/>
        </w:rPr>
        <w:t>’</w:t>
      </w:r>
      <w:r w:rsidRPr="00A42807">
        <w:rPr>
          <w:rFonts w:ascii="Eurostile LT" w:hAnsi="Eurostile LT"/>
          <w:sz w:val="22"/>
          <w:szCs w:val="22"/>
        </w:rPr>
        <w:t xml:space="preserve">inserimento della clausola in questione nei contratti di assunzione per tutto il personale, a prescindere dalla qualifica e dalle mansioni assegnate, dipende dalla imprevedibilità a priori della progressione di carriera e/o della mobilità interna durante la vita lavorativa; </w:t>
      </w:r>
    </w:p>
    <w:p w14:paraId="38CBB45A" w14:textId="61E1851D" w:rsidR="00A42807" w:rsidRPr="00A42807" w:rsidRDefault="00A42807" w:rsidP="00280A4C">
      <w:pPr>
        <w:numPr>
          <w:ilvl w:val="0"/>
          <w:numId w:val="70"/>
        </w:numPr>
        <w:ind w:right="49" w:hanging="294"/>
        <w:jc w:val="both"/>
        <w:rPr>
          <w:rFonts w:ascii="Eurostile LT" w:hAnsi="Eurostile LT"/>
          <w:sz w:val="22"/>
          <w:szCs w:val="22"/>
        </w:rPr>
      </w:pPr>
      <w:r w:rsidRPr="00A42807">
        <w:rPr>
          <w:rFonts w:ascii="Eurostile LT" w:hAnsi="Eurostile LT"/>
          <w:sz w:val="22"/>
          <w:szCs w:val="22"/>
        </w:rPr>
        <w:t>nei contratti con i quali sia affidato a soggetti, anche esterni all</w:t>
      </w:r>
      <w:r w:rsidR="00525DE6">
        <w:rPr>
          <w:rFonts w:ascii="Eurostile LT" w:hAnsi="Eurostile LT"/>
          <w:sz w:val="22"/>
          <w:szCs w:val="22"/>
        </w:rPr>
        <w:t>’</w:t>
      </w:r>
      <w:r w:rsidRPr="00A42807">
        <w:rPr>
          <w:rFonts w:ascii="Eurostile LT" w:hAnsi="Eurostile LT"/>
          <w:sz w:val="22"/>
          <w:szCs w:val="22"/>
        </w:rPr>
        <w:t>INAF, uno degli incarichi previsti dal D.lgs. numero 39/2013 ovvero nel caso di conferimenti di incarichi ad altri soggetti esterni con i quali l</w:t>
      </w:r>
      <w:r w:rsidR="00525DE6">
        <w:rPr>
          <w:rFonts w:ascii="Eurostile LT" w:hAnsi="Eurostile LT"/>
          <w:sz w:val="22"/>
          <w:szCs w:val="22"/>
        </w:rPr>
        <w:t>’</w:t>
      </w:r>
      <w:r w:rsidRPr="00A42807">
        <w:rPr>
          <w:rFonts w:ascii="Eurostile LT" w:hAnsi="Eurostile LT"/>
          <w:sz w:val="22"/>
          <w:szCs w:val="22"/>
        </w:rPr>
        <w:t>Istituto stabilisce un rapporto di lavoro, subordinato o autonomo deve essere inserita analoga clausola.</w:t>
      </w:r>
    </w:p>
    <w:p w14:paraId="79D2A88C" w14:textId="77777777" w:rsidR="00A42807" w:rsidRPr="00A42807" w:rsidRDefault="00A42807" w:rsidP="00A42807">
      <w:pPr>
        <w:ind w:right="49"/>
        <w:jc w:val="both"/>
        <w:rPr>
          <w:rFonts w:ascii="Eurostile LT" w:hAnsi="Eurostile LT"/>
          <w:sz w:val="22"/>
          <w:szCs w:val="22"/>
        </w:rPr>
      </w:pPr>
    </w:p>
    <w:p w14:paraId="21990A7B" w14:textId="77777777" w:rsidR="00A42807" w:rsidRPr="00A42807" w:rsidRDefault="00A42807" w:rsidP="00A42807">
      <w:pPr>
        <w:ind w:right="49"/>
        <w:jc w:val="both"/>
        <w:rPr>
          <w:rFonts w:ascii="Eurostile LT" w:hAnsi="Eurostile LT"/>
          <w:sz w:val="22"/>
          <w:szCs w:val="22"/>
        </w:rPr>
      </w:pPr>
      <w:r w:rsidRPr="00A42807">
        <w:rPr>
          <w:rFonts w:ascii="Eurostile LT" w:hAnsi="Eurostile LT"/>
          <w:sz w:val="22"/>
          <w:szCs w:val="22"/>
        </w:rPr>
        <w:t xml:space="preserve">Si prevede altresì che: </w:t>
      </w:r>
    </w:p>
    <w:p w14:paraId="0733E1D6" w14:textId="2BBCD770" w:rsidR="00A42807" w:rsidRPr="00A42807" w:rsidRDefault="00A42807" w:rsidP="00280A4C">
      <w:pPr>
        <w:numPr>
          <w:ilvl w:val="0"/>
          <w:numId w:val="69"/>
        </w:numPr>
        <w:ind w:right="49"/>
        <w:jc w:val="both"/>
        <w:rPr>
          <w:rFonts w:ascii="Eurostile LT" w:hAnsi="Eurostile LT"/>
          <w:sz w:val="22"/>
          <w:szCs w:val="22"/>
        </w:rPr>
      </w:pPr>
      <w:r w:rsidRPr="00A42807">
        <w:rPr>
          <w:rFonts w:ascii="Eurostile LT" w:hAnsi="Eurostile LT"/>
          <w:sz w:val="22"/>
          <w:szCs w:val="22"/>
        </w:rPr>
        <w:t>a tutti i dipendenti che cessano di prestare servizio per l</w:t>
      </w:r>
      <w:r w:rsidR="00525DE6">
        <w:rPr>
          <w:rFonts w:ascii="Eurostile LT" w:hAnsi="Eurostile LT"/>
          <w:sz w:val="22"/>
          <w:szCs w:val="22"/>
        </w:rPr>
        <w:t>’</w:t>
      </w:r>
      <w:r w:rsidRPr="00A42807">
        <w:rPr>
          <w:rFonts w:ascii="Eurostile LT" w:hAnsi="Eurostile LT"/>
          <w:sz w:val="22"/>
          <w:szCs w:val="22"/>
        </w:rPr>
        <w:t>Istituto, dovrà essere consegnata apposita informativa inerente ai limiti ex articolo 53, comma 16-ter, D.lgs. numero 165/2001, con contestuale sottoscrizione di dichiarazione in calce che attesti l</w:t>
      </w:r>
      <w:r w:rsidR="00525DE6">
        <w:rPr>
          <w:rFonts w:ascii="Eurostile LT" w:hAnsi="Eurostile LT"/>
          <w:sz w:val="22"/>
          <w:szCs w:val="22"/>
        </w:rPr>
        <w:t>’</w:t>
      </w:r>
      <w:r w:rsidRPr="00A42807">
        <w:rPr>
          <w:rFonts w:ascii="Eurostile LT" w:hAnsi="Eurostile LT"/>
          <w:sz w:val="22"/>
          <w:szCs w:val="22"/>
        </w:rPr>
        <w:t>avvenuta ricezione della stessa; la predetta previsione è conforme a quanto rappresentato dall</w:t>
      </w:r>
      <w:r w:rsidR="00525DE6">
        <w:rPr>
          <w:rFonts w:ascii="Eurostile LT" w:hAnsi="Eurostile LT"/>
          <w:sz w:val="22"/>
          <w:szCs w:val="22"/>
        </w:rPr>
        <w:t>’</w:t>
      </w:r>
      <w:r w:rsidRPr="00A42807">
        <w:rPr>
          <w:rFonts w:ascii="Eurostile LT" w:hAnsi="Eurostile LT"/>
          <w:sz w:val="22"/>
          <w:szCs w:val="22"/>
        </w:rPr>
        <w:t>A.N.AC. in occasione del PNA 2018 e 2019;</w:t>
      </w:r>
    </w:p>
    <w:p w14:paraId="6C6B775A" w14:textId="3D7CB5C8" w:rsidR="00A42807" w:rsidRPr="00A42807" w:rsidRDefault="00A42807" w:rsidP="00280A4C">
      <w:pPr>
        <w:numPr>
          <w:ilvl w:val="0"/>
          <w:numId w:val="69"/>
        </w:numPr>
        <w:ind w:right="49"/>
        <w:jc w:val="both"/>
        <w:rPr>
          <w:rFonts w:ascii="Eurostile LT" w:hAnsi="Eurostile LT"/>
          <w:sz w:val="22"/>
          <w:szCs w:val="22"/>
        </w:rPr>
      </w:pPr>
      <w:r w:rsidRPr="00A42807">
        <w:rPr>
          <w:rFonts w:ascii="Eurostile LT" w:hAnsi="Eurostile LT"/>
          <w:sz w:val="22"/>
          <w:szCs w:val="22"/>
        </w:rPr>
        <w:t>tutti i soggetti che cessano il loro impiego presso l</w:t>
      </w:r>
      <w:r w:rsidR="00525DE6">
        <w:rPr>
          <w:rFonts w:ascii="Eurostile LT" w:hAnsi="Eurostile LT"/>
          <w:sz w:val="22"/>
          <w:szCs w:val="22"/>
        </w:rPr>
        <w:t>’</w:t>
      </w:r>
      <w:r w:rsidRPr="00A42807">
        <w:rPr>
          <w:rFonts w:ascii="Eurostile LT" w:hAnsi="Eurostile LT"/>
          <w:sz w:val="22"/>
          <w:szCs w:val="22"/>
        </w:rPr>
        <w:t>Istituto dichiarino di avere piena contezza di quanto previsto dall</w:t>
      </w:r>
      <w:r w:rsidR="00525DE6">
        <w:rPr>
          <w:rFonts w:ascii="Eurostile LT" w:hAnsi="Eurostile LT"/>
          <w:sz w:val="22"/>
          <w:szCs w:val="22"/>
        </w:rPr>
        <w:t>’</w:t>
      </w:r>
      <w:r w:rsidRPr="00A42807">
        <w:rPr>
          <w:rFonts w:ascii="Eurostile LT" w:hAnsi="Eurostile LT"/>
          <w:sz w:val="22"/>
          <w:szCs w:val="22"/>
        </w:rPr>
        <w:t>articolo 53, comma 16-</w:t>
      </w:r>
      <w:r w:rsidRPr="00A42807">
        <w:rPr>
          <w:rFonts w:ascii="Eurostile LT" w:hAnsi="Eurostile LT"/>
          <w:i/>
          <w:sz w:val="22"/>
          <w:szCs w:val="22"/>
        </w:rPr>
        <w:t>ter</w:t>
      </w:r>
      <w:r w:rsidRPr="00A42807">
        <w:rPr>
          <w:rFonts w:ascii="Eurostile LT" w:hAnsi="Eurostile LT"/>
          <w:sz w:val="22"/>
          <w:szCs w:val="22"/>
        </w:rPr>
        <w:t>, del D.lgs numero 165/2001, sottoscrivendo apposita dichiarazione di exit;</w:t>
      </w:r>
    </w:p>
    <w:p w14:paraId="71CEA2C4" w14:textId="37234F4B" w:rsidR="00A42807" w:rsidRPr="00A42807" w:rsidRDefault="00A42807" w:rsidP="00280A4C">
      <w:pPr>
        <w:numPr>
          <w:ilvl w:val="0"/>
          <w:numId w:val="69"/>
        </w:numPr>
        <w:ind w:right="49"/>
        <w:jc w:val="both"/>
        <w:rPr>
          <w:rFonts w:ascii="Eurostile LT" w:hAnsi="Eurostile LT"/>
          <w:sz w:val="22"/>
          <w:szCs w:val="22"/>
        </w:rPr>
      </w:pPr>
      <w:r w:rsidRPr="00A42807">
        <w:rPr>
          <w:rFonts w:ascii="Eurostile LT" w:hAnsi="Eurostile LT"/>
          <w:sz w:val="22"/>
          <w:szCs w:val="22"/>
        </w:rPr>
        <w:t>i Responsabili dell</w:t>
      </w:r>
      <w:r w:rsidR="00525DE6">
        <w:rPr>
          <w:rFonts w:ascii="Eurostile LT" w:hAnsi="Eurostile LT"/>
          <w:sz w:val="22"/>
          <w:szCs w:val="22"/>
        </w:rPr>
        <w:t>’</w:t>
      </w:r>
      <w:r w:rsidRPr="00A42807">
        <w:rPr>
          <w:rFonts w:ascii="Eurostile LT" w:hAnsi="Eurostile LT"/>
          <w:sz w:val="22"/>
          <w:szCs w:val="22"/>
        </w:rPr>
        <w:t>attuazione della misura, come sottoindicati, informano tempestivamente il RPCT di ogni violazione riscontrata.</w:t>
      </w:r>
    </w:p>
    <w:p w14:paraId="3A5A3BDE" w14:textId="2A5E2076" w:rsidR="008B4539" w:rsidRDefault="008B4539" w:rsidP="00050005">
      <w:pPr>
        <w:ind w:right="51"/>
        <w:rPr>
          <w:rFonts w:ascii="Eurostile LT" w:hAnsi="Eurostile LT"/>
          <w:i/>
          <w:sz w:val="22"/>
          <w:szCs w:val="22"/>
          <w:u w:val="single"/>
        </w:rPr>
      </w:pPr>
    </w:p>
    <w:p w14:paraId="7810209C" w14:textId="1DC00765" w:rsidR="0057437D" w:rsidRDefault="0057437D" w:rsidP="00050005">
      <w:pPr>
        <w:ind w:right="51"/>
        <w:rPr>
          <w:rFonts w:ascii="Eurostile LT" w:hAnsi="Eurostile LT"/>
          <w:i/>
          <w:sz w:val="22"/>
          <w:szCs w:val="22"/>
          <w:u w:val="single"/>
        </w:rPr>
      </w:pPr>
    </w:p>
    <w:p w14:paraId="6AE877F1" w14:textId="734E58FA" w:rsidR="0057437D" w:rsidRDefault="0057437D" w:rsidP="00050005">
      <w:pPr>
        <w:ind w:right="51"/>
        <w:rPr>
          <w:rFonts w:ascii="Eurostile LT" w:hAnsi="Eurostile LT"/>
          <w:i/>
          <w:sz w:val="22"/>
          <w:szCs w:val="22"/>
          <w:u w:val="single"/>
        </w:rPr>
      </w:pPr>
    </w:p>
    <w:p w14:paraId="1FB8558D" w14:textId="7DB6B6E5" w:rsidR="0057437D" w:rsidRDefault="0057437D" w:rsidP="00050005">
      <w:pPr>
        <w:ind w:right="51"/>
        <w:rPr>
          <w:rFonts w:ascii="Eurostile LT" w:hAnsi="Eurostile LT"/>
          <w:i/>
          <w:sz w:val="22"/>
          <w:szCs w:val="22"/>
          <w:u w:val="single"/>
        </w:rPr>
      </w:pPr>
    </w:p>
    <w:p w14:paraId="659363A1" w14:textId="6261FBD1" w:rsidR="0057437D" w:rsidRDefault="0057437D" w:rsidP="00050005">
      <w:pPr>
        <w:ind w:right="51"/>
        <w:rPr>
          <w:rFonts w:ascii="Eurostile LT" w:hAnsi="Eurostile LT"/>
          <w:i/>
          <w:sz w:val="22"/>
          <w:szCs w:val="22"/>
          <w:u w:val="single"/>
        </w:rPr>
      </w:pPr>
    </w:p>
    <w:p w14:paraId="64066314" w14:textId="77777777" w:rsidR="0057437D" w:rsidRDefault="0057437D" w:rsidP="00050005">
      <w:pPr>
        <w:ind w:right="51"/>
        <w:rPr>
          <w:rFonts w:ascii="Eurostile LT" w:hAnsi="Eurostile LT"/>
          <w:i/>
          <w:sz w:val="22"/>
          <w:szCs w:val="22"/>
          <w:u w:val="single"/>
        </w:rPr>
      </w:pPr>
    </w:p>
    <w:p w14:paraId="07F85117" w14:textId="3FD3FBFD" w:rsidR="00050005" w:rsidRPr="00050005" w:rsidRDefault="00050005" w:rsidP="00050005">
      <w:pPr>
        <w:ind w:right="51"/>
        <w:rPr>
          <w:rFonts w:ascii="Eurostile LT" w:hAnsi="Eurostile LT"/>
          <w:i/>
          <w:sz w:val="22"/>
          <w:szCs w:val="22"/>
          <w:u w:val="single"/>
        </w:rPr>
      </w:pPr>
      <w:r w:rsidRPr="00050005">
        <w:rPr>
          <w:rFonts w:ascii="Eurostile LT" w:hAnsi="Eurostile LT"/>
          <w:i/>
          <w:sz w:val="22"/>
          <w:szCs w:val="22"/>
          <w:u w:val="single"/>
        </w:rPr>
        <w:t>Progettazione e programmazione della misura</w:t>
      </w:r>
    </w:p>
    <w:p w14:paraId="21942A49" w14:textId="4C26E5D8" w:rsidR="00A55B35" w:rsidRPr="00050005" w:rsidRDefault="00A55B35" w:rsidP="001C44C3">
      <w:pPr>
        <w:rPr>
          <w:sz w:val="14"/>
          <w:szCs w:val="14"/>
        </w:rPr>
      </w:pPr>
    </w:p>
    <w:tbl>
      <w:tblPr>
        <w:tblW w:w="1049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843"/>
        <w:gridCol w:w="2410"/>
        <w:gridCol w:w="1956"/>
        <w:gridCol w:w="1134"/>
        <w:gridCol w:w="1729"/>
        <w:gridCol w:w="1419"/>
      </w:tblGrid>
      <w:tr w:rsidR="00050005" w:rsidRPr="00050005" w14:paraId="1AA4436C" w14:textId="77777777" w:rsidTr="00C06365">
        <w:trPr>
          <w:trHeight w:val="687"/>
        </w:trPr>
        <w:tc>
          <w:tcPr>
            <w:tcW w:w="1843" w:type="dxa"/>
            <w:shd w:val="clear" w:color="auto" w:fill="0070C0"/>
            <w:vAlign w:val="center"/>
          </w:tcPr>
          <w:p w14:paraId="41BF1543" w14:textId="77777777" w:rsidR="00050005" w:rsidRPr="00050005" w:rsidRDefault="00050005" w:rsidP="004442FE">
            <w:pPr>
              <w:ind w:right="51"/>
              <w:jc w:val="center"/>
              <w:rPr>
                <w:rFonts w:ascii="Eurostile LT" w:hAnsi="Eurostile LT"/>
                <w:b/>
                <w:color w:val="FFFFFF"/>
                <w:sz w:val="16"/>
                <w:szCs w:val="16"/>
              </w:rPr>
            </w:pPr>
            <w:r w:rsidRPr="00050005">
              <w:rPr>
                <w:rFonts w:ascii="Eurostile LT" w:hAnsi="Eurostile LT"/>
                <w:b/>
                <w:color w:val="FFFFFF"/>
                <w:sz w:val="16"/>
                <w:szCs w:val="16"/>
              </w:rPr>
              <w:t>Misura</w:t>
            </w:r>
          </w:p>
        </w:tc>
        <w:tc>
          <w:tcPr>
            <w:tcW w:w="2410" w:type="dxa"/>
            <w:shd w:val="clear" w:color="auto" w:fill="0070C0"/>
            <w:vAlign w:val="center"/>
          </w:tcPr>
          <w:p w14:paraId="5A9F72E5" w14:textId="77777777" w:rsidR="00050005" w:rsidRPr="00050005" w:rsidRDefault="00050005" w:rsidP="004442FE">
            <w:pPr>
              <w:ind w:right="51"/>
              <w:jc w:val="center"/>
              <w:rPr>
                <w:rFonts w:ascii="Eurostile LT" w:hAnsi="Eurostile LT"/>
                <w:b/>
                <w:color w:val="FFFFFF"/>
                <w:sz w:val="16"/>
                <w:szCs w:val="16"/>
              </w:rPr>
            </w:pPr>
            <w:r w:rsidRPr="00050005">
              <w:rPr>
                <w:rFonts w:ascii="Eurostile LT" w:hAnsi="Eurostile LT"/>
                <w:b/>
                <w:color w:val="FFFFFF"/>
                <w:sz w:val="16"/>
                <w:szCs w:val="16"/>
              </w:rPr>
              <w:t>Azioni</w:t>
            </w:r>
          </w:p>
        </w:tc>
        <w:tc>
          <w:tcPr>
            <w:tcW w:w="1956" w:type="dxa"/>
            <w:shd w:val="clear" w:color="auto" w:fill="0070C0"/>
            <w:vAlign w:val="center"/>
          </w:tcPr>
          <w:p w14:paraId="3207A6F1" w14:textId="5368FE1C" w:rsidR="00050005" w:rsidRPr="00050005" w:rsidRDefault="00050005" w:rsidP="004442FE">
            <w:pPr>
              <w:ind w:right="51"/>
              <w:jc w:val="center"/>
              <w:rPr>
                <w:rFonts w:ascii="Eurostile LT" w:hAnsi="Eurostile LT"/>
                <w:b/>
                <w:color w:val="FFFFFF"/>
                <w:sz w:val="16"/>
                <w:szCs w:val="16"/>
              </w:rPr>
            </w:pPr>
            <w:r w:rsidRPr="00050005">
              <w:rPr>
                <w:rFonts w:ascii="Eurostile LT" w:hAnsi="Eurostile LT"/>
                <w:b/>
                <w:color w:val="FFFFFF"/>
                <w:sz w:val="16"/>
                <w:szCs w:val="16"/>
              </w:rPr>
              <w:t>Responsabile dell</w:t>
            </w:r>
            <w:r w:rsidR="00525DE6">
              <w:rPr>
                <w:rFonts w:ascii="Eurostile LT" w:hAnsi="Eurostile LT"/>
                <w:b/>
                <w:color w:val="FFFFFF"/>
                <w:sz w:val="16"/>
                <w:szCs w:val="16"/>
              </w:rPr>
              <w:t>’</w:t>
            </w:r>
            <w:r w:rsidRPr="00050005">
              <w:rPr>
                <w:rFonts w:ascii="Eurostile LT" w:hAnsi="Eurostile LT"/>
                <w:b/>
                <w:color w:val="FFFFFF"/>
                <w:sz w:val="16"/>
                <w:szCs w:val="16"/>
              </w:rPr>
              <w:t>attuazione</w:t>
            </w:r>
          </w:p>
        </w:tc>
        <w:tc>
          <w:tcPr>
            <w:tcW w:w="1134" w:type="dxa"/>
            <w:shd w:val="clear" w:color="auto" w:fill="0070C0"/>
            <w:vAlign w:val="center"/>
          </w:tcPr>
          <w:p w14:paraId="6A9C26AB" w14:textId="77777777" w:rsidR="00050005" w:rsidRPr="00050005" w:rsidRDefault="00050005" w:rsidP="004442FE">
            <w:pPr>
              <w:ind w:right="51"/>
              <w:jc w:val="center"/>
              <w:rPr>
                <w:rFonts w:ascii="Eurostile LT" w:hAnsi="Eurostile LT"/>
                <w:b/>
                <w:color w:val="FFFFFF"/>
                <w:sz w:val="16"/>
                <w:szCs w:val="16"/>
              </w:rPr>
            </w:pPr>
            <w:r w:rsidRPr="00050005">
              <w:rPr>
                <w:rFonts w:ascii="Eurostile LT" w:hAnsi="Eurostile LT"/>
                <w:b/>
                <w:color w:val="FFFFFF"/>
                <w:sz w:val="16"/>
                <w:szCs w:val="16"/>
              </w:rPr>
              <w:t>Tempistica di attuazione</w:t>
            </w:r>
          </w:p>
        </w:tc>
        <w:tc>
          <w:tcPr>
            <w:tcW w:w="1729" w:type="dxa"/>
            <w:shd w:val="clear" w:color="auto" w:fill="0070C0"/>
            <w:vAlign w:val="center"/>
          </w:tcPr>
          <w:p w14:paraId="03845407" w14:textId="77777777" w:rsidR="00050005" w:rsidRPr="00050005" w:rsidRDefault="00050005" w:rsidP="004442FE">
            <w:pPr>
              <w:ind w:right="51"/>
              <w:jc w:val="center"/>
              <w:rPr>
                <w:rFonts w:ascii="Eurostile LT" w:hAnsi="Eurostile LT"/>
                <w:b/>
                <w:color w:val="FFFFFF"/>
                <w:sz w:val="16"/>
                <w:szCs w:val="16"/>
              </w:rPr>
            </w:pPr>
            <w:r w:rsidRPr="00050005">
              <w:rPr>
                <w:rFonts w:ascii="Eurostile LT" w:hAnsi="Eurostile LT"/>
                <w:b/>
                <w:color w:val="FFFFFF"/>
                <w:sz w:val="16"/>
                <w:szCs w:val="16"/>
              </w:rPr>
              <w:t>Indicatore di monitoraggio</w:t>
            </w:r>
          </w:p>
        </w:tc>
        <w:tc>
          <w:tcPr>
            <w:tcW w:w="1419" w:type="dxa"/>
            <w:shd w:val="clear" w:color="auto" w:fill="0070C0"/>
            <w:vAlign w:val="center"/>
          </w:tcPr>
          <w:p w14:paraId="06984539" w14:textId="77777777" w:rsidR="00050005" w:rsidRPr="00050005" w:rsidRDefault="00050005" w:rsidP="004442FE">
            <w:pPr>
              <w:ind w:right="51"/>
              <w:jc w:val="center"/>
              <w:rPr>
                <w:rFonts w:ascii="Eurostile LT" w:hAnsi="Eurostile LT"/>
                <w:b/>
                <w:color w:val="FFFFFF"/>
                <w:sz w:val="16"/>
                <w:szCs w:val="16"/>
              </w:rPr>
            </w:pPr>
            <w:r w:rsidRPr="00050005">
              <w:rPr>
                <w:rFonts w:ascii="Eurostile LT" w:hAnsi="Eurostile LT"/>
                <w:b/>
                <w:color w:val="FFFFFF"/>
                <w:sz w:val="16"/>
                <w:szCs w:val="16"/>
              </w:rPr>
              <w:t>Valori attesi</w:t>
            </w:r>
          </w:p>
        </w:tc>
      </w:tr>
      <w:tr w:rsidR="00050005" w:rsidRPr="00050005" w14:paraId="57097089" w14:textId="77777777" w:rsidTr="00C06365">
        <w:trPr>
          <w:trHeight w:val="402"/>
        </w:trPr>
        <w:tc>
          <w:tcPr>
            <w:tcW w:w="1843" w:type="dxa"/>
            <w:vMerge w:val="restart"/>
            <w:shd w:val="clear" w:color="auto" w:fill="FFFFFF"/>
            <w:vAlign w:val="center"/>
          </w:tcPr>
          <w:p w14:paraId="2ABB440D" w14:textId="77777777" w:rsidR="00050005" w:rsidRPr="00050005" w:rsidRDefault="00050005" w:rsidP="004442FE">
            <w:pPr>
              <w:ind w:right="51"/>
              <w:jc w:val="center"/>
              <w:rPr>
                <w:rFonts w:ascii="Eurostile LT" w:hAnsi="Eurostile LT"/>
                <w:b/>
                <w:color w:val="002060"/>
                <w:sz w:val="16"/>
                <w:szCs w:val="16"/>
              </w:rPr>
            </w:pPr>
            <w:r w:rsidRPr="00050005">
              <w:rPr>
                <w:rFonts w:ascii="Eurostile LT" w:hAnsi="Eurostile LT"/>
                <w:b/>
                <w:color w:val="002060"/>
                <w:sz w:val="16"/>
                <w:szCs w:val="16"/>
              </w:rPr>
              <w:t>Attività successiva alla cessazione del rapporto di lavoro (Pantouflage /Revolving doors)</w:t>
            </w:r>
          </w:p>
        </w:tc>
        <w:tc>
          <w:tcPr>
            <w:tcW w:w="2410" w:type="dxa"/>
            <w:shd w:val="clear" w:color="auto" w:fill="FFFFFF"/>
          </w:tcPr>
          <w:p w14:paraId="6D2E7AF1"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Adeguamento atti di affidamento</w:t>
            </w:r>
          </w:p>
        </w:tc>
        <w:tc>
          <w:tcPr>
            <w:tcW w:w="1956" w:type="dxa"/>
            <w:shd w:val="clear" w:color="auto" w:fill="FFFFFF"/>
          </w:tcPr>
          <w:p w14:paraId="2B2F4FAF"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 xml:space="preserve">RUP </w:t>
            </w:r>
          </w:p>
        </w:tc>
        <w:tc>
          <w:tcPr>
            <w:tcW w:w="1134" w:type="dxa"/>
            <w:shd w:val="clear" w:color="auto" w:fill="FFFFFF"/>
          </w:tcPr>
          <w:p w14:paraId="5110C836"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In essere</w:t>
            </w:r>
          </w:p>
        </w:tc>
        <w:tc>
          <w:tcPr>
            <w:tcW w:w="1729" w:type="dxa"/>
            <w:vMerge w:val="restart"/>
            <w:shd w:val="clear" w:color="auto" w:fill="FFFFFF"/>
          </w:tcPr>
          <w:p w14:paraId="0BDD9F14" w14:textId="6CFF5652"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Risultanze dell</w:t>
            </w:r>
            <w:r w:rsidR="00525DE6">
              <w:rPr>
                <w:rFonts w:ascii="Eurostile LT" w:hAnsi="Eurostile LT"/>
                <w:color w:val="002060"/>
                <w:sz w:val="16"/>
                <w:szCs w:val="16"/>
              </w:rPr>
              <w:t>’</w:t>
            </w:r>
            <w:r w:rsidRPr="00050005">
              <w:rPr>
                <w:rFonts w:ascii="Eurostile LT" w:hAnsi="Eurostile LT"/>
                <w:color w:val="002060"/>
                <w:sz w:val="16"/>
                <w:szCs w:val="16"/>
              </w:rPr>
              <w:t>audit campionario del RPCT sull</w:t>
            </w:r>
            <w:r w:rsidR="00525DE6">
              <w:rPr>
                <w:rFonts w:ascii="Eurostile LT" w:hAnsi="Eurostile LT"/>
                <w:color w:val="002060"/>
                <w:sz w:val="16"/>
                <w:szCs w:val="16"/>
              </w:rPr>
              <w:t>’</w:t>
            </w:r>
            <w:r w:rsidRPr="00050005">
              <w:rPr>
                <w:rFonts w:ascii="Eurostile LT" w:hAnsi="Eurostile LT"/>
                <w:color w:val="002060"/>
                <w:sz w:val="16"/>
                <w:szCs w:val="16"/>
              </w:rPr>
              <w:t>aggiornamento degli atti standard</w:t>
            </w:r>
          </w:p>
        </w:tc>
        <w:tc>
          <w:tcPr>
            <w:tcW w:w="1419" w:type="dxa"/>
            <w:vMerge w:val="restart"/>
            <w:shd w:val="clear" w:color="auto" w:fill="FFFFFF"/>
          </w:tcPr>
          <w:p w14:paraId="502C857A"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Rafforzamento dei controlli</w:t>
            </w:r>
          </w:p>
        </w:tc>
      </w:tr>
      <w:tr w:rsidR="00050005" w:rsidRPr="00050005" w14:paraId="4A9BA276" w14:textId="77777777" w:rsidTr="00C06365">
        <w:trPr>
          <w:trHeight w:val="1079"/>
        </w:trPr>
        <w:tc>
          <w:tcPr>
            <w:tcW w:w="1843" w:type="dxa"/>
            <w:vMerge/>
            <w:shd w:val="clear" w:color="auto" w:fill="FFFFFF"/>
            <w:vAlign w:val="center"/>
          </w:tcPr>
          <w:p w14:paraId="202F2218"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2410" w:type="dxa"/>
            <w:shd w:val="clear" w:color="auto" w:fill="FFFFFF"/>
          </w:tcPr>
          <w:p w14:paraId="4B3BC2E4"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Adeguamento atti di conferimento di incarico e contratto di lavoro</w:t>
            </w:r>
          </w:p>
        </w:tc>
        <w:tc>
          <w:tcPr>
            <w:tcW w:w="1956" w:type="dxa"/>
            <w:shd w:val="clear" w:color="auto" w:fill="FFFFFF"/>
          </w:tcPr>
          <w:p w14:paraId="356991F7" w14:textId="77777777" w:rsidR="00C0636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RUP/Responsabili dei procedimenti/</w:t>
            </w:r>
          </w:p>
          <w:p w14:paraId="4EB08C4E" w14:textId="56BD40BE"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Struttura Tecnica di Supporto per i Concorsi</w:t>
            </w:r>
          </w:p>
        </w:tc>
        <w:tc>
          <w:tcPr>
            <w:tcW w:w="1134" w:type="dxa"/>
            <w:shd w:val="clear" w:color="auto" w:fill="FFFFFF"/>
          </w:tcPr>
          <w:p w14:paraId="66036041"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Puntuale</w:t>
            </w:r>
          </w:p>
        </w:tc>
        <w:tc>
          <w:tcPr>
            <w:tcW w:w="1729" w:type="dxa"/>
            <w:vMerge/>
            <w:shd w:val="clear" w:color="auto" w:fill="FFFFFF"/>
          </w:tcPr>
          <w:p w14:paraId="2A90883D"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419" w:type="dxa"/>
            <w:vMerge/>
            <w:shd w:val="clear" w:color="auto" w:fill="FFFFFF"/>
          </w:tcPr>
          <w:p w14:paraId="05C751D9"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r>
      <w:tr w:rsidR="00050005" w:rsidRPr="00050005" w14:paraId="2AE472CF" w14:textId="77777777" w:rsidTr="00C06365">
        <w:trPr>
          <w:trHeight w:val="351"/>
        </w:trPr>
        <w:tc>
          <w:tcPr>
            <w:tcW w:w="1843" w:type="dxa"/>
            <w:vMerge/>
            <w:shd w:val="clear" w:color="auto" w:fill="FFFFFF"/>
            <w:vAlign w:val="center"/>
          </w:tcPr>
          <w:p w14:paraId="4FB45E49"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2410" w:type="dxa"/>
            <w:shd w:val="clear" w:color="auto" w:fill="FFFFFF"/>
          </w:tcPr>
          <w:p w14:paraId="5591F30E"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Flussi informativi verso il RPCT</w:t>
            </w:r>
          </w:p>
        </w:tc>
        <w:tc>
          <w:tcPr>
            <w:tcW w:w="1956" w:type="dxa"/>
            <w:shd w:val="clear" w:color="auto" w:fill="FFFFFF"/>
          </w:tcPr>
          <w:p w14:paraId="6FBC0EB4" w14:textId="77777777" w:rsidR="00C06365" w:rsidRDefault="00050005" w:rsidP="004442FE">
            <w:pPr>
              <w:rPr>
                <w:rFonts w:ascii="Eurostile LT" w:hAnsi="Eurostile LT"/>
                <w:color w:val="002060"/>
                <w:sz w:val="16"/>
                <w:szCs w:val="16"/>
              </w:rPr>
            </w:pPr>
            <w:r w:rsidRPr="00050005">
              <w:rPr>
                <w:rFonts w:ascii="Eurostile LT" w:hAnsi="Eurostile LT"/>
                <w:color w:val="002060"/>
                <w:sz w:val="16"/>
                <w:szCs w:val="16"/>
              </w:rPr>
              <w:t>RUP/Responsabili dei procedimenti/</w:t>
            </w:r>
          </w:p>
          <w:p w14:paraId="5B264670" w14:textId="2E117B83" w:rsidR="00050005" w:rsidRPr="00050005" w:rsidRDefault="00050005" w:rsidP="004442FE">
            <w:pPr>
              <w:rPr>
                <w:rFonts w:ascii="Eurostile LT" w:hAnsi="Eurostile LT"/>
                <w:sz w:val="16"/>
                <w:szCs w:val="16"/>
              </w:rPr>
            </w:pPr>
            <w:r w:rsidRPr="00050005">
              <w:rPr>
                <w:rFonts w:ascii="Eurostile LT" w:hAnsi="Eurostile LT"/>
                <w:color w:val="002060"/>
                <w:sz w:val="16"/>
                <w:szCs w:val="16"/>
              </w:rPr>
              <w:t>Struttura Tecnica di Supporto per i Concorsi</w:t>
            </w:r>
          </w:p>
        </w:tc>
        <w:tc>
          <w:tcPr>
            <w:tcW w:w="1134" w:type="dxa"/>
            <w:shd w:val="clear" w:color="auto" w:fill="FFFFFF"/>
          </w:tcPr>
          <w:p w14:paraId="6669152C"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Ad evento, tempestivo</w:t>
            </w:r>
          </w:p>
        </w:tc>
        <w:tc>
          <w:tcPr>
            <w:tcW w:w="1729" w:type="dxa"/>
            <w:shd w:val="clear" w:color="auto" w:fill="FFFFFF"/>
          </w:tcPr>
          <w:p w14:paraId="685E14B2"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Flussi informativi verso il RPCT relativo alle irregolarità riscontrate</w:t>
            </w:r>
          </w:p>
        </w:tc>
        <w:tc>
          <w:tcPr>
            <w:tcW w:w="1419" w:type="dxa"/>
            <w:vMerge/>
            <w:shd w:val="clear" w:color="auto" w:fill="FFFFFF"/>
          </w:tcPr>
          <w:p w14:paraId="7C4CD716"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r>
      <w:tr w:rsidR="00050005" w:rsidRPr="00050005" w14:paraId="5E2C45E5" w14:textId="77777777" w:rsidTr="00C06365">
        <w:trPr>
          <w:trHeight w:val="1026"/>
        </w:trPr>
        <w:tc>
          <w:tcPr>
            <w:tcW w:w="1843" w:type="dxa"/>
            <w:vMerge/>
            <w:shd w:val="clear" w:color="auto" w:fill="FFFFFF"/>
            <w:vAlign w:val="center"/>
          </w:tcPr>
          <w:p w14:paraId="191546F1"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2410" w:type="dxa"/>
            <w:shd w:val="clear" w:color="auto" w:fill="FFFFFF"/>
          </w:tcPr>
          <w:p w14:paraId="604F59ED"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Dichiarazione in occasione della chiusura del rapporto di lavoro (dichiarazione di exit)</w:t>
            </w:r>
          </w:p>
        </w:tc>
        <w:tc>
          <w:tcPr>
            <w:tcW w:w="1956" w:type="dxa"/>
            <w:shd w:val="clear" w:color="auto" w:fill="FFFFFF"/>
          </w:tcPr>
          <w:p w14:paraId="5F39B2C9" w14:textId="77777777" w:rsidR="00050005" w:rsidRPr="00050005" w:rsidRDefault="00050005" w:rsidP="004442FE">
            <w:pPr>
              <w:rPr>
                <w:rFonts w:ascii="Eurostile LT" w:hAnsi="Eurostile LT"/>
                <w:sz w:val="16"/>
                <w:szCs w:val="16"/>
              </w:rPr>
            </w:pPr>
            <w:r w:rsidRPr="00050005">
              <w:rPr>
                <w:rFonts w:ascii="Eurostile LT" w:hAnsi="Eurostile LT"/>
                <w:color w:val="002060"/>
                <w:sz w:val="16"/>
                <w:szCs w:val="16"/>
              </w:rPr>
              <w:t>Dirigenti/Responsabili Amministrativi</w:t>
            </w:r>
          </w:p>
        </w:tc>
        <w:tc>
          <w:tcPr>
            <w:tcW w:w="1134" w:type="dxa"/>
            <w:shd w:val="clear" w:color="auto" w:fill="FFFFFF"/>
          </w:tcPr>
          <w:p w14:paraId="438CB31E"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Ad evento, tempestivo</w:t>
            </w:r>
          </w:p>
        </w:tc>
        <w:tc>
          <w:tcPr>
            <w:tcW w:w="1729" w:type="dxa"/>
            <w:shd w:val="clear" w:color="auto" w:fill="FFFFFF"/>
          </w:tcPr>
          <w:p w14:paraId="07C06789" w14:textId="77777777" w:rsidR="00050005" w:rsidRPr="00050005" w:rsidRDefault="00050005" w:rsidP="004442FE">
            <w:pPr>
              <w:ind w:right="51"/>
              <w:rPr>
                <w:rFonts w:ascii="Eurostile LT" w:hAnsi="Eurostile LT"/>
                <w:color w:val="002060"/>
                <w:sz w:val="16"/>
                <w:szCs w:val="16"/>
              </w:rPr>
            </w:pPr>
            <w:r w:rsidRPr="00050005">
              <w:rPr>
                <w:rFonts w:ascii="Eurostile LT" w:hAnsi="Eurostile LT"/>
                <w:color w:val="002060"/>
                <w:sz w:val="16"/>
                <w:szCs w:val="16"/>
              </w:rPr>
              <w:t>Dichiarazione archiviata</w:t>
            </w:r>
          </w:p>
        </w:tc>
        <w:tc>
          <w:tcPr>
            <w:tcW w:w="1419" w:type="dxa"/>
            <w:vMerge/>
            <w:shd w:val="clear" w:color="auto" w:fill="FFFFFF"/>
          </w:tcPr>
          <w:p w14:paraId="7B5099E1" w14:textId="77777777" w:rsidR="00050005" w:rsidRPr="00050005" w:rsidRDefault="00050005"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2B07C73B" w14:textId="6472F1DB" w:rsidR="00B91A30" w:rsidRDefault="00B91A30" w:rsidP="00B91A30">
      <w:pPr>
        <w:pStyle w:val="Paragrafoelenco"/>
        <w:ind w:left="714" w:right="51"/>
        <w:jc w:val="both"/>
        <w:rPr>
          <w:rFonts w:ascii="Eurostile LT" w:hAnsi="Eurostile LT"/>
          <w:bCs/>
          <w:iCs/>
          <w:color w:val="2F5496" w:themeColor="accent1" w:themeShade="BF"/>
          <w:sz w:val="22"/>
          <w:szCs w:val="22"/>
        </w:rPr>
      </w:pPr>
    </w:p>
    <w:p w14:paraId="28B54D14" w14:textId="77777777" w:rsidR="00B91A30" w:rsidRDefault="00B91A30" w:rsidP="00B91A30">
      <w:pPr>
        <w:pStyle w:val="Paragrafoelenco"/>
        <w:ind w:left="714" w:right="51"/>
        <w:jc w:val="both"/>
        <w:rPr>
          <w:rFonts w:ascii="Eurostile LT" w:hAnsi="Eurostile LT"/>
          <w:bCs/>
          <w:iCs/>
          <w:color w:val="2F5496" w:themeColor="accent1" w:themeShade="BF"/>
          <w:sz w:val="22"/>
          <w:szCs w:val="22"/>
        </w:rPr>
      </w:pPr>
    </w:p>
    <w:p w14:paraId="1000890D" w14:textId="5C0E48B2" w:rsidR="00662450" w:rsidRPr="00662450" w:rsidRDefault="00662450" w:rsidP="00280A4C">
      <w:pPr>
        <w:pStyle w:val="Paragrafoelenco"/>
        <w:numPr>
          <w:ilvl w:val="0"/>
          <w:numId w:val="59"/>
        </w:numPr>
        <w:ind w:left="714" w:right="51" w:hanging="357"/>
        <w:jc w:val="both"/>
        <w:rPr>
          <w:rFonts w:ascii="Eurostile LT" w:hAnsi="Eurostile LT"/>
          <w:bCs/>
          <w:iCs/>
          <w:color w:val="2F5496" w:themeColor="accent1" w:themeShade="BF"/>
          <w:sz w:val="22"/>
          <w:szCs w:val="22"/>
        </w:rPr>
      </w:pPr>
      <w:r w:rsidRPr="00662450">
        <w:rPr>
          <w:rFonts w:ascii="Eurostile LT" w:hAnsi="Eurostile LT"/>
          <w:bCs/>
          <w:iCs/>
          <w:color w:val="2F5496" w:themeColor="accent1" w:themeShade="BF"/>
          <w:sz w:val="22"/>
          <w:szCs w:val="22"/>
        </w:rPr>
        <w:t>Formazione di commissioni, assegnazione agli uffici e conferimento di incarichi in caso di condanna per delitti contro la P.A.</w:t>
      </w:r>
    </w:p>
    <w:p w14:paraId="20F59FAD" w14:textId="09FB6D38" w:rsidR="00AC7054" w:rsidRPr="00662450" w:rsidRDefault="00AC7054" w:rsidP="00662450">
      <w:pPr>
        <w:ind w:left="360"/>
        <w:rPr>
          <w:sz w:val="10"/>
          <w:szCs w:val="10"/>
        </w:rPr>
      </w:pPr>
    </w:p>
    <w:p w14:paraId="40BD2935" w14:textId="7C8A865E" w:rsidR="00D65362" w:rsidRPr="00D65362" w:rsidRDefault="00D65362" w:rsidP="00D65362">
      <w:pPr>
        <w:ind w:firstLine="708"/>
        <w:jc w:val="both"/>
        <w:rPr>
          <w:rFonts w:ascii="Eurostile LT" w:hAnsi="Eurostile LT"/>
          <w:i/>
          <w:sz w:val="22"/>
        </w:rPr>
      </w:pPr>
      <w:r w:rsidRPr="00D65362">
        <w:rPr>
          <w:rFonts w:ascii="Eurostile LT" w:hAnsi="Eurostile LT"/>
          <w:sz w:val="22"/>
        </w:rPr>
        <w:t>Ai sensi dell</w:t>
      </w:r>
      <w:r w:rsidR="00525DE6">
        <w:rPr>
          <w:rFonts w:ascii="Eurostile LT" w:hAnsi="Eurostile LT"/>
          <w:sz w:val="22"/>
        </w:rPr>
        <w:t>’</w:t>
      </w:r>
      <w:r w:rsidRPr="00D65362">
        <w:rPr>
          <w:rFonts w:ascii="Eurostile LT" w:hAnsi="Eurostile LT"/>
          <w:sz w:val="22"/>
        </w:rPr>
        <w:t xml:space="preserve">articolo 35 bis, del D.lgs. numero 165/2001, come introdotto dalla Legge numero 190/2012, </w:t>
      </w:r>
      <w:r w:rsidR="00830255">
        <w:rPr>
          <w:rFonts w:ascii="Eurostile LT" w:hAnsi="Eurostile LT"/>
          <w:i/>
          <w:sz w:val="22"/>
        </w:rPr>
        <w:t>“</w:t>
      </w:r>
      <w:r w:rsidRPr="00D65362">
        <w:rPr>
          <w:rFonts w:ascii="Eurostile LT" w:hAnsi="Eurostile LT"/>
          <w:i/>
          <w:sz w:val="22"/>
        </w:rPr>
        <w:t>…coloro che sono stati condannati, anche con sentenza non passata in giudicato, per i reati previsti nel capo I del titolo II del libro secondo del codice penale:</w:t>
      </w:r>
    </w:p>
    <w:p w14:paraId="33E29D23" w14:textId="05FC526D" w:rsidR="00D65362" w:rsidRDefault="00D65362" w:rsidP="00280A4C">
      <w:pPr>
        <w:numPr>
          <w:ilvl w:val="1"/>
          <w:numId w:val="72"/>
        </w:numPr>
        <w:ind w:left="567" w:hanging="283"/>
        <w:jc w:val="both"/>
        <w:rPr>
          <w:rFonts w:ascii="Eurostile LT" w:hAnsi="Eurostile LT"/>
          <w:i/>
          <w:sz w:val="22"/>
        </w:rPr>
      </w:pPr>
      <w:r w:rsidRPr="00D65362">
        <w:rPr>
          <w:rFonts w:ascii="Eurostile LT" w:hAnsi="Eurostile LT"/>
          <w:i/>
          <w:sz w:val="22"/>
        </w:rPr>
        <w:t>non possono fare parte, anche con compiti di segreteria, di commissioni per l</w:t>
      </w:r>
      <w:r w:rsidR="00525DE6">
        <w:rPr>
          <w:rFonts w:ascii="Eurostile LT" w:hAnsi="Eurostile LT"/>
          <w:i/>
          <w:sz w:val="22"/>
        </w:rPr>
        <w:t>’</w:t>
      </w:r>
      <w:r w:rsidRPr="00D65362">
        <w:rPr>
          <w:rFonts w:ascii="Eurostile LT" w:hAnsi="Eurostile LT"/>
          <w:i/>
          <w:sz w:val="22"/>
        </w:rPr>
        <w:t>accesso o la selezione a pubblici impieghi;</w:t>
      </w:r>
    </w:p>
    <w:p w14:paraId="17B31B1D" w14:textId="1FE10337" w:rsidR="00D65362" w:rsidRDefault="00D65362" w:rsidP="00280A4C">
      <w:pPr>
        <w:numPr>
          <w:ilvl w:val="1"/>
          <w:numId w:val="72"/>
        </w:numPr>
        <w:ind w:left="567" w:hanging="283"/>
        <w:jc w:val="both"/>
        <w:rPr>
          <w:rFonts w:ascii="Eurostile LT" w:hAnsi="Eurostile LT"/>
          <w:i/>
          <w:sz w:val="22"/>
        </w:rPr>
      </w:pPr>
      <w:r w:rsidRPr="00D65362">
        <w:rPr>
          <w:rFonts w:ascii="Eurostile LT" w:hAnsi="Eurostile LT"/>
          <w:i/>
          <w:sz w:val="22"/>
        </w:rPr>
        <w:t>non possono essere assegnati, anche con funzioni direttive, agli uffici preposti alla gestione delle risorse finanziarie, all</w:t>
      </w:r>
      <w:r w:rsidR="00525DE6">
        <w:rPr>
          <w:rFonts w:ascii="Eurostile LT" w:hAnsi="Eurostile LT"/>
          <w:i/>
          <w:sz w:val="22"/>
        </w:rPr>
        <w:t>’</w:t>
      </w:r>
      <w:r w:rsidRPr="00D65362">
        <w:rPr>
          <w:rFonts w:ascii="Eurostile LT" w:hAnsi="Eurostile LT"/>
          <w:i/>
          <w:sz w:val="22"/>
        </w:rPr>
        <w:t>acquisizione di beni, servizi e forniture, nonché alla concessione o all</w:t>
      </w:r>
      <w:r w:rsidR="00525DE6">
        <w:rPr>
          <w:rFonts w:ascii="Eurostile LT" w:hAnsi="Eurostile LT"/>
          <w:i/>
          <w:sz w:val="22"/>
        </w:rPr>
        <w:t>’</w:t>
      </w:r>
      <w:r w:rsidRPr="00D65362">
        <w:rPr>
          <w:rFonts w:ascii="Eurostile LT" w:hAnsi="Eurostile LT"/>
          <w:i/>
          <w:sz w:val="22"/>
        </w:rPr>
        <w:t>erogazione di sovvenzioni, contributi, sussidi, ausili finanziari o attribuzioni di vantaggi economici a soggetti pubblici e privati;</w:t>
      </w:r>
    </w:p>
    <w:p w14:paraId="4D23E161" w14:textId="0197AC8C" w:rsidR="00D65362" w:rsidRPr="00D65362" w:rsidRDefault="00D65362" w:rsidP="00280A4C">
      <w:pPr>
        <w:numPr>
          <w:ilvl w:val="1"/>
          <w:numId w:val="72"/>
        </w:numPr>
        <w:ind w:left="567" w:hanging="283"/>
        <w:jc w:val="both"/>
        <w:rPr>
          <w:rFonts w:ascii="Eurostile LT" w:hAnsi="Eurostile LT"/>
          <w:i/>
          <w:sz w:val="22"/>
        </w:rPr>
      </w:pPr>
      <w:r w:rsidRPr="00D65362">
        <w:rPr>
          <w:rFonts w:ascii="Eurostile LT" w:hAnsi="Eurostile LT"/>
          <w:i/>
          <w:sz w:val="22"/>
        </w:rPr>
        <w:t>non possono fare parte delle commissioni per la scelta del contraente per l</w:t>
      </w:r>
      <w:r w:rsidR="00525DE6">
        <w:rPr>
          <w:rFonts w:ascii="Eurostile LT" w:hAnsi="Eurostile LT"/>
          <w:i/>
          <w:sz w:val="22"/>
        </w:rPr>
        <w:t>’</w:t>
      </w:r>
      <w:r w:rsidRPr="00D65362">
        <w:rPr>
          <w:rFonts w:ascii="Eurostile LT" w:hAnsi="Eurostile LT"/>
          <w:i/>
          <w:sz w:val="22"/>
        </w:rPr>
        <w:t>affidamento di lavori, forniture e servizi, per la concessione o l</w:t>
      </w:r>
      <w:r w:rsidR="00525DE6">
        <w:rPr>
          <w:rFonts w:ascii="Eurostile LT" w:hAnsi="Eurostile LT"/>
          <w:i/>
          <w:sz w:val="22"/>
        </w:rPr>
        <w:t>’</w:t>
      </w:r>
      <w:r w:rsidRPr="00D65362">
        <w:rPr>
          <w:rFonts w:ascii="Eurostile LT" w:hAnsi="Eurostile LT"/>
          <w:i/>
          <w:sz w:val="22"/>
        </w:rPr>
        <w:t>erogazione di sovvenzioni, contributi, sussidi, ausili finanziari, nonché per l</w:t>
      </w:r>
      <w:r w:rsidR="00525DE6">
        <w:rPr>
          <w:rFonts w:ascii="Eurostile LT" w:hAnsi="Eurostile LT"/>
          <w:i/>
          <w:sz w:val="22"/>
        </w:rPr>
        <w:t>’</w:t>
      </w:r>
      <w:r w:rsidRPr="00D65362">
        <w:rPr>
          <w:rFonts w:ascii="Eurostile LT" w:hAnsi="Eurostile LT"/>
          <w:i/>
          <w:sz w:val="22"/>
        </w:rPr>
        <w:t>attribuzione di vantaggi economici di qualunque genere.</w:t>
      </w:r>
    </w:p>
    <w:p w14:paraId="748A28C4" w14:textId="7FEF4D8F" w:rsidR="00D65362" w:rsidRPr="00D65362" w:rsidRDefault="00D65362" w:rsidP="00D65362">
      <w:pPr>
        <w:jc w:val="both"/>
        <w:rPr>
          <w:rFonts w:ascii="Eurostile LT" w:hAnsi="Eurostile LT"/>
          <w:i/>
          <w:sz w:val="22"/>
        </w:rPr>
      </w:pPr>
      <w:r w:rsidRPr="00D65362">
        <w:rPr>
          <w:rFonts w:ascii="Eurostile LT" w:hAnsi="Eurostile LT"/>
          <w:i/>
          <w:sz w:val="22"/>
        </w:rPr>
        <w:t>La disposizione prevista al comma 1 integra le leggi e regolamenti che disciplinano la formazione di commissioni e la nomina dei relativi segretari…</w:t>
      </w:r>
      <w:r w:rsidR="00830255">
        <w:rPr>
          <w:rFonts w:ascii="Eurostile LT" w:hAnsi="Eurostile LT"/>
          <w:i/>
          <w:sz w:val="22"/>
        </w:rPr>
        <w:t>”</w:t>
      </w:r>
      <w:r w:rsidRPr="00D65362">
        <w:rPr>
          <w:rFonts w:ascii="Eurostile LT" w:hAnsi="Eurostile LT"/>
          <w:i/>
          <w:sz w:val="22"/>
        </w:rPr>
        <w:t>.</w:t>
      </w:r>
    </w:p>
    <w:p w14:paraId="60BA8B77" w14:textId="77777777" w:rsidR="00D65362" w:rsidRDefault="00D65362" w:rsidP="00D65362">
      <w:pPr>
        <w:jc w:val="both"/>
        <w:rPr>
          <w:rFonts w:ascii="Eurostile LT" w:hAnsi="Eurostile LT"/>
          <w:sz w:val="22"/>
        </w:rPr>
      </w:pPr>
    </w:p>
    <w:p w14:paraId="1ACA7C0C" w14:textId="6919D16E" w:rsidR="00D65362" w:rsidRPr="00D65362" w:rsidRDefault="00D65362" w:rsidP="005B20C2">
      <w:pPr>
        <w:ind w:firstLine="708"/>
        <w:jc w:val="both"/>
        <w:rPr>
          <w:rFonts w:ascii="Eurostile LT" w:hAnsi="Eurostile LT"/>
          <w:sz w:val="22"/>
        </w:rPr>
      </w:pPr>
      <w:r w:rsidRPr="00D65362">
        <w:rPr>
          <w:rFonts w:ascii="Eurostile LT" w:hAnsi="Eurostile LT"/>
          <w:sz w:val="22"/>
        </w:rPr>
        <w:t>In attuazione di quanto previsto dalla disposizione sopra richiamata, i componenti di commissioni ed i relativi segretari rendono apposita dichiarazione, ai sensi degli articoli 46 e 47 del D.P.R. numero 445/2000, nella quale attestano l</w:t>
      </w:r>
      <w:r w:rsidR="00525DE6">
        <w:rPr>
          <w:rFonts w:ascii="Eurostile LT" w:hAnsi="Eurostile LT"/>
          <w:sz w:val="22"/>
        </w:rPr>
        <w:t>’</w:t>
      </w:r>
      <w:r w:rsidRPr="00D65362">
        <w:rPr>
          <w:rFonts w:ascii="Eurostile LT" w:hAnsi="Eurostile LT"/>
          <w:sz w:val="22"/>
        </w:rPr>
        <w:t>inesistenza di condanna per reati previsti nel capo I del titolo II del libro secondo del Codice Penale, oltre all</w:t>
      </w:r>
      <w:r w:rsidR="00525DE6">
        <w:rPr>
          <w:rFonts w:ascii="Eurostile LT" w:hAnsi="Eurostile LT"/>
          <w:sz w:val="22"/>
        </w:rPr>
        <w:t>’</w:t>
      </w:r>
      <w:r w:rsidRPr="00D65362">
        <w:rPr>
          <w:rFonts w:ascii="Eurostile LT" w:hAnsi="Eurostile LT"/>
          <w:sz w:val="22"/>
        </w:rPr>
        <w:t>insussistenza di situazioni di conflitto d</w:t>
      </w:r>
      <w:r w:rsidR="00525DE6">
        <w:rPr>
          <w:rFonts w:ascii="Eurostile LT" w:hAnsi="Eurostile LT"/>
          <w:sz w:val="22"/>
        </w:rPr>
        <w:t>’</w:t>
      </w:r>
      <w:r w:rsidRPr="00D65362">
        <w:rPr>
          <w:rFonts w:ascii="Eurostile LT" w:hAnsi="Eurostile LT"/>
          <w:sz w:val="22"/>
        </w:rPr>
        <w:t>interessi o di cause di astensione. Le dichiarazioni sono oggetto di controllo, a campione o, in caso di ragionevole dubbio, mirato ad opera da parte dei Responsabili dei procedimenti di selezione a pubblici impieghi, di affidamento di lavori, servizi e forniture ovvero di concessione o erogazione di sovvenzioni, contributi, sussidi, ausili finanziari o attribuzioni di vantaggi economici, in quanto tali responsabili dell</w:t>
      </w:r>
      <w:r w:rsidR="00525DE6">
        <w:rPr>
          <w:rFonts w:ascii="Eurostile LT" w:hAnsi="Eurostile LT"/>
          <w:sz w:val="22"/>
        </w:rPr>
        <w:t>’</w:t>
      </w:r>
      <w:r w:rsidRPr="00D65362">
        <w:rPr>
          <w:rFonts w:ascii="Eurostile LT" w:hAnsi="Eurostile LT"/>
          <w:sz w:val="22"/>
        </w:rPr>
        <w:t xml:space="preserve">attuazione della misura, come sottoindicati. </w:t>
      </w:r>
    </w:p>
    <w:p w14:paraId="6B983995" w14:textId="77777777" w:rsidR="00D65362" w:rsidRDefault="00D65362" w:rsidP="00D65362">
      <w:pPr>
        <w:jc w:val="both"/>
        <w:rPr>
          <w:rFonts w:ascii="Eurostile LT" w:hAnsi="Eurostile LT"/>
          <w:sz w:val="22"/>
        </w:rPr>
      </w:pPr>
    </w:p>
    <w:p w14:paraId="21F1D57C" w14:textId="13FAF2A4" w:rsidR="00D65362" w:rsidRPr="00D65362" w:rsidRDefault="00D65362" w:rsidP="0056119F">
      <w:pPr>
        <w:ind w:firstLine="708"/>
        <w:jc w:val="both"/>
        <w:rPr>
          <w:rFonts w:ascii="Eurostile LT" w:hAnsi="Eurostile LT"/>
          <w:sz w:val="22"/>
        </w:rPr>
      </w:pPr>
      <w:r w:rsidRPr="00D65362">
        <w:rPr>
          <w:rFonts w:ascii="Eurostile LT" w:hAnsi="Eurostile LT"/>
          <w:sz w:val="22"/>
        </w:rPr>
        <w:t>I Responsabili dell</w:t>
      </w:r>
      <w:r w:rsidR="00525DE6">
        <w:rPr>
          <w:rFonts w:ascii="Eurostile LT" w:hAnsi="Eurostile LT"/>
          <w:sz w:val="22"/>
        </w:rPr>
        <w:t>’</w:t>
      </w:r>
      <w:r w:rsidRPr="00D65362">
        <w:rPr>
          <w:rFonts w:ascii="Eurostile LT" w:hAnsi="Eurostile LT"/>
          <w:sz w:val="22"/>
        </w:rPr>
        <w:t>attuazione della misura informano tempestivamente il RPCT di ogni violazione riscontrata.</w:t>
      </w:r>
      <w:r w:rsidR="0056119F">
        <w:rPr>
          <w:rFonts w:ascii="Eurostile LT" w:hAnsi="Eurostile LT"/>
          <w:sz w:val="22"/>
        </w:rPr>
        <w:t xml:space="preserve"> </w:t>
      </w:r>
      <w:r w:rsidRPr="00D65362">
        <w:rPr>
          <w:rFonts w:ascii="Eurostile LT" w:hAnsi="Eurostile LT"/>
          <w:sz w:val="22"/>
        </w:rPr>
        <w:t>In esecuzione delle proprie funzioni di monitoraggio, il RPTC chiederà report periodici circa l</w:t>
      </w:r>
      <w:r w:rsidR="00525DE6">
        <w:rPr>
          <w:rFonts w:ascii="Eurostile LT" w:hAnsi="Eurostile LT"/>
          <w:sz w:val="22"/>
        </w:rPr>
        <w:t>’</w:t>
      </w:r>
      <w:r w:rsidRPr="00D65362">
        <w:rPr>
          <w:rFonts w:ascii="Eurostile LT" w:hAnsi="Eurostile LT"/>
          <w:sz w:val="22"/>
        </w:rPr>
        <w:t>acquisizione e il controllo delle suddette dichiarazioni.</w:t>
      </w:r>
    </w:p>
    <w:p w14:paraId="0D99A7C2" w14:textId="38C95207" w:rsidR="00AC7054" w:rsidRDefault="00AC7054" w:rsidP="001C44C3">
      <w:pPr>
        <w:rPr>
          <w:sz w:val="22"/>
        </w:rPr>
      </w:pPr>
    </w:p>
    <w:p w14:paraId="63A29FE3" w14:textId="39A24E25" w:rsidR="00D65362" w:rsidRPr="00050005" w:rsidRDefault="00D65362" w:rsidP="00D65362">
      <w:pPr>
        <w:ind w:right="51"/>
        <w:rPr>
          <w:rFonts w:ascii="Eurostile LT" w:hAnsi="Eurostile LT"/>
          <w:i/>
          <w:sz w:val="22"/>
          <w:szCs w:val="22"/>
          <w:u w:val="single"/>
        </w:rPr>
      </w:pPr>
      <w:r w:rsidRPr="00050005">
        <w:rPr>
          <w:rFonts w:ascii="Eurostile LT" w:hAnsi="Eurostile LT"/>
          <w:i/>
          <w:sz w:val="22"/>
          <w:szCs w:val="22"/>
          <w:u w:val="single"/>
        </w:rPr>
        <w:t>Progettazione e programmazione della misura</w:t>
      </w:r>
    </w:p>
    <w:p w14:paraId="1E5CA7EB" w14:textId="77777777" w:rsidR="00D65362" w:rsidRPr="00D65362" w:rsidRDefault="00D65362" w:rsidP="001C44C3">
      <w:pPr>
        <w:rPr>
          <w:sz w:val="14"/>
          <w:szCs w:val="14"/>
        </w:rPr>
      </w:pPr>
    </w:p>
    <w:tbl>
      <w:tblPr>
        <w:tblW w:w="1000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985"/>
        <w:gridCol w:w="1984"/>
        <w:gridCol w:w="1418"/>
        <w:gridCol w:w="1134"/>
        <w:gridCol w:w="1984"/>
        <w:gridCol w:w="1496"/>
      </w:tblGrid>
      <w:tr w:rsidR="00D65362" w:rsidRPr="00D65362" w14:paraId="44A568FE" w14:textId="77777777" w:rsidTr="005B20C2">
        <w:trPr>
          <w:trHeight w:val="687"/>
        </w:trPr>
        <w:tc>
          <w:tcPr>
            <w:tcW w:w="1985" w:type="dxa"/>
            <w:shd w:val="clear" w:color="auto" w:fill="0070C0"/>
            <w:vAlign w:val="center"/>
          </w:tcPr>
          <w:p w14:paraId="5C4C581B" w14:textId="77777777" w:rsidR="00D65362" w:rsidRPr="00D65362" w:rsidRDefault="00D65362" w:rsidP="004442FE">
            <w:pPr>
              <w:ind w:right="51"/>
              <w:jc w:val="center"/>
              <w:rPr>
                <w:rFonts w:ascii="Eurostile LT" w:hAnsi="Eurostile LT"/>
                <w:b/>
                <w:color w:val="FFFFFF"/>
                <w:sz w:val="16"/>
                <w:szCs w:val="16"/>
              </w:rPr>
            </w:pPr>
            <w:r w:rsidRPr="00D65362">
              <w:rPr>
                <w:rFonts w:ascii="Eurostile LT" w:hAnsi="Eurostile LT"/>
                <w:b/>
                <w:color w:val="FFFFFF"/>
                <w:sz w:val="16"/>
                <w:szCs w:val="16"/>
              </w:rPr>
              <w:t>Misura</w:t>
            </w:r>
          </w:p>
        </w:tc>
        <w:tc>
          <w:tcPr>
            <w:tcW w:w="1984" w:type="dxa"/>
            <w:shd w:val="clear" w:color="auto" w:fill="0070C0"/>
            <w:vAlign w:val="center"/>
          </w:tcPr>
          <w:p w14:paraId="77DCF3E6" w14:textId="77777777" w:rsidR="00D65362" w:rsidRPr="00D65362" w:rsidRDefault="00D65362" w:rsidP="004442FE">
            <w:pPr>
              <w:ind w:right="51"/>
              <w:jc w:val="center"/>
              <w:rPr>
                <w:rFonts w:ascii="Eurostile LT" w:hAnsi="Eurostile LT"/>
                <w:b/>
                <w:color w:val="FFFFFF"/>
                <w:sz w:val="16"/>
                <w:szCs w:val="16"/>
              </w:rPr>
            </w:pPr>
            <w:r w:rsidRPr="00D65362">
              <w:rPr>
                <w:rFonts w:ascii="Eurostile LT" w:hAnsi="Eurostile LT"/>
                <w:b/>
                <w:color w:val="FFFFFF"/>
                <w:sz w:val="16"/>
                <w:szCs w:val="16"/>
              </w:rPr>
              <w:t>Azioni</w:t>
            </w:r>
          </w:p>
        </w:tc>
        <w:tc>
          <w:tcPr>
            <w:tcW w:w="1418" w:type="dxa"/>
            <w:shd w:val="clear" w:color="auto" w:fill="0070C0"/>
            <w:vAlign w:val="center"/>
          </w:tcPr>
          <w:p w14:paraId="7285B490" w14:textId="054950FE" w:rsidR="00D65362" w:rsidRPr="00D65362" w:rsidRDefault="00D65362" w:rsidP="004442FE">
            <w:pPr>
              <w:ind w:right="51"/>
              <w:jc w:val="center"/>
              <w:rPr>
                <w:rFonts w:ascii="Eurostile LT" w:hAnsi="Eurostile LT"/>
                <w:b/>
                <w:color w:val="FFFFFF"/>
                <w:sz w:val="16"/>
                <w:szCs w:val="16"/>
              </w:rPr>
            </w:pPr>
            <w:r w:rsidRPr="00D65362">
              <w:rPr>
                <w:rFonts w:ascii="Eurostile LT" w:hAnsi="Eurostile LT"/>
                <w:b/>
                <w:color w:val="FFFFFF"/>
                <w:sz w:val="16"/>
                <w:szCs w:val="16"/>
              </w:rPr>
              <w:t>Responsabile dell</w:t>
            </w:r>
            <w:r w:rsidR="00525DE6">
              <w:rPr>
                <w:rFonts w:ascii="Eurostile LT" w:hAnsi="Eurostile LT"/>
                <w:b/>
                <w:color w:val="FFFFFF"/>
                <w:sz w:val="16"/>
                <w:szCs w:val="16"/>
              </w:rPr>
              <w:t>’</w:t>
            </w:r>
            <w:r w:rsidRPr="00D65362">
              <w:rPr>
                <w:rFonts w:ascii="Eurostile LT" w:hAnsi="Eurostile LT"/>
                <w:b/>
                <w:color w:val="FFFFFF"/>
                <w:sz w:val="16"/>
                <w:szCs w:val="16"/>
              </w:rPr>
              <w:t>attuazione</w:t>
            </w:r>
          </w:p>
        </w:tc>
        <w:tc>
          <w:tcPr>
            <w:tcW w:w="1134" w:type="dxa"/>
            <w:shd w:val="clear" w:color="auto" w:fill="0070C0"/>
            <w:vAlign w:val="center"/>
          </w:tcPr>
          <w:p w14:paraId="0E6CFBD1" w14:textId="77777777" w:rsidR="00D65362" w:rsidRPr="00D65362" w:rsidRDefault="00D65362" w:rsidP="004442FE">
            <w:pPr>
              <w:ind w:right="51"/>
              <w:jc w:val="center"/>
              <w:rPr>
                <w:rFonts w:ascii="Eurostile LT" w:hAnsi="Eurostile LT"/>
                <w:b/>
                <w:color w:val="FFFFFF"/>
                <w:sz w:val="16"/>
                <w:szCs w:val="16"/>
              </w:rPr>
            </w:pPr>
            <w:r w:rsidRPr="00D65362">
              <w:rPr>
                <w:rFonts w:ascii="Eurostile LT" w:hAnsi="Eurostile LT"/>
                <w:b/>
                <w:color w:val="FFFFFF"/>
                <w:sz w:val="16"/>
                <w:szCs w:val="16"/>
              </w:rPr>
              <w:t>Tempistica di attuazione</w:t>
            </w:r>
          </w:p>
        </w:tc>
        <w:tc>
          <w:tcPr>
            <w:tcW w:w="1984" w:type="dxa"/>
            <w:shd w:val="clear" w:color="auto" w:fill="0070C0"/>
            <w:vAlign w:val="center"/>
          </w:tcPr>
          <w:p w14:paraId="06052C03" w14:textId="77777777" w:rsidR="00D65362" w:rsidRPr="00D65362" w:rsidRDefault="00D65362" w:rsidP="004442FE">
            <w:pPr>
              <w:ind w:right="51"/>
              <w:jc w:val="center"/>
              <w:rPr>
                <w:rFonts w:ascii="Eurostile LT" w:hAnsi="Eurostile LT"/>
                <w:b/>
                <w:color w:val="FFFFFF"/>
                <w:sz w:val="16"/>
                <w:szCs w:val="16"/>
              </w:rPr>
            </w:pPr>
            <w:r w:rsidRPr="00D65362">
              <w:rPr>
                <w:rFonts w:ascii="Eurostile LT" w:hAnsi="Eurostile LT"/>
                <w:b/>
                <w:color w:val="FFFFFF"/>
                <w:sz w:val="16"/>
                <w:szCs w:val="16"/>
              </w:rPr>
              <w:t>Indicatore di monitoraggio</w:t>
            </w:r>
          </w:p>
        </w:tc>
        <w:tc>
          <w:tcPr>
            <w:tcW w:w="1496" w:type="dxa"/>
            <w:shd w:val="clear" w:color="auto" w:fill="0070C0"/>
            <w:vAlign w:val="center"/>
          </w:tcPr>
          <w:p w14:paraId="0F763394" w14:textId="77777777" w:rsidR="00D65362" w:rsidRPr="00D65362" w:rsidRDefault="00D65362" w:rsidP="004442FE">
            <w:pPr>
              <w:ind w:right="51"/>
              <w:jc w:val="center"/>
              <w:rPr>
                <w:rFonts w:ascii="Eurostile LT" w:hAnsi="Eurostile LT"/>
                <w:b/>
                <w:color w:val="FFFFFF"/>
                <w:sz w:val="16"/>
                <w:szCs w:val="16"/>
              </w:rPr>
            </w:pPr>
            <w:r w:rsidRPr="00D65362">
              <w:rPr>
                <w:rFonts w:ascii="Eurostile LT" w:hAnsi="Eurostile LT"/>
                <w:b/>
                <w:color w:val="FFFFFF"/>
                <w:sz w:val="16"/>
                <w:szCs w:val="16"/>
              </w:rPr>
              <w:t>Valori attesi</w:t>
            </w:r>
          </w:p>
        </w:tc>
      </w:tr>
      <w:tr w:rsidR="00D65362" w:rsidRPr="00D65362" w14:paraId="02499DBA" w14:textId="77777777" w:rsidTr="005B20C2">
        <w:trPr>
          <w:trHeight w:val="1036"/>
        </w:trPr>
        <w:tc>
          <w:tcPr>
            <w:tcW w:w="1985" w:type="dxa"/>
            <w:vMerge w:val="restart"/>
            <w:shd w:val="clear" w:color="auto" w:fill="FFFFFF"/>
            <w:vAlign w:val="center"/>
          </w:tcPr>
          <w:p w14:paraId="18B9A2E8" w14:textId="77777777" w:rsidR="00D65362" w:rsidRPr="00D65362" w:rsidRDefault="00D65362" w:rsidP="004442FE">
            <w:pPr>
              <w:ind w:right="51"/>
              <w:jc w:val="center"/>
              <w:rPr>
                <w:rFonts w:ascii="Eurostile LT" w:hAnsi="Eurostile LT"/>
                <w:b/>
                <w:color w:val="002060"/>
                <w:sz w:val="16"/>
                <w:szCs w:val="16"/>
              </w:rPr>
            </w:pPr>
            <w:r w:rsidRPr="00D65362">
              <w:rPr>
                <w:rFonts w:ascii="Eurostile LT" w:hAnsi="Eurostile LT"/>
                <w:b/>
                <w:color w:val="002060"/>
                <w:sz w:val="16"/>
                <w:szCs w:val="16"/>
              </w:rPr>
              <w:t>Formazione di commissioni, assegnazione agli uffici e conferimento di incarichi in caso di condanna per delitti contro la P.A.</w:t>
            </w:r>
          </w:p>
        </w:tc>
        <w:tc>
          <w:tcPr>
            <w:tcW w:w="1984" w:type="dxa"/>
            <w:shd w:val="clear" w:color="auto" w:fill="FFFFFF"/>
          </w:tcPr>
          <w:p w14:paraId="24AB4E76" w14:textId="7C6E5B72"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Acquisizione delle dichiarazioni ai sensi dell</w:t>
            </w:r>
            <w:r w:rsidR="00525DE6">
              <w:rPr>
                <w:rFonts w:ascii="Eurostile LT" w:hAnsi="Eurostile LT"/>
                <w:color w:val="002060"/>
                <w:sz w:val="16"/>
                <w:szCs w:val="16"/>
              </w:rPr>
              <w:t>’</w:t>
            </w:r>
            <w:r w:rsidRPr="00D65362">
              <w:rPr>
                <w:rFonts w:ascii="Eurostile LT" w:hAnsi="Eurostile LT"/>
                <w:color w:val="002060"/>
                <w:sz w:val="16"/>
                <w:szCs w:val="16"/>
              </w:rPr>
              <w:t>articolo 35-bis, D.lgs. 165/2001/ Assenza di conflitto di interessi o ulteriori cause di astensione</w:t>
            </w:r>
          </w:p>
        </w:tc>
        <w:tc>
          <w:tcPr>
            <w:tcW w:w="1418" w:type="dxa"/>
            <w:vMerge w:val="restart"/>
            <w:shd w:val="clear" w:color="auto" w:fill="FFFFFF"/>
          </w:tcPr>
          <w:p w14:paraId="5AEDD6D6" w14:textId="28270594"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Tutti i Responsabili dei procedimenti sopra individuati</w:t>
            </w:r>
          </w:p>
        </w:tc>
        <w:tc>
          <w:tcPr>
            <w:tcW w:w="1134" w:type="dxa"/>
            <w:shd w:val="clear" w:color="auto" w:fill="FFFFFF"/>
          </w:tcPr>
          <w:p w14:paraId="7157C501"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Puntuale</w:t>
            </w:r>
          </w:p>
        </w:tc>
        <w:tc>
          <w:tcPr>
            <w:tcW w:w="1984" w:type="dxa"/>
            <w:shd w:val="clear" w:color="auto" w:fill="FFFFFF"/>
          </w:tcPr>
          <w:p w14:paraId="190B1D4A" w14:textId="77777777" w:rsidR="00C06365" w:rsidRDefault="00D65362" w:rsidP="004442FE">
            <w:pPr>
              <w:rPr>
                <w:rFonts w:ascii="Eurostile LT" w:hAnsi="Eurostile LT"/>
                <w:sz w:val="16"/>
                <w:szCs w:val="16"/>
              </w:rPr>
            </w:pPr>
            <w:r w:rsidRPr="00D65362">
              <w:rPr>
                <w:rFonts w:ascii="Eurostile LT" w:hAnsi="Eurostile LT"/>
                <w:sz w:val="16"/>
                <w:szCs w:val="16"/>
              </w:rPr>
              <w:t>Presenza delle dichiarazioni di ogni componente della commissione /segretario/</w:t>
            </w:r>
          </w:p>
          <w:p w14:paraId="4F2D9B78" w14:textId="2448D474" w:rsidR="00D65362" w:rsidRPr="00D65362" w:rsidRDefault="00D65362" w:rsidP="004442FE">
            <w:pPr>
              <w:rPr>
                <w:rFonts w:ascii="Eurostile LT" w:hAnsi="Eurostile LT"/>
                <w:sz w:val="16"/>
                <w:szCs w:val="16"/>
              </w:rPr>
            </w:pPr>
            <w:r w:rsidRPr="00D65362">
              <w:rPr>
                <w:rFonts w:ascii="Eurostile LT" w:hAnsi="Eurostile LT"/>
                <w:sz w:val="16"/>
                <w:szCs w:val="16"/>
              </w:rPr>
              <w:t>soggetti interessati</w:t>
            </w:r>
          </w:p>
        </w:tc>
        <w:tc>
          <w:tcPr>
            <w:tcW w:w="1496" w:type="dxa"/>
            <w:vMerge w:val="restart"/>
            <w:shd w:val="clear" w:color="auto" w:fill="FFFFFF"/>
          </w:tcPr>
          <w:p w14:paraId="23B217D9"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Rafforzamento dei controlli</w:t>
            </w:r>
          </w:p>
        </w:tc>
      </w:tr>
      <w:tr w:rsidR="00D65362" w:rsidRPr="00D65362" w14:paraId="4725136F" w14:textId="77777777" w:rsidTr="005B20C2">
        <w:trPr>
          <w:trHeight w:val="884"/>
        </w:trPr>
        <w:tc>
          <w:tcPr>
            <w:tcW w:w="1985" w:type="dxa"/>
            <w:vMerge/>
            <w:shd w:val="clear" w:color="auto" w:fill="FFFFFF"/>
            <w:vAlign w:val="center"/>
          </w:tcPr>
          <w:p w14:paraId="5D349D65" w14:textId="77777777" w:rsidR="00D65362" w:rsidRPr="00D65362" w:rsidRDefault="00D65362"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984" w:type="dxa"/>
            <w:shd w:val="clear" w:color="auto" w:fill="FFFFFF"/>
          </w:tcPr>
          <w:p w14:paraId="468707B5" w14:textId="77777777" w:rsidR="00D65362" w:rsidRPr="00D65362" w:rsidRDefault="00D65362" w:rsidP="004442FE">
            <w:pPr>
              <w:ind w:right="51"/>
              <w:rPr>
                <w:rFonts w:ascii="Eurostile LT" w:hAnsi="Eurostile LT"/>
                <w:color w:val="002060"/>
                <w:sz w:val="16"/>
                <w:szCs w:val="16"/>
              </w:rPr>
            </w:pPr>
          </w:p>
          <w:p w14:paraId="453F7755"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Controlli sulle dichiarazioni</w:t>
            </w:r>
          </w:p>
        </w:tc>
        <w:tc>
          <w:tcPr>
            <w:tcW w:w="1418" w:type="dxa"/>
            <w:vMerge/>
            <w:shd w:val="clear" w:color="auto" w:fill="FFFFFF"/>
          </w:tcPr>
          <w:p w14:paraId="2ED1C3C8" w14:textId="77777777" w:rsidR="00D65362" w:rsidRPr="00D65362" w:rsidRDefault="00D65362"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134" w:type="dxa"/>
            <w:shd w:val="clear" w:color="auto" w:fill="FFFFFF"/>
          </w:tcPr>
          <w:p w14:paraId="4050A992"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A campione, con cadenza periodica ovvero mirato</w:t>
            </w:r>
          </w:p>
        </w:tc>
        <w:tc>
          <w:tcPr>
            <w:tcW w:w="1984" w:type="dxa"/>
            <w:shd w:val="clear" w:color="auto" w:fill="FFFFFF"/>
          </w:tcPr>
          <w:p w14:paraId="71861EAD" w14:textId="7A3E9303"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Risultanze dell</w:t>
            </w:r>
            <w:r w:rsidR="00525DE6">
              <w:rPr>
                <w:rFonts w:ascii="Eurostile LT" w:hAnsi="Eurostile LT"/>
                <w:color w:val="002060"/>
                <w:sz w:val="16"/>
                <w:szCs w:val="16"/>
              </w:rPr>
              <w:t>’</w:t>
            </w:r>
            <w:r w:rsidRPr="00D65362">
              <w:rPr>
                <w:rFonts w:ascii="Eurostile LT" w:hAnsi="Eurostile LT"/>
                <w:color w:val="002060"/>
                <w:sz w:val="16"/>
                <w:szCs w:val="16"/>
              </w:rPr>
              <w:t xml:space="preserve">audit campionario del RPCT </w:t>
            </w:r>
          </w:p>
        </w:tc>
        <w:tc>
          <w:tcPr>
            <w:tcW w:w="1496" w:type="dxa"/>
            <w:vMerge/>
            <w:shd w:val="clear" w:color="auto" w:fill="FFFFFF"/>
          </w:tcPr>
          <w:p w14:paraId="4153CE7B" w14:textId="77777777" w:rsidR="00D65362" w:rsidRPr="00D65362" w:rsidRDefault="00D65362" w:rsidP="004442FE">
            <w:pPr>
              <w:widowControl w:val="0"/>
              <w:pBdr>
                <w:top w:val="nil"/>
                <w:left w:val="nil"/>
                <w:bottom w:val="nil"/>
                <w:right w:val="nil"/>
                <w:between w:val="nil"/>
              </w:pBdr>
              <w:spacing w:line="276" w:lineRule="auto"/>
              <w:rPr>
                <w:rFonts w:ascii="Eurostile LT" w:hAnsi="Eurostile LT"/>
                <w:color w:val="002060"/>
                <w:sz w:val="16"/>
                <w:szCs w:val="16"/>
              </w:rPr>
            </w:pPr>
          </w:p>
        </w:tc>
      </w:tr>
      <w:tr w:rsidR="00D65362" w:rsidRPr="00D65362" w14:paraId="7EFAC704" w14:textId="77777777" w:rsidTr="0057437D">
        <w:trPr>
          <w:trHeight w:val="884"/>
        </w:trPr>
        <w:tc>
          <w:tcPr>
            <w:tcW w:w="1985" w:type="dxa"/>
            <w:vMerge/>
            <w:shd w:val="clear" w:color="auto" w:fill="FFFFFF"/>
            <w:vAlign w:val="center"/>
          </w:tcPr>
          <w:p w14:paraId="74675F7D" w14:textId="77777777" w:rsidR="00D65362" w:rsidRPr="00D65362" w:rsidRDefault="00D65362"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984" w:type="dxa"/>
            <w:tcBorders>
              <w:bottom w:val="single" w:sz="4" w:space="0" w:color="0070C0"/>
            </w:tcBorders>
            <w:shd w:val="clear" w:color="auto" w:fill="FFFFFF"/>
          </w:tcPr>
          <w:p w14:paraId="3CC73A44"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Flussi informativi verso il RPCT</w:t>
            </w:r>
          </w:p>
        </w:tc>
        <w:tc>
          <w:tcPr>
            <w:tcW w:w="1418" w:type="dxa"/>
            <w:tcBorders>
              <w:bottom w:val="single" w:sz="4" w:space="0" w:color="0070C0"/>
            </w:tcBorders>
            <w:shd w:val="clear" w:color="auto" w:fill="FFFFFF"/>
          </w:tcPr>
          <w:p w14:paraId="42132648"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Soggetti sopra indicati</w:t>
            </w:r>
          </w:p>
        </w:tc>
        <w:tc>
          <w:tcPr>
            <w:tcW w:w="1134" w:type="dxa"/>
            <w:tcBorders>
              <w:bottom w:val="single" w:sz="4" w:space="0" w:color="0070C0"/>
            </w:tcBorders>
            <w:shd w:val="clear" w:color="auto" w:fill="FFFFFF"/>
          </w:tcPr>
          <w:p w14:paraId="73B0815A"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Ad evento, tempestivo</w:t>
            </w:r>
          </w:p>
        </w:tc>
        <w:tc>
          <w:tcPr>
            <w:tcW w:w="1984" w:type="dxa"/>
            <w:tcBorders>
              <w:bottom w:val="single" w:sz="4" w:space="0" w:color="0070C0"/>
            </w:tcBorders>
            <w:shd w:val="clear" w:color="auto" w:fill="FFFFFF"/>
          </w:tcPr>
          <w:p w14:paraId="555F5ACC" w14:textId="77777777" w:rsidR="00D65362" w:rsidRPr="00D65362" w:rsidRDefault="00D65362" w:rsidP="004442FE">
            <w:pPr>
              <w:ind w:right="51"/>
              <w:rPr>
                <w:rFonts w:ascii="Eurostile LT" w:hAnsi="Eurostile LT"/>
                <w:color w:val="002060"/>
                <w:sz w:val="16"/>
                <w:szCs w:val="16"/>
              </w:rPr>
            </w:pPr>
            <w:r w:rsidRPr="00D65362">
              <w:rPr>
                <w:rFonts w:ascii="Eurostile LT" w:hAnsi="Eurostile LT"/>
                <w:color w:val="002060"/>
                <w:sz w:val="16"/>
                <w:szCs w:val="16"/>
              </w:rPr>
              <w:t>Flussi informativi verso il RPCT relativo alle irregolarità riscontrate</w:t>
            </w:r>
          </w:p>
        </w:tc>
        <w:tc>
          <w:tcPr>
            <w:tcW w:w="1496" w:type="dxa"/>
            <w:vMerge/>
            <w:shd w:val="clear" w:color="auto" w:fill="FFFFFF"/>
          </w:tcPr>
          <w:p w14:paraId="462B1CC0" w14:textId="77777777" w:rsidR="00D65362" w:rsidRPr="00D65362" w:rsidRDefault="00D65362"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0CC54CC9" w14:textId="77777777" w:rsidR="00B91A30" w:rsidRDefault="00B91A30" w:rsidP="00B91A30">
      <w:pPr>
        <w:pStyle w:val="Paragrafoelenco"/>
        <w:spacing w:line="360" w:lineRule="auto"/>
        <w:ind w:left="714"/>
        <w:rPr>
          <w:rFonts w:ascii="Eurostile LT" w:hAnsi="Eurostile LT"/>
          <w:color w:val="2F5496" w:themeColor="accent1" w:themeShade="BF"/>
          <w:sz w:val="22"/>
        </w:rPr>
      </w:pPr>
    </w:p>
    <w:p w14:paraId="04148BFB" w14:textId="4E5ACF08" w:rsidR="002C2D2A" w:rsidRPr="002C2D2A" w:rsidRDefault="002C2D2A" w:rsidP="00280A4C">
      <w:pPr>
        <w:pStyle w:val="Paragrafoelenco"/>
        <w:numPr>
          <w:ilvl w:val="0"/>
          <w:numId w:val="59"/>
        </w:numPr>
        <w:spacing w:line="360" w:lineRule="auto"/>
        <w:ind w:left="714" w:hanging="357"/>
        <w:rPr>
          <w:rFonts w:ascii="Eurostile LT" w:hAnsi="Eurostile LT"/>
          <w:color w:val="2F5496" w:themeColor="accent1" w:themeShade="BF"/>
          <w:sz w:val="22"/>
        </w:rPr>
      </w:pPr>
      <w:r w:rsidRPr="002C2D2A">
        <w:rPr>
          <w:rFonts w:ascii="Eurostile LT" w:hAnsi="Eurostile LT"/>
          <w:color w:val="2F5496" w:themeColor="accent1" w:themeShade="BF"/>
          <w:sz w:val="22"/>
        </w:rPr>
        <w:t>Tutela del dipendente che segnala illeciti (Whistleblowing)</w:t>
      </w:r>
    </w:p>
    <w:p w14:paraId="18BA0094" w14:textId="2C404160" w:rsidR="00A17800" w:rsidRDefault="00A17800" w:rsidP="00A17800">
      <w:pPr>
        <w:ind w:firstLine="708"/>
        <w:jc w:val="both"/>
        <w:rPr>
          <w:rFonts w:ascii="Eurostile LT" w:hAnsi="Eurostile LT"/>
          <w:sz w:val="22"/>
        </w:rPr>
      </w:pPr>
      <w:r w:rsidRPr="00A17800">
        <w:rPr>
          <w:rFonts w:ascii="Eurostile LT" w:hAnsi="Eurostile LT"/>
          <w:sz w:val="22"/>
        </w:rPr>
        <w:t>Una delle più rilevanti novità introdotte dalla Legge 6 novembre 2012, numero 190, in materia di prevenzione e repressione della corruzione e dell</w:t>
      </w:r>
      <w:r w:rsidR="00525DE6">
        <w:rPr>
          <w:rFonts w:ascii="Eurostile LT" w:hAnsi="Eurostile LT"/>
          <w:sz w:val="22"/>
        </w:rPr>
        <w:t>’</w:t>
      </w:r>
      <w:r w:rsidRPr="00A17800">
        <w:rPr>
          <w:rFonts w:ascii="Eurostile LT" w:hAnsi="Eurostile LT"/>
          <w:sz w:val="22"/>
        </w:rPr>
        <w:t>illegalità nella pubblica amministrazione è stata sicuramente quella dell</w:t>
      </w:r>
      <w:r w:rsidR="00525DE6">
        <w:rPr>
          <w:rFonts w:ascii="Eurostile LT" w:hAnsi="Eurostile LT"/>
          <w:sz w:val="22"/>
        </w:rPr>
        <w:t>’</w:t>
      </w:r>
      <w:r w:rsidRPr="00A17800">
        <w:rPr>
          <w:rFonts w:ascii="Eurostile LT" w:hAnsi="Eurostile LT"/>
          <w:sz w:val="22"/>
        </w:rPr>
        <w:t xml:space="preserve">articolo 1, comma 51, che ha previsto il recepimento, anche nel nostro ordinamento, della </w:t>
      </w:r>
      <w:r w:rsidR="00830255">
        <w:rPr>
          <w:rFonts w:ascii="Eurostile LT" w:hAnsi="Eurostile LT"/>
          <w:sz w:val="22"/>
        </w:rPr>
        <w:t>“</w:t>
      </w:r>
      <w:r w:rsidRPr="00A17800">
        <w:rPr>
          <w:rFonts w:ascii="Eurostile LT" w:hAnsi="Eurostile LT"/>
          <w:sz w:val="22"/>
        </w:rPr>
        <w:t>Tutela del dipendente pubblico che segnala illeciti</w:t>
      </w:r>
      <w:r w:rsidR="00830255">
        <w:rPr>
          <w:rFonts w:ascii="Eurostile LT" w:hAnsi="Eurostile LT"/>
          <w:sz w:val="22"/>
        </w:rPr>
        <w:t>”</w:t>
      </w:r>
      <w:r w:rsidRPr="00A17800">
        <w:rPr>
          <w:rFonts w:ascii="Eurostile LT" w:hAnsi="Eurostile LT"/>
          <w:sz w:val="22"/>
        </w:rPr>
        <w:t xml:space="preserve"> (c.d. whistleblower). La disposizione citata ha infatti previsto una specifica integrazione (articolo 54-bis) al Decreto Legislativo 30 marzo 2001, numero 165, che contiene le </w:t>
      </w:r>
      <w:r w:rsidR="00830255">
        <w:rPr>
          <w:rFonts w:ascii="Eurostile LT" w:hAnsi="Eurostile LT"/>
          <w:sz w:val="22"/>
        </w:rPr>
        <w:t>“</w:t>
      </w:r>
      <w:r w:rsidRPr="00A17800">
        <w:rPr>
          <w:rFonts w:ascii="Eurostile LT" w:hAnsi="Eurostile LT"/>
          <w:sz w:val="22"/>
        </w:rPr>
        <w:t>Norme generali sull</w:t>
      </w:r>
      <w:r w:rsidR="00525DE6">
        <w:rPr>
          <w:rFonts w:ascii="Eurostile LT" w:hAnsi="Eurostile LT"/>
          <w:sz w:val="22"/>
        </w:rPr>
        <w:t>’</w:t>
      </w:r>
      <w:r w:rsidRPr="00A17800">
        <w:rPr>
          <w:rFonts w:ascii="Eurostile LT" w:hAnsi="Eurostile LT"/>
          <w:sz w:val="22"/>
        </w:rPr>
        <w:t>ordinamento del lavoro alle dipendenze delle amministrazioni pubbliche</w:t>
      </w:r>
      <w:r w:rsidR="00830255">
        <w:rPr>
          <w:rFonts w:ascii="Eurostile LT" w:hAnsi="Eurostile LT"/>
          <w:sz w:val="22"/>
        </w:rPr>
        <w:t>”</w:t>
      </w:r>
      <w:r w:rsidRPr="00A17800">
        <w:rPr>
          <w:rFonts w:ascii="Eurostile LT" w:hAnsi="Eurostile LT"/>
          <w:sz w:val="22"/>
        </w:rPr>
        <w:t xml:space="preserve">. La Legge 30 novembre 2017, numero 179, contenente le nuove </w:t>
      </w:r>
      <w:r w:rsidR="00830255">
        <w:rPr>
          <w:rFonts w:ascii="Eurostile LT" w:hAnsi="Eurostile LT"/>
          <w:sz w:val="22"/>
        </w:rPr>
        <w:t>“</w:t>
      </w:r>
      <w:r w:rsidRPr="00A17800">
        <w:rPr>
          <w:rFonts w:ascii="Eurostile LT" w:hAnsi="Eurostile LT"/>
          <w:sz w:val="22"/>
        </w:rPr>
        <w:t>Disposizioni per la tutela degli autori di segnalazioni di reati o irregolarità di cui siano venuti a conoscenza nell</w:t>
      </w:r>
      <w:r w:rsidR="00525DE6">
        <w:rPr>
          <w:rFonts w:ascii="Eurostile LT" w:hAnsi="Eurostile LT"/>
          <w:sz w:val="22"/>
        </w:rPr>
        <w:t>’</w:t>
      </w:r>
      <w:r w:rsidRPr="00A17800">
        <w:rPr>
          <w:rFonts w:ascii="Eurostile LT" w:hAnsi="Eurostile LT"/>
          <w:sz w:val="22"/>
        </w:rPr>
        <w:t>ambito di un rapporto di lavoro pubblico o privato</w:t>
      </w:r>
      <w:r w:rsidR="00830255">
        <w:rPr>
          <w:rFonts w:ascii="Eurostile LT" w:hAnsi="Eurostile LT"/>
          <w:sz w:val="22"/>
        </w:rPr>
        <w:t>”</w:t>
      </w:r>
      <w:r w:rsidRPr="00A17800">
        <w:rPr>
          <w:rFonts w:ascii="Eurostile LT" w:hAnsi="Eurostile LT"/>
          <w:sz w:val="22"/>
        </w:rPr>
        <w:t>, ha poi modificato integralmente, con l</w:t>
      </w:r>
      <w:r w:rsidR="00525DE6">
        <w:rPr>
          <w:rFonts w:ascii="Eurostile LT" w:hAnsi="Eurostile LT"/>
          <w:sz w:val="22"/>
        </w:rPr>
        <w:t>’</w:t>
      </w:r>
      <w:r w:rsidRPr="00A17800">
        <w:rPr>
          <w:rFonts w:ascii="Eurostile LT" w:hAnsi="Eurostile LT"/>
          <w:sz w:val="22"/>
        </w:rPr>
        <w:t>articolo 1, comma 1, il testo dell</w:t>
      </w:r>
      <w:r w:rsidR="00525DE6">
        <w:rPr>
          <w:rFonts w:ascii="Eurostile LT" w:hAnsi="Eurostile LT"/>
          <w:sz w:val="22"/>
        </w:rPr>
        <w:t>’</w:t>
      </w:r>
      <w:r w:rsidRPr="00A17800">
        <w:rPr>
          <w:rFonts w:ascii="Eurostile LT" w:hAnsi="Eurostile LT"/>
          <w:sz w:val="22"/>
        </w:rPr>
        <w:t>articolo 54-bis del Decreto legislativo n. 165/2001.</w:t>
      </w:r>
    </w:p>
    <w:p w14:paraId="74DF9031" w14:textId="77777777" w:rsidR="00A17800" w:rsidRPr="00A17800" w:rsidRDefault="00A17800" w:rsidP="00A17800">
      <w:pPr>
        <w:ind w:firstLine="708"/>
        <w:jc w:val="both"/>
        <w:rPr>
          <w:rFonts w:ascii="Eurostile LT" w:hAnsi="Eurostile LT"/>
          <w:sz w:val="22"/>
        </w:rPr>
      </w:pPr>
    </w:p>
    <w:p w14:paraId="612ECDD0" w14:textId="62C3481C" w:rsidR="00A17800" w:rsidRPr="00A17800" w:rsidRDefault="00A17800" w:rsidP="00423A92">
      <w:pPr>
        <w:ind w:firstLine="708"/>
        <w:jc w:val="both"/>
        <w:rPr>
          <w:rFonts w:ascii="Eurostile LT" w:hAnsi="Eurostile LT"/>
          <w:sz w:val="22"/>
        </w:rPr>
      </w:pPr>
      <w:r w:rsidRPr="00A17800">
        <w:rPr>
          <w:rFonts w:ascii="Eurostile LT" w:hAnsi="Eurostile LT"/>
          <w:sz w:val="22"/>
        </w:rPr>
        <w:t>L</w:t>
      </w:r>
      <w:r w:rsidR="00525DE6">
        <w:rPr>
          <w:rFonts w:ascii="Eurostile LT" w:hAnsi="Eurostile LT"/>
          <w:sz w:val="22"/>
        </w:rPr>
        <w:t>’</w:t>
      </w:r>
      <w:r w:rsidRPr="00A17800">
        <w:rPr>
          <w:rFonts w:ascii="Eurostile LT" w:hAnsi="Eurostile LT"/>
          <w:sz w:val="22"/>
        </w:rPr>
        <w:t xml:space="preserve">INAF ha disciplinato le modalità di gestione delle segnalazioni di illeciti sulla base delle </w:t>
      </w:r>
      <w:r w:rsidR="00830255">
        <w:rPr>
          <w:rFonts w:ascii="Eurostile LT" w:hAnsi="Eurostile LT"/>
          <w:sz w:val="22"/>
        </w:rPr>
        <w:t>“</w:t>
      </w:r>
      <w:r w:rsidRPr="00A17800">
        <w:rPr>
          <w:rFonts w:ascii="Eurostile LT" w:hAnsi="Eurostile LT"/>
          <w:sz w:val="22"/>
        </w:rPr>
        <w:t>Linee guida in materia di tutela del dipendente pubblico che segnala illeciti</w:t>
      </w:r>
      <w:r w:rsidR="00830255">
        <w:rPr>
          <w:rFonts w:ascii="Eurostile LT" w:hAnsi="Eurostile LT"/>
          <w:sz w:val="22"/>
        </w:rPr>
        <w:t>”</w:t>
      </w:r>
      <w:r w:rsidRPr="00A17800">
        <w:rPr>
          <w:rFonts w:ascii="Eurostile LT" w:hAnsi="Eurostile LT"/>
          <w:sz w:val="22"/>
        </w:rPr>
        <w:t>, approvate dall</w:t>
      </w:r>
      <w:r w:rsidR="00525DE6">
        <w:rPr>
          <w:rFonts w:ascii="Eurostile LT" w:hAnsi="Eurostile LT"/>
          <w:sz w:val="22"/>
        </w:rPr>
        <w:t>’</w:t>
      </w:r>
      <w:r w:rsidRPr="00A17800">
        <w:rPr>
          <w:rFonts w:ascii="Eurostile LT" w:hAnsi="Eurostile LT"/>
          <w:sz w:val="22"/>
        </w:rPr>
        <w:t>A.N.A.C. con la Determinazione del 28 aprile 2015 numero 6, definendo una apposita procedura di segnalazione di illeciti e tutela del lavoratore segnalante contenuta nella Appendice al PTPCT 2017-2019, approvato con Delibera del Consiglio di Amministrazione del 18 aprile 2017 numero 16.</w:t>
      </w:r>
      <w:r w:rsidR="00423A92">
        <w:rPr>
          <w:rFonts w:ascii="Eurostile LT" w:hAnsi="Eurostile LT"/>
          <w:sz w:val="22"/>
        </w:rPr>
        <w:t xml:space="preserve"> </w:t>
      </w:r>
      <w:r w:rsidRPr="00A17800">
        <w:rPr>
          <w:rFonts w:ascii="Eurostile LT" w:hAnsi="Eurostile LT"/>
          <w:sz w:val="22"/>
        </w:rPr>
        <w:t>La modulistica da utilizzarsi per le segnalazioni è resa disponibile sul sito web istituzionale dell</w:t>
      </w:r>
      <w:r w:rsidR="00525DE6">
        <w:rPr>
          <w:rFonts w:ascii="Eurostile LT" w:hAnsi="Eurostile LT"/>
          <w:sz w:val="22"/>
        </w:rPr>
        <w:t>’</w:t>
      </w:r>
      <w:r w:rsidRPr="00A17800">
        <w:rPr>
          <w:rFonts w:ascii="Eurostile LT" w:hAnsi="Eurostile LT"/>
          <w:sz w:val="22"/>
        </w:rPr>
        <w:t xml:space="preserve">INAF nella sezione </w:t>
      </w:r>
      <w:r w:rsidR="00830255">
        <w:rPr>
          <w:rFonts w:ascii="Eurostile LT" w:hAnsi="Eurostile LT"/>
          <w:sz w:val="22"/>
        </w:rPr>
        <w:t>“</w:t>
      </w:r>
      <w:r w:rsidRPr="00A17800">
        <w:rPr>
          <w:rFonts w:ascii="Eurostile LT" w:hAnsi="Eurostile LT"/>
          <w:sz w:val="22"/>
        </w:rPr>
        <w:t>Amministrazione trasparente</w:t>
      </w:r>
      <w:r w:rsidR="00830255">
        <w:rPr>
          <w:rFonts w:ascii="Eurostile LT" w:hAnsi="Eurostile LT"/>
          <w:sz w:val="22"/>
        </w:rPr>
        <w:t>”</w:t>
      </w:r>
      <w:r w:rsidRPr="00A17800">
        <w:rPr>
          <w:rFonts w:ascii="Eurostile LT" w:hAnsi="Eurostile LT"/>
          <w:sz w:val="22"/>
        </w:rPr>
        <w:t xml:space="preserve"> (Sottosezione </w:t>
      </w:r>
      <w:r w:rsidR="00830255">
        <w:rPr>
          <w:rFonts w:ascii="Eurostile LT" w:hAnsi="Eurostile LT"/>
          <w:sz w:val="22"/>
        </w:rPr>
        <w:t>“</w:t>
      </w:r>
      <w:r w:rsidRPr="00A17800">
        <w:rPr>
          <w:rFonts w:ascii="Eurostile LT" w:hAnsi="Eurostile LT"/>
          <w:sz w:val="22"/>
        </w:rPr>
        <w:t xml:space="preserve">Altri </w:t>
      </w:r>
      <w:r w:rsidR="008B4539" w:rsidRPr="00A17800">
        <w:rPr>
          <w:rFonts w:ascii="Eurostile LT" w:hAnsi="Eurostile LT"/>
          <w:sz w:val="22"/>
        </w:rPr>
        <w:t>contenuti</w:t>
      </w:r>
      <w:r w:rsidR="008B4539">
        <w:rPr>
          <w:rFonts w:ascii="Eurostile LT" w:hAnsi="Eurostile LT"/>
          <w:sz w:val="22"/>
        </w:rPr>
        <w:t>”</w:t>
      </w:r>
      <w:r w:rsidR="008B4539" w:rsidRPr="00A17800">
        <w:rPr>
          <w:rFonts w:ascii="Eurostile LT" w:hAnsi="Eurostile LT"/>
          <w:sz w:val="22"/>
        </w:rPr>
        <w:t xml:space="preserve"> /</w:t>
      </w:r>
      <w:r w:rsidRPr="00A17800">
        <w:rPr>
          <w:rFonts w:ascii="Eurostile LT" w:hAnsi="Eurostile LT"/>
          <w:sz w:val="22"/>
        </w:rPr>
        <w:t xml:space="preserve"> </w:t>
      </w:r>
      <w:r w:rsidR="00830255">
        <w:rPr>
          <w:rFonts w:ascii="Eurostile LT" w:hAnsi="Eurostile LT"/>
          <w:sz w:val="22"/>
        </w:rPr>
        <w:t>“</w:t>
      </w:r>
      <w:r w:rsidRPr="00A17800">
        <w:rPr>
          <w:rFonts w:ascii="Eurostile LT" w:hAnsi="Eurostile LT"/>
          <w:sz w:val="22"/>
        </w:rPr>
        <w:t>Prevenzione della corruzione</w:t>
      </w:r>
      <w:r w:rsidR="00830255">
        <w:rPr>
          <w:rFonts w:ascii="Eurostile LT" w:hAnsi="Eurostile LT"/>
          <w:sz w:val="22"/>
        </w:rPr>
        <w:t>”</w:t>
      </w:r>
      <w:r w:rsidRPr="00A17800">
        <w:rPr>
          <w:rFonts w:ascii="Eurostile LT" w:hAnsi="Eurostile LT"/>
          <w:sz w:val="22"/>
        </w:rPr>
        <w:t xml:space="preserve">/ </w:t>
      </w:r>
      <w:r w:rsidR="00830255">
        <w:rPr>
          <w:rFonts w:ascii="Eurostile LT" w:hAnsi="Eurostile LT"/>
          <w:sz w:val="22"/>
        </w:rPr>
        <w:t>“</w:t>
      </w:r>
      <w:r w:rsidRPr="00A17800">
        <w:rPr>
          <w:rFonts w:ascii="Eurostile LT" w:hAnsi="Eurostile LT"/>
          <w:sz w:val="22"/>
        </w:rPr>
        <w:t>Whistleblower</w:t>
      </w:r>
      <w:r w:rsidR="00830255">
        <w:rPr>
          <w:rFonts w:ascii="Eurostile LT" w:hAnsi="Eurostile LT"/>
          <w:sz w:val="22"/>
        </w:rPr>
        <w:t>”</w:t>
      </w:r>
      <w:r w:rsidRPr="00A17800">
        <w:rPr>
          <w:rFonts w:ascii="Eurostile LT" w:hAnsi="Eurostile LT"/>
          <w:sz w:val="22"/>
        </w:rPr>
        <w:t>).</w:t>
      </w:r>
    </w:p>
    <w:p w14:paraId="317A3415" w14:textId="77777777" w:rsidR="00A17800" w:rsidRDefault="00A17800" w:rsidP="00A17800">
      <w:pPr>
        <w:jc w:val="both"/>
        <w:rPr>
          <w:rFonts w:ascii="Eurostile LT" w:hAnsi="Eurostile LT"/>
          <w:sz w:val="22"/>
        </w:rPr>
      </w:pPr>
    </w:p>
    <w:p w14:paraId="5B9A92EE" w14:textId="0A3CA39C" w:rsidR="00A17800" w:rsidRPr="00A17800" w:rsidRDefault="00A17800" w:rsidP="00A17800">
      <w:pPr>
        <w:ind w:firstLine="708"/>
        <w:jc w:val="both"/>
        <w:rPr>
          <w:rFonts w:ascii="Eurostile LT" w:hAnsi="Eurostile LT"/>
          <w:sz w:val="22"/>
        </w:rPr>
      </w:pPr>
      <w:r w:rsidRPr="00A17800">
        <w:rPr>
          <w:rFonts w:ascii="Eurostile LT" w:hAnsi="Eurostile LT"/>
          <w:sz w:val="22"/>
        </w:rPr>
        <w:t>Con l</w:t>
      </w:r>
      <w:r w:rsidR="00525DE6">
        <w:rPr>
          <w:rFonts w:ascii="Eurostile LT" w:hAnsi="Eurostile LT"/>
          <w:sz w:val="22"/>
        </w:rPr>
        <w:t>’</w:t>
      </w:r>
      <w:r w:rsidRPr="00A17800">
        <w:rPr>
          <w:rFonts w:ascii="Eurostile LT" w:hAnsi="Eurostile LT"/>
          <w:sz w:val="22"/>
        </w:rPr>
        <w:t>avvicendamento del Responsabile della Prevenzione della Corruzione e della Trasparenza, i privilegi di accesso alla casella PEC whistleblowing-inaf@legalmail.it, tuttora attiva, sono stati trasferiti al nuovo RPCT.</w:t>
      </w:r>
    </w:p>
    <w:p w14:paraId="2A73230C" w14:textId="77777777" w:rsidR="00A17800" w:rsidRDefault="00A17800" w:rsidP="00A17800">
      <w:pPr>
        <w:jc w:val="both"/>
        <w:rPr>
          <w:rFonts w:ascii="Eurostile LT" w:hAnsi="Eurostile LT"/>
          <w:sz w:val="22"/>
        </w:rPr>
      </w:pPr>
    </w:p>
    <w:p w14:paraId="4E8C88A6" w14:textId="578139CA" w:rsidR="00A17800" w:rsidRDefault="00A17800" w:rsidP="00A17800">
      <w:pPr>
        <w:ind w:firstLine="708"/>
        <w:jc w:val="both"/>
        <w:rPr>
          <w:rFonts w:ascii="Eurostile LT" w:hAnsi="Eurostile LT"/>
          <w:sz w:val="22"/>
        </w:rPr>
      </w:pPr>
      <w:r w:rsidRPr="00A17800">
        <w:rPr>
          <w:rFonts w:ascii="Eurostile LT" w:hAnsi="Eurostile LT"/>
          <w:sz w:val="22"/>
        </w:rPr>
        <w:t>Con Delibera del 9 giugno 2021, numero 469, l</w:t>
      </w:r>
      <w:r w:rsidR="00525DE6">
        <w:rPr>
          <w:rFonts w:ascii="Eurostile LT" w:hAnsi="Eurostile LT"/>
          <w:sz w:val="22"/>
        </w:rPr>
        <w:t>’</w:t>
      </w:r>
      <w:r w:rsidRPr="00A17800">
        <w:rPr>
          <w:rFonts w:ascii="Eurostile LT" w:hAnsi="Eurostile LT"/>
          <w:sz w:val="22"/>
        </w:rPr>
        <w:t xml:space="preserve">A.N.A.C. ha adottato le nuove </w:t>
      </w:r>
      <w:r w:rsidR="00830255">
        <w:rPr>
          <w:rFonts w:ascii="Eurostile LT" w:hAnsi="Eurostile LT"/>
          <w:sz w:val="22"/>
        </w:rPr>
        <w:t>“</w:t>
      </w:r>
      <w:r w:rsidRPr="00A17800">
        <w:rPr>
          <w:rFonts w:ascii="Eurostile LT" w:hAnsi="Eurostile LT"/>
          <w:sz w:val="22"/>
        </w:rPr>
        <w:t>Linee guida in materia di tutela degli autori di segnalazioni di reati o irregolarità di cui siano venuti a conoscenza in ragione di un rapporto di lavoro, ai sensi dell</w:t>
      </w:r>
      <w:r w:rsidR="00525DE6">
        <w:rPr>
          <w:rFonts w:ascii="Eurostile LT" w:hAnsi="Eurostile LT"/>
          <w:sz w:val="22"/>
        </w:rPr>
        <w:t>’</w:t>
      </w:r>
      <w:r w:rsidRPr="00A17800">
        <w:rPr>
          <w:rFonts w:ascii="Eurostile LT" w:hAnsi="Eurostile LT"/>
          <w:sz w:val="22"/>
        </w:rPr>
        <w:t>art.54-bis, del D.lg</w:t>
      </w:r>
      <w:r>
        <w:rPr>
          <w:rFonts w:ascii="Eurostile LT" w:hAnsi="Eurostile LT"/>
          <w:sz w:val="22"/>
        </w:rPr>
        <w:t>s</w:t>
      </w:r>
      <w:r w:rsidRPr="00A17800">
        <w:rPr>
          <w:rFonts w:ascii="Eurostile LT" w:hAnsi="Eurostile LT"/>
          <w:sz w:val="22"/>
        </w:rPr>
        <w:t>.</w:t>
      </w:r>
      <w:r>
        <w:rPr>
          <w:rFonts w:ascii="Eurostile LT" w:hAnsi="Eurostile LT"/>
          <w:sz w:val="22"/>
        </w:rPr>
        <w:t xml:space="preserve"> n.</w:t>
      </w:r>
      <w:r w:rsidRPr="00A17800">
        <w:rPr>
          <w:rFonts w:ascii="Eurostile LT" w:hAnsi="Eurostile LT"/>
          <w:sz w:val="22"/>
        </w:rPr>
        <w:t xml:space="preserve"> 165/2001 (c.d. whistleblowing). </w:t>
      </w:r>
    </w:p>
    <w:p w14:paraId="74AC07EC" w14:textId="77777777" w:rsidR="00A17800" w:rsidRDefault="00A17800" w:rsidP="00A17800">
      <w:pPr>
        <w:ind w:firstLine="708"/>
        <w:jc w:val="both"/>
        <w:rPr>
          <w:rFonts w:ascii="Eurostile LT" w:hAnsi="Eurostile LT"/>
          <w:sz w:val="22"/>
        </w:rPr>
      </w:pPr>
    </w:p>
    <w:p w14:paraId="2AAA2CCA" w14:textId="2058EA4B" w:rsidR="00A17800" w:rsidRPr="00A17800" w:rsidRDefault="00A17800" w:rsidP="00A17800">
      <w:pPr>
        <w:ind w:firstLine="708"/>
        <w:jc w:val="both"/>
        <w:rPr>
          <w:rFonts w:ascii="Eurostile LT" w:hAnsi="Eurostile LT"/>
          <w:sz w:val="22"/>
        </w:rPr>
      </w:pPr>
      <w:r w:rsidRPr="00A17800">
        <w:rPr>
          <w:rFonts w:ascii="Eurostile LT" w:hAnsi="Eurostile LT"/>
          <w:sz w:val="22"/>
        </w:rPr>
        <w:t xml:space="preserve">Al fine di aggiornare la procedura di whistleblowing sulla base delle </w:t>
      </w:r>
      <w:r w:rsidR="00D07397">
        <w:rPr>
          <w:rFonts w:ascii="Eurostile LT" w:hAnsi="Eurostile LT"/>
          <w:sz w:val="22"/>
        </w:rPr>
        <w:t>cita</w:t>
      </w:r>
      <w:r w:rsidRPr="00A17800">
        <w:rPr>
          <w:rFonts w:ascii="Eurostile LT" w:hAnsi="Eurostile LT"/>
          <w:sz w:val="22"/>
        </w:rPr>
        <w:t xml:space="preserve">te </w:t>
      </w:r>
      <w:r w:rsidR="00830255">
        <w:rPr>
          <w:rFonts w:ascii="Eurostile LT" w:hAnsi="Eurostile LT"/>
          <w:sz w:val="22"/>
        </w:rPr>
        <w:t>“</w:t>
      </w:r>
      <w:r w:rsidRPr="00D07397">
        <w:rPr>
          <w:rFonts w:ascii="Eurostile LT" w:hAnsi="Eurostile LT"/>
          <w:i/>
          <w:iCs/>
          <w:sz w:val="22"/>
        </w:rPr>
        <w:t>Linee guida</w:t>
      </w:r>
      <w:r w:rsidR="00830255">
        <w:rPr>
          <w:rFonts w:ascii="Eurostile LT" w:hAnsi="Eurostile LT"/>
          <w:sz w:val="22"/>
        </w:rPr>
        <w:t>”</w:t>
      </w:r>
      <w:r w:rsidRPr="00A17800">
        <w:rPr>
          <w:rFonts w:ascii="Eurostile LT" w:hAnsi="Eurostile LT"/>
          <w:sz w:val="22"/>
        </w:rPr>
        <w:t>, il RPCT, con la collaborazione della Struttura di Supporto e della Responsabile de</w:t>
      </w:r>
      <w:r w:rsidR="00314FCE">
        <w:rPr>
          <w:rFonts w:ascii="Eurostile LT" w:hAnsi="Eurostile LT"/>
          <w:sz w:val="22"/>
        </w:rPr>
        <w:t>i Sistemi Informatici e per il Digitale (“SID”)</w:t>
      </w:r>
      <w:r w:rsidRPr="00A17800">
        <w:rPr>
          <w:rFonts w:ascii="Eurostile LT" w:hAnsi="Eurostile LT"/>
          <w:sz w:val="22"/>
        </w:rPr>
        <w:t xml:space="preserve"> dell</w:t>
      </w:r>
      <w:r w:rsidR="00525DE6">
        <w:rPr>
          <w:rFonts w:ascii="Eurostile LT" w:hAnsi="Eurostile LT"/>
          <w:sz w:val="22"/>
        </w:rPr>
        <w:t>’</w:t>
      </w:r>
      <w:r w:rsidRPr="00A17800">
        <w:rPr>
          <w:rFonts w:ascii="Eurostile LT" w:hAnsi="Eurostile LT"/>
          <w:sz w:val="22"/>
        </w:rPr>
        <w:t xml:space="preserve">Amministrazione Centrale, ha analizzato la versione della nuova piattaforma informatica </w:t>
      </w:r>
      <w:r w:rsidR="00830255">
        <w:rPr>
          <w:rFonts w:ascii="Eurostile LT" w:hAnsi="Eurostile LT"/>
          <w:sz w:val="22"/>
        </w:rPr>
        <w:t>“</w:t>
      </w:r>
      <w:r w:rsidRPr="00A17800">
        <w:rPr>
          <w:rFonts w:ascii="Eurostile LT" w:hAnsi="Eurostile LT"/>
          <w:sz w:val="22"/>
        </w:rPr>
        <w:t>Whistleblowing INAF</w:t>
      </w:r>
      <w:r w:rsidR="00830255">
        <w:rPr>
          <w:rFonts w:ascii="Eurostile LT" w:hAnsi="Eurostile LT"/>
          <w:sz w:val="22"/>
        </w:rPr>
        <w:t>”</w:t>
      </w:r>
      <w:r w:rsidRPr="00A17800">
        <w:rPr>
          <w:rFonts w:ascii="Eurostile LT" w:hAnsi="Eurostile LT"/>
          <w:sz w:val="22"/>
        </w:rPr>
        <w:t xml:space="preserve">, predisposta mediante il riuso del software gratuito ed open source </w:t>
      </w:r>
      <w:r w:rsidR="00830255">
        <w:rPr>
          <w:rFonts w:ascii="Eurostile LT" w:hAnsi="Eurostile LT"/>
          <w:sz w:val="22"/>
        </w:rPr>
        <w:t>“</w:t>
      </w:r>
      <w:r w:rsidRPr="00A17800">
        <w:rPr>
          <w:rFonts w:ascii="Eurostile LT" w:hAnsi="Eurostile LT"/>
          <w:sz w:val="22"/>
        </w:rPr>
        <w:t>GlobaLeaks</w:t>
      </w:r>
      <w:r w:rsidR="00830255">
        <w:rPr>
          <w:rFonts w:ascii="Eurostile LT" w:hAnsi="Eurostile LT"/>
          <w:sz w:val="22"/>
        </w:rPr>
        <w:t>”</w:t>
      </w:r>
      <w:r w:rsidRPr="00A17800">
        <w:rPr>
          <w:rFonts w:ascii="Eurostile LT" w:hAnsi="Eurostile LT"/>
          <w:sz w:val="22"/>
        </w:rPr>
        <w:t>, sviluppato dal Centro Hermes per la Trasparenza ed i Diritti Umani Digitali, proponendo alcune revisioni e modifiche al fine della sua implementazione, e ha effettuato alcuni test sulla predetta piattaforma.</w:t>
      </w:r>
    </w:p>
    <w:p w14:paraId="1A74775E" w14:textId="77777777" w:rsidR="00A17800" w:rsidRDefault="00A17800" w:rsidP="00A17800">
      <w:pPr>
        <w:jc w:val="both"/>
        <w:rPr>
          <w:rFonts w:ascii="Eurostile LT" w:hAnsi="Eurostile LT"/>
          <w:sz w:val="22"/>
        </w:rPr>
      </w:pPr>
    </w:p>
    <w:p w14:paraId="67CB1A10" w14:textId="2A47EAF4" w:rsidR="00AC7054" w:rsidRDefault="00A17800" w:rsidP="00314FCE">
      <w:pPr>
        <w:ind w:firstLine="708"/>
        <w:jc w:val="both"/>
        <w:rPr>
          <w:rFonts w:ascii="Eurostile LT" w:hAnsi="Eurostile LT"/>
          <w:sz w:val="22"/>
        </w:rPr>
      </w:pPr>
      <w:r w:rsidRPr="00A17800">
        <w:rPr>
          <w:rFonts w:ascii="Eurostile LT" w:hAnsi="Eurostile LT"/>
          <w:sz w:val="22"/>
        </w:rPr>
        <w:t>Nel corso del 2022 l</w:t>
      </w:r>
      <w:r w:rsidR="00525DE6">
        <w:rPr>
          <w:rFonts w:ascii="Eurostile LT" w:hAnsi="Eurostile LT"/>
          <w:sz w:val="22"/>
        </w:rPr>
        <w:t>’</w:t>
      </w:r>
      <w:r w:rsidRPr="00A17800">
        <w:rPr>
          <w:rFonts w:ascii="Eurostile LT" w:hAnsi="Eurostile LT"/>
          <w:sz w:val="22"/>
        </w:rPr>
        <w:t>Istituto darà avvio all</w:t>
      </w:r>
      <w:r w:rsidR="00314FCE">
        <w:rPr>
          <w:rFonts w:ascii="Eurostile LT" w:hAnsi="Eurostile LT"/>
          <w:sz w:val="22"/>
        </w:rPr>
        <w:t>’</w:t>
      </w:r>
      <w:r w:rsidRPr="00A17800">
        <w:rPr>
          <w:rFonts w:ascii="Eurostile LT" w:hAnsi="Eurostile LT"/>
          <w:sz w:val="22"/>
        </w:rPr>
        <w:t>applicazione informatica per l</w:t>
      </w:r>
      <w:r w:rsidR="00525DE6">
        <w:rPr>
          <w:rFonts w:ascii="Eurostile LT" w:hAnsi="Eurostile LT"/>
          <w:sz w:val="22"/>
        </w:rPr>
        <w:t>’</w:t>
      </w:r>
      <w:r w:rsidRPr="00A17800">
        <w:rPr>
          <w:rFonts w:ascii="Eurostile LT" w:hAnsi="Eurostile LT"/>
          <w:sz w:val="22"/>
        </w:rPr>
        <w:t>acquisizione e la gestione, nel rispetto delle garanzie di riservatezza previste dalla normativa vigente, delle segnalazioni di illeciti da parte dei pubblici dipendenti, così come raccomandato dal disposto del sopra citato articolo 54 bis, comma 5, del d.lgs. n. 165/2001 e successive modifiche ed integrazioni.</w:t>
      </w:r>
      <w:r w:rsidR="00314FCE">
        <w:rPr>
          <w:rFonts w:ascii="Eurostile LT" w:hAnsi="Eurostile LT"/>
          <w:sz w:val="22"/>
        </w:rPr>
        <w:t xml:space="preserve"> </w:t>
      </w:r>
      <w:r w:rsidRPr="00A17800">
        <w:rPr>
          <w:rFonts w:ascii="Eurostile LT" w:hAnsi="Eurostile LT"/>
          <w:sz w:val="22"/>
        </w:rPr>
        <w:t>La nuova piattaforma consentirà la compilazione, l</w:t>
      </w:r>
      <w:r w:rsidR="00525DE6">
        <w:rPr>
          <w:rFonts w:ascii="Eurostile LT" w:hAnsi="Eurostile LT"/>
          <w:sz w:val="22"/>
        </w:rPr>
        <w:t>’</w:t>
      </w:r>
      <w:r w:rsidRPr="00A17800">
        <w:rPr>
          <w:rFonts w:ascii="Eurostile LT" w:hAnsi="Eurostile LT"/>
          <w:sz w:val="22"/>
        </w:rPr>
        <w:t>invio e la ricezione delle segnalazioni di presunti fatti illeciti nonché la possibilità per il Responsabile della Prevenzione della Corruzione e della Trasparenza (RPCT), che riceve tali segnalazioni, di comunicare in forma riservata con il segnalante, nel rispetto della tutela della riservatezza dell</w:t>
      </w:r>
      <w:r w:rsidR="00525DE6">
        <w:rPr>
          <w:rFonts w:ascii="Eurostile LT" w:hAnsi="Eurostile LT"/>
          <w:sz w:val="22"/>
        </w:rPr>
        <w:t>’</w:t>
      </w:r>
      <w:r w:rsidRPr="00A17800">
        <w:rPr>
          <w:rFonts w:ascii="Eurostile LT" w:hAnsi="Eurostile LT"/>
          <w:sz w:val="22"/>
        </w:rPr>
        <w:t>identità del medesimo segnalante.</w:t>
      </w:r>
      <w:r>
        <w:rPr>
          <w:rFonts w:ascii="Eurostile LT" w:hAnsi="Eurostile LT"/>
          <w:sz w:val="22"/>
        </w:rPr>
        <w:t xml:space="preserve"> </w:t>
      </w:r>
      <w:r w:rsidRPr="00A17800">
        <w:rPr>
          <w:rFonts w:ascii="Eurostile LT" w:hAnsi="Eurostile LT"/>
          <w:sz w:val="22"/>
        </w:rPr>
        <w:t>Oltre a questa modalità, sarà naturalmente possibile indirizzare tali comunicazioni direttamente all</w:t>
      </w:r>
      <w:r w:rsidR="00525DE6">
        <w:rPr>
          <w:rFonts w:ascii="Eurostile LT" w:hAnsi="Eurostile LT"/>
          <w:sz w:val="22"/>
        </w:rPr>
        <w:t>’</w:t>
      </w:r>
      <w:r w:rsidRPr="00A17800">
        <w:rPr>
          <w:rFonts w:ascii="Eurostile LT" w:hAnsi="Eurostile LT"/>
          <w:sz w:val="22"/>
        </w:rPr>
        <w:t>Autorità Nazionale Anticorruzione, all</w:t>
      </w:r>
      <w:r w:rsidR="00525DE6">
        <w:rPr>
          <w:rFonts w:ascii="Eurostile LT" w:hAnsi="Eurostile LT"/>
          <w:sz w:val="22"/>
        </w:rPr>
        <w:t>’</w:t>
      </w:r>
      <w:r w:rsidRPr="00A17800">
        <w:rPr>
          <w:rFonts w:ascii="Eurostile LT" w:hAnsi="Eurostile LT"/>
          <w:sz w:val="22"/>
        </w:rPr>
        <w:t>autorità giudiziaria ordinaria o a quella contabile, come disciplinato dal già citato articolo 54-bis del Decreto legislativo n. 165/2001, come modificato ed integrato dall</w:t>
      </w:r>
      <w:r w:rsidR="00525DE6">
        <w:rPr>
          <w:rFonts w:ascii="Eurostile LT" w:hAnsi="Eurostile LT"/>
          <w:sz w:val="22"/>
        </w:rPr>
        <w:t>’</w:t>
      </w:r>
      <w:r w:rsidRPr="00A17800">
        <w:rPr>
          <w:rFonts w:ascii="Eurostile LT" w:hAnsi="Eurostile LT"/>
          <w:sz w:val="22"/>
        </w:rPr>
        <w:t>articolo 1, comma 1, della Legge 30 novembre 2017, numero 179.</w:t>
      </w:r>
    </w:p>
    <w:p w14:paraId="5A394B9B" w14:textId="63166428" w:rsidR="00A17800" w:rsidRDefault="00A17800" w:rsidP="00A17800">
      <w:pPr>
        <w:jc w:val="both"/>
        <w:rPr>
          <w:rFonts w:ascii="Eurostile LT" w:hAnsi="Eurostile LT"/>
          <w:sz w:val="22"/>
        </w:rPr>
      </w:pPr>
    </w:p>
    <w:p w14:paraId="0BFEE250" w14:textId="547031AA" w:rsidR="00F073D8" w:rsidRPr="00050005" w:rsidRDefault="00A17800" w:rsidP="00A17800">
      <w:pPr>
        <w:ind w:right="51"/>
        <w:rPr>
          <w:rFonts w:ascii="Eurostile LT" w:hAnsi="Eurostile LT"/>
          <w:i/>
          <w:sz w:val="22"/>
          <w:szCs w:val="22"/>
          <w:u w:val="single"/>
        </w:rPr>
      </w:pPr>
      <w:r w:rsidRPr="00050005">
        <w:rPr>
          <w:rFonts w:ascii="Eurostile LT" w:hAnsi="Eurostile LT"/>
          <w:i/>
          <w:sz w:val="22"/>
          <w:szCs w:val="22"/>
          <w:u w:val="single"/>
        </w:rPr>
        <w:t>Progettazione e programmazione della misura</w:t>
      </w:r>
    </w:p>
    <w:p w14:paraId="6D0D2D1E" w14:textId="77777777" w:rsidR="00A17800" w:rsidRPr="00A17800" w:rsidRDefault="00A17800" w:rsidP="00A17800">
      <w:pPr>
        <w:jc w:val="both"/>
        <w:rPr>
          <w:rFonts w:ascii="Eurostile LT" w:hAnsi="Eurostile LT"/>
          <w:sz w:val="14"/>
          <w:szCs w:val="14"/>
        </w:rPr>
      </w:pPr>
    </w:p>
    <w:tbl>
      <w:tblPr>
        <w:tblW w:w="10065"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2016"/>
        <w:gridCol w:w="2237"/>
        <w:gridCol w:w="1417"/>
        <w:gridCol w:w="142"/>
        <w:gridCol w:w="1134"/>
        <w:gridCol w:w="141"/>
        <w:gridCol w:w="1338"/>
        <w:gridCol w:w="141"/>
        <w:gridCol w:w="1499"/>
      </w:tblGrid>
      <w:tr w:rsidR="00A17800" w:rsidRPr="00A17800" w14:paraId="2E8037C1" w14:textId="77777777" w:rsidTr="00314FCE">
        <w:trPr>
          <w:trHeight w:val="687"/>
        </w:trPr>
        <w:tc>
          <w:tcPr>
            <w:tcW w:w="2016" w:type="dxa"/>
            <w:shd w:val="clear" w:color="auto" w:fill="0070C0"/>
            <w:vAlign w:val="center"/>
          </w:tcPr>
          <w:p w14:paraId="2F462450" w14:textId="77777777" w:rsidR="00A17800" w:rsidRPr="00A17800" w:rsidRDefault="00A17800" w:rsidP="004442FE">
            <w:pPr>
              <w:ind w:right="51"/>
              <w:jc w:val="center"/>
              <w:rPr>
                <w:rFonts w:ascii="Eurostile LT" w:hAnsi="Eurostile LT"/>
                <w:b/>
                <w:color w:val="FFFFFF"/>
                <w:sz w:val="16"/>
                <w:szCs w:val="16"/>
              </w:rPr>
            </w:pPr>
            <w:r w:rsidRPr="00A17800">
              <w:rPr>
                <w:rFonts w:ascii="Eurostile LT" w:hAnsi="Eurostile LT"/>
                <w:b/>
                <w:color w:val="FFFFFF"/>
                <w:sz w:val="16"/>
                <w:szCs w:val="16"/>
              </w:rPr>
              <w:t>Misura</w:t>
            </w:r>
          </w:p>
        </w:tc>
        <w:tc>
          <w:tcPr>
            <w:tcW w:w="2237" w:type="dxa"/>
            <w:shd w:val="clear" w:color="auto" w:fill="0070C0"/>
            <w:vAlign w:val="center"/>
          </w:tcPr>
          <w:p w14:paraId="30EBCC8F" w14:textId="77777777" w:rsidR="00A17800" w:rsidRPr="00A17800" w:rsidRDefault="00A17800" w:rsidP="004442FE">
            <w:pPr>
              <w:ind w:right="51"/>
              <w:jc w:val="center"/>
              <w:rPr>
                <w:rFonts w:ascii="Eurostile LT" w:hAnsi="Eurostile LT"/>
                <w:b/>
                <w:color w:val="FFFFFF"/>
                <w:sz w:val="16"/>
                <w:szCs w:val="16"/>
              </w:rPr>
            </w:pPr>
            <w:r w:rsidRPr="00A17800">
              <w:rPr>
                <w:rFonts w:ascii="Eurostile LT" w:hAnsi="Eurostile LT"/>
                <w:b/>
                <w:color w:val="FFFFFF"/>
                <w:sz w:val="16"/>
                <w:szCs w:val="16"/>
              </w:rPr>
              <w:t>Azioni</w:t>
            </w:r>
          </w:p>
        </w:tc>
        <w:tc>
          <w:tcPr>
            <w:tcW w:w="1417" w:type="dxa"/>
            <w:shd w:val="clear" w:color="auto" w:fill="0070C0"/>
            <w:vAlign w:val="center"/>
          </w:tcPr>
          <w:p w14:paraId="611345F7" w14:textId="7960EC85" w:rsidR="00A17800" w:rsidRPr="00A17800" w:rsidRDefault="00A17800" w:rsidP="004442FE">
            <w:pPr>
              <w:ind w:right="51"/>
              <w:jc w:val="center"/>
              <w:rPr>
                <w:rFonts w:ascii="Eurostile LT" w:hAnsi="Eurostile LT"/>
                <w:b/>
                <w:color w:val="FFFFFF"/>
                <w:sz w:val="16"/>
                <w:szCs w:val="16"/>
              </w:rPr>
            </w:pPr>
            <w:r w:rsidRPr="00A17800">
              <w:rPr>
                <w:rFonts w:ascii="Eurostile LT" w:hAnsi="Eurostile LT"/>
                <w:b/>
                <w:color w:val="FFFFFF"/>
                <w:sz w:val="16"/>
                <w:szCs w:val="16"/>
              </w:rPr>
              <w:t>Responsabile dell</w:t>
            </w:r>
            <w:r w:rsidR="00525DE6">
              <w:rPr>
                <w:rFonts w:ascii="Eurostile LT" w:hAnsi="Eurostile LT"/>
                <w:b/>
                <w:color w:val="FFFFFF"/>
                <w:sz w:val="16"/>
                <w:szCs w:val="16"/>
              </w:rPr>
              <w:t>’</w:t>
            </w:r>
            <w:r w:rsidRPr="00A17800">
              <w:rPr>
                <w:rFonts w:ascii="Eurostile LT" w:hAnsi="Eurostile LT"/>
                <w:b/>
                <w:color w:val="FFFFFF"/>
                <w:sz w:val="16"/>
                <w:szCs w:val="16"/>
              </w:rPr>
              <w:t>attuazione</w:t>
            </w:r>
          </w:p>
        </w:tc>
        <w:tc>
          <w:tcPr>
            <w:tcW w:w="1417" w:type="dxa"/>
            <w:gridSpan w:val="3"/>
            <w:shd w:val="clear" w:color="auto" w:fill="0070C0"/>
            <w:vAlign w:val="center"/>
          </w:tcPr>
          <w:p w14:paraId="3B700187" w14:textId="77777777" w:rsidR="00A17800" w:rsidRPr="00A17800" w:rsidRDefault="00A17800" w:rsidP="004442FE">
            <w:pPr>
              <w:ind w:right="51"/>
              <w:jc w:val="center"/>
              <w:rPr>
                <w:rFonts w:ascii="Eurostile LT" w:hAnsi="Eurostile LT"/>
                <w:b/>
                <w:color w:val="FFFFFF"/>
                <w:sz w:val="16"/>
                <w:szCs w:val="16"/>
              </w:rPr>
            </w:pPr>
            <w:r w:rsidRPr="00A17800">
              <w:rPr>
                <w:rFonts w:ascii="Eurostile LT" w:hAnsi="Eurostile LT"/>
                <w:b/>
                <w:color w:val="FFFFFF"/>
                <w:sz w:val="16"/>
                <w:szCs w:val="16"/>
              </w:rPr>
              <w:t>Tempistica di attuazione</w:t>
            </w:r>
          </w:p>
        </w:tc>
        <w:tc>
          <w:tcPr>
            <w:tcW w:w="1479" w:type="dxa"/>
            <w:gridSpan w:val="2"/>
            <w:shd w:val="clear" w:color="auto" w:fill="0070C0"/>
            <w:vAlign w:val="center"/>
          </w:tcPr>
          <w:p w14:paraId="52F767FE" w14:textId="77777777" w:rsidR="00A17800" w:rsidRPr="00A17800" w:rsidRDefault="00A17800" w:rsidP="004442FE">
            <w:pPr>
              <w:ind w:right="51"/>
              <w:jc w:val="center"/>
              <w:rPr>
                <w:rFonts w:ascii="Eurostile LT" w:hAnsi="Eurostile LT"/>
                <w:b/>
                <w:color w:val="FFFFFF"/>
                <w:sz w:val="16"/>
                <w:szCs w:val="16"/>
              </w:rPr>
            </w:pPr>
            <w:r w:rsidRPr="00A17800">
              <w:rPr>
                <w:rFonts w:ascii="Eurostile LT" w:hAnsi="Eurostile LT"/>
                <w:b/>
                <w:color w:val="FFFFFF"/>
                <w:sz w:val="16"/>
                <w:szCs w:val="16"/>
              </w:rPr>
              <w:t>Indicatore di monitoraggio</w:t>
            </w:r>
          </w:p>
        </w:tc>
        <w:tc>
          <w:tcPr>
            <w:tcW w:w="1499" w:type="dxa"/>
            <w:shd w:val="clear" w:color="auto" w:fill="0070C0"/>
            <w:vAlign w:val="center"/>
          </w:tcPr>
          <w:p w14:paraId="785D4DD7" w14:textId="77777777" w:rsidR="00A17800" w:rsidRPr="00A17800" w:rsidRDefault="00A17800" w:rsidP="004442FE">
            <w:pPr>
              <w:ind w:right="51"/>
              <w:jc w:val="center"/>
              <w:rPr>
                <w:rFonts w:ascii="Eurostile LT" w:hAnsi="Eurostile LT"/>
                <w:b/>
                <w:color w:val="FFFFFF"/>
                <w:sz w:val="16"/>
                <w:szCs w:val="16"/>
              </w:rPr>
            </w:pPr>
            <w:r w:rsidRPr="00A17800">
              <w:rPr>
                <w:rFonts w:ascii="Eurostile LT" w:hAnsi="Eurostile LT"/>
                <w:b/>
                <w:color w:val="FFFFFF"/>
                <w:sz w:val="16"/>
                <w:szCs w:val="16"/>
              </w:rPr>
              <w:t>Valori attesi</w:t>
            </w:r>
          </w:p>
        </w:tc>
      </w:tr>
      <w:tr w:rsidR="00A17800" w:rsidRPr="00A17800" w14:paraId="55260B0F" w14:textId="77777777" w:rsidTr="00314FCE">
        <w:trPr>
          <w:trHeight w:val="459"/>
        </w:trPr>
        <w:tc>
          <w:tcPr>
            <w:tcW w:w="2016" w:type="dxa"/>
            <w:vMerge w:val="restart"/>
            <w:shd w:val="clear" w:color="auto" w:fill="FFFFFF"/>
            <w:vAlign w:val="center"/>
          </w:tcPr>
          <w:p w14:paraId="07E7AA54" w14:textId="77777777" w:rsidR="00A17800" w:rsidRPr="00A17800" w:rsidRDefault="00A17800" w:rsidP="004442FE">
            <w:pPr>
              <w:ind w:right="51"/>
              <w:jc w:val="center"/>
              <w:rPr>
                <w:rFonts w:ascii="Eurostile LT" w:hAnsi="Eurostile LT"/>
                <w:b/>
                <w:color w:val="002060"/>
                <w:sz w:val="16"/>
                <w:szCs w:val="16"/>
              </w:rPr>
            </w:pPr>
            <w:r w:rsidRPr="00A17800">
              <w:rPr>
                <w:rFonts w:ascii="Eurostile LT" w:hAnsi="Eurostile LT"/>
                <w:b/>
                <w:color w:val="002060"/>
                <w:sz w:val="16"/>
                <w:szCs w:val="16"/>
              </w:rPr>
              <w:t>Tutela del dipendente che segnala illeciti (Whistleblowing)</w:t>
            </w:r>
          </w:p>
        </w:tc>
        <w:tc>
          <w:tcPr>
            <w:tcW w:w="2237" w:type="dxa"/>
            <w:shd w:val="clear" w:color="auto" w:fill="FFFFFF"/>
          </w:tcPr>
          <w:p w14:paraId="5D7E095E" w14:textId="3EFC874F"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Aggiornamento della Procedura</w:t>
            </w:r>
            <w:r w:rsidR="00423A92">
              <w:rPr>
                <w:rFonts w:ascii="Eurostile LT" w:hAnsi="Eurostile LT"/>
                <w:color w:val="002060"/>
                <w:sz w:val="16"/>
                <w:szCs w:val="16"/>
              </w:rPr>
              <w:t xml:space="preserve"> </w:t>
            </w:r>
            <w:r w:rsidRPr="00A17800">
              <w:rPr>
                <w:rFonts w:ascii="Eurostile LT" w:hAnsi="Eurostile LT"/>
                <w:color w:val="002060"/>
                <w:sz w:val="16"/>
                <w:szCs w:val="16"/>
              </w:rPr>
              <w:t>alla luce delle nuove Linee Guida in materia di whistleblowing adottate dall</w:t>
            </w:r>
            <w:r w:rsidR="00525DE6">
              <w:rPr>
                <w:rFonts w:ascii="Eurostile LT" w:hAnsi="Eurostile LT"/>
                <w:color w:val="002060"/>
                <w:sz w:val="16"/>
                <w:szCs w:val="16"/>
              </w:rPr>
              <w:t>’</w:t>
            </w:r>
            <w:r w:rsidRPr="00A17800">
              <w:rPr>
                <w:rFonts w:ascii="Eurostile LT" w:hAnsi="Eurostile LT"/>
                <w:color w:val="002060"/>
                <w:sz w:val="16"/>
                <w:szCs w:val="16"/>
              </w:rPr>
              <w:t xml:space="preserve">A.N.A.C. con Delibera del 9 giugno 2021 n. 469 </w:t>
            </w:r>
          </w:p>
        </w:tc>
        <w:tc>
          <w:tcPr>
            <w:tcW w:w="1559" w:type="dxa"/>
            <w:gridSpan w:val="2"/>
            <w:shd w:val="clear" w:color="auto" w:fill="FFFFFF"/>
          </w:tcPr>
          <w:p w14:paraId="473A4579" w14:textId="77777777"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RPCT/Struttura di Supporto al RPCT ed RPD (proposta di aggiornamento della procedura)</w:t>
            </w:r>
          </w:p>
        </w:tc>
        <w:tc>
          <w:tcPr>
            <w:tcW w:w="1134" w:type="dxa"/>
            <w:shd w:val="clear" w:color="auto" w:fill="FFFFFF"/>
          </w:tcPr>
          <w:p w14:paraId="21880322" w14:textId="77777777"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 xml:space="preserve">Entro il 30 settembre 2022 </w:t>
            </w:r>
          </w:p>
        </w:tc>
        <w:tc>
          <w:tcPr>
            <w:tcW w:w="1479" w:type="dxa"/>
            <w:gridSpan w:val="2"/>
            <w:shd w:val="clear" w:color="auto" w:fill="FFFFFF"/>
          </w:tcPr>
          <w:p w14:paraId="79ECF076" w14:textId="77777777" w:rsidR="00A17800" w:rsidRPr="00A17800" w:rsidRDefault="00A17800" w:rsidP="004442FE">
            <w:pPr>
              <w:rPr>
                <w:rFonts w:ascii="Eurostile LT" w:hAnsi="Eurostile LT"/>
                <w:color w:val="002060"/>
                <w:sz w:val="16"/>
                <w:szCs w:val="16"/>
              </w:rPr>
            </w:pPr>
            <w:r w:rsidRPr="00A17800">
              <w:rPr>
                <w:rFonts w:ascii="Eurostile LT" w:hAnsi="Eurostile LT"/>
                <w:color w:val="002060"/>
                <w:sz w:val="16"/>
                <w:szCs w:val="16"/>
              </w:rPr>
              <w:t xml:space="preserve">Trasmissione al CDA della proposta di aggiornamento della procedura </w:t>
            </w:r>
          </w:p>
        </w:tc>
        <w:tc>
          <w:tcPr>
            <w:tcW w:w="1640" w:type="dxa"/>
            <w:gridSpan w:val="2"/>
            <w:vMerge w:val="restart"/>
            <w:shd w:val="clear" w:color="auto" w:fill="FFFFFF"/>
            <w:vAlign w:val="center"/>
          </w:tcPr>
          <w:p w14:paraId="11D1D927" w14:textId="4320446A"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Sensibilizzazione del personale sull</w:t>
            </w:r>
            <w:r w:rsidR="00525DE6">
              <w:rPr>
                <w:rFonts w:ascii="Eurostile LT" w:hAnsi="Eurostile LT"/>
                <w:color w:val="002060"/>
                <w:sz w:val="16"/>
                <w:szCs w:val="16"/>
              </w:rPr>
              <w:t>’</w:t>
            </w:r>
            <w:r w:rsidRPr="00A17800">
              <w:rPr>
                <w:rFonts w:ascii="Eurostile LT" w:hAnsi="Eurostile LT"/>
                <w:color w:val="002060"/>
                <w:sz w:val="16"/>
                <w:szCs w:val="16"/>
              </w:rPr>
              <w:t>importanza dell</w:t>
            </w:r>
            <w:r w:rsidR="00525DE6">
              <w:rPr>
                <w:rFonts w:ascii="Eurostile LT" w:hAnsi="Eurostile LT"/>
                <w:color w:val="002060"/>
                <w:sz w:val="16"/>
                <w:szCs w:val="16"/>
              </w:rPr>
              <w:t>’</w:t>
            </w:r>
            <w:r w:rsidRPr="00A17800">
              <w:rPr>
                <w:rFonts w:ascii="Eurostile LT" w:hAnsi="Eurostile LT"/>
                <w:color w:val="002060"/>
                <w:sz w:val="16"/>
                <w:szCs w:val="16"/>
              </w:rPr>
              <w:t>istituto del whistleblowing</w:t>
            </w:r>
          </w:p>
          <w:p w14:paraId="3A84716E" w14:textId="77777777" w:rsidR="00A17800" w:rsidRPr="00A17800" w:rsidRDefault="00A17800" w:rsidP="004442FE">
            <w:pPr>
              <w:ind w:right="51"/>
              <w:rPr>
                <w:rFonts w:ascii="Eurostile LT" w:hAnsi="Eurostile LT"/>
                <w:color w:val="002060"/>
                <w:sz w:val="16"/>
                <w:szCs w:val="16"/>
              </w:rPr>
            </w:pPr>
          </w:p>
          <w:p w14:paraId="06004EA6" w14:textId="7EEF05BA" w:rsidR="00A17800" w:rsidRPr="00A17800" w:rsidRDefault="00A17800" w:rsidP="004442FE">
            <w:pPr>
              <w:ind w:right="51"/>
              <w:rPr>
                <w:rFonts w:ascii="Eurostile LT" w:hAnsi="Eurostile LT"/>
                <w:i/>
                <w:color w:val="002060"/>
                <w:sz w:val="16"/>
                <w:szCs w:val="16"/>
              </w:rPr>
            </w:pPr>
            <w:r w:rsidRPr="00A17800">
              <w:rPr>
                <w:rFonts w:ascii="Eurostile LT" w:hAnsi="Eurostile LT"/>
                <w:color w:val="002060"/>
                <w:sz w:val="16"/>
                <w:szCs w:val="16"/>
              </w:rPr>
              <w:t xml:space="preserve">Rafforzamento dei controlli </w:t>
            </w:r>
            <w:r w:rsidR="00830255">
              <w:rPr>
                <w:rFonts w:ascii="Eurostile LT" w:hAnsi="Eurostile LT"/>
                <w:i/>
                <w:color w:val="002060"/>
                <w:sz w:val="16"/>
                <w:szCs w:val="16"/>
              </w:rPr>
              <w:t>“</w:t>
            </w:r>
            <w:r w:rsidRPr="00A17800">
              <w:rPr>
                <w:rFonts w:ascii="Eurostile LT" w:hAnsi="Eurostile LT"/>
                <w:i/>
                <w:color w:val="002060"/>
                <w:sz w:val="16"/>
                <w:szCs w:val="16"/>
              </w:rPr>
              <w:t>bottom up</w:t>
            </w:r>
            <w:r w:rsidR="00830255">
              <w:rPr>
                <w:rFonts w:ascii="Eurostile LT" w:hAnsi="Eurostile LT"/>
                <w:i/>
                <w:color w:val="002060"/>
                <w:sz w:val="16"/>
                <w:szCs w:val="16"/>
              </w:rPr>
              <w:t>”</w:t>
            </w:r>
          </w:p>
          <w:p w14:paraId="54D5E6EF" w14:textId="77777777" w:rsidR="00A17800" w:rsidRPr="00A17800" w:rsidRDefault="00A17800" w:rsidP="004442FE">
            <w:pPr>
              <w:ind w:right="51"/>
              <w:rPr>
                <w:rFonts w:ascii="Eurostile LT" w:hAnsi="Eurostile LT"/>
                <w:i/>
                <w:color w:val="002060"/>
                <w:sz w:val="16"/>
                <w:szCs w:val="16"/>
              </w:rPr>
            </w:pPr>
          </w:p>
          <w:p w14:paraId="2D09343E" w14:textId="7A779DF3"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Diffusione della cultura della legalità e dell</w:t>
            </w:r>
            <w:r w:rsidR="00525DE6">
              <w:rPr>
                <w:rFonts w:ascii="Eurostile LT" w:hAnsi="Eurostile LT"/>
                <w:color w:val="002060"/>
                <w:sz w:val="16"/>
                <w:szCs w:val="16"/>
              </w:rPr>
              <w:t>’</w:t>
            </w:r>
            <w:r w:rsidRPr="00A17800">
              <w:rPr>
                <w:rFonts w:ascii="Eurostile LT" w:hAnsi="Eurostile LT"/>
                <w:color w:val="002060"/>
                <w:sz w:val="16"/>
                <w:szCs w:val="16"/>
              </w:rPr>
              <w:t xml:space="preserve">integrità </w:t>
            </w:r>
          </w:p>
        </w:tc>
      </w:tr>
      <w:tr w:rsidR="00A17800" w:rsidRPr="00A17800" w14:paraId="229E4B29" w14:textId="77777777" w:rsidTr="0025148D">
        <w:trPr>
          <w:trHeight w:val="1606"/>
        </w:trPr>
        <w:tc>
          <w:tcPr>
            <w:tcW w:w="2016" w:type="dxa"/>
            <w:vMerge/>
            <w:shd w:val="clear" w:color="auto" w:fill="FFFFFF"/>
            <w:vAlign w:val="center"/>
          </w:tcPr>
          <w:p w14:paraId="2F8324CD" w14:textId="77777777" w:rsidR="00A17800" w:rsidRPr="00A17800" w:rsidRDefault="00A17800"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2237" w:type="dxa"/>
            <w:shd w:val="clear" w:color="auto" w:fill="FFFFFF"/>
          </w:tcPr>
          <w:p w14:paraId="5527AAF5" w14:textId="6B3A8C15" w:rsidR="00A17800" w:rsidRPr="00A17800" w:rsidRDefault="00A17800" w:rsidP="004442FE">
            <w:pPr>
              <w:ind w:right="51"/>
              <w:rPr>
                <w:rFonts w:ascii="Eurostile LT" w:hAnsi="Eurostile LT"/>
                <w:color w:val="002060"/>
                <w:sz w:val="16"/>
                <w:szCs w:val="16"/>
                <w:highlight w:val="green"/>
              </w:rPr>
            </w:pPr>
            <w:r w:rsidRPr="00A17800">
              <w:rPr>
                <w:rFonts w:ascii="Eurostile LT" w:hAnsi="Eurostile LT"/>
                <w:color w:val="002060"/>
                <w:sz w:val="16"/>
                <w:szCs w:val="16"/>
              </w:rPr>
              <w:t>Avvio dell</w:t>
            </w:r>
            <w:r w:rsidR="00525DE6">
              <w:rPr>
                <w:rFonts w:ascii="Eurostile LT" w:hAnsi="Eurostile LT"/>
                <w:color w:val="002060"/>
                <w:sz w:val="16"/>
                <w:szCs w:val="16"/>
              </w:rPr>
              <w:t>’</w:t>
            </w:r>
            <w:r w:rsidRPr="00A17800">
              <w:rPr>
                <w:rFonts w:ascii="Eurostile LT" w:hAnsi="Eurostile LT"/>
                <w:color w:val="002060"/>
                <w:sz w:val="16"/>
                <w:szCs w:val="16"/>
              </w:rPr>
              <w:t xml:space="preserve">operatività della nuova piattaforma informatica </w:t>
            </w:r>
          </w:p>
        </w:tc>
        <w:tc>
          <w:tcPr>
            <w:tcW w:w="1559" w:type="dxa"/>
            <w:gridSpan w:val="2"/>
            <w:shd w:val="clear" w:color="auto" w:fill="FFFFFF"/>
          </w:tcPr>
          <w:p w14:paraId="6DD654B7" w14:textId="77777777" w:rsidR="00A17800" w:rsidRPr="00A17800" w:rsidRDefault="00A17800" w:rsidP="004442FE">
            <w:pPr>
              <w:ind w:right="51"/>
              <w:rPr>
                <w:rFonts w:ascii="Eurostile LT" w:hAnsi="Eurostile LT"/>
                <w:color w:val="002060"/>
                <w:sz w:val="16"/>
                <w:szCs w:val="16"/>
                <w:highlight w:val="green"/>
              </w:rPr>
            </w:pPr>
            <w:r w:rsidRPr="00A17800">
              <w:rPr>
                <w:rFonts w:ascii="Eurostile LT" w:hAnsi="Eurostile LT"/>
                <w:color w:val="002060"/>
                <w:sz w:val="16"/>
                <w:szCs w:val="16"/>
              </w:rPr>
              <w:t xml:space="preserve">RPCT/RPD/SID/CED Amministrazione Centrale </w:t>
            </w:r>
          </w:p>
        </w:tc>
        <w:tc>
          <w:tcPr>
            <w:tcW w:w="1134" w:type="dxa"/>
            <w:shd w:val="clear" w:color="auto" w:fill="FFFFFF"/>
          </w:tcPr>
          <w:p w14:paraId="527CD6E8" w14:textId="77777777"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Entro il 30 dicembre 2022</w:t>
            </w:r>
          </w:p>
        </w:tc>
        <w:tc>
          <w:tcPr>
            <w:tcW w:w="1479" w:type="dxa"/>
            <w:gridSpan w:val="2"/>
            <w:shd w:val="clear" w:color="auto" w:fill="FFFFFF"/>
          </w:tcPr>
          <w:p w14:paraId="1A4D67D0" w14:textId="53247BA9" w:rsidR="00A17800" w:rsidRPr="00A17800" w:rsidRDefault="00A17800" w:rsidP="004442FE">
            <w:pPr>
              <w:ind w:right="51"/>
              <w:rPr>
                <w:rFonts w:ascii="Eurostile LT" w:hAnsi="Eurostile LT"/>
                <w:color w:val="002060"/>
                <w:sz w:val="16"/>
                <w:szCs w:val="16"/>
              </w:rPr>
            </w:pPr>
            <w:r w:rsidRPr="00A17800">
              <w:rPr>
                <w:rFonts w:ascii="Eurostile LT" w:hAnsi="Eurostile LT"/>
                <w:color w:val="002060"/>
                <w:sz w:val="16"/>
                <w:szCs w:val="16"/>
              </w:rPr>
              <w:t xml:space="preserve">Verifica e messa in opera della piattaforma </w:t>
            </w:r>
          </w:p>
        </w:tc>
        <w:tc>
          <w:tcPr>
            <w:tcW w:w="1640" w:type="dxa"/>
            <w:gridSpan w:val="2"/>
            <w:vMerge/>
            <w:shd w:val="clear" w:color="auto" w:fill="FFFFFF"/>
            <w:vAlign w:val="center"/>
          </w:tcPr>
          <w:p w14:paraId="26944EC3" w14:textId="77777777" w:rsidR="00A17800" w:rsidRPr="00A17800" w:rsidRDefault="00A17800"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2AB594D7" w14:textId="131BB6A1" w:rsidR="00B91A30" w:rsidRDefault="00B91A30" w:rsidP="00835834">
      <w:pPr>
        <w:pStyle w:val="Paragrafoelenco"/>
        <w:spacing w:line="360" w:lineRule="auto"/>
        <w:ind w:left="714"/>
        <w:rPr>
          <w:rFonts w:ascii="Eurostile LT" w:hAnsi="Eurostile LT"/>
          <w:color w:val="2F5496" w:themeColor="accent1" w:themeShade="BF"/>
          <w:sz w:val="22"/>
        </w:rPr>
      </w:pPr>
    </w:p>
    <w:p w14:paraId="29C601EE" w14:textId="1998AE71" w:rsidR="00AC7054" w:rsidRPr="006D2515" w:rsidRDefault="006D2515" w:rsidP="00280A4C">
      <w:pPr>
        <w:pStyle w:val="Paragrafoelenco"/>
        <w:numPr>
          <w:ilvl w:val="0"/>
          <w:numId w:val="59"/>
        </w:numPr>
        <w:spacing w:line="360" w:lineRule="auto"/>
        <w:ind w:left="714" w:hanging="357"/>
        <w:rPr>
          <w:rFonts w:ascii="Eurostile LT" w:hAnsi="Eurostile LT"/>
          <w:color w:val="2F5496" w:themeColor="accent1" w:themeShade="BF"/>
          <w:sz w:val="22"/>
        </w:rPr>
      </w:pPr>
      <w:r w:rsidRPr="006D2515">
        <w:rPr>
          <w:rFonts w:ascii="Eurostile LT" w:hAnsi="Eurostile LT"/>
          <w:color w:val="2F5496" w:themeColor="accent1" w:themeShade="BF"/>
          <w:sz w:val="22"/>
        </w:rPr>
        <w:t>Patto di integrità</w:t>
      </w:r>
    </w:p>
    <w:p w14:paraId="5F9642B8" w14:textId="3412B7BF" w:rsidR="006D2515" w:rsidRPr="006D2515" w:rsidRDefault="006D2515" w:rsidP="006D2515">
      <w:pPr>
        <w:ind w:firstLine="708"/>
        <w:jc w:val="both"/>
        <w:rPr>
          <w:rFonts w:ascii="Eurostile LT" w:hAnsi="Eurostile LT"/>
          <w:sz w:val="22"/>
        </w:rPr>
      </w:pPr>
      <w:r w:rsidRPr="006D2515">
        <w:rPr>
          <w:rFonts w:ascii="Eurostile LT" w:hAnsi="Eurostile LT"/>
          <w:sz w:val="22"/>
        </w:rPr>
        <w:t>L</w:t>
      </w:r>
      <w:r w:rsidR="00525DE6">
        <w:rPr>
          <w:rFonts w:ascii="Eurostile LT" w:hAnsi="Eurostile LT"/>
          <w:sz w:val="22"/>
        </w:rPr>
        <w:t>’</w:t>
      </w:r>
      <w:r w:rsidRPr="006D2515">
        <w:rPr>
          <w:rFonts w:ascii="Eurostile LT" w:hAnsi="Eurostile LT"/>
          <w:sz w:val="22"/>
        </w:rPr>
        <w:t>articolo 1, comma 17, della Legge numero 190/2012 prevede espressamente la possibilità di introdurre negli avvisi, bandi di gara o lettere di invito, clausole di rispetto della legalità la cui inosservanza può essere sanzionata.</w:t>
      </w:r>
    </w:p>
    <w:p w14:paraId="6B409457" w14:textId="77777777" w:rsidR="006D2515" w:rsidRDefault="006D2515" w:rsidP="006D2515">
      <w:pPr>
        <w:jc w:val="both"/>
        <w:rPr>
          <w:rFonts w:ascii="Eurostile LT" w:hAnsi="Eurostile LT"/>
          <w:sz w:val="22"/>
        </w:rPr>
      </w:pPr>
    </w:p>
    <w:p w14:paraId="228A6629" w14:textId="1AF81065" w:rsidR="006D2515" w:rsidRPr="006D2515" w:rsidRDefault="006D2515" w:rsidP="006D2515">
      <w:pPr>
        <w:ind w:firstLine="708"/>
        <w:jc w:val="both"/>
        <w:rPr>
          <w:rFonts w:ascii="Eurostile LT" w:hAnsi="Eurostile LT"/>
          <w:sz w:val="22"/>
        </w:rPr>
      </w:pPr>
      <w:r w:rsidRPr="006D2515">
        <w:rPr>
          <w:rFonts w:ascii="Eurostile LT" w:hAnsi="Eurostile LT"/>
          <w:sz w:val="22"/>
        </w:rPr>
        <w:t xml:space="preserve">Il Patto di Integrità è un documento, presidiato da sanzioni, contenente una serie di condizioni dirette a valorizzare comportamenti eticamente adeguati che la stazione appaltante richiede ai partecipanti alle gare, permettendo così un </w:t>
      </w:r>
      <w:r w:rsidR="00830255">
        <w:rPr>
          <w:rFonts w:ascii="Eurostile LT" w:hAnsi="Eurostile LT"/>
          <w:sz w:val="22"/>
        </w:rPr>
        <w:t>“</w:t>
      </w:r>
      <w:r w:rsidRPr="006D2515">
        <w:rPr>
          <w:rFonts w:ascii="Eurostile LT" w:hAnsi="Eurostile LT"/>
          <w:sz w:val="22"/>
        </w:rPr>
        <w:t>controllo reciproco</w:t>
      </w:r>
      <w:r w:rsidR="00830255">
        <w:rPr>
          <w:rFonts w:ascii="Eurostile LT" w:hAnsi="Eurostile LT"/>
          <w:sz w:val="22"/>
        </w:rPr>
        <w:t>”</w:t>
      </w:r>
      <w:r w:rsidRPr="006D2515">
        <w:rPr>
          <w:rFonts w:ascii="Eurostile LT" w:hAnsi="Eurostile LT"/>
          <w:sz w:val="22"/>
        </w:rPr>
        <w:t xml:space="preserve"> delle parti contraenti.</w:t>
      </w:r>
    </w:p>
    <w:p w14:paraId="1C5A5921" w14:textId="77777777" w:rsidR="006D2515" w:rsidRDefault="006D2515" w:rsidP="006D2515">
      <w:pPr>
        <w:jc w:val="both"/>
        <w:rPr>
          <w:rFonts w:ascii="Eurostile LT" w:hAnsi="Eurostile LT"/>
          <w:sz w:val="22"/>
        </w:rPr>
      </w:pPr>
    </w:p>
    <w:p w14:paraId="327DFA27" w14:textId="405140AB" w:rsidR="006D2515" w:rsidRPr="006D2515" w:rsidRDefault="006D2515" w:rsidP="006D2515">
      <w:pPr>
        <w:ind w:firstLine="708"/>
        <w:jc w:val="both"/>
        <w:rPr>
          <w:rFonts w:ascii="Eurostile LT" w:hAnsi="Eurostile LT"/>
          <w:sz w:val="22"/>
        </w:rPr>
      </w:pPr>
      <w:r w:rsidRPr="006D2515">
        <w:rPr>
          <w:rFonts w:ascii="Eurostile LT" w:hAnsi="Eurostile LT"/>
          <w:sz w:val="22"/>
        </w:rPr>
        <w:t>La legittimità di questa tipologia di misure è sancita, tra l</w:t>
      </w:r>
      <w:r w:rsidR="00525DE6">
        <w:rPr>
          <w:rFonts w:ascii="Eurostile LT" w:hAnsi="Eurostile LT"/>
          <w:sz w:val="22"/>
        </w:rPr>
        <w:t>’</w:t>
      </w:r>
      <w:r w:rsidRPr="006D2515">
        <w:rPr>
          <w:rFonts w:ascii="Eurostile LT" w:hAnsi="Eurostile LT"/>
          <w:sz w:val="22"/>
        </w:rPr>
        <w:t>altro, da una specifica determinazione della Autorità di Vigilanza sui Contratti Pubblici (determinazione 4/2012 dell</w:t>
      </w:r>
      <w:r w:rsidR="00525DE6">
        <w:rPr>
          <w:rFonts w:ascii="Eurostile LT" w:hAnsi="Eurostile LT"/>
          <w:sz w:val="22"/>
        </w:rPr>
        <w:t>’</w:t>
      </w:r>
      <w:r w:rsidRPr="006D2515">
        <w:rPr>
          <w:rFonts w:ascii="Eurostile LT" w:hAnsi="Eurostile LT"/>
          <w:sz w:val="22"/>
        </w:rPr>
        <w:t>AVCP), che ha evidenziato come l</w:t>
      </w:r>
      <w:r w:rsidR="00525DE6">
        <w:rPr>
          <w:rFonts w:ascii="Eurostile LT" w:hAnsi="Eurostile LT"/>
          <w:sz w:val="22"/>
        </w:rPr>
        <w:t>’</w:t>
      </w:r>
      <w:r w:rsidRPr="006D2515">
        <w:rPr>
          <w:rFonts w:ascii="Eurostile LT" w:hAnsi="Eurostile LT"/>
          <w:sz w:val="22"/>
        </w:rPr>
        <w:t>accettazione delle clausole sancite nei Protocolli di legalità, attraverso la presentazione della domanda di partecipazione o dell</w:t>
      </w:r>
      <w:r w:rsidR="00525DE6">
        <w:rPr>
          <w:rFonts w:ascii="Eurostile LT" w:hAnsi="Eurostile LT"/>
          <w:sz w:val="22"/>
        </w:rPr>
        <w:t>’</w:t>
      </w:r>
      <w:r w:rsidRPr="006D2515">
        <w:rPr>
          <w:rFonts w:ascii="Eurostile LT" w:hAnsi="Eurostile LT"/>
          <w:sz w:val="22"/>
        </w:rPr>
        <w:t>offerta, comporti in realtà l</w:t>
      </w:r>
      <w:r w:rsidR="00525DE6">
        <w:rPr>
          <w:rFonts w:ascii="Eurostile LT" w:hAnsi="Eurostile LT"/>
          <w:sz w:val="22"/>
        </w:rPr>
        <w:t>’</w:t>
      </w:r>
      <w:r w:rsidRPr="006D2515">
        <w:rPr>
          <w:rFonts w:ascii="Eurostile LT" w:hAnsi="Eurostile LT"/>
          <w:sz w:val="22"/>
        </w:rPr>
        <w:t>accettazione di regole comportamentali già doverose per tutti i concorrenti, e che in caso di loro violazione aggiungono anche sanzioni di carattere patrimoniale alla comune conseguenza dell</w:t>
      </w:r>
      <w:r w:rsidR="00525DE6">
        <w:rPr>
          <w:rFonts w:ascii="Eurostile LT" w:hAnsi="Eurostile LT"/>
          <w:sz w:val="22"/>
        </w:rPr>
        <w:t>’</w:t>
      </w:r>
      <w:r w:rsidRPr="006D2515">
        <w:rPr>
          <w:rFonts w:ascii="Eurostile LT" w:hAnsi="Eurostile LT"/>
          <w:sz w:val="22"/>
        </w:rPr>
        <w:t>estromissione della gara.</w:t>
      </w:r>
    </w:p>
    <w:p w14:paraId="6E2307F5" w14:textId="77777777" w:rsidR="006D2515" w:rsidRDefault="006D2515" w:rsidP="006D2515">
      <w:pPr>
        <w:jc w:val="both"/>
        <w:rPr>
          <w:rFonts w:ascii="Eurostile LT" w:hAnsi="Eurostile LT"/>
          <w:sz w:val="22"/>
        </w:rPr>
      </w:pPr>
    </w:p>
    <w:p w14:paraId="25F27A0B" w14:textId="6B99F39D" w:rsidR="006D2515" w:rsidRPr="006D2515" w:rsidRDefault="006D2515" w:rsidP="006D2515">
      <w:pPr>
        <w:ind w:firstLine="708"/>
        <w:jc w:val="both"/>
        <w:rPr>
          <w:rFonts w:ascii="Eurostile LT" w:hAnsi="Eurostile LT"/>
          <w:sz w:val="22"/>
        </w:rPr>
      </w:pPr>
      <w:r w:rsidRPr="006D2515">
        <w:rPr>
          <w:rFonts w:ascii="Eurostile LT" w:hAnsi="Eurostile LT"/>
          <w:sz w:val="22"/>
        </w:rPr>
        <w:t>Pertanto, in attuazione di quanto sopra, l</w:t>
      </w:r>
      <w:r w:rsidR="00525DE6">
        <w:rPr>
          <w:rFonts w:ascii="Eurostile LT" w:hAnsi="Eurostile LT"/>
          <w:sz w:val="22"/>
        </w:rPr>
        <w:t>’</w:t>
      </w:r>
      <w:r w:rsidRPr="006D2515">
        <w:rPr>
          <w:rFonts w:ascii="Eurostile LT" w:hAnsi="Eurostile LT"/>
          <w:sz w:val="22"/>
        </w:rPr>
        <w:t>Istituto ha previsto, sin dalle precedenti programmazioni, che tutti i contratti inerenti a lavori, servizi e forniture debbano essere accompagnati dal Patto di integrità.</w:t>
      </w:r>
    </w:p>
    <w:p w14:paraId="6B7E227C" w14:textId="77777777" w:rsidR="006D2515" w:rsidRDefault="006D2515" w:rsidP="006D2515">
      <w:pPr>
        <w:jc w:val="both"/>
        <w:rPr>
          <w:rFonts w:ascii="Eurostile LT" w:hAnsi="Eurostile LT"/>
          <w:sz w:val="22"/>
        </w:rPr>
      </w:pPr>
    </w:p>
    <w:p w14:paraId="694A9B3B" w14:textId="50E8D728" w:rsidR="00AC7054" w:rsidRPr="006D2515" w:rsidRDefault="006D2515" w:rsidP="006D2515">
      <w:pPr>
        <w:ind w:firstLine="708"/>
        <w:jc w:val="both"/>
        <w:rPr>
          <w:rFonts w:ascii="Eurostile LT" w:hAnsi="Eurostile LT"/>
          <w:sz w:val="22"/>
        </w:rPr>
      </w:pPr>
      <w:r w:rsidRPr="006D2515">
        <w:rPr>
          <w:rFonts w:ascii="Eurostile LT" w:hAnsi="Eurostile LT"/>
          <w:sz w:val="22"/>
        </w:rPr>
        <w:t>In tutti gli avvisi, i bandi di gara, le lettere di invito, le Richieste di Offerta o formule analoghe di acquisto è riportato che il mancato rispetto delle clausole contenute nel Patto d</w:t>
      </w:r>
      <w:r w:rsidR="00525DE6">
        <w:rPr>
          <w:rFonts w:ascii="Eurostile LT" w:hAnsi="Eurostile LT"/>
          <w:sz w:val="22"/>
        </w:rPr>
        <w:t>’</w:t>
      </w:r>
      <w:r w:rsidRPr="006D2515">
        <w:rPr>
          <w:rFonts w:ascii="Eurostile LT" w:hAnsi="Eurostile LT"/>
          <w:sz w:val="22"/>
        </w:rPr>
        <w:t>Integrità costituisce causa di esclusione dalla procedura.</w:t>
      </w:r>
    </w:p>
    <w:p w14:paraId="100A860D" w14:textId="4D879BB2" w:rsidR="00AC7054" w:rsidRDefault="00AC7054" w:rsidP="001C44C3">
      <w:pPr>
        <w:rPr>
          <w:sz w:val="22"/>
        </w:rPr>
      </w:pPr>
    </w:p>
    <w:p w14:paraId="2368BA4A" w14:textId="77777777" w:rsidR="005B20C2" w:rsidRDefault="005B20C2" w:rsidP="007C5B34">
      <w:pPr>
        <w:ind w:right="51"/>
        <w:rPr>
          <w:rFonts w:ascii="Eurostile LT" w:hAnsi="Eurostile LT"/>
          <w:i/>
          <w:sz w:val="22"/>
          <w:szCs w:val="22"/>
          <w:u w:val="single"/>
        </w:rPr>
      </w:pPr>
    </w:p>
    <w:p w14:paraId="6B8A119E" w14:textId="61C0256D" w:rsidR="007C5B34" w:rsidRPr="00050005" w:rsidRDefault="007C5B34" w:rsidP="007C5B34">
      <w:pPr>
        <w:ind w:right="51"/>
        <w:rPr>
          <w:rFonts w:ascii="Eurostile LT" w:hAnsi="Eurostile LT"/>
          <w:i/>
          <w:sz w:val="22"/>
          <w:szCs w:val="22"/>
          <w:u w:val="single"/>
        </w:rPr>
      </w:pPr>
      <w:r w:rsidRPr="00050005">
        <w:rPr>
          <w:rFonts w:ascii="Eurostile LT" w:hAnsi="Eurostile LT"/>
          <w:i/>
          <w:sz w:val="22"/>
          <w:szCs w:val="22"/>
          <w:u w:val="single"/>
        </w:rPr>
        <w:t>Progettazione e programmazione della misura</w:t>
      </w:r>
    </w:p>
    <w:p w14:paraId="01386512" w14:textId="77777777" w:rsidR="007C5B34" w:rsidRPr="007C5B34" w:rsidRDefault="007C5B34" w:rsidP="001C44C3">
      <w:pPr>
        <w:rPr>
          <w:sz w:val="14"/>
          <w:szCs w:val="14"/>
        </w:rPr>
      </w:pPr>
    </w:p>
    <w:tbl>
      <w:tblPr>
        <w:tblW w:w="10065"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860"/>
        <w:gridCol w:w="1827"/>
        <w:gridCol w:w="2125"/>
        <w:gridCol w:w="1212"/>
        <w:gridCol w:w="1446"/>
        <w:gridCol w:w="1595"/>
      </w:tblGrid>
      <w:tr w:rsidR="007C5B34" w:rsidRPr="007C5B34" w14:paraId="43B45492" w14:textId="77777777" w:rsidTr="007C5B34">
        <w:trPr>
          <w:trHeight w:val="687"/>
        </w:trPr>
        <w:tc>
          <w:tcPr>
            <w:tcW w:w="1860" w:type="dxa"/>
            <w:shd w:val="clear" w:color="auto" w:fill="0070C0"/>
            <w:vAlign w:val="center"/>
          </w:tcPr>
          <w:p w14:paraId="736DF0CB" w14:textId="77777777" w:rsidR="007C5B34" w:rsidRPr="007C5B34" w:rsidRDefault="007C5B34" w:rsidP="004442FE">
            <w:pPr>
              <w:ind w:right="51"/>
              <w:jc w:val="center"/>
              <w:rPr>
                <w:rFonts w:ascii="Eurostile LT" w:hAnsi="Eurostile LT"/>
                <w:b/>
                <w:color w:val="FFFFFF"/>
                <w:sz w:val="16"/>
                <w:szCs w:val="16"/>
              </w:rPr>
            </w:pPr>
            <w:r w:rsidRPr="007C5B34">
              <w:rPr>
                <w:rFonts w:ascii="Eurostile LT" w:hAnsi="Eurostile LT"/>
                <w:b/>
                <w:color w:val="FFFFFF"/>
                <w:sz w:val="16"/>
                <w:szCs w:val="16"/>
              </w:rPr>
              <w:t>Misura</w:t>
            </w:r>
          </w:p>
        </w:tc>
        <w:tc>
          <w:tcPr>
            <w:tcW w:w="1827" w:type="dxa"/>
            <w:shd w:val="clear" w:color="auto" w:fill="0070C0"/>
            <w:vAlign w:val="center"/>
          </w:tcPr>
          <w:p w14:paraId="5BBBA3E4" w14:textId="77777777" w:rsidR="007C5B34" w:rsidRPr="007C5B34" w:rsidRDefault="007C5B34" w:rsidP="004442FE">
            <w:pPr>
              <w:ind w:right="51"/>
              <w:jc w:val="center"/>
              <w:rPr>
                <w:rFonts w:ascii="Eurostile LT" w:hAnsi="Eurostile LT"/>
                <w:b/>
                <w:color w:val="FFFFFF"/>
                <w:sz w:val="16"/>
                <w:szCs w:val="16"/>
              </w:rPr>
            </w:pPr>
            <w:r w:rsidRPr="007C5B34">
              <w:rPr>
                <w:rFonts w:ascii="Eurostile LT" w:hAnsi="Eurostile LT"/>
                <w:b/>
                <w:color w:val="FFFFFF"/>
                <w:sz w:val="16"/>
                <w:szCs w:val="16"/>
              </w:rPr>
              <w:t>Azioni</w:t>
            </w:r>
          </w:p>
        </w:tc>
        <w:tc>
          <w:tcPr>
            <w:tcW w:w="2125" w:type="dxa"/>
            <w:shd w:val="clear" w:color="auto" w:fill="0070C0"/>
            <w:vAlign w:val="center"/>
          </w:tcPr>
          <w:p w14:paraId="488B3D51" w14:textId="1369F6DE" w:rsidR="007C5B34" w:rsidRPr="007C5B34" w:rsidRDefault="007C5B34" w:rsidP="004442FE">
            <w:pPr>
              <w:ind w:right="51"/>
              <w:jc w:val="center"/>
              <w:rPr>
                <w:rFonts w:ascii="Eurostile LT" w:hAnsi="Eurostile LT"/>
                <w:b/>
                <w:color w:val="FFFFFF"/>
                <w:sz w:val="16"/>
                <w:szCs w:val="16"/>
              </w:rPr>
            </w:pPr>
            <w:r w:rsidRPr="007C5B34">
              <w:rPr>
                <w:rFonts w:ascii="Eurostile LT" w:hAnsi="Eurostile LT"/>
                <w:b/>
                <w:color w:val="FFFFFF"/>
                <w:sz w:val="16"/>
                <w:szCs w:val="16"/>
              </w:rPr>
              <w:t>Responsabile dell</w:t>
            </w:r>
            <w:r w:rsidR="00525DE6">
              <w:rPr>
                <w:rFonts w:ascii="Eurostile LT" w:hAnsi="Eurostile LT"/>
                <w:b/>
                <w:color w:val="FFFFFF"/>
                <w:sz w:val="16"/>
                <w:szCs w:val="16"/>
              </w:rPr>
              <w:t>’</w:t>
            </w:r>
            <w:r w:rsidRPr="007C5B34">
              <w:rPr>
                <w:rFonts w:ascii="Eurostile LT" w:hAnsi="Eurostile LT"/>
                <w:b/>
                <w:color w:val="FFFFFF"/>
                <w:sz w:val="16"/>
                <w:szCs w:val="16"/>
              </w:rPr>
              <w:t>attuazione</w:t>
            </w:r>
          </w:p>
        </w:tc>
        <w:tc>
          <w:tcPr>
            <w:tcW w:w="1212" w:type="dxa"/>
            <w:shd w:val="clear" w:color="auto" w:fill="0070C0"/>
            <w:vAlign w:val="center"/>
          </w:tcPr>
          <w:p w14:paraId="20BC1DF3" w14:textId="77777777" w:rsidR="007C5B34" w:rsidRPr="007C5B34" w:rsidRDefault="007C5B34" w:rsidP="004442FE">
            <w:pPr>
              <w:ind w:right="51"/>
              <w:jc w:val="center"/>
              <w:rPr>
                <w:rFonts w:ascii="Eurostile LT" w:hAnsi="Eurostile LT"/>
                <w:b/>
                <w:color w:val="FFFFFF"/>
                <w:sz w:val="16"/>
                <w:szCs w:val="16"/>
              </w:rPr>
            </w:pPr>
            <w:r w:rsidRPr="007C5B34">
              <w:rPr>
                <w:rFonts w:ascii="Eurostile LT" w:hAnsi="Eurostile LT"/>
                <w:b/>
                <w:color w:val="FFFFFF"/>
                <w:sz w:val="16"/>
                <w:szCs w:val="16"/>
              </w:rPr>
              <w:t>Tempistica di attuazione</w:t>
            </w:r>
          </w:p>
        </w:tc>
        <w:tc>
          <w:tcPr>
            <w:tcW w:w="1446" w:type="dxa"/>
            <w:shd w:val="clear" w:color="auto" w:fill="0070C0"/>
            <w:vAlign w:val="center"/>
          </w:tcPr>
          <w:p w14:paraId="6BD5BEBA" w14:textId="77777777" w:rsidR="007C5B34" w:rsidRPr="007C5B34" w:rsidRDefault="007C5B34" w:rsidP="004442FE">
            <w:pPr>
              <w:ind w:right="51"/>
              <w:jc w:val="center"/>
              <w:rPr>
                <w:rFonts w:ascii="Eurostile LT" w:hAnsi="Eurostile LT"/>
                <w:b/>
                <w:color w:val="FFFFFF"/>
                <w:sz w:val="16"/>
                <w:szCs w:val="16"/>
              </w:rPr>
            </w:pPr>
            <w:r w:rsidRPr="007C5B34">
              <w:rPr>
                <w:rFonts w:ascii="Eurostile LT" w:hAnsi="Eurostile LT"/>
                <w:b/>
                <w:color w:val="FFFFFF"/>
                <w:sz w:val="16"/>
                <w:szCs w:val="16"/>
              </w:rPr>
              <w:t>Indicatore di monitoraggio</w:t>
            </w:r>
          </w:p>
        </w:tc>
        <w:tc>
          <w:tcPr>
            <w:tcW w:w="1595" w:type="dxa"/>
            <w:shd w:val="clear" w:color="auto" w:fill="0070C0"/>
            <w:vAlign w:val="center"/>
          </w:tcPr>
          <w:p w14:paraId="0202E268" w14:textId="77777777" w:rsidR="007C5B34" w:rsidRPr="007C5B34" w:rsidRDefault="007C5B34" w:rsidP="004442FE">
            <w:pPr>
              <w:ind w:right="51"/>
              <w:jc w:val="center"/>
              <w:rPr>
                <w:rFonts w:ascii="Eurostile LT" w:hAnsi="Eurostile LT"/>
                <w:b/>
                <w:color w:val="FFFFFF"/>
                <w:sz w:val="16"/>
                <w:szCs w:val="16"/>
              </w:rPr>
            </w:pPr>
            <w:r w:rsidRPr="007C5B34">
              <w:rPr>
                <w:rFonts w:ascii="Eurostile LT" w:hAnsi="Eurostile LT"/>
                <w:b/>
                <w:color w:val="FFFFFF"/>
                <w:sz w:val="16"/>
                <w:szCs w:val="16"/>
              </w:rPr>
              <w:t>Valori attesi</w:t>
            </w:r>
          </w:p>
        </w:tc>
      </w:tr>
      <w:tr w:rsidR="007C5B34" w:rsidRPr="007C5B34" w14:paraId="5C3D7CDA" w14:textId="77777777" w:rsidTr="007C5B34">
        <w:trPr>
          <w:trHeight w:val="254"/>
        </w:trPr>
        <w:tc>
          <w:tcPr>
            <w:tcW w:w="1860" w:type="dxa"/>
            <w:vMerge w:val="restart"/>
            <w:shd w:val="clear" w:color="auto" w:fill="FFFFFF"/>
            <w:vAlign w:val="center"/>
          </w:tcPr>
          <w:p w14:paraId="781D45FF" w14:textId="77777777" w:rsidR="007C5B34" w:rsidRPr="007C5B34" w:rsidRDefault="007C5B34" w:rsidP="004442FE">
            <w:pPr>
              <w:ind w:right="51"/>
              <w:jc w:val="center"/>
              <w:rPr>
                <w:rFonts w:ascii="Eurostile LT" w:hAnsi="Eurostile LT"/>
                <w:b/>
                <w:color w:val="002060"/>
                <w:sz w:val="16"/>
                <w:szCs w:val="16"/>
              </w:rPr>
            </w:pPr>
            <w:r w:rsidRPr="007C5B34">
              <w:rPr>
                <w:rFonts w:ascii="Eurostile LT" w:hAnsi="Eurostile LT"/>
                <w:b/>
                <w:color w:val="002060"/>
                <w:sz w:val="16"/>
                <w:szCs w:val="16"/>
              </w:rPr>
              <w:t xml:space="preserve">Patto di Integrità </w:t>
            </w:r>
          </w:p>
        </w:tc>
        <w:tc>
          <w:tcPr>
            <w:tcW w:w="1827" w:type="dxa"/>
            <w:shd w:val="clear" w:color="auto" w:fill="FFFFFF"/>
          </w:tcPr>
          <w:p w14:paraId="16133A21"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Patto di Integrità</w:t>
            </w:r>
          </w:p>
        </w:tc>
        <w:tc>
          <w:tcPr>
            <w:tcW w:w="2125" w:type="dxa"/>
            <w:vMerge w:val="restart"/>
            <w:shd w:val="clear" w:color="auto" w:fill="FFFFFF"/>
          </w:tcPr>
          <w:p w14:paraId="7AA9CC71"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 xml:space="preserve">Direttori/Dirigenti/RUP </w:t>
            </w:r>
          </w:p>
        </w:tc>
        <w:tc>
          <w:tcPr>
            <w:tcW w:w="1212" w:type="dxa"/>
            <w:shd w:val="clear" w:color="auto" w:fill="FFFFFF"/>
          </w:tcPr>
          <w:p w14:paraId="5F14FDB1"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In essere</w:t>
            </w:r>
          </w:p>
        </w:tc>
        <w:tc>
          <w:tcPr>
            <w:tcW w:w="1446" w:type="dxa"/>
            <w:shd w:val="clear" w:color="auto" w:fill="FFFFFF"/>
          </w:tcPr>
          <w:p w14:paraId="435545D8"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N.A.</w:t>
            </w:r>
          </w:p>
        </w:tc>
        <w:tc>
          <w:tcPr>
            <w:tcW w:w="1595" w:type="dxa"/>
            <w:vMerge w:val="restart"/>
            <w:shd w:val="clear" w:color="auto" w:fill="FFFFFF"/>
          </w:tcPr>
          <w:p w14:paraId="39654171"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Sensibilizzazione degli operatori economici</w:t>
            </w:r>
          </w:p>
          <w:p w14:paraId="7C8C5AF2" w14:textId="77777777" w:rsidR="007C5B34" w:rsidRPr="007C5B34" w:rsidRDefault="007C5B34" w:rsidP="004442FE">
            <w:pPr>
              <w:ind w:right="51"/>
              <w:rPr>
                <w:rFonts w:ascii="Eurostile LT" w:hAnsi="Eurostile LT"/>
                <w:color w:val="002060"/>
                <w:sz w:val="16"/>
                <w:szCs w:val="16"/>
              </w:rPr>
            </w:pPr>
          </w:p>
          <w:p w14:paraId="2F8A0062" w14:textId="529B21D2"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Rafforzamento dei controlli nell</w:t>
            </w:r>
            <w:r w:rsidR="00525DE6">
              <w:rPr>
                <w:rFonts w:ascii="Eurostile LT" w:hAnsi="Eurostile LT"/>
                <w:color w:val="002060"/>
                <w:sz w:val="16"/>
                <w:szCs w:val="16"/>
              </w:rPr>
              <w:t>’</w:t>
            </w:r>
            <w:r w:rsidRPr="007C5B34">
              <w:rPr>
                <w:rFonts w:ascii="Eurostile LT" w:hAnsi="Eurostile LT"/>
                <w:color w:val="002060"/>
                <w:sz w:val="16"/>
                <w:szCs w:val="16"/>
              </w:rPr>
              <w:t>ambito delle procedure di affidamento</w:t>
            </w:r>
          </w:p>
        </w:tc>
      </w:tr>
      <w:tr w:rsidR="007C5B34" w:rsidRPr="007C5B34" w14:paraId="5707BE74" w14:textId="77777777" w:rsidTr="007C5B34">
        <w:trPr>
          <w:trHeight w:val="1299"/>
        </w:trPr>
        <w:tc>
          <w:tcPr>
            <w:tcW w:w="1860" w:type="dxa"/>
            <w:vMerge/>
            <w:shd w:val="clear" w:color="auto" w:fill="FFFFFF"/>
            <w:vAlign w:val="center"/>
          </w:tcPr>
          <w:p w14:paraId="3DEB9B73" w14:textId="77777777" w:rsidR="007C5B34" w:rsidRPr="007C5B34" w:rsidRDefault="007C5B34"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827" w:type="dxa"/>
            <w:shd w:val="clear" w:color="auto" w:fill="FFFFFF"/>
          </w:tcPr>
          <w:p w14:paraId="12B765F8" w14:textId="77777777" w:rsidR="007C5B34" w:rsidRPr="007C5B34" w:rsidRDefault="007C5B34" w:rsidP="004442FE">
            <w:pPr>
              <w:ind w:right="51"/>
              <w:rPr>
                <w:rFonts w:ascii="Eurostile LT" w:hAnsi="Eurostile LT"/>
                <w:color w:val="002060"/>
                <w:sz w:val="16"/>
                <w:szCs w:val="16"/>
              </w:rPr>
            </w:pPr>
          </w:p>
          <w:p w14:paraId="20CF90BF"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Adeguamento degli atti di affidamento</w:t>
            </w:r>
          </w:p>
        </w:tc>
        <w:tc>
          <w:tcPr>
            <w:tcW w:w="2125" w:type="dxa"/>
            <w:vMerge/>
            <w:shd w:val="clear" w:color="auto" w:fill="FFFFFF"/>
          </w:tcPr>
          <w:p w14:paraId="55F0A4F6" w14:textId="77777777" w:rsidR="007C5B34" w:rsidRPr="007C5B34" w:rsidRDefault="007C5B34"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212" w:type="dxa"/>
            <w:shd w:val="clear" w:color="auto" w:fill="FFFFFF"/>
          </w:tcPr>
          <w:p w14:paraId="0BF54657"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In essere</w:t>
            </w:r>
          </w:p>
        </w:tc>
        <w:tc>
          <w:tcPr>
            <w:tcW w:w="1446" w:type="dxa"/>
            <w:shd w:val="clear" w:color="auto" w:fill="FFFFFF"/>
          </w:tcPr>
          <w:p w14:paraId="5B982A55"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N.A.</w:t>
            </w:r>
          </w:p>
        </w:tc>
        <w:tc>
          <w:tcPr>
            <w:tcW w:w="1595" w:type="dxa"/>
            <w:vMerge/>
            <w:shd w:val="clear" w:color="auto" w:fill="FFFFFF"/>
          </w:tcPr>
          <w:p w14:paraId="779CD797" w14:textId="77777777" w:rsidR="007C5B34" w:rsidRPr="007C5B34" w:rsidRDefault="007C5B34" w:rsidP="004442FE">
            <w:pPr>
              <w:widowControl w:val="0"/>
              <w:pBdr>
                <w:top w:val="nil"/>
                <w:left w:val="nil"/>
                <w:bottom w:val="nil"/>
                <w:right w:val="nil"/>
                <w:between w:val="nil"/>
              </w:pBdr>
              <w:spacing w:line="276" w:lineRule="auto"/>
              <w:rPr>
                <w:rFonts w:ascii="Eurostile LT" w:hAnsi="Eurostile LT"/>
                <w:color w:val="002060"/>
                <w:sz w:val="16"/>
                <w:szCs w:val="16"/>
              </w:rPr>
            </w:pPr>
          </w:p>
        </w:tc>
      </w:tr>
      <w:tr w:rsidR="007C5B34" w:rsidRPr="007C5B34" w14:paraId="2C259955" w14:textId="77777777" w:rsidTr="007C5B34">
        <w:trPr>
          <w:trHeight w:val="1299"/>
        </w:trPr>
        <w:tc>
          <w:tcPr>
            <w:tcW w:w="1860" w:type="dxa"/>
            <w:vMerge/>
            <w:shd w:val="clear" w:color="auto" w:fill="FFFFFF"/>
            <w:vAlign w:val="center"/>
          </w:tcPr>
          <w:p w14:paraId="5F22590E" w14:textId="77777777" w:rsidR="007C5B34" w:rsidRPr="007C5B34" w:rsidRDefault="007C5B34"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827" w:type="dxa"/>
            <w:tcBorders>
              <w:bottom w:val="single" w:sz="4" w:space="0" w:color="0070C0"/>
            </w:tcBorders>
            <w:shd w:val="clear" w:color="auto" w:fill="FFFFFF"/>
          </w:tcPr>
          <w:p w14:paraId="43BF6406"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Flussi informativi verso il RPCT</w:t>
            </w:r>
          </w:p>
        </w:tc>
        <w:tc>
          <w:tcPr>
            <w:tcW w:w="2125" w:type="dxa"/>
            <w:vMerge/>
            <w:shd w:val="clear" w:color="auto" w:fill="FFFFFF"/>
          </w:tcPr>
          <w:p w14:paraId="206D1046" w14:textId="77777777" w:rsidR="007C5B34" w:rsidRPr="007C5B34" w:rsidRDefault="007C5B34"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212" w:type="dxa"/>
            <w:tcBorders>
              <w:bottom w:val="single" w:sz="4" w:space="0" w:color="0070C0"/>
            </w:tcBorders>
            <w:shd w:val="clear" w:color="auto" w:fill="FFFFFF"/>
          </w:tcPr>
          <w:p w14:paraId="13161BF5"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Ad evento, tempestivo</w:t>
            </w:r>
          </w:p>
        </w:tc>
        <w:tc>
          <w:tcPr>
            <w:tcW w:w="1446" w:type="dxa"/>
            <w:tcBorders>
              <w:bottom w:val="single" w:sz="4" w:space="0" w:color="0070C0"/>
            </w:tcBorders>
            <w:shd w:val="clear" w:color="auto" w:fill="FFFFFF"/>
          </w:tcPr>
          <w:p w14:paraId="523B4744" w14:textId="77777777" w:rsidR="007C5B34" w:rsidRPr="007C5B34" w:rsidRDefault="007C5B34" w:rsidP="004442FE">
            <w:pPr>
              <w:ind w:right="51"/>
              <w:rPr>
                <w:rFonts w:ascii="Eurostile LT" w:hAnsi="Eurostile LT"/>
                <w:color w:val="002060"/>
                <w:sz w:val="16"/>
                <w:szCs w:val="16"/>
              </w:rPr>
            </w:pPr>
            <w:r w:rsidRPr="007C5B34">
              <w:rPr>
                <w:rFonts w:ascii="Eurostile LT" w:hAnsi="Eurostile LT"/>
                <w:color w:val="002060"/>
                <w:sz w:val="16"/>
                <w:szCs w:val="16"/>
              </w:rPr>
              <w:t>Flussi informativi verso il RPCT relativo alle irregolarità riscontrate</w:t>
            </w:r>
          </w:p>
        </w:tc>
        <w:tc>
          <w:tcPr>
            <w:tcW w:w="1595" w:type="dxa"/>
            <w:vMerge/>
            <w:shd w:val="clear" w:color="auto" w:fill="FFFFFF"/>
          </w:tcPr>
          <w:p w14:paraId="4729DD8F" w14:textId="77777777" w:rsidR="007C5B34" w:rsidRPr="007C5B34" w:rsidRDefault="007C5B34"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61D2A6CF" w14:textId="77777777" w:rsidR="00610B38" w:rsidRPr="00610B38" w:rsidRDefault="00610B38" w:rsidP="00610B38">
      <w:pPr>
        <w:pStyle w:val="Paragrafoelenco"/>
        <w:spacing w:line="360" w:lineRule="auto"/>
        <w:rPr>
          <w:rFonts w:ascii="Eurostile LT" w:hAnsi="Eurostile LT"/>
          <w:bCs/>
          <w:iCs/>
          <w:color w:val="2F5496" w:themeColor="accent1" w:themeShade="BF"/>
          <w:sz w:val="20"/>
          <w:szCs w:val="22"/>
        </w:rPr>
      </w:pPr>
    </w:p>
    <w:p w14:paraId="03FF4D64" w14:textId="718A4DAC" w:rsidR="007C5B34" w:rsidRPr="00D373B2" w:rsidRDefault="00D373B2" w:rsidP="00280A4C">
      <w:pPr>
        <w:pStyle w:val="Paragrafoelenco"/>
        <w:numPr>
          <w:ilvl w:val="0"/>
          <w:numId w:val="59"/>
        </w:numPr>
        <w:spacing w:line="360" w:lineRule="auto"/>
        <w:rPr>
          <w:rFonts w:ascii="Eurostile LT" w:hAnsi="Eurostile LT"/>
          <w:bCs/>
          <w:iCs/>
          <w:color w:val="2F5496" w:themeColor="accent1" w:themeShade="BF"/>
          <w:sz w:val="20"/>
          <w:szCs w:val="22"/>
        </w:rPr>
      </w:pPr>
      <w:r w:rsidRPr="00D373B2">
        <w:rPr>
          <w:rFonts w:ascii="Eurostile LT" w:hAnsi="Eurostile LT"/>
          <w:bCs/>
          <w:iCs/>
          <w:color w:val="2F5496" w:themeColor="accent1" w:themeShade="BF"/>
          <w:sz w:val="22"/>
          <w:szCs w:val="22"/>
        </w:rPr>
        <w:t>Azione di sensibilizzazione e rapporto con la società civile</w:t>
      </w:r>
    </w:p>
    <w:p w14:paraId="0B75782A" w14:textId="5A8E0FC0" w:rsidR="00D373B2" w:rsidRPr="00D373B2" w:rsidRDefault="00D373B2" w:rsidP="00D373B2">
      <w:pPr>
        <w:ind w:firstLine="708"/>
        <w:jc w:val="both"/>
        <w:rPr>
          <w:rFonts w:ascii="Eurostile LT" w:hAnsi="Eurostile LT"/>
          <w:sz w:val="22"/>
        </w:rPr>
      </w:pPr>
      <w:r w:rsidRPr="00D373B2">
        <w:rPr>
          <w:rFonts w:ascii="Eurostile LT" w:hAnsi="Eurostile LT"/>
          <w:sz w:val="22"/>
        </w:rPr>
        <w:t>L</w:t>
      </w:r>
      <w:r w:rsidR="00525DE6">
        <w:rPr>
          <w:rFonts w:ascii="Eurostile LT" w:hAnsi="Eurostile LT"/>
          <w:sz w:val="22"/>
        </w:rPr>
        <w:t>’</w:t>
      </w:r>
      <w:r w:rsidRPr="00D373B2">
        <w:rPr>
          <w:rFonts w:ascii="Eurostile LT" w:hAnsi="Eurostile LT"/>
          <w:sz w:val="22"/>
        </w:rPr>
        <w:t>Istituto, anche attraverso l</w:t>
      </w:r>
      <w:r w:rsidR="00525DE6">
        <w:rPr>
          <w:rFonts w:ascii="Eurostile LT" w:hAnsi="Eurostile LT"/>
          <w:sz w:val="22"/>
        </w:rPr>
        <w:t>’</w:t>
      </w:r>
      <w:r w:rsidRPr="00D373B2">
        <w:rPr>
          <w:rFonts w:ascii="Eurostile LT" w:hAnsi="Eurostile LT"/>
          <w:sz w:val="22"/>
        </w:rPr>
        <w:t>Ufficio Relazioni con il Pubblico (URP) ed il sito istituzionale, promuove l</w:t>
      </w:r>
      <w:r w:rsidR="00525DE6">
        <w:rPr>
          <w:rFonts w:ascii="Eurostile LT" w:hAnsi="Eurostile LT"/>
          <w:sz w:val="22"/>
        </w:rPr>
        <w:t>’</w:t>
      </w:r>
      <w:r w:rsidRPr="00D373B2">
        <w:rPr>
          <w:rFonts w:ascii="Eurostile LT" w:hAnsi="Eurostile LT"/>
          <w:sz w:val="22"/>
        </w:rPr>
        <w:t xml:space="preserve">informazione e la trasparenza prevista quale strategia privilegiata di prevenzione dei fenomeni di corruzione, </w:t>
      </w:r>
      <w:r w:rsidRPr="00D373B2">
        <w:rPr>
          <w:rFonts w:ascii="Eurostile LT" w:hAnsi="Eurostile LT"/>
          <w:i/>
          <w:iCs/>
          <w:sz w:val="22"/>
        </w:rPr>
        <w:t>maladministration</w:t>
      </w:r>
      <w:r w:rsidRPr="00D373B2">
        <w:rPr>
          <w:rFonts w:ascii="Eurostile LT" w:hAnsi="Eurostile LT"/>
          <w:sz w:val="22"/>
        </w:rPr>
        <w:t xml:space="preserve"> e conflitto di interessi, in ottemperanza a quanto previsto dal presente PTPCT e dalla normativa e prassi vigente.</w:t>
      </w:r>
    </w:p>
    <w:p w14:paraId="017593F4" w14:textId="77777777" w:rsidR="00D373B2" w:rsidRDefault="00D373B2" w:rsidP="00D373B2">
      <w:pPr>
        <w:jc w:val="both"/>
        <w:rPr>
          <w:rFonts w:ascii="Eurostile LT" w:hAnsi="Eurostile LT"/>
          <w:sz w:val="22"/>
        </w:rPr>
      </w:pPr>
    </w:p>
    <w:p w14:paraId="348F8C8B" w14:textId="16FFEE09" w:rsidR="00D373B2" w:rsidRPr="00D373B2" w:rsidRDefault="00D373B2" w:rsidP="00D373B2">
      <w:pPr>
        <w:ind w:firstLine="708"/>
        <w:jc w:val="both"/>
        <w:rPr>
          <w:rFonts w:ascii="Eurostile LT" w:hAnsi="Eurostile LT"/>
          <w:sz w:val="22"/>
        </w:rPr>
      </w:pPr>
      <w:r w:rsidRPr="00D373B2">
        <w:rPr>
          <w:rFonts w:ascii="Eurostile LT" w:hAnsi="Eurostile LT"/>
          <w:sz w:val="22"/>
        </w:rPr>
        <w:t>L</w:t>
      </w:r>
      <w:r w:rsidR="00525DE6">
        <w:rPr>
          <w:rFonts w:ascii="Eurostile LT" w:hAnsi="Eurostile LT"/>
          <w:sz w:val="22"/>
        </w:rPr>
        <w:t>’</w:t>
      </w:r>
      <w:r w:rsidRPr="00D373B2">
        <w:rPr>
          <w:rFonts w:ascii="Eurostile LT" w:hAnsi="Eurostile LT"/>
          <w:sz w:val="22"/>
        </w:rPr>
        <w:t xml:space="preserve"> Istituto rappresenta a tutti gli stakeholders il proprio sistema di controllo interno per il contrasto ai fenomeni corruttivi (PTPCT), e le azioni intraprese per garantire la massima trasparenza dell</w:t>
      </w:r>
      <w:r w:rsidR="00525DE6">
        <w:rPr>
          <w:rFonts w:ascii="Eurostile LT" w:hAnsi="Eurostile LT"/>
          <w:sz w:val="22"/>
        </w:rPr>
        <w:t>’</w:t>
      </w:r>
      <w:r w:rsidRPr="00D373B2">
        <w:rPr>
          <w:rFonts w:ascii="Eurostile LT" w:hAnsi="Eurostile LT"/>
          <w:sz w:val="22"/>
        </w:rPr>
        <w:t>organizzazione e dell</w:t>
      </w:r>
      <w:r w:rsidR="00525DE6">
        <w:rPr>
          <w:rFonts w:ascii="Eurostile LT" w:hAnsi="Eurostile LT"/>
          <w:sz w:val="22"/>
        </w:rPr>
        <w:t>’</w:t>
      </w:r>
      <w:r w:rsidRPr="00D373B2">
        <w:rPr>
          <w:rFonts w:ascii="Eurostile LT" w:hAnsi="Eurostile LT"/>
          <w:sz w:val="22"/>
        </w:rPr>
        <w:t>attività dell</w:t>
      </w:r>
      <w:r w:rsidR="00525DE6">
        <w:rPr>
          <w:rFonts w:ascii="Eurostile LT" w:hAnsi="Eurostile LT"/>
          <w:sz w:val="22"/>
        </w:rPr>
        <w:t>’</w:t>
      </w:r>
      <w:r w:rsidRPr="00D373B2">
        <w:rPr>
          <w:rFonts w:ascii="Eurostile LT" w:hAnsi="Eurostile LT"/>
          <w:sz w:val="22"/>
        </w:rPr>
        <w:t xml:space="preserve">Istituto durante specifico incontro o in occasione della Giornate della Trasparenza. </w:t>
      </w:r>
    </w:p>
    <w:p w14:paraId="6C3CABB0" w14:textId="77777777" w:rsidR="00D373B2" w:rsidRDefault="00D373B2" w:rsidP="00D373B2">
      <w:pPr>
        <w:jc w:val="both"/>
        <w:rPr>
          <w:rFonts w:ascii="Eurostile LT" w:hAnsi="Eurostile LT"/>
          <w:sz w:val="22"/>
        </w:rPr>
      </w:pPr>
    </w:p>
    <w:p w14:paraId="26482010" w14:textId="1B9389F4" w:rsidR="00AC7054" w:rsidRPr="00D373B2" w:rsidRDefault="00D373B2" w:rsidP="00D373B2">
      <w:pPr>
        <w:ind w:firstLine="708"/>
        <w:jc w:val="both"/>
        <w:rPr>
          <w:rFonts w:ascii="Eurostile LT" w:hAnsi="Eurostile LT"/>
          <w:sz w:val="22"/>
        </w:rPr>
      </w:pPr>
      <w:r w:rsidRPr="00D373B2">
        <w:rPr>
          <w:rFonts w:ascii="Eurostile LT" w:hAnsi="Eurostile LT"/>
          <w:sz w:val="22"/>
        </w:rPr>
        <w:t>L</w:t>
      </w:r>
      <w:r w:rsidR="00525DE6">
        <w:rPr>
          <w:rFonts w:ascii="Eurostile LT" w:hAnsi="Eurostile LT"/>
          <w:sz w:val="22"/>
        </w:rPr>
        <w:t>’</w:t>
      </w:r>
      <w:r w:rsidRPr="00D373B2">
        <w:rPr>
          <w:rFonts w:ascii="Eurostile LT" w:hAnsi="Eurostile LT"/>
          <w:sz w:val="22"/>
        </w:rPr>
        <w:t>Istituto, in occasione di ogni aggiornamento al PTPCT, raccoglie suggerimenti, osservazioni e proposte, da parte di tutti gli stakeholders, analizzando i contributi pervenuti e recependoli fattivamente laddove ritenuti congrui e sostenibili.</w:t>
      </w:r>
    </w:p>
    <w:p w14:paraId="5FBE2D2F" w14:textId="2BE1A588" w:rsidR="00AC7054" w:rsidRDefault="00AC7054" w:rsidP="001C44C3">
      <w:pPr>
        <w:rPr>
          <w:sz w:val="22"/>
        </w:rPr>
      </w:pPr>
    </w:p>
    <w:p w14:paraId="08F7D4CE" w14:textId="77777777" w:rsidR="00D373B2" w:rsidRPr="00050005" w:rsidRDefault="00D373B2" w:rsidP="00D373B2">
      <w:pPr>
        <w:ind w:right="51"/>
        <w:rPr>
          <w:rFonts w:ascii="Eurostile LT" w:hAnsi="Eurostile LT"/>
          <w:i/>
          <w:sz w:val="22"/>
          <w:szCs w:val="22"/>
          <w:u w:val="single"/>
        </w:rPr>
      </w:pPr>
      <w:r w:rsidRPr="00050005">
        <w:rPr>
          <w:rFonts w:ascii="Eurostile LT" w:hAnsi="Eurostile LT"/>
          <w:i/>
          <w:sz w:val="22"/>
          <w:szCs w:val="22"/>
          <w:u w:val="single"/>
        </w:rPr>
        <w:t>Progettazione e programmazione della misura</w:t>
      </w:r>
    </w:p>
    <w:p w14:paraId="0A981F5C" w14:textId="77777777" w:rsidR="00D373B2" w:rsidRPr="00D373B2" w:rsidRDefault="00D373B2" w:rsidP="001C44C3">
      <w:pPr>
        <w:rPr>
          <w:sz w:val="14"/>
          <w:szCs w:val="14"/>
        </w:rPr>
      </w:pPr>
    </w:p>
    <w:tbl>
      <w:tblPr>
        <w:tblW w:w="10294" w:type="dxa"/>
        <w:tblInd w:w="11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firstRow="0" w:lastRow="0" w:firstColumn="0" w:lastColumn="0" w:noHBand="0" w:noVBand="1"/>
      </w:tblPr>
      <w:tblGrid>
        <w:gridCol w:w="1584"/>
        <w:gridCol w:w="1843"/>
        <w:gridCol w:w="1843"/>
        <w:gridCol w:w="1344"/>
        <w:gridCol w:w="1876"/>
        <w:gridCol w:w="1804"/>
      </w:tblGrid>
      <w:tr w:rsidR="00D373B2" w:rsidRPr="00D373B2" w14:paraId="448A998E" w14:textId="77777777" w:rsidTr="00C06365">
        <w:trPr>
          <w:trHeight w:val="687"/>
        </w:trPr>
        <w:tc>
          <w:tcPr>
            <w:tcW w:w="1584" w:type="dxa"/>
            <w:shd w:val="clear" w:color="auto" w:fill="0070C0"/>
            <w:vAlign w:val="center"/>
          </w:tcPr>
          <w:p w14:paraId="347897BA" w14:textId="77777777" w:rsidR="00D373B2" w:rsidRPr="00D373B2" w:rsidRDefault="00D373B2" w:rsidP="004442FE">
            <w:pPr>
              <w:ind w:right="51"/>
              <w:jc w:val="center"/>
              <w:rPr>
                <w:rFonts w:ascii="Eurostile LT" w:hAnsi="Eurostile LT"/>
                <w:b/>
                <w:color w:val="FFFFFF"/>
                <w:sz w:val="16"/>
                <w:szCs w:val="16"/>
              </w:rPr>
            </w:pPr>
            <w:r w:rsidRPr="00D373B2">
              <w:rPr>
                <w:rFonts w:ascii="Eurostile LT" w:hAnsi="Eurostile LT"/>
                <w:b/>
                <w:color w:val="FFFFFF"/>
                <w:sz w:val="16"/>
                <w:szCs w:val="16"/>
              </w:rPr>
              <w:t>Misura</w:t>
            </w:r>
          </w:p>
        </w:tc>
        <w:tc>
          <w:tcPr>
            <w:tcW w:w="1843" w:type="dxa"/>
            <w:shd w:val="clear" w:color="auto" w:fill="0070C0"/>
            <w:vAlign w:val="center"/>
          </w:tcPr>
          <w:p w14:paraId="11618820" w14:textId="77777777" w:rsidR="00D373B2" w:rsidRPr="00D373B2" w:rsidRDefault="00D373B2" w:rsidP="004442FE">
            <w:pPr>
              <w:ind w:right="51"/>
              <w:jc w:val="center"/>
              <w:rPr>
                <w:rFonts w:ascii="Eurostile LT" w:hAnsi="Eurostile LT"/>
                <w:b/>
                <w:color w:val="FFFFFF"/>
                <w:sz w:val="16"/>
                <w:szCs w:val="16"/>
              </w:rPr>
            </w:pPr>
            <w:r w:rsidRPr="00D373B2">
              <w:rPr>
                <w:rFonts w:ascii="Eurostile LT" w:hAnsi="Eurostile LT"/>
                <w:b/>
                <w:color w:val="FFFFFF"/>
                <w:sz w:val="16"/>
                <w:szCs w:val="16"/>
              </w:rPr>
              <w:t>Azioni</w:t>
            </w:r>
          </w:p>
        </w:tc>
        <w:tc>
          <w:tcPr>
            <w:tcW w:w="1843" w:type="dxa"/>
            <w:shd w:val="clear" w:color="auto" w:fill="0070C0"/>
            <w:vAlign w:val="center"/>
          </w:tcPr>
          <w:p w14:paraId="65AFE706" w14:textId="18DEF4FC" w:rsidR="00D373B2" w:rsidRPr="00D373B2" w:rsidRDefault="00D373B2" w:rsidP="004442FE">
            <w:pPr>
              <w:ind w:right="51"/>
              <w:jc w:val="center"/>
              <w:rPr>
                <w:rFonts w:ascii="Eurostile LT" w:hAnsi="Eurostile LT"/>
                <w:b/>
                <w:color w:val="FFFFFF"/>
                <w:sz w:val="16"/>
                <w:szCs w:val="16"/>
              </w:rPr>
            </w:pPr>
            <w:r w:rsidRPr="00D373B2">
              <w:rPr>
                <w:rFonts w:ascii="Eurostile LT" w:hAnsi="Eurostile LT"/>
                <w:b/>
                <w:color w:val="FFFFFF"/>
                <w:sz w:val="16"/>
                <w:szCs w:val="16"/>
              </w:rPr>
              <w:t>Responsabile dell</w:t>
            </w:r>
            <w:r w:rsidR="00525DE6">
              <w:rPr>
                <w:rFonts w:ascii="Eurostile LT" w:hAnsi="Eurostile LT"/>
                <w:b/>
                <w:color w:val="FFFFFF"/>
                <w:sz w:val="16"/>
                <w:szCs w:val="16"/>
              </w:rPr>
              <w:t>’</w:t>
            </w:r>
            <w:r w:rsidRPr="00D373B2">
              <w:rPr>
                <w:rFonts w:ascii="Eurostile LT" w:hAnsi="Eurostile LT"/>
                <w:b/>
                <w:color w:val="FFFFFF"/>
                <w:sz w:val="16"/>
                <w:szCs w:val="16"/>
              </w:rPr>
              <w:t>attuazione</w:t>
            </w:r>
          </w:p>
        </w:tc>
        <w:tc>
          <w:tcPr>
            <w:tcW w:w="1344" w:type="dxa"/>
            <w:shd w:val="clear" w:color="auto" w:fill="0070C0"/>
            <w:vAlign w:val="center"/>
          </w:tcPr>
          <w:p w14:paraId="283EC240" w14:textId="77777777" w:rsidR="00D373B2" w:rsidRPr="00D373B2" w:rsidRDefault="00D373B2" w:rsidP="004442FE">
            <w:pPr>
              <w:ind w:right="51"/>
              <w:jc w:val="center"/>
              <w:rPr>
                <w:rFonts w:ascii="Eurostile LT" w:hAnsi="Eurostile LT"/>
                <w:b/>
                <w:color w:val="FFFFFF"/>
                <w:sz w:val="16"/>
                <w:szCs w:val="16"/>
              </w:rPr>
            </w:pPr>
            <w:r w:rsidRPr="00D373B2">
              <w:rPr>
                <w:rFonts w:ascii="Eurostile LT" w:hAnsi="Eurostile LT"/>
                <w:b/>
                <w:color w:val="FFFFFF"/>
                <w:sz w:val="16"/>
                <w:szCs w:val="16"/>
              </w:rPr>
              <w:t>Tempistica di attuazione</w:t>
            </w:r>
          </w:p>
        </w:tc>
        <w:tc>
          <w:tcPr>
            <w:tcW w:w="1876" w:type="dxa"/>
            <w:shd w:val="clear" w:color="auto" w:fill="0070C0"/>
            <w:vAlign w:val="center"/>
          </w:tcPr>
          <w:p w14:paraId="0AAEC867" w14:textId="77777777" w:rsidR="00D373B2" w:rsidRPr="00D373B2" w:rsidRDefault="00D373B2" w:rsidP="004442FE">
            <w:pPr>
              <w:ind w:right="51"/>
              <w:jc w:val="center"/>
              <w:rPr>
                <w:rFonts w:ascii="Eurostile LT" w:hAnsi="Eurostile LT"/>
                <w:b/>
                <w:color w:val="FFFFFF"/>
                <w:sz w:val="16"/>
                <w:szCs w:val="16"/>
              </w:rPr>
            </w:pPr>
            <w:r w:rsidRPr="00D373B2">
              <w:rPr>
                <w:rFonts w:ascii="Eurostile LT" w:hAnsi="Eurostile LT"/>
                <w:b/>
                <w:color w:val="FFFFFF"/>
                <w:sz w:val="16"/>
                <w:szCs w:val="16"/>
              </w:rPr>
              <w:t>Indicatore di monitoraggio</w:t>
            </w:r>
          </w:p>
        </w:tc>
        <w:tc>
          <w:tcPr>
            <w:tcW w:w="1804" w:type="dxa"/>
            <w:shd w:val="clear" w:color="auto" w:fill="0070C0"/>
            <w:vAlign w:val="center"/>
          </w:tcPr>
          <w:p w14:paraId="6E4ABEE7" w14:textId="77777777" w:rsidR="00D373B2" w:rsidRPr="00D373B2" w:rsidRDefault="00D373B2" w:rsidP="004442FE">
            <w:pPr>
              <w:ind w:right="51"/>
              <w:jc w:val="center"/>
              <w:rPr>
                <w:rFonts w:ascii="Eurostile LT" w:hAnsi="Eurostile LT"/>
                <w:b/>
                <w:color w:val="FFFFFF"/>
                <w:sz w:val="16"/>
                <w:szCs w:val="16"/>
              </w:rPr>
            </w:pPr>
            <w:r w:rsidRPr="00D373B2">
              <w:rPr>
                <w:rFonts w:ascii="Eurostile LT" w:hAnsi="Eurostile LT"/>
                <w:b/>
                <w:color w:val="FFFFFF"/>
                <w:sz w:val="16"/>
                <w:szCs w:val="16"/>
              </w:rPr>
              <w:t>Valori attesi</w:t>
            </w:r>
          </w:p>
        </w:tc>
      </w:tr>
      <w:tr w:rsidR="00D373B2" w:rsidRPr="00D373B2" w14:paraId="5F219BB6" w14:textId="77777777" w:rsidTr="00C06365">
        <w:trPr>
          <w:trHeight w:val="1946"/>
        </w:trPr>
        <w:tc>
          <w:tcPr>
            <w:tcW w:w="1584" w:type="dxa"/>
            <w:vMerge w:val="restart"/>
            <w:shd w:val="clear" w:color="auto" w:fill="FFFFFF"/>
            <w:vAlign w:val="center"/>
          </w:tcPr>
          <w:p w14:paraId="1431BD52" w14:textId="77777777" w:rsidR="00D373B2" w:rsidRPr="00D373B2" w:rsidRDefault="00D373B2" w:rsidP="004442FE">
            <w:pPr>
              <w:ind w:right="51"/>
              <w:jc w:val="center"/>
              <w:rPr>
                <w:rFonts w:ascii="Eurostile LT" w:hAnsi="Eurostile LT"/>
                <w:b/>
                <w:color w:val="002060"/>
                <w:sz w:val="16"/>
                <w:szCs w:val="16"/>
              </w:rPr>
            </w:pPr>
            <w:r w:rsidRPr="00D373B2">
              <w:rPr>
                <w:rFonts w:ascii="Eurostile LT" w:hAnsi="Eurostile LT"/>
                <w:b/>
                <w:color w:val="002060"/>
                <w:sz w:val="16"/>
                <w:szCs w:val="16"/>
              </w:rPr>
              <w:t>Azione di sensibilizzazione e rapporto con la società civile</w:t>
            </w:r>
          </w:p>
        </w:tc>
        <w:tc>
          <w:tcPr>
            <w:tcW w:w="1843" w:type="dxa"/>
            <w:shd w:val="clear" w:color="auto" w:fill="FFFFFF"/>
            <w:vAlign w:val="center"/>
          </w:tcPr>
          <w:p w14:paraId="5338B95F"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 xml:space="preserve">Approfondimento dedicato sul sistema di prevenzione della corruzione e della trasparenza in occasione di apposita Giornata della Trasparenza </w:t>
            </w:r>
          </w:p>
        </w:tc>
        <w:tc>
          <w:tcPr>
            <w:tcW w:w="1843" w:type="dxa"/>
            <w:shd w:val="clear" w:color="auto" w:fill="FFFFFF"/>
          </w:tcPr>
          <w:p w14:paraId="422C4F66" w14:textId="77777777" w:rsidR="00D373B2" w:rsidRPr="00D373B2" w:rsidRDefault="00D373B2" w:rsidP="004442FE">
            <w:pPr>
              <w:ind w:right="-62"/>
              <w:rPr>
                <w:rFonts w:ascii="Eurostile LT" w:hAnsi="Eurostile LT"/>
                <w:color w:val="002060"/>
                <w:sz w:val="16"/>
                <w:szCs w:val="16"/>
              </w:rPr>
            </w:pPr>
            <w:r w:rsidRPr="00D373B2">
              <w:rPr>
                <w:rFonts w:ascii="Eurostile LT" w:hAnsi="Eurostile LT"/>
                <w:color w:val="002060"/>
                <w:sz w:val="16"/>
                <w:szCs w:val="16"/>
              </w:rPr>
              <w:t>RPCT/URP/RPD</w:t>
            </w:r>
          </w:p>
          <w:p w14:paraId="38EEC662" w14:textId="77777777" w:rsidR="00D373B2" w:rsidRPr="00D373B2" w:rsidRDefault="00D373B2" w:rsidP="004442FE">
            <w:pPr>
              <w:ind w:right="51"/>
              <w:rPr>
                <w:rFonts w:ascii="Eurostile LT" w:hAnsi="Eurostile LT"/>
                <w:color w:val="002060"/>
                <w:sz w:val="16"/>
                <w:szCs w:val="16"/>
              </w:rPr>
            </w:pPr>
          </w:p>
        </w:tc>
        <w:tc>
          <w:tcPr>
            <w:tcW w:w="1344" w:type="dxa"/>
            <w:shd w:val="clear" w:color="auto" w:fill="FFFFFF"/>
          </w:tcPr>
          <w:p w14:paraId="3B3D7EA2"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Annuale, entro dicembre</w:t>
            </w:r>
          </w:p>
        </w:tc>
        <w:tc>
          <w:tcPr>
            <w:tcW w:w="1876" w:type="dxa"/>
            <w:shd w:val="clear" w:color="auto" w:fill="FFFFFF"/>
          </w:tcPr>
          <w:p w14:paraId="412FEF4F"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Confronto con gli stakeholders</w:t>
            </w:r>
          </w:p>
        </w:tc>
        <w:tc>
          <w:tcPr>
            <w:tcW w:w="1804" w:type="dxa"/>
            <w:vMerge w:val="restart"/>
            <w:shd w:val="clear" w:color="auto" w:fill="FFFFFF"/>
          </w:tcPr>
          <w:p w14:paraId="66FC7719"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Partecipazione e sensibilizzazione della società civile</w:t>
            </w:r>
          </w:p>
          <w:p w14:paraId="7E71EC45" w14:textId="77777777" w:rsidR="00D373B2" w:rsidRPr="00D373B2" w:rsidRDefault="00D373B2" w:rsidP="004442FE">
            <w:pPr>
              <w:ind w:right="51"/>
              <w:rPr>
                <w:rFonts w:ascii="Eurostile LT" w:hAnsi="Eurostile LT"/>
                <w:color w:val="002060"/>
                <w:sz w:val="16"/>
                <w:szCs w:val="16"/>
              </w:rPr>
            </w:pPr>
          </w:p>
          <w:p w14:paraId="73820C5F" w14:textId="26C5CC49"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Rafforzamenti dei controlli dall</w:t>
            </w:r>
            <w:r w:rsidR="00525DE6">
              <w:rPr>
                <w:rFonts w:ascii="Eurostile LT" w:hAnsi="Eurostile LT"/>
                <w:color w:val="002060"/>
                <w:sz w:val="16"/>
                <w:szCs w:val="16"/>
              </w:rPr>
              <w:t>’</w:t>
            </w:r>
            <w:r w:rsidRPr="00D373B2">
              <w:rPr>
                <w:rFonts w:ascii="Eurostile LT" w:hAnsi="Eurostile LT"/>
                <w:color w:val="002060"/>
                <w:sz w:val="16"/>
                <w:szCs w:val="16"/>
              </w:rPr>
              <w:t>esterno</w:t>
            </w:r>
          </w:p>
        </w:tc>
      </w:tr>
      <w:tr w:rsidR="00D373B2" w:rsidRPr="00D373B2" w14:paraId="637F3664" w14:textId="77777777" w:rsidTr="00C06365">
        <w:trPr>
          <w:trHeight w:val="1177"/>
        </w:trPr>
        <w:tc>
          <w:tcPr>
            <w:tcW w:w="1584" w:type="dxa"/>
            <w:vMerge/>
            <w:shd w:val="clear" w:color="auto" w:fill="FFFFFF"/>
            <w:vAlign w:val="center"/>
          </w:tcPr>
          <w:p w14:paraId="275F710E" w14:textId="77777777" w:rsidR="00D373B2" w:rsidRPr="00D373B2" w:rsidRDefault="00D373B2" w:rsidP="004442FE">
            <w:pPr>
              <w:widowControl w:val="0"/>
              <w:pBdr>
                <w:top w:val="nil"/>
                <w:left w:val="nil"/>
                <w:bottom w:val="nil"/>
                <w:right w:val="nil"/>
                <w:between w:val="nil"/>
              </w:pBdr>
              <w:spacing w:line="276" w:lineRule="auto"/>
              <w:rPr>
                <w:rFonts w:ascii="Eurostile LT" w:hAnsi="Eurostile LT"/>
                <w:color w:val="002060"/>
                <w:sz w:val="16"/>
                <w:szCs w:val="16"/>
              </w:rPr>
            </w:pPr>
          </w:p>
        </w:tc>
        <w:tc>
          <w:tcPr>
            <w:tcW w:w="1843" w:type="dxa"/>
            <w:shd w:val="clear" w:color="auto" w:fill="FFFFFF"/>
          </w:tcPr>
          <w:p w14:paraId="1380FB0F"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Avvisi e richieste di contributi/ suggerimenti – Consultazioni pubbliche</w:t>
            </w:r>
          </w:p>
        </w:tc>
        <w:tc>
          <w:tcPr>
            <w:tcW w:w="1843" w:type="dxa"/>
            <w:shd w:val="clear" w:color="auto" w:fill="FFFFFF"/>
          </w:tcPr>
          <w:p w14:paraId="562C212D"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RPCT/URP</w:t>
            </w:r>
          </w:p>
          <w:p w14:paraId="7601940F" w14:textId="77777777" w:rsidR="00D373B2" w:rsidRPr="00D373B2" w:rsidRDefault="00D373B2" w:rsidP="004442FE">
            <w:pPr>
              <w:ind w:right="51"/>
              <w:rPr>
                <w:rFonts w:ascii="Eurostile LT" w:hAnsi="Eurostile LT"/>
                <w:color w:val="002060"/>
                <w:sz w:val="16"/>
                <w:szCs w:val="16"/>
              </w:rPr>
            </w:pPr>
          </w:p>
        </w:tc>
        <w:tc>
          <w:tcPr>
            <w:tcW w:w="1344" w:type="dxa"/>
            <w:shd w:val="clear" w:color="auto" w:fill="FFFFFF"/>
          </w:tcPr>
          <w:p w14:paraId="359A060D"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Ad evento</w:t>
            </w:r>
          </w:p>
        </w:tc>
        <w:tc>
          <w:tcPr>
            <w:tcW w:w="1876" w:type="dxa"/>
            <w:shd w:val="clear" w:color="auto" w:fill="FFFFFF"/>
          </w:tcPr>
          <w:p w14:paraId="70E6EB46" w14:textId="77777777" w:rsidR="00D373B2" w:rsidRPr="00D373B2" w:rsidRDefault="00D373B2" w:rsidP="004442FE">
            <w:pPr>
              <w:ind w:right="51"/>
              <w:rPr>
                <w:rFonts w:ascii="Eurostile LT" w:hAnsi="Eurostile LT"/>
                <w:color w:val="002060"/>
                <w:sz w:val="16"/>
                <w:szCs w:val="16"/>
              </w:rPr>
            </w:pPr>
            <w:r w:rsidRPr="00D373B2">
              <w:rPr>
                <w:rFonts w:ascii="Eurostile LT" w:hAnsi="Eurostile LT"/>
                <w:color w:val="002060"/>
                <w:sz w:val="16"/>
                <w:szCs w:val="16"/>
              </w:rPr>
              <w:t>Avviso sul sito istituzionale</w:t>
            </w:r>
          </w:p>
        </w:tc>
        <w:tc>
          <w:tcPr>
            <w:tcW w:w="1804" w:type="dxa"/>
            <w:vMerge/>
            <w:shd w:val="clear" w:color="auto" w:fill="FFFFFF"/>
          </w:tcPr>
          <w:p w14:paraId="65DCD25D" w14:textId="77777777" w:rsidR="00D373B2" w:rsidRPr="00D373B2" w:rsidRDefault="00D373B2" w:rsidP="004442FE">
            <w:pPr>
              <w:widowControl w:val="0"/>
              <w:pBdr>
                <w:top w:val="nil"/>
                <w:left w:val="nil"/>
                <w:bottom w:val="nil"/>
                <w:right w:val="nil"/>
                <w:between w:val="nil"/>
              </w:pBdr>
              <w:spacing w:line="276" w:lineRule="auto"/>
              <w:rPr>
                <w:rFonts w:ascii="Eurostile LT" w:hAnsi="Eurostile LT"/>
                <w:color w:val="002060"/>
                <w:sz w:val="16"/>
                <w:szCs w:val="16"/>
              </w:rPr>
            </w:pPr>
          </w:p>
        </w:tc>
      </w:tr>
    </w:tbl>
    <w:p w14:paraId="1077D5E2" w14:textId="7512862C" w:rsidR="00AC7054" w:rsidRDefault="00AC7054" w:rsidP="001C44C3">
      <w:pPr>
        <w:rPr>
          <w:sz w:val="22"/>
        </w:rPr>
      </w:pPr>
    </w:p>
    <w:p w14:paraId="62B23A92" w14:textId="7443C49D" w:rsidR="00D373B2" w:rsidRDefault="00D373B2" w:rsidP="001C44C3">
      <w:pPr>
        <w:rPr>
          <w:sz w:val="22"/>
        </w:rPr>
      </w:pPr>
    </w:p>
    <w:p w14:paraId="66DAA2A9" w14:textId="17EEDAF7" w:rsidR="00417017" w:rsidRPr="00417017" w:rsidRDefault="00417017" w:rsidP="00280A4C">
      <w:pPr>
        <w:pStyle w:val="Paragrafoelenco"/>
        <w:numPr>
          <w:ilvl w:val="0"/>
          <w:numId w:val="59"/>
        </w:numPr>
        <w:spacing w:line="360" w:lineRule="auto"/>
        <w:ind w:left="714" w:hanging="357"/>
        <w:rPr>
          <w:sz w:val="22"/>
        </w:rPr>
      </w:pPr>
      <w:r>
        <w:rPr>
          <w:rFonts w:ascii="Eurostile LT" w:hAnsi="Eurostile LT"/>
          <w:color w:val="2F5496" w:themeColor="accent1" w:themeShade="BF"/>
          <w:sz w:val="22"/>
        </w:rPr>
        <w:t>Controlli sulle dichiarazioni sostitutive</w:t>
      </w:r>
    </w:p>
    <w:p w14:paraId="7C70BAB9" w14:textId="5859F9A8" w:rsidR="00417017" w:rsidRPr="00417017" w:rsidRDefault="00417017" w:rsidP="00417017">
      <w:pPr>
        <w:ind w:firstLine="708"/>
        <w:jc w:val="both"/>
        <w:rPr>
          <w:rFonts w:ascii="Eurostile LT" w:hAnsi="Eurostile LT"/>
          <w:sz w:val="22"/>
        </w:rPr>
      </w:pPr>
      <w:r w:rsidRPr="00417017">
        <w:rPr>
          <w:rFonts w:ascii="Eurostile LT" w:hAnsi="Eurostile LT"/>
          <w:sz w:val="22"/>
        </w:rPr>
        <w:t xml:space="preserve">In materia di controlli sulle dichiarazioni sostitutive di certificazione e/o di atti di notorietà nel </w:t>
      </w:r>
      <w:r w:rsidR="00830255">
        <w:rPr>
          <w:rFonts w:ascii="Eurostile LT" w:hAnsi="Eurostile LT"/>
          <w:sz w:val="22"/>
        </w:rPr>
        <w:t>“</w:t>
      </w:r>
      <w:r w:rsidRPr="00417017">
        <w:rPr>
          <w:rFonts w:ascii="Eurostile LT" w:hAnsi="Eurostile LT"/>
          <w:sz w:val="22"/>
        </w:rPr>
        <w:t>Piano Triennale di Prevenzione della Corruzione per il triennio 2017-2019</w:t>
      </w:r>
      <w:r w:rsidR="00830255">
        <w:rPr>
          <w:rFonts w:ascii="Eurostile LT" w:hAnsi="Eurostile LT"/>
          <w:sz w:val="22"/>
        </w:rPr>
        <w:t>”</w:t>
      </w:r>
      <w:r w:rsidRPr="00417017">
        <w:rPr>
          <w:rFonts w:ascii="Eurostile LT" w:hAnsi="Eurostile LT"/>
          <w:sz w:val="22"/>
        </w:rPr>
        <w:t xml:space="preserve"> è stato previsto di </w:t>
      </w:r>
      <w:r w:rsidR="00830255">
        <w:rPr>
          <w:rFonts w:ascii="Eurostile LT" w:hAnsi="Eurostile LT"/>
          <w:sz w:val="22"/>
        </w:rPr>
        <w:t>“</w:t>
      </w:r>
      <w:r w:rsidRPr="00417017">
        <w:rPr>
          <w:rFonts w:ascii="Eurostile LT" w:hAnsi="Eurostile LT"/>
          <w:sz w:val="22"/>
        </w:rPr>
        <w:t xml:space="preserve">…intensificare i controlli </w:t>
      </w:r>
      <w:r w:rsidR="00830255">
        <w:rPr>
          <w:rFonts w:ascii="Eurostile LT" w:hAnsi="Eurostile LT"/>
          <w:sz w:val="22"/>
        </w:rPr>
        <w:t>“</w:t>
      </w:r>
      <w:r w:rsidRPr="00417017">
        <w:rPr>
          <w:rFonts w:ascii="Eurostile LT" w:hAnsi="Eurostile LT"/>
          <w:sz w:val="22"/>
        </w:rPr>
        <w:t>ex post</w:t>
      </w:r>
      <w:r w:rsidR="00830255">
        <w:rPr>
          <w:rFonts w:ascii="Eurostile LT" w:hAnsi="Eurostile LT"/>
          <w:sz w:val="22"/>
        </w:rPr>
        <w:t>”</w:t>
      </w:r>
      <w:r w:rsidRPr="00417017">
        <w:rPr>
          <w:rFonts w:ascii="Eurostile LT" w:hAnsi="Eurostile LT"/>
          <w:sz w:val="22"/>
        </w:rPr>
        <w:t>, ai sensi degli articoli 71 e 72 del Decreto del Presidente della Repubblica 28 dicembre 2000, numero 445, e successive modifiche ed integrazioni, sulla veridicità delle predette dichiarazioni…</w:t>
      </w:r>
      <w:r w:rsidR="00830255">
        <w:rPr>
          <w:rFonts w:ascii="Eurostile LT" w:hAnsi="Eurostile LT"/>
          <w:sz w:val="22"/>
        </w:rPr>
        <w:t>”</w:t>
      </w:r>
      <w:r w:rsidRPr="00417017">
        <w:rPr>
          <w:rFonts w:ascii="Eurostile LT" w:hAnsi="Eurostile LT"/>
          <w:sz w:val="22"/>
        </w:rPr>
        <w:t xml:space="preserve">. </w:t>
      </w:r>
    </w:p>
    <w:p w14:paraId="3660E28D" w14:textId="77777777" w:rsidR="00417017" w:rsidRDefault="00417017" w:rsidP="00417017">
      <w:pPr>
        <w:jc w:val="both"/>
        <w:rPr>
          <w:rFonts w:ascii="Eurostile LT" w:hAnsi="Eurostile LT"/>
          <w:sz w:val="22"/>
        </w:rPr>
      </w:pPr>
    </w:p>
    <w:p w14:paraId="0BB851EE" w14:textId="4D2268BA" w:rsidR="00417017" w:rsidRDefault="00417017" w:rsidP="00417017">
      <w:pPr>
        <w:ind w:firstLine="708"/>
        <w:jc w:val="both"/>
        <w:rPr>
          <w:rFonts w:ascii="Eurostile LT" w:hAnsi="Eurostile LT"/>
          <w:sz w:val="22"/>
        </w:rPr>
      </w:pPr>
      <w:r w:rsidRPr="00417017">
        <w:rPr>
          <w:rFonts w:ascii="Eurostile LT" w:hAnsi="Eurostile LT"/>
          <w:sz w:val="22"/>
        </w:rPr>
        <w:t>Con delibera del 20 novembre 2018, numero 103, il Consiglio di Amministrazione dell</w:t>
      </w:r>
      <w:r w:rsidR="00525DE6">
        <w:rPr>
          <w:rFonts w:ascii="Eurostile LT" w:hAnsi="Eurostile LT"/>
          <w:sz w:val="22"/>
        </w:rPr>
        <w:t>’</w:t>
      </w:r>
      <w:r w:rsidRPr="00417017">
        <w:rPr>
          <w:rFonts w:ascii="Eurostile LT" w:hAnsi="Eurostile LT"/>
          <w:sz w:val="22"/>
        </w:rPr>
        <w:t xml:space="preserve">Istituto ha approvato le </w:t>
      </w:r>
      <w:r w:rsidR="00830255">
        <w:rPr>
          <w:rFonts w:ascii="Eurostile LT" w:hAnsi="Eurostile LT"/>
          <w:sz w:val="22"/>
        </w:rPr>
        <w:t>“</w:t>
      </w:r>
      <w:r w:rsidRPr="00417017">
        <w:rPr>
          <w:rFonts w:ascii="Eurostile LT" w:hAnsi="Eurostile LT"/>
          <w:sz w:val="22"/>
        </w:rPr>
        <w:t>Linee Guida per l</w:t>
      </w:r>
      <w:r w:rsidR="00525DE6">
        <w:rPr>
          <w:rFonts w:ascii="Eurostile LT" w:hAnsi="Eurostile LT"/>
          <w:sz w:val="22"/>
        </w:rPr>
        <w:t>’</w:t>
      </w:r>
      <w:r w:rsidRPr="00417017">
        <w:rPr>
          <w:rFonts w:ascii="Eurostile LT" w:hAnsi="Eurostile LT"/>
          <w:sz w:val="22"/>
        </w:rPr>
        <w:t>effettuazione dei controlli sulle dichiarazioni sostitutive di certificazione e sulle dichiarazioni sostitutive di atto di notorietà di cui agli articoli 46 e 47 del Decreto del Presidente della Repubblica 28 dicembre 2000, numero 445, e successive modifiche ed integrazioni</w:t>
      </w:r>
      <w:r w:rsidR="00830255">
        <w:rPr>
          <w:rFonts w:ascii="Eurostile LT" w:hAnsi="Eurostile LT"/>
          <w:sz w:val="22"/>
        </w:rPr>
        <w:t>”</w:t>
      </w:r>
      <w:r w:rsidRPr="00417017">
        <w:rPr>
          <w:rFonts w:ascii="Eurostile LT" w:hAnsi="Eurostile LT"/>
          <w:sz w:val="22"/>
        </w:rPr>
        <w:t>. Con la predetta delibera sono stati definiti i criteri e i principi direttivi in merito all</w:t>
      </w:r>
      <w:r w:rsidR="00525DE6">
        <w:rPr>
          <w:rFonts w:ascii="Eurostile LT" w:hAnsi="Eurostile LT"/>
          <w:sz w:val="22"/>
        </w:rPr>
        <w:t>’</w:t>
      </w:r>
      <w:r w:rsidRPr="00417017">
        <w:rPr>
          <w:rFonts w:ascii="Eurostile LT" w:hAnsi="Eurostile LT"/>
          <w:sz w:val="22"/>
        </w:rPr>
        <w:t>applicazione della disciplina in materia di controlli sulle dichiarazioni sostitutive al fine di garantire una uniforme attuazione dei predetti controlli nelle more dell</w:t>
      </w:r>
      <w:r w:rsidR="00525DE6">
        <w:rPr>
          <w:rFonts w:ascii="Eurostile LT" w:hAnsi="Eurostile LT"/>
          <w:sz w:val="22"/>
        </w:rPr>
        <w:t>’</w:t>
      </w:r>
      <w:r w:rsidRPr="00417017">
        <w:rPr>
          <w:rFonts w:ascii="Eurostile LT" w:hAnsi="Eurostile LT"/>
          <w:sz w:val="22"/>
        </w:rPr>
        <w:t>adozione dei nuovi regolamenti e disciplinari.</w:t>
      </w:r>
    </w:p>
    <w:p w14:paraId="58B756EE" w14:textId="77777777" w:rsidR="00417017" w:rsidRPr="00417017" w:rsidRDefault="00417017" w:rsidP="00417017">
      <w:pPr>
        <w:ind w:firstLine="708"/>
        <w:jc w:val="both"/>
        <w:rPr>
          <w:rFonts w:ascii="Eurostile LT" w:hAnsi="Eurostile LT"/>
          <w:sz w:val="22"/>
        </w:rPr>
      </w:pPr>
    </w:p>
    <w:p w14:paraId="392BE1B7" w14:textId="6E6FCD42" w:rsidR="00417017" w:rsidRPr="00417017" w:rsidRDefault="00417017" w:rsidP="00417017">
      <w:pPr>
        <w:ind w:firstLine="708"/>
        <w:jc w:val="both"/>
        <w:rPr>
          <w:rFonts w:ascii="Eurostile LT" w:hAnsi="Eurostile LT"/>
          <w:sz w:val="22"/>
        </w:rPr>
      </w:pPr>
      <w:r w:rsidRPr="00417017">
        <w:rPr>
          <w:rFonts w:ascii="Eurostile LT" w:hAnsi="Eurostile LT"/>
          <w:sz w:val="22"/>
        </w:rPr>
        <w:t>In particolare, le predette Linee Guida prevedono (articolo 2) che l</w:t>
      </w:r>
      <w:r w:rsidR="00525DE6">
        <w:rPr>
          <w:rFonts w:ascii="Eurostile LT" w:hAnsi="Eurostile LT"/>
          <w:sz w:val="22"/>
        </w:rPr>
        <w:t>’</w:t>
      </w:r>
      <w:r w:rsidRPr="00417017">
        <w:rPr>
          <w:rFonts w:ascii="Eurostile LT" w:hAnsi="Eurostile LT"/>
          <w:sz w:val="22"/>
        </w:rPr>
        <w:t>attività di controllo venga svolta secondo tre diverse modalità:</w:t>
      </w:r>
    </w:p>
    <w:p w14:paraId="637F038B" w14:textId="0B2CA1BC" w:rsidR="00417017" w:rsidRDefault="00417017" w:rsidP="00280A4C">
      <w:pPr>
        <w:pStyle w:val="Paragrafoelenco"/>
        <w:numPr>
          <w:ilvl w:val="0"/>
          <w:numId w:val="73"/>
        </w:numPr>
        <w:jc w:val="both"/>
        <w:rPr>
          <w:rFonts w:ascii="Eurostile LT" w:hAnsi="Eurostile LT"/>
          <w:sz w:val="22"/>
        </w:rPr>
      </w:pPr>
      <w:r w:rsidRPr="00417017">
        <w:rPr>
          <w:rFonts w:ascii="Eurostile LT" w:hAnsi="Eurostile LT"/>
          <w:sz w:val="22"/>
        </w:rPr>
        <w:t>controllo a campione, da svolgersi su una percentuale predeterminata di dichiarazioni sostitutive, individuata nella misura del 10% delle dichiarazioni rese per ogni tipologia di procedimento concluso entro l</w:t>
      </w:r>
      <w:r w:rsidR="00525DE6">
        <w:rPr>
          <w:rFonts w:ascii="Eurostile LT" w:hAnsi="Eurostile LT"/>
          <w:sz w:val="22"/>
        </w:rPr>
        <w:t>’</w:t>
      </w:r>
      <w:r w:rsidRPr="00417017">
        <w:rPr>
          <w:rFonts w:ascii="Eurostile LT" w:hAnsi="Eurostile LT"/>
          <w:sz w:val="22"/>
        </w:rPr>
        <w:t>anno di riferimento;</w:t>
      </w:r>
    </w:p>
    <w:p w14:paraId="1AB7D213" w14:textId="68F84DDB" w:rsidR="00417017" w:rsidRDefault="00417017" w:rsidP="00280A4C">
      <w:pPr>
        <w:pStyle w:val="Paragrafoelenco"/>
        <w:numPr>
          <w:ilvl w:val="0"/>
          <w:numId w:val="73"/>
        </w:numPr>
        <w:jc w:val="both"/>
        <w:rPr>
          <w:rFonts w:ascii="Eurostile LT" w:hAnsi="Eurostile LT"/>
          <w:sz w:val="22"/>
        </w:rPr>
      </w:pPr>
      <w:r w:rsidRPr="00417017">
        <w:rPr>
          <w:rFonts w:ascii="Eurostile LT" w:hAnsi="Eurostile LT"/>
          <w:sz w:val="22"/>
        </w:rPr>
        <w:t xml:space="preserve">controllo massivo o </w:t>
      </w:r>
      <w:r w:rsidR="00830255">
        <w:rPr>
          <w:rFonts w:ascii="Eurostile LT" w:hAnsi="Eurostile LT"/>
          <w:sz w:val="22"/>
        </w:rPr>
        <w:t>“</w:t>
      </w:r>
      <w:r w:rsidRPr="00417017">
        <w:rPr>
          <w:rFonts w:ascii="Eurostile LT" w:hAnsi="Eurostile LT"/>
          <w:sz w:val="22"/>
        </w:rPr>
        <w:t>a tappeto</w:t>
      </w:r>
      <w:r w:rsidR="00830255">
        <w:rPr>
          <w:rFonts w:ascii="Eurostile LT" w:hAnsi="Eurostile LT"/>
          <w:sz w:val="22"/>
        </w:rPr>
        <w:t>”</w:t>
      </w:r>
      <w:r w:rsidRPr="00417017">
        <w:rPr>
          <w:rFonts w:ascii="Eurostile LT" w:hAnsi="Eurostile LT"/>
          <w:sz w:val="22"/>
        </w:rPr>
        <w:t>, da attuarsi su tutte le dichiarazioni rese nell</w:t>
      </w:r>
      <w:r w:rsidR="00525DE6">
        <w:rPr>
          <w:rFonts w:ascii="Eurostile LT" w:hAnsi="Eurostile LT"/>
          <w:sz w:val="22"/>
        </w:rPr>
        <w:t>’</w:t>
      </w:r>
      <w:r w:rsidRPr="00417017">
        <w:rPr>
          <w:rFonts w:ascii="Eurostile LT" w:hAnsi="Eurostile LT"/>
          <w:sz w:val="22"/>
        </w:rPr>
        <w:t>ambito di procedimenti amministrativi finalizzati alla attribuzione di benefici, anche con effetti economici non diretti né immediati;</w:t>
      </w:r>
    </w:p>
    <w:p w14:paraId="1902EFEE" w14:textId="65553DEB" w:rsidR="00417017" w:rsidRPr="00417017" w:rsidRDefault="00417017" w:rsidP="00280A4C">
      <w:pPr>
        <w:pStyle w:val="Paragrafoelenco"/>
        <w:numPr>
          <w:ilvl w:val="0"/>
          <w:numId w:val="73"/>
        </w:numPr>
        <w:jc w:val="both"/>
        <w:rPr>
          <w:rFonts w:ascii="Eurostile LT" w:hAnsi="Eurostile LT"/>
          <w:sz w:val="22"/>
        </w:rPr>
      </w:pPr>
      <w:r w:rsidRPr="00417017">
        <w:rPr>
          <w:rFonts w:ascii="Eurostile LT" w:hAnsi="Eurostile LT"/>
          <w:sz w:val="22"/>
        </w:rPr>
        <w:t>controllo puntuale, da effettuarsi su singole dichiarazioni rese su specifici stati, qualità personali o fatti ogni qual volta sorgano fondati dubbi sulla veridicità delle stesse ovvero nei casi di contraddittorietà tra dichiarazioni rese nell</w:t>
      </w:r>
      <w:r w:rsidR="00525DE6">
        <w:rPr>
          <w:rFonts w:ascii="Eurostile LT" w:hAnsi="Eurostile LT"/>
          <w:sz w:val="22"/>
        </w:rPr>
        <w:t>’</w:t>
      </w:r>
      <w:r w:rsidRPr="00417017">
        <w:rPr>
          <w:rFonts w:ascii="Eurostile LT" w:hAnsi="Eurostile LT"/>
          <w:sz w:val="22"/>
        </w:rPr>
        <w:t>ambito dello stesso procedimento amministrativo od errori evidenti contenuti nelle dichiarazioni.</w:t>
      </w:r>
    </w:p>
    <w:p w14:paraId="20BB4CD0" w14:textId="217C37E8" w:rsidR="00417017" w:rsidRPr="00417017" w:rsidRDefault="00417017" w:rsidP="00417017">
      <w:pPr>
        <w:ind w:firstLine="708"/>
        <w:jc w:val="both"/>
        <w:rPr>
          <w:rFonts w:ascii="Eurostile LT" w:hAnsi="Eurostile LT"/>
          <w:sz w:val="22"/>
        </w:rPr>
      </w:pPr>
      <w:r w:rsidRPr="00417017">
        <w:rPr>
          <w:rFonts w:ascii="Eurostile LT" w:hAnsi="Eurostile LT"/>
          <w:sz w:val="22"/>
        </w:rPr>
        <w:t>Il Responsabile del procedimento, al termine delle attività di controllo, redige apposito verbale dell</w:t>
      </w:r>
      <w:r w:rsidR="00525DE6">
        <w:rPr>
          <w:rFonts w:ascii="Eurostile LT" w:hAnsi="Eurostile LT"/>
          <w:sz w:val="22"/>
        </w:rPr>
        <w:t>’</w:t>
      </w:r>
      <w:r w:rsidRPr="00417017">
        <w:rPr>
          <w:rFonts w:ascii="Eurostile LT" w:hAnsi="Eurostile LT"/>
          <w:sz w:val="22"/>
        </w:rPr>
        <w:t>istruttoria condotta e, qualora siano state rilevate irregolarità od omissioni materiali rilevabili d</w:t>
      </w:r>
      <w:r w:rsidR="00525DE6">
        <w:rPr>
          <w:rFonts w:ascii="Eurostile LT" w:hAnsi="Eurostile LT"/>
          <w:sz w:val="22"/>
        </w:rPr>
        <w:t>’</w:t>
      </w:r>
      <w:r w:rsidRPr="00417017">
        <w:rPr>
          <w:rFonts w:ascii="Eurostile LT" w:hAnsi="Eurostile LT"/>
          <w:sz w:val="22"/>
        </w:rPr>
        <w:t>ufficio non costituenti falsità, ne dà comunicazione al soggetto interessato, ai sensi dell</w:t>
      </w:r>
      <w:r w:rsidR="00525DE6">
        <w:rPr>
          <w:rFonts w:ascii="Eurostile LT" w:hAnsi="Eurostile LT"/>
          <w:sz w:val="22"/>
        </w:rPr>
        <w:t>’</w:t>
      </w:r>
      <w:r w:rsidRPr="00417017">
        <w:rPr>
          <w:rFonts w:ascii="Eurostile LT" w:hAnsi="Eurostile LT"/>
          <w:sz w:val="22"/>
        </w:rPr>
        <w:t xml:space="preserve">articolo 71 del DPR n. 445/2000 e ss.mm.ii., provvedendo a notificare allo stesso, tramite raccomandata con avviso di ricevimento o posta elettronica certificata, apposito invito a regolarizzare o a completare le predette dichiarazioni, fissando un termine </w:t>
      </w:r>
      <w:r w:rsidRPr="00417017">
        <w:rPr>
          <w:rFonts w:ascii="Eurostile LT" w:hAnsi="Eurostile LT"/>
          <w:i/>
          <w:iCs/>
          <w:sz w:val="22"/>
        </w:rPr>
        <w:t>ad hoc</w:t>
      </w:r>
      <w:r w:rsidRPr="00417017">
        <w:rPr>
          <w:rFonts w:ascii="Eurostile LT" w:hAnsi="Eurostile LT"/>
          <w:sz w:val="22"/>
        </w:rPr>
        <w:t xml:space="preserve">.  </w:t>
      </w:r>
    </w:p>
    <w:p w14:paraId="3AB3D441" w14:textId="77777777" w:rsidR="00417017" w:rsidRDefault="00417017" w:rsidP="00417017">
      <w:pPr>
        <w:jc w:val="both"/>
        <w:rPr>
          <w:rFonts w:ascii="Eurostile LT" w:hAnsi="Eurostile LT"/>
          <w:sz w:val="22"/>
        </w:rPr>
      </w:pPr>
    </w:p>
    <w:p w14:paraId="4C7E88C0" w14:textId="56274F4F" w:rsidR="00417017" w:rsidRPr="00417017" w:rsidRDefault="00417017" w:rsidP="00417017">
      <w:pPr>
        <w:ind w:firstLine="708"/>
        <w:jc w:val="both"/>
        <w:rPr>
          <w:rFonts w:ascii="Eurostile LT" w:hAnsi="Eurostile LT"/>
          <w:sz w:val="22"/>
        </w:rPr>
      </w:pPr>
      <w:r w:rsidRPr="00417017">
        <w:rPr>
          <w:rFonts w:ascii="Eurostile LT" w:hAnsi="Eurostile LT"/>
          <w:sz w:val="22"/>
        </w:rPr>
        <w:t>Se il procedimento nell</w:t>
      </w:r>
      <w:r w:rsidR="00525DE6">
        <w:rPr>
          <w:rFonts w:ascii="Eurostile LT" w:hAnsi="Eurostile LT"/>
          <w:sz w:val="22"/>
        </w:rPr>
        <w:t>’</w:t>
      </w:r>
      <w:r w:rsidRPr="00417017">
        <w:rPr>
          <w:rFonts w:ascii="Eurostile LT" w:hAnsi="Eurostile LT"/>
          <w:sz w:val="22"/>
        </w:rPr>
        <w:t>ambito del quale sono state acquisite le dichiarazioni sostitutive è ancora in corso, il termine del procedimento è sospeso fino alla ricezione di quanto richiesto ai fini della regolarizzazione o della integrazione delle predette dichiarazioni; nel caso in cui il soggetto interessato non provveda a regolarizzare o ad integrare le dichiarazioni sostitutive entro il termine stabilito, il procedimento non potrà essere concluso e, pertanto, sarà archiviato. Il Responsabile del Procedimento provvederà a dare comunicazione della predetta archiviazione all</w:t>
      </w:r>
      <w:r w:rsidR="00525DE6">
        <w:rPr>
          <w:rFonts w:ascii="Eurostile LT" w:hAnsi="Eurostile LT"/>
          <w:sz w:val="22"/>
        </w:rPr>
        <w:t>’</w:t>
      </w:r>
      <w:r w:rsidRPr="00417017">
        <w:rPr>
          <w:rFonts w:ascii="Eurostile LT" w:hAnsi="Eurostile LT"/>
          <w:sz w:val="22"/>
        </w:rPr>
        <w:t>interessato.</w:t>
      </w:r>
    </w:p>
    <w:p w14:paraId="55276F27" w14:textId="77777777" w:rsidR="00417017" w:rsidRDefault="00417017" w:rsidP="00417017">
      <w:pPr>
        <w:jc w:val="both"/>
        <w:rPr>
          <w:rFonts w:ascii="Eurostile LT" w:hAnsi="Eurostile LT"/>
          <w:sz w:val="22"/>
        </w:rPr>
      </w:pPr>
    </w:p>
    <w:p w14:paraId="2D5108A4" w14:textId="380D7AF2" w:rsidR="00417017" w:rsidRPr="00417017" w:rsidRDefault="00417017" w:rsidP="00417017">
      <w:pPr>
        <w:ind w:firstLine="708"/>
        <w:jc w:val="both"/>
        <w:rPr>
          <w:rFonts w:ascii="Eurostile LT" w:hAnsi="Eurostile LT"/>
          <w:sz w:val="22"/>
        </w:rPr>
      </w:pPr>
      <w:r w:rsidRPr="00417017">
        <w:rPr>
          <w:rFonts w:ascii="Eurostile LT" w:hAnsi="Eurostile LT"/>
          <w:sz w:val="22"/>
        </w:rPr>
        <w:t>Qualora, invece, il Responsabile del Procedimento accerti la non veridicità delle dichiarazioni sostitutive, dovrà darne comunicazione, per via gerarchica, al Direttore Generale provvedendo a trasmettere il verbale della relativa istruttoria entro i termini stabiliti dalla legge per l</w:t>
      </w:r>
      <w:r w:rsidR="00525DE6">
        <w:rPr>
          <w:rFonts w:ascii="Eurostile LT" w:hAnsi="Eurostile LT"/>
          <w:sz w:val="22"/>
        </w:rPr>
        <w:t>’</w:t>
      </w:r>
      <w:r w:rsidRPr="00417017">
        <w:rPr>
          <w:rFonts w:ascii="Eurostile LT" w:hAnsi="Eurostile LT"/>
          <w:sz w:val="22"/>
        </w:rPr>
        <w:t>avvio delle azioni conseguenti. In caso di omesso o ritardato invio del verbale di cui al comma precedente, il Direttore Generale avvierà nei confronti del Responsabile del Procedimento le azioni disciplinari previste dalle vigenti disposizioni legislative e contrattuali.</w:t>
      </w:r>
    </w:p>
    <w:p w14:paraId="04F883B1" w14:textId="77777777" w:rsidR="00417017" w:rsidRDefault="00417017" w:rsidP="00417017">
      <w:pPr>
        <w:jc w:val="both"/>
        <w:rPr>
          <w:rFonts w:ascii="Eurostile LT" w:hAnsi="Eurostile LT"/>
          <w:sz w:val="22"/>
        </w:rPr>
      </w:pPr>
    </w:p>
    <w:p w14:paraId="18C53BB8" w14:textId="3EA8F6CF" w:rsidR="00417017" w:rsidRPr="00417017" w:rsidRDefault="00417017" w:rsidP="00417017">
      <w:pPr>
        <w:ind w:firstLine="708"/>
        <w:jc w:val="both"/>
        <w:rPr>
          <w:rFonts w:ascii="Eurostile LT" w:hAnsi="Eurostile LT"/>
          <w:sz w:val="22"/>
        </w:rPr>
      </w:pPr>
      <w:r w:rsidRPr="00417017">
        <w:rPr>
          <w:rFonts w:ascii="Eurostile LT" w:hAnsi="Eurostile LT"/>
          <w:sz w:val="22"/>
        </w:rPr>
        <w:t>Infine, le Linee Guida prevedono espressamente che, periodicamente, ovvero con cadenza semestrale, i Responsabili del Procedimento trasmettano al Responsabile della Prevenzione della Corruzione e della Trasparenza, o ad un Referente da quest</w:t>
      </w:r>
      <w:r w:rsidR="00525DE6">
        <w:rPr>
          <w:rFonts w:ascii="Eurostile LT" w:hAnsi="Eurostile LT"/>
          <w:sz w:val="22"/>
        </w:rPr>
        <w:t>’</w:t>
      </w:r>
      <w:r w:rsidRPr="00417017">
        <w:rPr>
          <w:rFonts w:ascii="Eurostile LT" w:hAnsi="Eurostile LT"/>
          <w:sz w:val="22"/>
        </w:rPr>
        <w:t xml:space="preserve">ultimo appositamente individuato, gli esiti dei controlli in forma non nominativa ed aggregata. </w:t>
      </w:r>
    </w:p>
    <w:p w14:paraId="65DEC92C" w14:textId="77777777" w:rsidR="00417017" w:rsidRDefault="00417017" w:rsidP="00417017">
      <w:pPr>
        <w:jc w:val="both"/>
        <w:rPr>
          <w:rFonts w:ascii="Eurostile LT" w:hAnsi="Eurostile LT"/>
          <w:sz w:val="22"/>
        </w:rPr>
      </w:pPr>
    </w:p>
    <w:p w14:paraId="6190C7E6" w14:textId="74E716C1" w:rsidR="00417017" w:rsidRPr="00417017" w:rsidRDefault="00417017" w:rsidP="00417017">
      <w:pPr>
        <w:ind w:firstLine="708"/>
        <w:jc w:val="both"/>
        <w:rPr>
          <w:rFonts w:ascii="Eurostile LT" w:hAnsi="Eurostile LT"/>
          <w:sz w:val="22"/>
        </w:rPr>
      </w:pPr>
      <w:r w:rsidRPr="00417017">
        <w:rPr>
          <w:rFonts w:ascii="Eurostile LT" w:hAnsi="Eurostile LT"/>
          <w:sz w:val="22"/>
        </w:rPr>
        <w:t>Con riferimento al monitoraggio dei predetti controlli sulle dichiarazioni sostitutive di certificazione, i Referenti TAC trasmettono periodicamente al Responsabile della Prevenzione della Corruzione e della Trasparenza schede contenenti il dato, in forma non nominativa ed aggregata, degli esiti dei controlli effettuati sulle dichiarazioni sostitutive rese, nell</w:t>
      </w:r>
      <w:r w:rsidR="00525DE6">
        <w:rPr>
          <w:rFonts w:ascii="Eurostile LT" w:hAnsi="Eurostile LT"/>
          <w:sz w:val="22"/>
        </w:rPr>
        <w:t>’</w:t>
      </w:r>
      <w:r w:rsidRPr="00417017">
        <w:rPr>
          <w:rFonts w:ascii="Eurostile LT" w:hAnsi="Eurostile LT"/>
          <w:sz w:val="22"/>
        </w:rPr>
        <w:t>ambito dei procedimenti di competenza di ciascun Ufficio/Struttura.</w:t>
      </w:r>
    </w:p>
    <w:p w14:paraId="44CE663C" w14:textId="77777777" w:rsidR="00417017" w:rsidRDefault="00417017" w:rsidP="00417017">
      <w:pPr>
        <w:jc w:val="both"/>
        <w:rPr>
          <w:rFonts w:ascii="Eurostile LT" w:hAnsi="Eurostile LT"/>
          <w:sz w:val="22"/>
        </w:rPr>
      </w:pPr>
    </w:p>
    <w:p w14:paraId="0A51BC64" w14:textId="4978E10E" w:rsidR="00417017" w:rsidRPr="00417017" w:rsidRDefault="00417017" w:rsidP="00417017">
      <w:pPr>
        <w:ind w:firstLine="708"/>
        <w:jc w:val="both"/>
        <w:rPr>
          <w:rFonts w:ascii="Eurostile LT" w:hAnsi="Eurostile LT"/>
          <w:sz w:val="22"/>
        </w:rPr>
      </w:pPr>
      <w:r w:rsidRPr="00417017">
        <w:rPr>
          <w:rFonts w:ascii="Eurostile LT" w:hAnsi="Eurostile LT"/>
          <w:sz w:val="22"/>
        </w:rPr>
        <w:t>Con riferimento ai controlli in conformità alle prescrizioni contenute nell</w:t>
      </w:r>
      <w:r w:rsidR="00525DE6">
        <w:rPr>
          <w:rFonts w:ascii="Eurostile LT" w:hAnsi="Eurostile LT"/>
          <w:sz w:val="22"/>
        </w:rPr>
        <w:t>’</w:t>
      </w:r>
      <w:r w:rsidRPr="00417017">
        <w:rPr>
          <w:rFonts w:ascii="Eurostile LT" w:hAnsi="Eurostile LT"/>
          <w:sz w:val="22"/>
        </w:rPr>
        <w:t>articolo 20, comma 2, nel Decreto Legislativo 8 aprile 2013, numero 39 e successive modifiche ed integrazioni in materia di inconferibilità e incompatibilità di incarichi presso le pubbliche amministrazioni, è prevista la trasmissione ai titolari di incarichi amministrativi di vertice e di incarichi dirigenziali dei modelli di dichiarazioni sostitutive di certificazioni, ai sensi dell</w:t>
      </w:r>
      <w:r w:rsidR="00525DE6">
        <w:rPr>
          <w:rFonts w:ascii="Eurostile LT" w:hAnsi="Eurostile LT"/>
          <w:sz w:val="22"/>
        </w:rPr>
        <w:t>’</w:t>
      </w:r>
      <w:r w:rsidRPr="00417017">
        <w:rPr>
          <w:rFonts w:ascii="Eurostile LT" w:hAnsi="Eurostile LT"/>
          <w:sz w:val="22"/>
        </w:rPr>
        <w:t>articolo 46 del Decreto del Presidente della Repubblica 28 dicembre 2000 numero 445, attestanti l</w:t>
      </w:r>
      <w:r w:rsidR="00525DE6">
        <w:rPr>
          <w:rFonts w:ascii="Eurostile LT" w:hAnsi="Eurostile LT"/>
          <w:sz w:val="22"/>
        </w:rPr>
        <w:t>’</w:t>
      </w:r>
      <w:r w:rsidRPr="00417017">
        <w:rPr>
          <w:rFonts w:ascii="Eurostile LT" w:hAnsi="Eurostile LT"/>
          <w:sz w:val="22"/>
        </w:rPr>
        <w:t>insussistenza delle cause di inconferibilità e incompatibilità previste dal predetto decreto legislativo. La verifica in merito alla insussistenza delle cause di inconferibilità e incompatibilità sarà effettuata dagli organi che assegnano l</w:t>
      </w:r>
      <w:r w:rsidR="00525DE6">
        <w:rPr>
          <w:rFonts w:ascii="Eurostile LT" w:hAnsi="Eurostile LT"/>
          <w:sz w:val="22"/>
        </w:rPr>
        <w:t>’</w:t>
      </w:r>
      <w:r w:rsidRPr="00417017">
        <w:rPr>
          <w:rFonts w:ascii="Eurostile LT" w:hAnsi="Eurostile LT"/>
          <w:sz w:val="22"/>
        </w:rPr>
        <w:t>incarico all</w:t>
      </w:r>
      <w:r w:rsidR="00525DE6">
        <w:rPr>
          <w:rFonts w:ascii="Eurostile LT" w:hAnsi="Eurostile LT"/>
          <w:sz w:val="22"/>
        </w:rPr>
        <w:t>’</w:t>
      </w:r>
      <w:r w:rsidRPr="00417017">
        <w:rPr>
          <w:rFonts w:ascii="Eurostile LT" w:hAnsi="Eurostile LT"/>
          <w:sz w:val="22"/>
        </w:rPr>
        <w:t>atto del conferimento.</w:t>
      </w:r>
    </w:p>
    <w:p w14:paraId="2F8E8495" w14:textId="77777777" w:rsidR="00417017" w:rsidRDefault="00417017" w:rsidP="00417017">
      <w:pPr>
        <w:jc w:val="both"/>
        <w:rPr>
          <w:rFonts w:ascii="Eurostile LT" w:hAnsi="Eurostile LT"/>
          <w:sz w:val="22"/>
        </w:rPr>
      </w:pPr>
    </w:p>
    <w:p w14:paraId="7ACCFB81" w14:textId="612814C5" w:rsidR="00D373B2" w:rsidRPr="00417017" w:rsidRDefault="00417017" w:rsidP="00417017">
      <w:pPr>
        <w:ind w:firstLine="708"/>
        <w:jc w:val="both"/>
        <w:rPr>
          <w:rFonts w:ascii="Eurostile LT" w:hAnsi="Eurostile LT"/>
          <w:sz w:val="22"/>
        </w:rPr>
      </w:pPr>
      <w:r w:rsidRPr="00417017">
        <w:rPr>
          <w:rFonts w:ascii="Eurostile LT" w:hAnsi="Eurostile LT"/>
          <w:sz w:val="22"/>
        </w:rPr>
        <w:t>Al fine di assicurare il rispetto del divieto di conferimento, ai sensi e per gli effetti dell</w:t>
      </w:r>
      <w:r w:rsidR="00525DE6">
        <w:rPr>
          <w:rFonts w:ascii="Eurostile LT" w:hAnsi="Eurostile LT"/>
          <w:sz w:val="22"/>
        </w:rPr>
        <w:t>’</w:t>
      </w:r>
      <w:r w:rsidRPr="00417017">
        <w:rPr>
          <w:rFonts w:ascii="Eurostile LT" w:hAnsi="Eurostile LT"/>
          <w:sz w:val="22"/>
        </w:rPr>
        <w:t>articolo 35-bis del Decreto Legislativo 30 marzo 2001, numero 165 e successive modifiche ed integrazioni, di incarichi di componente di commissione per l</w:t>
      </w:r>
      <w:r w:rsidR="00525DE6">
        <w:rPr>
          <w:rFonts w:ascii="Eurostile LT" w:hAnsi="Eurostile LT"/>
          <w:sz w:val="22"/>
        </w:rPr>
        <w:t>’</w:t>
      </w:r>
      <w:r w:rsidRPr="00417017">
        <w:rPr>
          <w:rFonts w:ascii="Eurostile LT" w:hAnsi="Eurostile LT"/>
          <w:sz w:val="22"/>
        </w:rPr>
        <w:t>accesso ai pubblici impieghi e/o di commissioni per la scelta del contraente per l</w:t>
      </w:r>
      <w:r w:rsidR="00525DE6">
        <w:rPr>
          <w:rFonts w:ascii="Eurostile LT" w:hAnsi="Eurostile LT"/>
          <w:sz w:val="22"/>
        </w:rPr>
        <w:t>’</w:t>
      </w:r>
      <w:r w:rsidRPr="00417017">
        <w:rPr>
          <w:rFonts w:ascii="Eurostile LT" w:hAnsi="Eurostile LT"/>
          <w:sz w:val="22"/>
        </w:rPr>
        <w:t>affidamento di lavori, forniture e servizi, si propone, quale misura di attuazione delle predette disposizioni, di prevedere il rilascio di apposite dichiarazioni da parte dei soggetti interessati all</w:t>
      </w:r>
      <w:r w:rsidR="00525DE6">
        <w:rPr>
          <w:rFonts w:ascii="Eurostile LT" w:hAnsi="Eurostile LT"/>
          <w:sz w:val="22"/>
        </w:rPr>
        <w:t>’</w:t>
      </w:r>
      <w:r w:rsidRPr="00417017">
        <w:rPr>
          <w:rFonts w:ascii="Eurostile LT" w:hAnsi="Eurostile LT"/>
          <w:sz w:val="22"/>
        </w:rPr>
        <w:t>atto del conferimento dell</w:t>
      </w:r>
      <w:r w:rsidR="00525DE6">
        <w:rPr>
          <w:rFonts w:ascii="Eurostile LT" w:hAnsi="Eurostile LT"/>
          <w:sz w:val="22"/>
        </w:rPr>
        <w:t>’</w:t>
      </w:r>
      <w:r w:rsidRPr="00417017">
        <w:rPr>
          <w:rFonts w:ascii="Eurostile LT" w:hAnsi="Eurostile LT"/>
          <w:sz w:val="22"/>
        </w:rPr>
        <w:t>incarico, anche al fine di poter porre in essere i dovuti controlli.</w:t>
      </w:r>
    </w:p>
    <w:p w14:paraId="37A59586" w14:textId="77777777" w:rsidR="00AC7054" w:rsidRDefault="00AC7054" w:rsidP="001C44C3">
      <w:pPr>
        <w:rPr>
          <w:sz w:val="22"/>
        </w:rPr>
      </w:pPr>
    </w:p>
    <w:p w14:paraId="30BE1556" w14:textId="4DEA5708" w:rsidR="006471CD" w:rsidRDefault="006471CD" w:rsidP="006471CD">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5</w:t>
      </w:r>
      <w:r w:rsidRPr="00351151">
        <w:rPr>
          <w:rFonts w:ascii="Eurostile LT" w:hAnsi="Eurostile LT"/>
          <w:sz w:val="22"/>
          <w:szCs w:val="22"/>
        </w:rPr>
        <w:t>.</w:t>
      </w:r>
      <w:r>
        <w:rPr>
          <w:rFonts w:ascii="Eurostile LT" w:hAnsi="Eurostile LT"/>
          <w:sz w:val="22"/>
          <w:szCs w:val="22"/>
        </w:rPr>
        <w:t>2 Misure specifiche</w:t>
      </w:r>
    </w:p>
    <w:p w14:paraId="1FEF0C78" w14:textId="77777777" w:rsidR="006471CD" w:rsidRDefault="006471CD" w:rsidP="001C44C3">
      <w:pPr>
        <w:rPr>
          <w:sz w:val="22"/>
        </w:rPr>
      </w:pPr>
    </w:p>
    <w:p w14:paraId="2140B5BA" w14:textId="13D5C4E8" w:rsidR="006471CD" w:rsidRPr="006471CD" w:rsidRDefault="006471CD" w:rsidP="006471CD">
      <w:pPr>
        <w:ind w:firstLine="708"/>
        <w:jc w:val="both"/>
        <w:rPr>
          <w:rFonts w:ascii="Eurostile LT" w:hAnsi="Eurostile LT"/>
          <w:sz w:val="22"/>
        </w:rPr>
      </w:pPr>
      <w:r w:rsidRPr="006471CD">
        <w:rPr>
          <w:rFonts w:ascii="Eurostile LT" w:hAnsi="Eurostile LT"/>
          <w:sz w:val="22"/>
        </w:rPr>
        <w:t>Per il dettaglio delle misure specifiche correlate ai singoli processi, come riviste ed aggiornate dai Referenti TAC, si rinvia all</w:t>
      </w:r>
      <w:r w:rsidR="00525DE6">
        <w:rPr>
          <w:rFonts w:ascii="Eurostile LT" w:hAnsi="Eurostile LT"/>
          <w:sz w:val="22"/>
        </w:rPr>
        <w:t>’</w:t>
      </w:r>
      <w:r w:rsidRPr="006471CD">
        <w:rPr>
          <w:rFonts w:ascii="Eurostile LT" w:hAnsi="Eurostile LT"/>
          <w:b/>
          <w:sz w:val="22"/>
        </w:rPr>
        <w:t>Allegato 2 al presente Piano</w:t>
      </w:r>
      <w:r w:rsidRPr="006471CD">
        <w:rPr>
          <w:rFonts w:ascii="Eurostile LT" w:hAnsi="Eurostile LT"/>
          <w:sz w:val="22"/>
        </w:rPr>
        <w:t>.</w:t>
      </w:r>
    </w:p>
    <w:p w14:paraId="6864E872" w14:textId="023649C4" w:rsidR="006471CD" w:rsidRDefault="006471CD" w:rsidP="001C44C3">
      <w:pPr>
        <w:rPr>
          <w:sz w:val="22"/>
        </w:rPr>
      </w:pPr>
    </w:p>
    <w:p w14:paraId="77B88A57" w14:textId="03BF6DBF" w:rsidR="006471CD" w:rsidRDefault="006471CD" w:rsidP="001C44C3">
      <w:pPr>
        <w:rPr>
          <w:sz w:val="22"/>
        </w:rPr>
      </w:pPr>
    </w:p>
    <w:p w14:paraId="0DD76EC7" w14:textId="28AE16DD" w:rsidR="00CE5CCD" w:rsidRDefault="00CE5CCD" w:rsidP="00CE5CCD">
      <w:pPr>
        <w:pStyle w:val="Titolo3"/>
        <w:rPr>
          <w:rFonts w:ascii="Eurostile LT" w:hAnsi="Eurostile LT"/>
          <w:color w:val="2F5496" w:themeColor="accent1" w:themeShade="BF"/>
        </w:rPr>
      </w:pPr>
      <w:bookmarkStart w:id="18" w:name="_Toc103261894"/>
      <w:r w:rsidRPr="00910FE5">
        <w:rPr>
          <w:rFonts w:ascii="Eurostile LT" w:hAnsi="Eurostile LT"/>
          <w:color w:val="2F5496" w:themeColor="accent1" w:themeShade="BF"/>
        </w:rPr>
        <w:t>2.3.</w:t>
      </w:r>
      <w:r>
        <w:rPr>
          <w:rFonts w:ascii="Eurostile LT" w:hAnsi="Eurostile LT"/>
          <w:color w:val="2F5496" w:themeColor="accent1" w:themeShade="BF"/>
        </w:rPr>
        <w:t>6</w:t>
      </w:r>
      <w:r w:rsidRPr="00910FE5">
        <w:rPr>
          <w:rFonts w:ascii="Eurostile LT" w:hAnsi="Eurostile LT"/>
          <w:color w:val="2F5496" w:themeColor="accent1" w:themeShade="BF"/>
        </w:rPr>
        <w:t xml:space="preserve"> </w:t>
      </w:r>
      <w:r>
        <w:rPr>
          <w:rFonts w:ascii="Eurostile LT" w:hAnsi="Eurostile LT"/>
          <w:color w:val="2F5496" w:themeColor="accent1" w:themeShade="BF"/>
        </w:rPr>
        <w:t>Monitoraggio e valutazione dell</w:t>
      </w:r>
      <w:r w:rsidR="00525DE6">
        <w:rPr>
          <w:rFonts w:ascii="Eurostile LT" w:hAnsi="Eurostile LT"/>
          <w:color w:val="2F5496" w:themeColor="accent1" w:themeShade="BF"/>
        </w:rPr>
        <w:t>’</w:t>
      </w:r>
      <w:r>
        <w:rPr>
          <w:rFonts w:ascii="Eurostile LT" w:hAnsi="Eurostile LT"/>
          <w:color w:val="2F5496" w:themeColor="accent1" w:themeShade="BF"/>
        </w:rPr>
        <w:t>efficacia del sistema</w:t>
      </w:r>
      <w:bookmarkEnd w:id="18"/>
    </w:p>
    <w:p w14:paraId="50B3AC44" w14:textId="38B866AC" w:rsidR="006471CD" w:rsidRDefault="006471CD" w:rsidP="001C44C3">
      <w:pPr>
        <w:rPr>
          <w:sz w:val="22"/>
        </w:rPr>
      </w:pPr>
    </w:p>
    <w:p w14:paraId="7B30C9B9" w14:textId="1B42451B" w:rsidR="00AB6F1C" w:rsidRDefault="00AB6F1C" w:rsidP="00AB6F1C">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6</w:t>
      </w:r>
      <w:r w:rsidRPr="00351151">
        <w:rPr>
          <w:rFonts w:ascii="Eurostile LT" w:hAnsi="Eurostile LT"/>
          <w:sz w:val="22"/>
          <w:szCs w:val="22"/>
        </w:rPr>
        <w:t>.</w:t>
      </w:r>
      <w:r>
        <w:rPr>
          <w:rFonts w:ascii="Eurostile LT" w:hAnsi="Eurostile LT"/>
          <w:sz w:val="22"/>
          <w:szCs w:val="22"/>
        </w:rPr>
        <w:t>1 Sistema di monitoraggio</w:t>
      </w:r>
    </w:p>
    <w:p w14:paraId="1547B67E" w14:textId="5861EE2E" w:rsidR="00AB6F1C" w:rsidRDefault="00AB6F1C" w:rsidP="001C44C3">
      <w:pPr>
        <w:rPr>
          <w:sz w:val="22"/>
        </w:rPr>
      </w:pPr>
    </w:p>
    <w:p w14:paraId="7978902E" w14:textId="0A5B633A" w:rsidR="00AB6F1C" w:rsidRDefault="00AB6F1C" w:rsidP="00AB6F1C">
      <w:pPr>
        <w:ind w:firstLine="708"/>
        <w:jc w:val="both"/>
        <w:rPr>
          <w:rFonts w:ascii="Eurostile LT" w:hAnsi="Eurostile LT"/>
          <w:sz w:val="22"/>
        </w:rPr>
      </w:pPr>
      <w:r w:rsidRPr="00AB6F1C">
        <w:rPr>
          <w:rFonts w:ascii="Eurostile LT" w:hAnsi="Eurostile LT"/>
          <w:sz w:val="22"/>
        </w:rPr>
        <w:t>Si riporta, a seguire, il sistema di monitoraggio in tema di prevenzione della corruzione in vigore a decorrere dall</w:t>
      </w:r>
      <w:r w:rsidR="00525DE6">
        <w:rPr>
          <w:rFonts w:ascii="Eurostile LT" w:hAnsi="Eurostile LT"/>
          <w:sz w:val="22"/>
        </w:rPr>
        <w:t>’</w:t>
      </w:r>
      <w:r w:rsidRPr="00AB6F1C">
        <w:rPr>
          <w:rFonts w:ascii="Eurostile LT" w:hAnsi="Eurostile LT"/>
          <w:sz w:val="22"/>
        </w:rPr>
        <w:t>anno 2020</w:t>
      </w:r>
      <w:r w:rsidR="00835834">
        <w:rPr>
          <w:rFonts w:ascii="Eurostile LT" w:hAnsi="Eurostile LT"/>
          <w:sz w:val="22"/>
        </w:rPr>
        <w:t>.</w:t>
      </w:r>
    </w:p>
    <w:p w14:paraId="3FFB3E97" w14:textId="4BF00270" w:rsidR="00AB6F1C" w:rsidRDefault="00AB6F1C" w:rsidP="001C44C3">
      <w:pPr>
        <w:rPr>
          <w:sz w:val="22"/>
        </w:rPr>
      </w:pPr>
    </w:p>
    <w:tbl>
      <w:tblPr>
        <w:tblW w:w="10172" w:type="dxa"/>
        <w:tblInd w:w="-142"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135"/>
        <w:gridCol w:w="2268"/>
        <w:gridCol w:w="2126"/>
        <w:gridCol w:w="2835"/>
        <w:gridCol w:w="1808"/>
      </w:tblGrid>
      <w:tr w:rsidR="00AB6F1C" w:rsidRPr="00AB6F1C" w14:paraId="18585A74" w14:textId="77777777" w:rsidTr="00910451">
        <w:trPr>
          <w:trHeight w:val="402"/>
        </w:trPr>
        <w:tc>
          <w:tcPr>
            <w:tcW w:w="1135" w:type="dxa"/>
            <w:tcBorders>
              <w:top w:val="nil"/>
              <w:left w:val="nil"/>
              <w:bottom w:val="single" w:sz="12" w:space="0" w:color="0070C0"/>
              <w:right w:val="single" w:sz="12" w:space="0" w:color="0070C0"/>
            </w:tcBorders>
            <w:shd w:val="clear" w:color="auto" w:fill="FFFFFF"/>
            <w:vAlign w:val="center"/>
          </w:tcPr>
          <w:p w14:paraId="2BAE23C4" w14:textId="77777777" w:rsidR="00AB6F1C" w:rsidRPr="00AB6F1C" w:rsidRDefault="00AB6F1C" w:rsidP="004442FE">
            <w:pPr>
              <w:pBdr>
                <w:top w:val="nil"/>
                <w:left w:val="nil"/>
                <w:bottom w:val="nil"/>
                <w:right w:val="nil"/>
                <w:between w:val="nil"/>
              </w:pBdr>
              <w:ind w:right="-108"/>
              <w:jc w:val="center"/>
              <w:rPr>
                <w:rFonts w:ascii="Eurostile LT" w:hAnsi="Eurostile LT"/>
                <w:b/>
                <w:color w:val="00B0F0"/>
                <w:sz w:val="16"/>
                <w:szCs w:val="16"/>
              </w:rPr>
            </w:pPr>
          </w:p>
        </w:tc>
        <w:tc>
          <w:tcPr>
            <w:tcW w:w="2268" w:type="dxa"/>
            <w:tcBorders>
              <w:left w:val="single" w:sz="12" w:space="0" w:color="0070C0"/>
            </w:tcBorders>
            <w:shd w:val="clear" w:color="auto" w:fill="F2F2F2"/>
            <w:vAlign w:val="center"/>
          </w:tcPr>
          <w:p w14:paraId="529EE028" w14:textId="77777777" w:rsidR="00AB6F1C" w:rsidRPr="00AB6F1C" w:rsidRDefault="00AB6F1C" w:rsidP="004442FE">
            <w:pPr>
              <w:pBdr>
                <w:top w:val="nil"/>
                <w:left w:val="nil"/>
                <w:bottom w:val="nil"/>
                <w:right w:val="nil"/>
                <w:between w:val="nil"/>
              </w:pBdr>
              <w:ind w:right="-108"/>
              <w:jc w:val="center"/>
              <w:rPr>
                <w:rFonts w:ascii="Eurostile LT" w:hAnsi="Eurostile LT"/>
                <w:b/>
                <w:smallCaps/>
                <w:color w:val="002060"/>
                <w:sz w:val="16"/>
                <w:szCs w:val="16"/>
              </w:rPr>
            </w:pPr>
            <w:r w:rsidRPr="00AB6F1C">
              <w:rPr>
                <w:rFonts w:ascii="Eurostile LT" w:hAnsi="Eurostile LT"/>
                <w:b/>
                <w:smallCaps/>
                <w:color w:val="002060"/>
                <w:sz w:val="16"/>
                <w:szCs w:val="16"/>
              </w:rPr>
              <w:t>Azioni</w:t>
            </w:r>
          </w:p>
        </w:tc>
        <w:tc>
          <w:tcPr>
            <w:tcW w:w="2126" w:type="dxa"/>
            <w:shd w:val="clear" w:color="auto" w:fill="F2F2F2"/>
            <w:vAlign w:val="center"/>
          </w:tcPr>
          <w:p w14:paraId="340A4316" w14:textId="77777777" w:rsidR="00AB6F1C" w:rsidRPr="00AB6F1C" w:rsidRDefault="00AB6F1C" w:rsidP="004442FE">
            <w:pPr>
              <w:pBdr>
                <w:top w:val="nil"/>
                <w:left w:val="nil"/>
                <w:bottom w:val="nil"/>
                <w:right w:val="nil"/>
                <w:between w:val="nil"/>
              </w:pBdr>
              <w:ind w:right="-108"/>
              <w:jc w:val="center"/>
              <w:rPr>
                <w:rFonts w:ascii="Eurostile LT" w:hAnsi="Eurostile LT"/>
                <w:b/>
                <w:smallCaps/>
                <w:color w:val="002060"/>
                <w:sz w:val="16"/>
                <w:szCs w:val="16"/>
              </w:rPr>
            </w:pPr>
            <w:r w:rsidRPr="00AB6F1C">
              <w:rPr>
                <w:rFonts w:ascii="Eurostile LT" w:hAnsi="Eurostile LT"/>
                <w:b/>
                <w:smallCaps/>
                <w:color w:val="002060"/>
                <w:sz w:val="16"/>
                <w:szCs w:val="16"/>
              </w:rPr>
              <w:t>Responsabili</w:t>
            </w:r>
          </w:p>
        </w:tc>
        <w:tc>
          <w:tcPr>
            <w:tcW w:w="2835" w:type="dxa"/>
            <w:shd w:val="clear" w:color="auto" w:fill="F2F2F2"/>
            <w:vAlign w:val="center"/>
          </w:tcPr>
          <w:p w14:paraId="08BC73B2" w14:textId="77777777" w:rsidR="00AB6F1C" w:rsidRPr="00AB6F1C" w:rsidRDefault="00AB6F1C" w:rsidP="004442FE">
            <w:pPr>
              <w:pBdr>
                <w:top w:val="nil"/>
                <w:left w:val="nil"/>
                <w:bottom w:val="nil"/>
                <w:right w:val="nil"/>
                <w:between w:val="nil"/>
              </w:pBdr>
              <w:ind w:right="-108"/>
              <w:jc w:val="center"/>
              <w:rPr>
                <w:rFonts w:ascii="Eurostile LT" w:hAnsi="Eurostile LT"/>
                <w:b/>
                <w:smallCaps/>
                <w:color w:val="002060"/>
                <w:sz w:val="16"/>
                <w:szCs w:val="16"/>
              </w:rPr>
            </w:pPr>
            <w:r w:rsidRPr="00AB6F1C">
              <w:rPr>
                <w:rFonts w:ascii="Eurostile LT" w:hAnsi="Eurostile LT"/>
                <w:b/>
                <w:smallCaps/>
                <w:color w:val="002060"/>
                <w:sz w:val="16"/>
                <w:szCs w:val="16"/>
              </w:rPr>
              <w:t>Strumenti operativi</w:t>
            </w:r>
          </w:p>
        </w:tc>
        <w:tc>
          <w:tcPr>
            <w:tcW w:w="1808" w:type="dxa"/>
            <w:shd w:val="clear" w:color="auto" w:fill="F2F2F2"/>
            <w:vAlign w:val="center"/>
          </w:tcPr>
          <w:p w14:paraId="40AF18D4" w14:textId="77777777" w:rsidR="00AB6F1C" w:rsidRPr="00AB6F1C" w:rsidRDefault="00AB6F1C" w:rsidP="004442FE">
            <w:pPr>
              <w:pBdr>
                <w:top w:val="nil"/>
                <w:left w:val="nil"/>
                <w:bottom w:val="nil"/>
                <w:right w:val="nil"/>
                <w:between w:val="nil"/>
              </w:pBdr>
              <w:ind w:right="-108" w:hanging="108"/>
              <w:jc w:val="center"/>
              <w:rPr>
                <w:rFonts w:ascii="Eurostile LT" w:hAnsi="Eurostile LT"/>
                <w:b/>
                <w:smallCaps/>
                <w:color w:val="002060"/>
                <w:sz w:val="16"/>
                <w:szCs w:val="16"/>
              </w:rPr>
            </w:pPr>
            <w:r w:rsidRPr="00AB6F1C">
              <w:rPr>
                <w:rFonts w:ascii="Eurostile LT" w:hAnsi="Eurostile LT"/>
                <w:b/>
                <w:smallCaps/>
                <w:color w:val="002060"/>
                <w:sz w:val="16"/>
                <w:szCs w:val="16"/>
              </w:rPr>
              <w:t>Termine di esecuzione</w:t>
            </w:r>
          </w:p>
        </w:tc>
      </w:tr>
      <w:tr w:rsidR="00576504" w:rsidRPr="00AB6F1C" w14:paraId="1E362EE3" w14:textId="77777777" w:rsidTr="00910451">
        <w:trPr>
          <w:trHeight w:val="375"/>
        </w:trPr>
        <w:tc>
          <w:tcPr>
            <w:tcW w:w="1135" w:type="dxa"/>
            <w:vMerge w:val="restart"/>
            <w:tcBorders>
              <w:top w:val="single" w:sz="12" w:space="0" w:color="0070C0"/>
            </w:tcBorders>
            <w:shd w:val="clear" w:color="auto" w:fill="F2F2F2"/>
            <w:vAlign w:val="center"/>
          </w:tcPr>
          <w:p w14:paraId="1092DB07" w14:textId="77777777" w:rsidR="00576504" w:rsidRPr="00AB6F1C" w:rsidRDefault="00576504" w:rsidP="004442FE">
            <w:pPr>
              <w:pBdr>
                <w:top w:val="nil"/>
                <w:left w:val="nil"/>
                <w:bottom w:val="nil"/>
                <w:right w:val="nil"/>
                <w:between w:val="nil"/>
              </w:pBdr>
              <w:jc w:val="center"/>
              <w:rPr>
                <w:rFonts w:ascii="Eurostile LT" w:hAnsi="Eurostile LT"/>
                <w:b/>
                <w:color w:val="002060"/>
                <w:sz w:val="16"/>
                <w:szCs w:val="16"/>
              </w:rPr>
            </w:pPr>
            <w:r w:rsidRPr="00AB6F1C">
              <w:rPr>
                <w:rFonts w:ascii="Eurostile LT" w:hAnsi="Eurostile LT"/>
                <w:b/>
                <w:color w:val="002060"/>
                <w:sz w:val="16"/>
                <w:szCs w:val="16"/>
              </w:rPr>
              <w:t xml:space="preserve">A. </w:t>
            </w:r>
          </w:p>
          <w:p w14:paraId="6CE94893" w14:textId="77777777" w:rsidR="00576504" w:rsidRPr="00AB6F1C" w:rsidRDefault="00576504" w:rsidP="004442FE">
            <w:pPr>
              <w:pBdr>
                <w:top w:val="nil"/>
                <w:left w:val="nil"/>
                <w:bottom w:val="nil"/>
                <w:right w:val="nil"/>
                <w:between w:val="nil"/>
              </w:pBdr>
              <w:jc w:val="center"/>
              <w:rPr>
                <w:rFonts w:ascii="Eurostile LT" w:hAnsi="Eurostile LT"/>
                <w:b/>
                <w:smallCaps/>
                <w:color w:val="002060"/>
                <w:sz w:val="16"/>
                <w:szCs w:val="16"/>
              </w:rPr>
            </w:pPr>
            <w:r w:rsidRPr="00AB6F1C">
              <w:rPr>
                <w:rFonts w:ascii="Eurostile LT" w:hAnsi="Eurostile LT"/>
                <w:b/>
                <w:smallCaps/>
                <w:color w:val="002060"/>
                <w:sz w:val="16"/>
                <w:szCs w:val="16"/>
              </w:rPr>
              <w:t>Gestione del rischio</w:t>
            </w:r>
          </w:p>
        </w:tc>
        <w:tc>
          <w:tcPr>
            <w:tcW w:w="2268" w:type="dxa"/>
            <w:vMerge w:val="restart"/>
            <w:vAlign w:val="center"/>
          </w:tcPr>
          <w:p w14:paraId="4C920F9C" w14:textId="77777777" w:rsidR="00576504" w:rsidRPr="00AB6F1C" w:rsidRDefault="00576504" w:rsidP="00091C13">
            <w:pPr>
              <w:pBdr>
                <w:top w:val="nil"/>
                <w:left w:val="nil"/>
                <w:bottom w:val="nil"/>
                <w:right w:val="nil"/>
                <w:between w:val="nil"/>
              </w:pBdr>
              <w:jc w:val="center"/>
              <w:rPr>
                <w:rFonts w:ascii="Eurostile LT" w:hAnsi="Eurostile LT"/>
                <w:b/>
                <w:color w:val="000000"/>
                <w:sz w:val="16"/>
                <w:szCs w:val="16"/>
              </w:rPr>
            </w:pPr>
            <w:r w:rsidRPr="00AB6F1C">
              <w:rPr>
                <w:rFonts w:ascii="Eurostile LT" w:hAnsi="Eurostile LT"/>
                <w:b/>
                <w:color w:val="000000"/>
                <w:sz w:val="16"/>
                <w:szCs w:val="16"/>
              </w:rPr>
              <w:t>Verifica dello stato di aggiornamento della mappatura dei processi, della valutazione del rischio e delle misure programmate</w:t>
            </w:r>
          </w:p>
        </w:tc>
        <w:tc>
          <w:tcPr>
            <w:tcW w:w="2126" w:type="dxa"/>
            <w:vAlign w:val="center"/>
          </w:tcPr>
          <w:p w14:paraId="2F6D4EC2" w14:textId="0A1CE27A" w:rsidR="00576504" w:rsidRPr="00AB6F1C" w:rsidRDefault="00576504" w:rsidP="00576504">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RPCT</w:t>
            </w:r>
          </w:p>
        </w:tc>
        <w:tc>
          <w:tcPr>
            <w:tcW w:w="2835" w:type="dxa"/>
            <w:vAlign w:val="center"/>
          </w:tcPr>
          <w:p w14:paraId="31403CF2" w14:textId="4BFE4E7F" w:rsidR="00576504" w:rsidRPr="00AB6F1C" w:rsidRDefault="00576504" w:rsidP="00576504">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Nota di richiesta del RPCT</w:t>
            </w:r>
          </w:p>
        </w:tc>
        <w:tc>
          <w:tcPr>
            <w:tcW w:w="1808" w:type="dxa"/>
            <w:vMerge w:val="restart"/>
            <w:vAlign w:val="center"/>
          </w:tcPr>
          <w:p w14:paraId="086ED035"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15 novembre (monitoraggio finale)</w:t>
            </w:r>
          </w:p>
        </w:tc>
      </w:tr>
      <w:tr w:rsidR="00576504" w:rsidRPr="00AB6F1C" w14:paraId="58D68B4C" w14:textId="77777777" w:rsidTr="00910451">
        <w:trPr>
          <w:trHeight w:val="459"/>
        </w:trPr>
        <w:tc>
          <w:tcPr>
            <w:tcW w:w="1135" w:type="dxa"/>
            <w:vMerge/>
            <w:shd w:val="clear" w:color="auto" w:fill="F2F2F2"/>
            <w:vAlign w:val="center"/>
          </w:tcPr>
          <w:p w14:paraId="3C6CC60C" w14:textId="77777777" w:rsidR="00576504" w:rsidRPr="00AB6F1C" w:rsidRDefault="00576504" w:rsidP="004442FE">
            <w:pPr>
              <w:pBdr>
                <w:top w:val="nil"/>
                <w:left w:val="nil"/>
                <w:bottom w:val="nil"/>
                <w:right w:val="nil"/>
                <w:between w:val="nil"/>
              </w:pBdr>
              <w:jc w:val="center"/>
              <w:rPr>
                <w:rFonts w:ascii="Eurostile LT" w:hAnsi="Eurostile LT"/>
                <w:b/>
                <w:color w:val="002060"/>
                <w:sz w:val="16"/>
                <w:szCs w:val="16"/>
              </w:rPr>
            </w:pPr>
          </w:p>
        </w:tc>
        <w:tc>
          <w:tcPr>
            <w:tcW w:w="2268" w:type="dxa"/>
            <w:vMerge/>
            <w:vAlign w:val="center"/>
          </w:tcPr>
          <w:p w14:paraId="33F681EB" w14:textId="77777777" w:rsidR="00576504" w:rsidRPr="00AB6F1C" w:rsidRDefault="00576504" w:rsidP="00091C13">
            <w:pPr>
              <w:pBdr>
                <w:top w:val="nil"/>
                <w:left w:val="nil"/>
                <w:bottom w:val="nil"/>
                <w:right w:val="nil"/>
                <w:between w:val="nil"/>
              </w:pBdr>
              <w:jc w:val="center"/>
              <w:rPr>
                <w:rFonts w:ascii="Eurostile LT" w:hAnsi="Eurostile LT"/>
                <w:b/>
                <w:color w:val="000000"/>
                <w:sz w:val="16"/>
                <w:szCs w:val="16"/>
              </w:rPr>
            </w:pPr>
          </w:p>
        </w:tc>
        <w:tc>
          <w:tcPr>
            <w:tcW w:w="2126" w:type="dxa"/>
            <w:vAlign w:val="center"/>
          </w:tcPr>
          <w:p w14:paraId="12E2D9C2" w14:textId="3C253AD7" w:rsidR="00576504" w:rsidRPr="00AB6F1C" w:rsidRDefault="00576504" w:rsidP="00576504">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Referenti TAC</w:t>
            </w:r>
          </w:p>
        </w:tc>
        <w:tc>
          <w:tcPr>
            <w:tcW w:w="2835" w:type="dxa"/>
            <w:vAlign w:val="center"/>
          </w:tcPr>
          <w:p w14:paraId="23C8A299" w14:textId="2C6000E5"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i/>
                <w:color w:val="000000"/>
                <w:sz w:val="16"/>
                <w:szCs w:val="16"/>
              </w:rPr>
              <w:t>Check list</w:t>
            </w:r>
            <w:r w:rsidRPr="00AB6F1C">
              <w:rPr>
                <w:rFonts w:ascii="Eurostile LT" w:hAnsi="Eurostile LT"/>
                <w:color w:val="000000"/>
                <w:sz w:val="16"/>
                <w:szCs w:val="16"/>
              </w:rPr>
              <w:t xml:space="preserve"> di monitoraggio</w:t>
            </w:r>
          </w:p>
        </w:tc>
        <w:tc>
          <w:tcPr>
            <w:tcW w:w="1808" w:type="dxa"/>
            <w:vMerge/>
            <w:vAlign w:val="center"/>
          </w:tcPr>
          <w:p w14:paraId="6312871F"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p>
        </w:tc>
      </w:tr>
      <w:tr w:rsidR="00576504" w:rsidRPr="00AB6F1C" w14:paraId="51CC8720" w14:textId="77777777" w:rsidTr="00910451">
        <w:trPr>
          <w:trHeight w:val="917"/>
        </w:trPr>
        <w:tc>
          <w:tcPr>
            <w:tcW w:w="1135" w:type="dxa"/>
            <w:vMerge/>
            <w:shd w:val="clear" w:color="auto" w:fill="F2F2F2"/>
            <w:vAlign w:val="center"/>
          </w:tcPr>
          <w:p w14:paraId="39AAD70C" w14:textId="77777777" w:rsidR="00576504" w:rsidRPr="00AB6F1C" w:rsidRDefault="00576504" w:rsidP="004442FE">
            <w:pPr>
              <w:pBdr>
                <w:top w:val="nil"/>
                <w:left w:val="nil"/>
                <w:bottom w:val="nil"/>
                <w:right w:val="nil"/>
                <w:between w:val="nil"/>
              </w:pBdr>
              <w:jc w:val="center"/>
              <w:rPr>
                <w:rFonts w:ascii="Eurostile LT" w:hAnsi="Eurostile LT"/>
                <w:b/>
                <w:color w:val="002060"/>
                <w:sz w:val="16"/>
                <w:szCs w:val="16"/>
              </w:rPr>
            </w:pPr>
          </w:p>
        </w:tc>
        <w:tc>
          <w:tcPr>
            <w:tcW w:w="2268" w:type="dxa"/>
            <w:vMerge/>
            <w:vAlign w:val="center"/>
          </w:tcPr>
          <w:p w14:paraId="6A08CB89" w14:textId="77777777" w:rsidR="00576504" w:rsidRPr="00AB6F1C" w:rsidRDefault="00576504" w:rsidP="00091C13">
            <w:pPr>
              <w:pBdr>
                <w:top w:val="nil"/>
                <w:left w:val="nil"/>
                <w:bottom w:val="nil"/>
                <w:right w:val="nil"/>
                <w:between w:val="nil"/>
              </w:pBdr>
              <w:jc w:val="center"/>
              <w:rPr>
                <w:rFonts w:ascii="Eurostile LT" w:hAnsi="Eurostile LT"/>
                <w:b/>
                <w:color w:val="000000"/>
                <w:sz w:val="16"/>
                <w:szCs w:val="16"/>
              </w:rPr>
            </w:pPr>
          </w:p>
        </w:tc>
        <w:tc>
          <w:tcPr>
            <w:tcW w:w="2126" w:type="dxa"/>
            <w:vAlign w:val="center"/>
          </w:tcPr>
          <w:p w14:paraId="6E75415A" w14:textId="794AEFF6" w:rsidR="00576504" w:rsidRPr="00AB6F1C" w:rsidRDefault="00576504" w:rsidP="00576504">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Dirigenti/Direttori Strutture/Responsabili Amministrativi</w:t>
            </w:r>
          </w:p>
        </w:tc>
        <w:tc>
          <w:tcPr>
            <w:tcW w:w="2835" w:type="dxa"/>
            <w:vAlign w:val="center"/>
          </w:tcPr>
          <w:p w14:paraId="2358F9D5" w14:textId="15D2AB90"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Relazioni dei Referenti TAC / Dirigenti/Direttori</w:t>
            </w:r>
            <w:r>
              <w:rPr>
                <w:rFonts w:ascii="Eurostile LT" w:hAnsi="Eurostile LT"/>
                <w:color w:val="000000"/>
                <w:sz w:val="16"/>
                <w:szCs w:val="16"/>
              </w:rPr>
              <w:t xml:space="preserve"> </w:t>
            </w:r>
            <w:r w:rsidRPr="00AB6F1C">
              <w:rPr>
                <w:rFonts w:ascii="Eurostile LT" w:hAnsi="Eurostile LT"/>
                <w:color w:val="000000"/>
                <w:sz w:val="16"/>
                <w:szCs w:val="16"/>
              </w:rPr>
              <w:t>Strutture/Responsabili Amministrativi</w:t>
            </w:r>
          </w:p>
        </w:tc>
        <w:tc>
          <w:tcPr>
            <w:tcW w:w="1808" w:type="dxa"/>
            <w:vMerge/>
            <w:vAlign w:val="center"/>
          </w:tcPr>
          <w:p w14:paraId="277515A8"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p>
        </w:tc>
      </w:tr>
      <w:tr w:rsidR="00576504" w:rsidRPr="00AB6F1C" w14:paraId="402320FF" w14:textId="77777777" w:rsidTr="00910451">
        <w:trPr>
          <w:trHeight w:val="690"/>
        </w:trPr>
        <w:tc>
          <w:tcPr>
            <w:tcW w:w="1135" w:type="dxa"/>
            <w:vMerge w:val="restart"/>
            <w:shd w:val="clear" w:color="auto" w:fill="F2F2F2"/>
            <w:vAlign w:val="center"/>
          </w:tcPr>
          <w:p w14:paraId="1FB185B2" w14:textId="77777777" w:rsidR="00576504" w:rsidRPr="00AB6F1C" w:rsidRDefault="00576504" w:rsidP="004442FE">
            <w:pPr>
              <w:pBdr>
                <w:top w:val="nil"/>
                <w:left w:val="nil"/>
                <w:bottom w:val="nil"/>
                <w:right w:val="nil"/>
                <w:between w:val="nil"/>
              </w:pBdr>
              <w:jc w:val="center"/>
              <w:rPr>
                <w:rFonts w:ascii="Eurostile LT" w:hAnsi="Eurostile LT"/>
                <w:b/>
                <w:color w:val="002060"/>
                <w:sz w:val="16"/>
                <w:szCs w:val="16"/>
              </w:rPr>
            </w:pPr>
            <w:r w:rsidRPr="00AB6F1C">
              <w:rPr>
                <w:rFonts w:ascii="Eurostile LT" w:hAnsi="Eurostile LT"/>
                <w:b/>
                <w:color w:val="002060"/>
                <w:sz w:val="16"/>
                <w:szCs w:val="16"/>
              </w:rPr>
              <w:t xml:space="preserve">B. </w:t>
            </w:r>
          </w:p>
          <w:p w14:paraId="7862BF39" w14:textId="77777777" w:rsidR="00576504" w:rsidRPr="00AB6F1C" w:rsidRDefault="00576504" w:rsidP="004442FE">
            <w:pPr>
              <w:pBdr>
                <w:top w:val="nil"/>
                <w:left w:val="nil"/>
                <w:bottom w:val="nil"/>
                <w:right w:val="nil"/>
                <w:between w:val="nil"/>
              </w:pBdr>
              <w:jc w:val="center"/>
              <w:rPr>
                <w:rFonts w:ascii="Eurostile LT" w:hAnsi="Eurostile LT"/>
                <w:b/>
                <w:smallCaps/>
                <w:color w:val="002060"/>
                <w:sz w:val="16"/>
                <w:szCs w:val="16"/>
              </w:rPr>
            </w:pPr>
            <w:r w:rsidRPr="00AB6F1C">
              <w:rPr>
                <w:rFonts w:ascii="Eurostile LT" w:hAnsi="Eurostile LT"/>
                <w:b/>
                <w:smallCaps/>
                <w:color w:val="002060"/>
                <w:sz w:val="16"/>
                <w:szCs w:val="16"/>
              </w:rPr>
              <w:t>Attuazione delle misure</w:t>
            </w:r>
          </w:p>
        </w:tc>
        <w:tc>
          <w:tcPr>
            <w:tcW w:w="2268" w:type="dxa"/>
            <w:vMerge w:val="restart"/>
            <w:vAlign w:val="center"/>
          </w:tcPr>
          <w:p w14:paraId="7F4EEB6F" w14:textId="77777777" w:rsidR="00576504" w:rsidRPr="00AB6F1C" w:rsidRDefault="00576504" w:rsidP="004442FE">
            <w:pPr>
              <w:pBdr>
                <w:top w:val="nil"/>
                <w:left w:val="nil"/>
                <w:bottom w:val="nil"/>
                <w:right w:val="nil"/>
                <w:between w:val="nil"/>
              </w:pBdr>
              <w:jc w:val="center"/>
              <w:rPr>
                <w:rFonts w:ascii="Eurostile LT" w:hAnsi="Eurostile LT"/>
                <w:b/>
                <w:color w:val="000000"/>
                <w:sz w:val="16"/>
                <w:szCs w:val="16"/>
              </w:rPr>
            </w:pPr>
            <w:r w:rsidRPr="00AB6F1C">
              <w:rPr>
                <w:rFonts w:ascii="Eurostile LT" w:hAnsi="Eurostile LT"/>
                <w:b/>
                <w:color w:val="000000"/>
                <w:sz w:val="16"/>
                <w:szCs w:val="16"/>
              </w:rPr>
              <w:t>Verifica dello</w:t>
            </w:r>
          </w:p>
          <w:p w14:paraId="11AAF9BD" w14:textId="77777777" w:rsidR="00576504" w:rsidRPr="00AB6F1C" w:rsidRDefault="00576504" w:rsidP="004442FE">
            <w:pPr>
              <w:pBdr>
                <w:top w:val="nil"/>
                <w:left w:val="nil"/>
                <w:bottom w:val="nil"/>
                <w:right w:val="nil"/>
                <w:between w:val="nil"/>
              </w:pBdr>
              <w:jc w:val="center"/>
              <w:rPr>
                <w:rFonts w:ascii="Eurostile LT" w:hAnsi="Eurostile LT"/>
                <w:b/>
                <w:color w:val="000000"/>
                <w:sz w:val="16"/>
                <w:szCs w:val="16"/>
              </w:rPr>
            </w:pPr>
            <w:r w:rsidRPr="00AB6F1C">
              <w:rPr>
                <w:rFonts w:ascii="Eurostile LT" w:hAnsi="Eurostile LT"/>
                <w:b/>
                <w:color w:val="000000"/>
                <w:sz w:val="16"/>
                <w:szCs w:val="16"/>
              </w:rPr>
              <w:t xml:space="preserve"> stato di attuazione delle misure</w:t>
            </w:r>
          </w:p>
        </w:tc>
        <w:tc>
          <w:tcPr>
            <w:tcW w:w="2126" w:type="dxa"/>
            <w:vAlign w:val="center"/>
          </w:tcPr>
          <w:p w14:paraId="75409009" w14:textId="741DD1E1" w:rsidR="00576504" w:rsidRPr="00AB6F1C" w:rsidRDefault="00576504" w:rsidP="00576504">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RPCT</w:t>
            </w:r>
          </w:p>
        </w:tc>
        <w:tc>
          <w:tcPr>
            <w:tcW w:w="2835" w:type="dxa"/>
            <w:vAlign w:val="center"/>
          </w:tcPr>
          <w:p w14:paraId="6C285B08" w14:textId="50BD6F5E"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Nota di richiesta del RPCT</w:t>
            </w:r>
          </w:p>
        </w:tc>
        <w:tc>
          <w:tcPr>
            <w:tcW w:w="1808" w:type="dxa"/>
            <w:vAlign w:val="center"/>
          </w:tcPr>
          <w:p w14:paraId="72AF0A18" w14:textId="4B070A3D"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30 giugno (monitoraggio intermedio)</w:t>
            </w:r>
          </w:p>
        </w:tc>
      </w:tr>
      <w:tr w:rsidR="00576504" w:rsidRPr="00AB6F1C" w14:paraId="15574206" w14:textId="77777777" w:rsidTr="00910451">
        <w:trPr>
          <w:trHeight w:val="776"/>
        </w:trPr>
        <w:tc>
          <w:tcPr>
            <w:tcW w:w="1135" w:type="dxa"/>
            <w:vMerge/>
            <w:shd w:val="clear" w:color="auto" w:fill="F2F2F2"/>
            <w:vAlign w:val="center"/>
          </w:tcPr>
          <w:p w14:paraId="3D953989" w14:textId="77777777" w:rsidR="00576504" w:rsidRPr="00AB6F1C" w:rsidRDefault="00576504" w:rsidP="004442FE">
            <w:pPr>
              <w:pBdr>
                <w:top w:val="nil"/>
                <w:left w:val="nil"/>
                <w:bottom w:val="nil"/>
                <w:right w:val="nil"/>
                <w:between w:val="nil"/>
              </w:pBdr>
              <w:jc w:val="center"/>
              <w:rPr>
                <w:rFonts w:ascii="Eurostile LT" w:hAnsi="Eurostile LT"/>
                <w:b/>
                <w:color w:val="002060"/>
                <w:sz w:val="16"/>
                <w:szCs w:val="16"/>
              </w:rPr>
            </w:pPr>
          </w:p>
        </w:tc>
        <w:tc>
          <w:tcPr>
            <w:tcW w:w="2268" w:type="dxa"/>
            <w:vMerge/>
            <w:vAlign w:val="center"/>
          </w:tcPr>
          <w:p w14:paraId="20CD0AD9" w14:textId="77777777" w:rsidR="00576504" w:rsidRPr="00AB6F1C" w:rsidRDefault="00576504" w:rsidP="004442FE">
            <w:pPr>
              <w:pBdr>
                <w:top w:val="nil"/>
                <w:left w:val="nil"/>
                <w:bottom w:val="nil"/>
                <w:right w:val="nil"/>
                <w:between w:val="nil"/>
              </w:pBdr>
              <w:jc w:val="center"/>
              <w:rPr>
                <w:rFonts w:ascii="Eurostile LT" w:hAnsi="Eurostile LT"/>
                <w:b/>
                <w:color w:val="000000"/>
                <w:sz w:val="16"/>
                <w:szCs w:val="16"/>
              </w:rPr>
            </w:pPr>
          </w:p>
        </w:tc>
        <w:tc>
          <w:tcPr>
            <w:tcW w:w="2126" w:type="dxa"/>
            <w:vAlign w:val="center"/>
          </w:tcPr>
          <w:p w14:paraId="7525F01C" w14:textId="77D1DEAC" w:rsidR="00576504" w:rsidRPr="00AB6F1C" w:rsidRDefault="00576504" w:rsidP="00576504">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Referenti TA</w:t>
            </w:r>
            <w:r>
              <w:rPr>
                <w:rFonts w:ascii="Eurostile LT" w:hAnsi="Eurostile LT"/>
                <w:color w:val="000000"/>
                <w:sz w:val="16"/>
                <w:szCs w:val="16"/>
              </w:rPr>
              <w:t>C</w:t>
            </w:r>
          </w:p>
        </w:tc>
        <w:tc>
          <w:tcPr>
            <w:tcW w:w="2835" w:type="dxa"/>
            <w:vAlign w:val="center"/>
          </w:tcPr>
          <w:p w14:paraId="4B7954BD" w14:textId="468273AB"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Relazioni dei Referenti TAC</w:t>
            </w:r>
          </w:p>
        </w:tc>
        <w:tc>
          <w:tcPr>
            <w:tcW w:w="1808" w:type="dxa"/>
            <w:vAlign w:val="center"/>
          </w:tcPr>
          <w:p w14:paraId="08B4A62A" w14:textId="0F9B11D0"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15 novembre (monitoraggio finale)</w:t>
            </w:r>
          </w:p>
        </w:tc>
      </w:tr>
      <w:tr w:rsidR="00576504" w:rsidRPr="00AB6F1C" w14:paraId="6B7709B8" w14:textId="77777777" w:rsidTr="00910451">
        <w:trPr>
          <w:trHeight w:val="712"/>
        </w:trPr>
        <w:tc>
          <w:tcPr>
            <w:tcW w:w="1135" w:type="dxa"/>
            <w:vMerge/>
            <w:shd w:val="clear" w:color="auto" w:fill="F2F2F2"/>
            <w:vAlign w:val="center"/>
          </w:tcPr>
          <w:p w14:paraId="1EB5AE3B" w14:textId="77777777" w:rsidR="00576504" w:rsidRPr="00AB6F1C" w:rsidRDefault="00576504"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268" w:type="dxa"/>
            <w:vMerge w:val="restart"/>
            <w:vAlign w:val="center"/>
          </w:tcPr>
          <w:p w14:paraId="3AE9CDDF" w14:textId="5D2F43B7" w:rsidR="00576504" w:rsidRPr="00AB6F1C" w:rsidRDefault="00576504" w:rsidP="004442FE">
            <w:pPr>
              <w:pBdr>
                <w:top w:val="nil"/>
                <w:left w:val="nil"/>
                <w:bottom w:val="nil"/>
                <w:right w:val="nil"/>
                <w:between w:val="nil"/>
              </w:pBdr>
              <w:jc w:val="center"/>
              <w:rPr>
                <w:rFonts w:ascii="Eurostile LT" w:hAnsi="Eurostile LT"/>
                <w:b/>
                <w:color w:val="000000"/>
                <w:sz w:val="16"/>
                <w:szCs w:val="16"/>
              </w:rPr>
            </w:pPr>
            <w:r w:rsidRPr="00AB6F1C">
              <w:rPr>
                <w:rFonts w:ascii="Eurostile LT" w:hAnsi="Eurostile LT"/>
                <w:b/>
                <w:color w:val="000000"/>
                <w:sz w:val="16"/>
                <w:szCs w:val="16"/>
              </w:rPr>
              <w:t>Controlli a campione sull</w:t>
            </w:r>
            <w:r>
              <w:rPr>
                <w:rFonts w:ascii="Eurostile LT" w:hAnsi="Eurostile LT"/>
                <w:b/>
                <w:color w:val="000000"/>
                <w:sz w:val="16"/>
                <w:szCs w:val="16"/>
              </w:rPr>
              <w:t>’</w:t>
            </w:r>
            <w:r w:rsidRPr="00AB6F1C">
              <w:rPr>
                <w:rFonts w:ascii="Eurostile LT" w:hAnsi="Eurostile LT"/>
                <w:b/>
                <w:color w:val="000000"/>
                <w:sz w:val="16"/>
                <w:szCs w:val="16"/>
              </w:rPr>
              <w:t>attuazione delle misure da parte delle Strutture responsabili</w:t>
            </w:r>
          </w:p>
        </w:tc>
        <w:tc>
          <w:tcPr>
            <w:tcW w:w="2126" w:type="dxa"/>
            <w:vAlign w:val="center"/>
          </w:tcPr>
          <w:p w14:paraId="5DA1F26A" w14:textId="77777777" w:rsidR="00910451" w:rsidRDefault="00910451" w:rsidP="0057437D">
            <w:pPr>
              <w:pBdr>
                <w:top w:val="nil"/>
                <w:left w:val="nil"/>
                <w:bottom w:val="nil"/>
                <w:right w:val="nil"/>
                <w:between w:val="nil"/>
              </w:pBdr>
              <w:rPr>
                <w:rFonts w:ascii="Eurostile LT" w:hAnsi="Eurostile LT"/>
                <w:color w:val="000000"/>
                <w:sz w:val="16"/>
                <w:szCs w:val="16"/>
              </w:rPr>
            </w:pPr>
          </w:p>
          <w:p w14:paraId="368BC5F2" w14:textId="58555B71" w:rsidR="00576504" w:rsidRDefault="00576504" w:rsidP="0057437D">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RPCT</w:t>
            </w:r>
          </w:p>
          <w:p w14:paraId="42E21B39" w14:textId="77777777" w:rsidR="0057437D" w:rsidRPr="00AB6F1C" w:rsidRDefault="0057437D" w:rsidP="0057437D">
            <w:pPr>
              <w:pBdr>
                <w:top w:val="nil"/>
                <w:left w:val="nil"/>
                <w:bottom w:val="nil"/>
                <w:right w:val="nil"/>
                <w:between w:val="nil"/>
              </w:pBdr>
              <w:rPr>
                <w:rFonts w:ascii="Eurostile LT" w:hAnsi="Eurostile LT"/>
                <w:color w:val="000000"/>
                <w:sz w:val="16"/>
                <w:szCs w:val="16"/>
              </w:rPr>
            </w:pPr>
          </w:p>
          <w:p w14:paraId="2B3597E7" w14:textId="77777777" w:rsidR="00576504" w:rsidRPr="00AB6F1C" w:rsidRDefault="00576504" w:rsidP="00C72EB9">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Referenti TAC</w:t>
            </w:r>
          </w:p>
          <w:p w14:paraId="42113B3B" w14:textId="77777777" w:rsidR="00576504" w:rsidRPr="00AB6F1C" w:rsidRDefault="00576504" w:rsidP="004442FE">
            <w:pPr>
              <w:pBdr>
                <w:top w:val="nil"/>
                <w:left w:val="nil"/>
                <w:bottom w:val="nil"/>
                <w:right w:val="nil"/>
                <w:between w:val="nil"/>
              </w:pBdr>
              <w:ind w:left="180"/>
              <w:rPr>
                <w:rFonts w:ascii="Eurostile LT" w:hAnsi="Eurostile LT"/>
                <w:color w:val="000000"/>
                <w:sz w:val="16"/>
                <w:szCs w:val="16"/>
              </w:rPr>
            </w:pPr>
          </w:p>
        </w:tc>
        <w:tc>
          <w:tcPr>
            <w:tcW w:w="2835" w:type="dxa"/>
            <w:vAlign w:val="center"/>
          </w:tcPr>
          <w:p w14:paraId="2A1A16C2"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Redazione del Programma Annuale Audit</w:t>
            </w:r>
          </w:p>
        </w:tc>
        <w:tc>
          <w:tcPr>
            <w:tcW w:w="1808" w:type="dxa"/>
            <w:vAlign w:val="center"/>
          </w:tcPr>
          <w:p w14:paraId="45E7DF87"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30 maggio</w:t>
            </w:r>
          </w:p>
        </w:tc>
      </w:tr>
      <w:tr w:rsidR="00576504" w:rsidRPr="00AB6F1C" w14:paraId="6651EF8B" w14:textId="77777777" w:rsidTr="00910451">
        <w:trPr>
          <w:trHeight w:val="1526"/>
        </w:trPr>
        <w:tc>
          <w:tcPr>
            <w:tcW w:w="1135" w:type="dxa"/>
            <w:vMerge/>
            <w:shd w:val="clear" w:color="auto" w:fill="F2F2F2"/>
            <w:vAlign w:val="center"/>
          </w:tcPr>
          <w:p w14:paraId="50BCC337" w14:textId="77777777" w:rsidR="00576504" w:rsidRPr="00AB6F1C" w:rsidRDefault="00576504"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268" w:type="dxa"/>
            <w:vMerge/>
            <w:vAlign w:val="center"/>
          </w:tcPr>
          <w:p w14:paraId="7499FA0E" w14:textId="77777777" w:rsidR="00576504" w:rsidRPr="00AB6F1C" w:rsidRDefault="00576504"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126" w:type="dxa"/>
            <w:vAlign w:val="center"/>
          </w:tcPr>
          <w:p w14:paraId="60F5828E" w14:textId="77777777" w:rsidR="0057437D" w:rsidRDefault="00576504" w:rsidP="0057437D">
            <w:pPr>
              <w:pBdr>
                <w:top w:val="nil"/>
                <w:left w:val="nil"/>
                <w:bottom w:val="nil"/>
                <w:right w:val="nil"/>
                <w:between w:val="nil"/>
              </w:pBdr>
              <w:spacing w:line="259" w:lineRule="auto"/>
              <w:rPr>
                <w:rFonts w:ascii="Eurostile LT" w:hAnsi="Eurostile LT"/>
                <w:color w:val="000000"/>
                <w:sz w:val="16"/>
                <w:szCs w:val="16"/>
              </w:rPr>
            </w:pPr>
            <w:r w:rsidRPr="00AB6F1C">
              <w:rPr>
                <w:rFonts w:ascii="Eurostile LT" w:hAnsi="Eurostile LT"/>
                <w:color w:val="000000"/>
                <w:sz w:val="16"/>
                <w:szCs w:val="16"/>
              </w:rPr>
              <w:t>Referenti TAC</w:t>
            </w:r>
          </w:p>
          <w:p w14:paraId="521AEC90" w14:textId="50978C7D" w:rsidR="00576504" w:rsidRPr="00AB6F1C" w:rsidRDefault="00576504" w:rsidP="0057437D">
            <w:pPr>
              <w:pBdr>
                <w:top w:val="nil"/>
                <w:left w:val="nil"/>
                <w:bottom w:val="nil"/>
                <w:right w:val="nil"/>
                <w:between w:val="nil"/>
              </w:pBdr>
              <w:spacing w:line="259" w:lineRule="auto"/>
              <w:rPr>
                <w:rFonts w:ascii="Eurostile LT" w:hAnsi="Eurostile LT"/>
                <w:color w:val="000000"/>
                <w:sz w:val="16"/>
                <w:szCs w:val="16"/>
              </w:rPr>
            </w:pPr>
            <w:r w:rsidRPr="00AB6F1C">
              <w:rPr>
                <w:rFonts w:ascii="Eurostile LT" w:hAnsi="Eurostile LT"/>
                <w:color w:val="000000"/>
                <w:sz w:val="16"/>
                <w:szCs w:val="16"/>
              </w:rPr>
              <w:t xml:space="preserve"> </w:t>
            </w:r>
          </w:p>
          <w:p w14:paraId="6DF2255B" w14:textId="5155C50E" w:rsidR="00576504" w:rsidRDefault="00576504" w:rsidP="0057437D">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Dirigenti/Direttori quali Responsabili dei processi (audit di I livello)</w:t>
            </w:r>
          </w:p>
          <w:p w14:paraId="627590E3" w14:textId="77777777" w:rsidR="0057437D" w:rsidRPr="00AB6F1C" w:rsidRDefault="0057437D" w:rsidP="0057437D">
            <w:pPr>
              <w:pBdr>
                <w:top w:val="nil"/>
                <w:left w:val="nil"/>
                <w:bottom w:val="nil"/>
                <w:right w:val="nil"/>
                <w:between w:val="nil"/>
              </w:pBdr>
              <w:rPr>
                <w:rFonts w:ascii="Eurostile LT" w:hAnsi="Eurostile LT"/>
                <w:color w:val="000000"/>
                <w:sz w:val="16"/>
                <w:szCs w:val="16"/>
              </w:rPr>
            </w:pPr>
          </w:p>
          <w:p w14:paraId="7D8FF41D" w14:textId="77777777" w:rsidR="00576504" w:rsidRPr="00AB6F1C" w:rsidRDefault="00576504" w:rsidP="00C72EB9">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RPCT (audit di II livello)</w:t>
            </w:r>
          </w:p>
        </w:tc>
        <w:tc>
          <w:tcPr>
            <w:tcW w:w="2835" w:type="dxa"/>
            <w:vAlign w:val="center"/>
          </w:tcPr>
          <w:p w14:paraId="1694F7A5"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Espletamento di audit</w:t>
            </w:r>
          </w:p>
          <w:p w14:paraId="6BED3933"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su base campionaria e redazione di report sulle risultanze della verifica condotta</w:t>
            </w:r>
          </w:p>
        </w:tc>
        <w:tc>
          <w:tcPr>
            <w:tcW w:w="1808" w:type="dxa"/>
            <w:vAlign w:val="center"/>
          </w:tcPr>
          <w:p w14:paraId="06B84594" w14:textId="77777777" w:rsidR="00576504" w:rsidRPr="00AB6F1C" w:rsidRDefault="00576504"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15 novembre</w:t>
            </w:r>
          </w:p>
        </w:tc>
      </w:tr>
      <w:tr w:rsidR="00AB6F1C" w:rsidRPr="00AB6F1C" w14:paraId="214C6BFE" w14:textId="77777777" w:rsidTr="00910451">
        <w:trPr>
          <w:trHeight w:val="887"/>
        </w:trPr>
        <w:tc>
          <w:tcPr>
            <w:tcW w:w="1135" w:type="dxa"/>
            <w:vMerge w:val="restart"/>
            <w:shd w:val="clear" w:color="auto" w:fill="F2F2F2"/>
            <w:vAlign w:val="center"/>
          </w:tcPr>
          <w:p w14:paraId="705F8AD9" w14:textId="77777777" w:rsidR="00AB6F1C" w:rsidRPr="00AB6F1C" w:rsidRDefault="00AB6F1C" w:rsidP="004442FE">
            <w:pPr>
              <w:pBdr>
                <w:top w:val="nil"/>
                <w:left w:val="nil"/>
                <w:bottom w:val="nil"/>
                <w:right w:val="nil"/>
                <w:between w:val="nil"/>
              </w:pBdr>
              <w:jc w:val="center"/>
              <w:rPr>
                <w:rFonts w:ascii="Eurostile LT" w:hAnsi="Eurostile LT"/>
                <w:b/>
                <w:color w:val="002060"/>
                <w:sz w:val="16"/>
                <w:szCs w:val="16"/>
              </w:rPr>
            </w:pPr>
            <w:r w:rsidRPr="00AB6F1C">
              <w:rPr>
                <w:rFonts w:ascii="Eurostile LT" w:hAnsi="Eurostile LT"/>
                <w:b/>
                <w:color w:val="002060"/>
                <w:sz w:val="16"/>
                <w:szCs w:val="16"/>
              </w:rPr>
              <w:t xml:space="preserve">C. </w:t>
            </w:r>
          </w:p>
          <w:p w14:paraId="1C5EA17E" w14:textId="77777777" w:rsidR="00AB6F1C" w:rsidRPr="00AB6F1C" w:rsidRDefault="00AB6F1C" w:rsidP="004442FE">
            <w:pPr>
              <w:pBdr>
                <w:top w:val="nil"/>
                <w:left w:val="nil"/>
                <w:bottom w:val="nil"/>
                <w:right w:val="nil"/>
                <w:between w:val="nil"/>
              </w:pBdr>
              <w:jc w:val="center"/>
              <w:rPr>
                <w:rFonts w:ascii="Eurostile LT" w:hAnsi="Eurostile LT"/>
                <w:b/>
                <w:smallCaps/>
                <w:color w:val="002060"/>
                <w:sz w:val="16"/>
                <w:szCs w:val="16"/>
              </w:rPr>
            </w:pPr>
            <w:r w:rsidRPr="00AB6F1C">
              <w:rPr>
                <w:rFonts w:ascii="Eurostile LT" w:hAnsi="Eurostile LT"/>
                <w:b/>
                <w:smallCaps/>
                <w:color w:val="002060"/>
                <w:sz w:val="16"/>
                <w:szCs w:val="16"/>
              </w:rPr>
              <w:t>Efficacia del PTPCT</w:t>
            </w:r>
          </w:p>
        </w:tc>
        <w:tc>
          <w:tcPr>
            <w:tcW w:w="2268" w:type="dxa"/>
            <w:vMerge w:val="restart"/>
            <w:vAlign w:val="center"/>
          </w:tcPr>
          <w:p w14:paraId="75661F95" w14:textId="77777777" w:rsidR="00AB6F1C" w:rsidRPr="00AB6F1C" w:rsidRDefault="00AB6F1C" w:rsidP="004442FE">
            <w:pPr>
              <w:pBdr>
                <w:top w:val="nil"/>
                <w:left w:val="nil"/>
                <w:bottom w:val="nil"/>
                <w:right w:val="nil"/>
                <w:between w:val="nil"/>
              </w:pBdr>
              <w:jc w:val="center"/>
              <w:rPr>
                <w:rFonts w:ascii="Eurostile LT" w:hAnsi="Eurostile LT"/>
                <w:b/>
                <w:color w:val="000000"/>
                <w:sz w:val="16"/>
                <w:szCs w:val="16"/>
              </w:rPr>
            </w:pPr>
            <w:r w:rsidRPr="00AB6F1C">
              <w:rPr>
                <w:rFonts w:ascii="Eurostile LT" w:hAnsi="Eurostile LT"/>
                <w:b/>
                <w:color w:val="000000"/>
                <w:sz w:val="16"/>
                <w:szCs w:val="16"/>
              </w:rPr>
              <w:t>Acquisizione di dati quantitativi e qualitativi, delle valutazioni, proposte e suggerimenti di Referenti, Dirigenti, UPD nonché delle segnalazioni di illecito</w:t>
            </w:r>
          </w:p>
        </w:tc>
        <w:tc>
          <w:tcPr>
            <w:tcW w:w="2126" w:type="dxa"/>
            <w:vMerge w:val="restart"/>
            <w:vAlign w:val="center"/>
          </w:tcPr>
          <w:p w14:paraId="69D69BE6" w14:textId="77777777" w:rsidR="00AB6F1C" w:rsidRPr="00AB6F1C" w:rsidRDefault="00AB6F1C" w:rsidP="00C72EB9">
            <w:pPr>
              <w:pBdr>
                <w:top w:val="nil"/>
                <w:left w:val="nil"/>
                <w:bottom w:val="nil"/>
                <w:right w:val="nil"/>
                <w:between w:val="nil"/>
              </w:pBdr>
              <w:spacing w:before="100" w:after="260" w:line="260" w:lineRule="auto"/>
              <w:rPr>
                <w:rFonts w:ascii="Eurostile LT" w:hAnsi="Eurostile LT"/>
                <w:color w:val="000000"/>
                <w:sz w:val="16"/>
                <w:szCs w:val="16"/>
              </w:rPr>
            </w:pPr>
            <w:r w:rsidRPr="00AB6F1C">
              <w:rPr>
                <w:rFonts w:ascii="Eurostile LT" w:hAnsi="Eurostile LT"/>
                <w:color w:val="000000"/>
                <w:sz w:val="16"/>
                <w:szCs w:val="16"/>
              </w:rPr>
              <w:t>Referenti TAC</w:t>
            </w:r>
          </w:p>
          <w:p w14:paraId="6927C1A9" w14:textId="77777777" w:rsidR="00AB6F1C" w:rsidRPr="00AB6F1C" w:rsidRDefault="00AB6F1C" w:rsidP="00C72EB9">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Dirigenti/Direttori Strutture/Responsabili Amministrativi</w:t>
            </w:r>
          </w:p>
          <w:p w14:paraId="353D5AF2" w14:textId="77777777" w:rsidR="00AB6F1C" w:rsidRPr="00AB6F1C" w:rsidRDefault="00AB6F1C" w:rsidP="004442FE">
            <w:pPr>
              <w:pBdr>
                <w:top w:val="nil"/>
                <w:left w:val="nil"/>
                <w:bottom w:val="nil"/>
                <w:right w:val="nil"/>
                <w:between w:val="nil"/>
              </w:pBdr>
              <w:ind w:left="38"/>
              <w:rPr>
                <w:rFonts w:ascii="Eurostile LT" w:hAnsi="Eurostile LT"/>
                <w:color w:val="000000"/>
                <w:sz w:val="16"/>
                <w:szCs w:val="16"/>
              </w:rPr>
            </w:pPr>
          </w:p>
        </w:tc>
        <w:tc>
          <w:tcPr>
            <w:tcW w:w="2835" w:type="dxa"/>
            <w:vAlign w:val="center"/>
          </w:tcPr>
          <w:p w14:paraId="0DD6B4A2" w14:textId="77777777" w:rsidR="00AB6F1C" w:rsidRPr="00AB6F1C" w:rsidRDefault="00AB6F1C"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Compilazione e trasmissione di apposita scheda di monitoraggio da parte dei Responsabili degli Uffici/Servizi/Strutture</w:t>
            </w:r>
          </w:p>
        </w:tc>
        <w:tc>
          <w:tcPr>
            <w:tcW w:w="1808" w:type="dxa"/>
            <w:vAlign w:val="center"/>
          </w:tcPr>
          <w:p w14:paraId="00DC5F9B" w14:textId="77777777" w:rsidR="00AB6F1C" w:rsidRPr="00AB6F1C" w:rsidRDefault="00AB6F1C"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15 novembre</w:t>
            </w:r>
          </w:p>
        </w:tc>
      </w:tr>
      <w:tr w:rsidR="00AB6F1C" w:rsidRPr="00AB6F1C" w14:paraId="37BEAA14" w14:textId="77777777" w:rsidTr="00910451">
        <w:trPr>
          <w:trHeight w:val="1352"/>
        </w:trPr>
        <w:tc>
          <w:tcPr>
            <w:tcW w:w="1135" w:type="dxa"/>
            <w:vMerge/>
            <w:shd w:val="clear" w:color="auto" w:fill="F2F2F2"/>
            <w:vAlign w:val="center"/>
          </w:tcPr>
          <w:p w14:paraId="0BD7A8F9" w14:textId="77777777" w:rsidR="00AB6F1C" w:rsidRPr="00AB6F1C" w:rsidRDefault="00AB6F1C"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268" w:type="dxa"/>
            <w:vMerge/>
            <w:vAlign w:val="center"/>
          </w:tcPr>
          <w:p w14:paraId="6B7A1230" w14:textId="77777777" w:rsidR="00AB6F1C" w:rsidRPr="00AB6F1C" w:rsidRDefault="00AB6F1C"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126" w:type="dxa"/>
            <w:vMerge/>
            <w:vAlign w:val="center"/>
          </w:tcPr>
          <w:p w14:paraId="4518A6B3" w14:textId="77777777" w:rsidR="00AB6F1C" w:rsidRPr="00AB6F1C" w:rsidRDefault="00AB6F1C"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835" w:type="dxa"/>
            <w:vAlign w:val="center"/>
          </w:tcPr>
          <w:p w14:paraId="5DBFE86F" w14:textId="036E2DE4" w:rsidR="00AB6F1C" w:rsidRPr="00AB6F1C" w:rsidRDefault="00AB6F1C"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Predisposizione e trasmissione di report da parte dell</w:t>
            </w:r>
            <w:r w:rsidR="00525DE6">
              <w:rPr>
                <w:rFonts w:ascii="Eurostile LT" w:hAnsi="Eurostile LT"/>
                <w:color w:val="000000"/>
                <w:sz w:val="16"/>
                <w:szCs w:val="16"/>
              </w:rPr>
              <w:t>’</w:t>
            </w:r>
            <w:r w:rsidRPr="00AB6F1C">
              <w:rPr>
                <w:rFonts w:ascii="Eurostile LT" w:hAnsi="Eurostile LT"/>
                <w:color w:val="000000"/>
                <w:sz w:val="16"/>
                <w:szCs w:val="16"/>
              </w:rPr>
              <w:t>UPD e Uffici/Servizi Strutture che operano nei settori a maggior rischio</w:t>
            </w:r>
          </w:p>
        </w:tc>
        <w:tc>
          <w:tcPr>
            <w:tcW w:w="1808" w:type="dxa"/>
            <w:vAlign w:val="center"/>
          </w:tcPr>
          <w:p w14:paraId="2644C823" w14:textId="77777777" w:rsidR="00AB6F1C" w:rsidRPr="00AB6F1C" w:rsidRDefault="00AB6F1C"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30 novembre</w:t>
            </w:r>
          </w:p>
        </w:tc>
      </w:tr>
      <w:tr w:rsidR="00AB6F1C" w:rsidRPr="00AB6F1C" w14:paraId="0F5EE7A6" w14:textId="77777777" w:rsidTr="00910451">
        <w:trPr>
          <w:trHeight w:val="1715"/>
        </w:trPr>
        <w:tc>
          <w:tcPr>
            <w:tcW w:w="1135" w:type="dxa"/>
            <w:vMerge/>
            <w:shd w:val="clear" w:color="auto" w:fill="F2F2F2"/>
            <w:vAlign w:val="center"/>
          </w:tcPr>
          <w:p w14:paraId="288F800F" w14:textId="77777777" w:rsidR="00AB6F1C" w:rsidRPr="00AB6F1C" w:rsidRDefault="00AB6F1C" w:rsidP="004442FE">
            <w:pPr>
              <w:widowControl w:val="0"/>
              <w:pBdr>
                <w:top w:val="nil"/>
                <w:left w:val="nil"/>
                <w:bottom w:val="nil"/>
                <w:right w:val="nil"/>
                <w:between w:val="nil"/>
              </w:pBdr>
              <w:spacing w:line="276" w:lineRule="auto"/>
              <w:rPr>
                <w:rFonts w:ascii="Eurostile LT" w:hAnsi="Eurostile LT"/>
                <w:color w:val="000000"/>
                <w:sz w:val="16"/>
                <w:szCs w:val="16"/>
              </w:rPr>
            </w:pPr>
          </w:p>
        </w:tc>
        <w:tc>
          <w:tcPr>
            <w:tcW w:w="2268" w:type="dxa"/>
            <w:vAlign w:val="center"/>
          </w:tcPr>
          <w:p w14:paraId="24307B2B" w14:textId="77777777" w:rsidR="00AB6F1C" w:rsidRPr="00AB6F1C" w:rsidRDefault="00AB6F1C" w:rsidP="004442FE">
            <w:pPr>
              <w:pBdr>
                <w:top w:val="nil"/>
                <w:left w:val="nil"/>
                <w:bottom w:val="nil"/>
                <w:right w:val="nil"/>
                <w:between w:val="nil"/>
              </w:pBdr>
              <w:jc w:val="center"/>
              <w:rPr>
                <w:rFonts w:ascii="Eurostile LT" w:hAnsi="Eurostile LT"/>
                <w:b/>
                <w:color w:val="000000"/>
                <w:sz w:val="16"/>
                <w:szCs w:val="16"/>
              </w:rPr>
            </w:pPr>
            <w:r w:rsidRPr="00AB6F1C">
              <w:rPr>
                <w:rFonts w:ascii="Eurostile LT" w:hAnsi="Eurostile LT"/>
                <w:b/>
                <w:color w:val="000000"/>
                <w:sz w:val="16"/>
                <w:szCs w:val="16"/>
              </w:rPr>
              <w:t>Analisi e valutazione dei dati, informazioni, proposte, suggerimenti e rendicontazione dati acquisite in occasione del monitoraggio e di ogni altra informazione disponibile</w:t>
            </w:r>
          </w:p>
        </w:tc>
        <w:tc>
          <w:tcPr>
            <w:tcW w:w="2126" w:type="dxa"/>
            <w:vAlign w:val="center"/>
          </w:tcPr>
          <w:p w14:paraId="72F1F18A" w14:textId="77777777" w:rsidR="00AB6F1C" w:rsidRPr="00AB6F1C" w:rsidRDefault="00AB6F1C" w:rsidP="00C72EB9">
            <w:pPr>
              <w:pBdr>
                <w:top w:val="nil"/>
                <w:left w:val="nil"/>
                <w:bottom w:val="nil"/>
                <w:right w:val="nil"/>
                <w:between w:val="nil"/>
              </w:pBdr>
              <w:spacing w:before="100" w:after="260" w:line="260" w:lineRule="auto"/>
              <w:rPr>
                <w:rFonts w:ascii="Eurostile LT" w:hAnsi="Eurostile LT"/>
                <w:color w:val="000000"/>
                <w:sz w:val="16"/>
                <w:szCs w:val="16"/>
              </w:rPr>
            </w:pPr>
            <w:r w:rsidRPr="00AB6F1C">
              <w:rPr>
                <w:rFonts w:ascii="Eurostile LT" w:hAnsi="Eurostile LT"/>
                <w:color w:val="000000"/>
                <w:sz w:val="16"/>
                <w:szCs w:val="16"/>
              </w:rPr>
              <w:t>RPCT/Struttura di Supporto</w:t>
            </w:r>
          </w:p>
        </w:tc>
        <w:tc>
          <w:tcPr>
            <w:tcW w:w="2835" w:type="dxa"/>
            <w:vAlign w:val="center"/>
          </w:tcPr>
          <w:p w14:paraId="46CC41EE" w14:textId="09D393C6" w:rsidR="00AB6F1C" w:rsidRPr="00AB6F1C" w:rsidRDefault="00AB6F1C"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 xml:space="preserve">Predisposizione, trasmissione e pubblicazione della </w:t>
            </w:r>
            <w:r w:rsidRPr="00AB6F1C">
              <w:rPr>
                <w:rFonts w:ascii="Eurostile LT" w:hAnsi="Eurostile LT"/>
                <w:b/>
                <w:color w:val="000000"/>
                <w:sz w:val="16"/>
                <w:szCs w:val="16"/>
              </w:rPr>
              <w:t>relazione annuale</w:t>
            </w:r>
            <w:r w:rsidRPr="00AB6F1C">
              <w:rPr>
                <w:rFonts w:ascii="Eurostile LT" w:hAnsi="Eurostile LT"/>
                <w:color w:val="000000"/>
                <w:sz w:val="16"/>
                <w:szCs w:val="16"/>
              </w:rPr>
              <w:t xml:space="preserve"> riportante l</w:t>
            </w:r>
            <w:r w:rsidR="00525DE6">
              <w:rPr>
                <w:rFonts w:ascii="Eurostile LT" w:hAnsi="Eurostile LT"/>
                <w:color w:val="000000"/>
                <w:sz w:val="16"/>
                <w:szCs w:val="16"/>
              </w:rPr>
              <w:t>’</w:t>
            </w:r>
            <w:r w:rsidRPr="00AB6F1C">
              <w:rPr>
                <w:rFonts w:ascii="Eurostile LT" w:hAnsi="Eurostile LT"/>
                <w:color w:val="000000"/>
                <w:sz w:val="16"/>
                <w:szCs w:val="16"/>
              </w:rPr>
              <w:t>esito del monitoraggio</w:t>
            </w:r>
          </w:p>
        </w:tc>
        <w:tc>
          <w:tcPr>
            <w:tcW w:w="1808" w:type="dxa"/>
            <w:vAlign w:val="center"/>
          </w:tcPr>
          <w:p w14:paraId="250A189C" w14:textId="77777777" w:rsidR="00AB6F1C" w:rsidRPr="00AB6F1C" w:rsidRDefault="00AB6F1C" w:rsidP="004442FE">
            <w:pPr>
              <w:pBdr>
                <w:top w:val="nil"/>
                <w:left w:val="nil"/>
                <w:bottom w:val="nil"/>
                <w:right w:val="nil"/>
                <w:between w:val="nil"/>
              </w:pBdr>
              <w:rPr>
                <w:rFonts w:ascii="Eurostile LT" w:hAnsi="Eurostile LT"/>
                <w:color w:val="000000"/>
                <w:sz w:val="16"/>
                <w:szCs w:val="16"/>
              </w:rPr>
            </w:pPr>
            <w:r w:rsidRPr="00AB6F1C">
              <w:rPr>
                <w:rFonts w:ascii="Eurostile LT" w:hAnsi="Eurostile LT"/>
                <w:color w:val="000000"/>
                <w:sz w:val="16"/>
                <w:szCs w:val="16"/>
              </w:rPr>
              <w:t>Entro il 15 dicembre o diverso termine individuato da A.N.AC.</w:t>
            </w:r>
          </w:p>
        </w:tc>
      </w:tr>
    </w:tbl>
    <w:p w14:paraId="1323A6A4" w14:textId="77777777" w:rsidR="00910451" w:rsidRDefault="00910451" w:rsidP="009F6AC4">
      <w:pPr>
        <w:ind w:firstLine="708"/>
        <w:jc w:val="both"/>
        <w:rPr>
          <w:rFonts w:ascii="Eurostile LT" w:hAnsi="Eurostile LT"/>
          <w:sz w:val="22"/>
        </w:rPr>
      </w:pPr>
    </w:p>
    <w:p w14:paraId="245C0466" w14:textId="376AB161" w:rsidR="009F6AC4" w:rsidRPr="009F6AC4" w:rsidRDefault="009F6AC4" w:rsidP="009F6AC4">
      <w:pPr>
        <w:ind w:firstLine="708"/>
        <w:jc w:val="both"/>
        <w:rPr>
          <w:rFonts w:ascii="Eurostile LT" w:hAnsi="Eurostile LT"/>
          <w:sz w:val="22"/>
        </w:rPr>
      </w:pPr>
      <w:r w:rsidRPr="009F6AC4">
        <w:rPr>
          <w:rFonts w:ascii="Eurostile LT" w:hAnsi="Eurostile LT"/>
          <w:sz w:val="22"/>
        </w:rPr>
        <w:t>Il monitoraggio ed i controlli verranno quindi effettuati, anche con l</w:t>
      </w:r>
      <w:r w:rsidR="00525DE6">
        <w:rPr>
          <w:rFonts w:ascii="Eurostile LT" w:hAnsi="Eurostile LT"/>
          <w:sz w:val="22"/>
        </w:rPr>
        <w:t>’</w:t>
      </w:r>
      <w:r w:rsidRPr="009F6AC4">
        <w:rPr>
          <w:rFonts w:ascii="Eurostile LT" w:hAnsi="Eurostile LT"/>
          <w:sz w:val="22"/>
        </w:rPr>
        <w:t xml:space="preserve">eventuale ausilio di organi di vigilanza costituiti </w:t>
      </w:r>
      <w:r w:rsidRPr="009F6AC4">
        <w:rPr>
          <w:rFonts w:ascii="Eurostile LT" w:hAnsi="Eurostile LT"/>
          <w:i/>
          <w:sz w:val="22"/>
        </w:rPr>
        <w:t>ad hoc</w:t>
      </w:r>
      <w:r w:rsidRPr="009F6AC4">
        <w:rPr>
          <w:rFonts w:ascii="Eurostile LT" w:hAnsi="Eurostile LT"/>
          <w:sz w:val="22"/>
        </w:rPr>
        <w:t xml:space="preserve"> dall</w:t>
      </w:r>
      <w:r w:rsidR="00525DE6">
        <w:rPr>
          <w:rFonts w:ascii="Eurostile LT" w:hAnsi="Eurostile LT"/>
          <w:sz w:val="22"/>
        </w:rPr>
        <w:t>’</w:t>
      </w:r>
      <w:r w:rsidRPr="009F6AC4">
        <w:rPr>
          <w:rFonts w:ascii="Eurostile LT" w:hAnsi="Eurostile LT"/>
          <w:sz w:val="22"/>
        </w:rPr>
        <w:t xml:space="preserve">Istituto, mediante ispezioni e verifiche a campione presso gli Uffici/Servizi/Strutture maggiormente esposte al rischio, per valutare la piena attuazione del Piano e delle misure. </w:t>
      </w:r>
    </w:p>
    <w:p w14:paraId="79219458" w14:textId="67097980" w:rsidR="009F6AC4" w:rsidRPr="009F6AC4" w:rsidRDefault="009F6AC4" w:rsidP="009F6AC4">
      <w:pPr>
        <w:jc w:val="both"/>
        <w:rPr>
          <w:rFonts w:ascii="Eurostile LT" w:hAnsi="Eurostile LT"/>
          <w:sz w:val="22"/>
        </w:rPr>
      </w:pPr>
      <w:r w:rsidRPr="009F6AC4">
        <w:rPr>
          <w:rFonts w:ascii="Eurostile LT" w:hAnsi="Eurostile LT"/>
          <w:sz w:val="22"/>
        </w:rPr>
        <w:t>Il sistema di monitoraggio si completa mediante i seguenti flussi informativi:</w:t>
      </w:r>
    </w:p>
    <w:p w14:paraId="1844E543" w14:textId="58DDE656" w:rsidR="009F6AC4" w:rsidRPr="009F6AC4" w:rsidRDefault="009F6AC4" w:rsidP="00A2318F">
      <w:pPr>
        <w:numPr>
          <w:ilvl w:val="0"/>
          <w:numId w:val="74"/>
        </w:numPr>
        <w:jc w:val="both"/>
        <w:rPr>
          <w:rFonts w:ascii="Eurostile LT" w:hAnsi="Eurostile LT"/>
          <w:sz w:val="22"/>
        </w:rPr>
      </w:pPr>
      <w:r w:rsidRPr="009F6AC4">
        <w:rPr>
          <w:rFonts w:ascii="Eurostile LT" w:hAnsi="Eurostile LT"/>
          <w:b/>
          <w:sz w:val="22"/>
          <w:u w:val="single"/>
        </w:rPr>
        <w:t>Flusso informativo dell</w:t>
      </w:r>
      <w:r w:rsidR="00525DE6">
        <w:rPr>
          <w:rFonts w:ascii="Eurostile LT" w:hAnsi="Eurostile LT"/>
          <w:b/>
          <w:sz w:val="22"/>
          <w:u w:val="single"/>
        </w:rPr>
        <w:t>’</w:t>
      </w:r>
      <w:r w:rsidRPr="009F6AC4">
        <w:rPr>
          <w:rFonts w:ascii="Eurostile LT" w:hAnsi="Eurostile LT"/>
          <w:b/>
          <w:sz w:val="22"/>
          <w:u w:val="single"/>
        </w:rPr>
        <w:t>Ufficio Procedimenti Disciplinari (UPD) verso il RPCT</w:t>
      </w:r>
      <w:r w:rsidRPr="009F6AC4">
        <w:rPr>
          <w:rFonts w:ascii="Eurostile LT" w:hAnsi="Eurostile LT"/>
          <w:sz w:val="22"/>
        </w:rPr>
        <w:t xml:space="preserve"> ai fini della redazione della relazione annuale ex articolo 1, comma 14, Legge numero 190/2012 (dati quantitativi e qualitativi delle segnalazioni e dei procedimenti disciplinari), da eseguire entro il 15 novembre di ogni anno;</w:t>
      </w:r>
    </w:p>
    <w:p w14:paraId="261C0765" w14:textId="7BA41216" w:rsidR="009F6AC4" w:rsidRPr="009F6AC4" w:rsidRDefault="009F6AC4" w:rsidP="00A2318F">
      <w:pPr>
        <w:numPr>
          <w:ilvl w:val="0"/>
          <w:numId w:val="74"/>
        </w:numPr>
        <w:jc w:val="both"/>
        <w:rPr>
          <w:rFonts w:ascii="Eurostile LT" w:hAnsi="Eurostile LT"/>
          <w:sz w:val="22"/>
        </w:rPr>
      </w:pPr>
      <w:r w:rsidRPr="009F6AC4">
        <w:rPr>
          <w:rFonts w:ascii="Eurostile LT" w:hAnsi="Eurostile LT"/>
          <w:b/>
          <w:sz w:val="22"/>
          <w:u w:val="single"/>
        </w:rPr>
        <w:t>Flusso informativo del Servizio Affari Legali verso il RPCT</w:t>
      </w:r>
      <w:r w:rsidRPr="009F6AC4">
        <w:rPr>
          <w:rFonts w:ascii="Eurostile LT" w:hAnsi="Eurostile LT"/>
          <w:sz w:val="22"/>
        </w:rPr>
        <w:t xml:space="preserve"> (dati quantitativi e qualitativi dei contenziosi promossi da e contro l</w:t>
      </w:r>
      <w:r w:rsidR="00525DE6">
        <w:rPr>
          <w:rFonts w:ascii="Eurostile LT" w:hAnsi="Eurostile LT"/>
          <w:sz w:val="22"/>
        </w:rPr>
        <w:t>’</w:t>
      </w:r>
      <w:r w:rsidRPr="009F6AC4">
        <w:rPr>
          <w:rFonts w:ascii="Eurostile LT" w:hAnsi="Eurostile LT"/>
          <w:sz w:val="22"/>
        </w:rPr>
        <w:t>Istituto aventi ad oggetto fatti di natura corruttiva), da eseguire entro il 15 novembre di ogni anno.</w:t>
      </w:r>
    </w:p>
    <w:p w14:paraId="3796D6D0" w14:textId="30BBB431" w:rsidR="006471CD" w:rsidRDefault="006471CD" w:rsidP="001C44C3">
      <w:pPr>
        <w:rPr>
          <w:sz w:val="22"/>
        </w:rPr>
      </w:pPr>
    </w:p>
    <w:p w14:paraId="2BFC9258" w14:textId="13870BF1" w:rsidR="006471CD" w:rsidRDefault="006471CD" w:rsidP="001C44C3">
      <w:pPr>
        <w:rPr>
          <w:sz w:val="22"/>
        </w:rPr>
      </w:pPr>
    </w:p>
    <w:p w14:paraId="5A2E20F8" w14:textId="5827C523" w:rsidR="009F6AC4" w:rsidRDefault="009F6AC4" w:rsidP="009F6AC4">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6</w:t>
      </w:r>
      <w:r w:rsidRPr="00351151">
        <w:rPr>
          <w:rFonts w:ascii="Eurostile LT" w:hAnsi="Eurostile LT"/>
          <w:sz w:val="22"/>
          <w:szCs w:val="22"/>
        </w:rPr>
        <w:t>.</w:t>
      </w:r>
      <w:r>
        <w:rPr>
          <w:rFonts w:ascii="Eurostile LT" w:hAnsi="Eurostile LT"/>
          <w:sz w:val="22"/>
          <w:szCs w:val="22"/>
        </w:rPr>
        <w:t>2 Esiti del monitoraggio annualit</w:t>
      </w:r>
      <w:r w:rsidR="00315BB5">
        <w:rPr>
          <w:rFonts w:ascii="Eurostile LT" w:hAnsi="Eurostile LT"/>
          <w:sz w:val="22"/>
          <w:szCs w:val="22"/>
        </w:rPr>
        <w:t>à 2021</w:t>
      </w:r>
    </w:p>
    <w:p w14:paraId="3EE1EB73" w14:textId="7C127EE1" w:rsidR="006471CD" w:rsidRDefault="006471CD" w:rsidP="001C44C3">
      <w:pPr>
        <w:rPr>
          <w:sz w:val="22"/>
        </w:rPr>
      </w:pPr>
    </w:p>
    <w:p w14:paraId="524BCA5A" w14:textId="77777777" w:rsidR="00315BB5" w:rsidRPr="00315BB5" w:rsidRDefault="00315BB5" w:rsidP="00315BB5">
      <w:pPr>
        <w:ind w:firstLine="708"/>
        <w:jc w:val="both"/>
        <w:rPr>
          <w:rFonts w:ascii="Eurostile LT" w:hAnsi="Eurostile LT"/>
          <w:sz w:val="22"/>
        </w:rPr>
      </w:pPr>
      <w:r w:rsidRPr="00315BB5">
        <w:rPr>
          <w:rFonts w:ascii="Eurostile LT" w:hAnsi="Eurostile LT"/>
          <w:sz w:val="22"/>
        </w:rPr>
        <w:t xml:space="preserve">Il monitoraggio dello stato di attuazione delle misure di prevenzione del rischio previste dal PTPCT è stato effettuato dal RPCT, coadiuvato dalla </w:t>
      </w:r>
      <w:r w:rsidRPr="00315BB5">
        <w:rPr>
          <w:rFonts w:ascii="Eurostile LT" w:hAnsi="Eurostile LT"/>
          <w:i/>
          <w:sz w:val="22"/>
        </w:rPr>
        <w:t>Struttura di Supporto</w:t>
      </w:r>
      <w:r w:rsidRPr="00315BB5">
        <w:rPr>
          <w:rFonts w:ascii="Eurostile LT" w:hAnsi="Eurostile LT"/>
          <w:sz w:val="22"/>
        </w:rPr>
        <w:t xml:space="preserve">, nel mese di dicembre 2021, mediante la trasmissione ai Referenti TAC di apposite schede di rilevazione contenenti la mappatura dei processi riferiti a ciascuna Articolazione Organizzativa e/o Ufficio/Servizio e/o Struttura di Ricerca e le misure generali e specifiche relative al trattamento del rischio per i processi mappati, con i relativi indicatori di monitoraggio. A ciascun Referente TAC è stato richiesto di compilare le predette schede, provvedendo a riportare nelle stesse lo stato di attuazione delle specifiche misure di prevenzione del rischio programmate per processo e/o fase di processo e/o attività di fase mappata, e provvedendo ad indicare, nel caso di non attuazione della misura, la motivazione della mancata attuazione. </w:t>
      </w:r>
    </w:p>
    <w:p w14:paraId="03170924" w14:textId="77777777" w:rsidR="00315BB5" w:rsidRDefault="00315BB5" w:rsidP="00315BB5">
      <w:pPr>
        <w:jc w:val="both"/>
        <w:rPr>
          <w:rFonts w:ascii="Eurostile LT" w:hAnsi="Eurostile LT"/>
          <w:sz w:val="22"/>
        </w:rPr>
      </w:pPr>
    </w:p>
    <w:p w14:paraId="409EC8CB" w14:textId="4D45FED8" w:rsidR="00315BB5" w:rsidRPr="00315BB5" w:rsidRDefault="00315BB5" w:rsidP="00315BB5">
      <w:pPr>
        <w:ind w:firstLine="708"/>
        <w:jc w:val="both"/>
        <w:rPr>
          <w:rFonts w:ascii="Eurostile LT" w:hAnsi="Eurostile LT"/>
          <w:sz w:val="22"/>
        </w:rPr>
      </w:pPr>
      <w:r w:rsidRPr="00315BB5">
        <w:rPr>
          <w:rFonts w:ascii="Eurostile LT" w:hAnsi="Eurostile LT"/>
          <w:sz w:val="22"/>
        </w:rPr>
        <w:t>All</w:t>
      </w:r>
      <w:r w:rsidR="00525DE6">
        <w:rPr>
          <w:rFonts w:ascii="Eurostile LT" w:hAnsi="Eurostile LT"/>
          <w:sz w:val="22"/>
        </w:rPr>
        <w:t>’</w:t>
      </w:r>
      <w:r w:rsidRPr="00315BB5">
        <w:rPr>
          <w:rFonts w:ascii="Eurostile LT" w:hAnsi="Eurostile LT"/>
          <w:sz w:val="22"/>
        </w:rPr>
        <w:t>esito del predetto monitoraggio non sono stati registrati scostamenti significativi tra le misure programmate nel PTPCT e quelle effettivamente attuate. In particolare, tra le misure specifiche di prevenzione del rischio, che sono state programmate per processo e/o fase di processo e/o attività di fase, alcune risultano ancora in corso di attuazione, anche a causa dell</w:t>
      </w:r>
      <w:r w:rsidR="00525DE6">
        <w:rPr>
          <w:rFonts w:ascii="Eurostile LT" w:hAnsi="Eurostile LT"/>
          <w:sz w:val="22"/>
        </w:rPr>
        <w:t>’</w:t>
      </w:r>
      <w:r w:rsidRPr="00315BB5">
        <w:rPr>
          <w:rFonts w:ascii="Eurostile LT" w:hAnsi="Eurostile LT"/>
          <w:sz w:val="22"/>
        </w:rPr>
        <w:t xml:space="preserve">emergenza epidemiologica da </w:t>
      </w:r>
      <w:r w:rsidR="00830255">
        <w:rPr>
          <w:rFonts w:ascii="Eurostile LT" w:hAnsi="Eurostile LT"/>
          <w:sz w:val="22"/>
        </w:rPr>
        <w:t>“</w:t>
      </w:r>
      <w:r w:rsidRPr="00315BB5">
        <w:rPr>
          <w:rFonts w:ascii="Eurostile LT" w:hAnsi="Eurostile LT"/>
          <w:i/>
          <w:sz w:val="22"/>
        </w:rPr>
        <w:t>Covid-19</w:t>
      </w:r>
      <w:r w:rsidR="00830255">
        <w:rPr>
          <w:rFonts w:ascii="Eurostile LT" w:hAnsi="Eurostile LT"/>
          <w:sz w:val="22"/>
        </w:rPr>
        <w:t>”</w:t>
      </w:r>
      <w:r w:rsidRPr="00315BB5">
        <w:rPr>
          <w:rFonts w:ascii="Eurostile LT" w:hAnsi="Eurostile LT"/>
          <w:sz w:val="22"/>
        </w:rPr>
        <w:t xml:space="preserve"> ed altre non risultano essere state ancora attuate, in quanto connesse all</w:t>
      </w:r>
      <w:r w:rsidR="00525DE6">
        <w:rPr>
          <w:rFonts w:ascii="Eurostile LT" w:hAnsi="Eurostile LT"/>
          <w:sz w:val="22"/>
        </w:rPr>
        <w:t>’</w:t>
      </w:r>
      <w:r w:rsidRPr="00315BB5">
        <w:rPr>
          <w:rFonts w:ascii="Eurostile LT" w:hAnsi="Eurostile LT"/>
          <w:sz w:val="22"/>
        </w:rPr>
        <w:t xml:space="preserve">attuazione del nuovo </w:t>
      </w:r>
      <w:r w:rsidR="00830255">
        <w:rPr>
          <w:rFonts w:ascii="Eurostile LT" w:hAnsi="Eurostile LT"/>
          <w:sz w:val="22"/>
        </w:rPr>
        <w:t>“</w:t>
      </w:r>
      <w:r w:rsidRPr="00315BB5">
        <w:rPr>
          <w:rFonts w:ascii="Eurostile LT" w:hAnsi="Eurostile LT"/>
          <w:i/>
          <w:sz w:val="22"/>
        </w:rPr>
        <w:t>Regolamento di Organizzazione e di Funzionamento</w:t>
      </w:r>
      <w:r w:rsidR="00830255">
        <w:rPr>
          <w:rFonts w:ascii="Eurostile LT" w:hAnsi="Eurostile LT"/>
          <w:sz w:val="22"/>
        </w:rPr>
        <w:t>”</w:t>
      </w:r>
      <w:r w:rsidRPr="00315BB5">
        <w:rPr>
          <w:rFonts w:ascii="Eurostile LT" w:hAnsi="Eurostile LT"/>
          <w:sz w:val="22"/>
        </w:rPr>
        <w:t xml:space="preserve"> dell</w:t>
      </w:r>
      <w:r w:rsidR="00525DE6">
        <w:rPr>
          <w:rFonts w:ascii="Eurostile LT" w:hAnsi="Eurostile LT"/>
          <w:sz w:val="22"/>
        </w:rPr>
        <w:t>’</w:t>
      </w:r>
      <w:r w:rsidRPr="00315BB5">
        <w:rPr>
          <w:rFonts w:ascii="Eurostile LT" w:hAnsi="Eurostile LT"/>
          <w:sz w:val="22"/>
        </w:rPr>
        <w:t>INAF, entrato in vigore il 9 luglio 2021, e relative ai nuovi Regolamenti del Personale e di Amministrazione, finanza e contabilità, da emanarsi ai sensi dell</w:t>
      </w:r>
      <w:r w:rsidR="00525DE6">
        <w:rPr>
          <w:rFonts w:ascii="Eurostile LT" w:hAnsi="Eurostile LT"/>
          <w:sz w:val="22"/>
        </w:rPr>
        <w:t>’</w:t>
      </w:r>
      <w:r w:rsidRPr="00315BB5">
        <w:rPr>
          <w:rFonts w:ascii="Eurostile LT" w:hAnsi="Eurostile LT"/>
          <w:sz w:val="22"/>
        </w:rPr>
        <w:t>articolo 25 dello Statuto dell</w:t>
      </w:r>
      <w:r w:rsidR="00525DE6">
        <w:rPr>
          <w:rFonts w:ascii="Eurostile LT" w:hAnsi="Eurostile LT"/>
          <w:sz w:val="22"/>
        </w:rPr>
        <w:t>’</w:t>
      </w:r>
      <w:r w:rsidRPr="00315BB5">
        <w:rPr>
          <w:rFonts w:ascii="Eurostile LT" w:hAnsi="Eurostile LT"/>
          <w:sz w:val="22"/>
        </w:rPr>
        <w:t>INAF ed in conformità ai principi richiamati dall</w:t>
      </w:r>
      <w:r w:rsidR="00525DE6">
        <w:rPr>
          <w:rFonts w:ascii="Eurostile LT" w:hAnsi="Eurostile LT"/>
          <w:sz w:val="22"/>
        </w:rPr>
        <w:t>’</w:t>
      </w:r>
      <w:r w:rsidRPr="00315BB5">
        <w:rPr>
          <w:rFonts w:ascii="Eurostile LT" w:hAnsi="Eurostile LT"/>
          <w:sz w:val="22"/>
        </w:rPr>
        <w:t xml:space="preserve">articolo 3, comma 3, del Decreto Legislativo 25 novembre 2016, numero 218, il cui </w:t>
      </w:r>
      <w:r w:rsidRPr="00315BB5">
        <w:rPr>
          <w:rFonts w:ascii="Eurostile LT" w:hAnsi="Eurostile LT"/>
          <w:i/>
          <w:sz w:val="22"/>
        </w:rPr>
        <w:t xml:space="preserve">iter </w:t>
      </w:r>
      <w:r w:rsidRPr="00315BB5">
        <w:rPr>
          <w:rFonts w:ascii="Eurostile LT" w:hAnsi="Eurostile LT"/>
          <w:sz w:val="22"/>
        </w:rPr>
        <w:t>per l</w:t>
      </w:r>
      <w:r w:rsidR="00525DE6">
        <w:rPr>
          <w:rFonts w:ascii="Eurostile LT" w:hAnsi="Eurostile LT"/>
          <w:sz w:val="22"/>
        </w:rPr>
        <w:t>’</w:t>
      </w:r>
      <w:r w:rsidRPr="00315BB5">
        <w:rPr>
          <w:rFonts w:ascii="Eurostile LT" w:hAnsi="Eurostile LT"/>
          <w:sz w:val="22"/>
        </w:rPr>
        <w:t>adozione non si è ancora concluso.</w:t>
      </w:r>
    </w:p>
    <w:p w14:paraId="38A25CE5" w14:textId="77777777" w:rsidR="005D5B7E" w:rsidRDefault="005D5B7E" w:rsidP="005D5B7E">
      <w:pPr>
        <w:ind w:firstLine="708"/>
        <w:jc w:val="both"/>
        <w:rPr>
          <w:rFonts w:ascii="Eurostile LT" w:hAnsi="Eurostile LT"/>
          <w:sz w:val="22"/>
        </w:rPr>
      </w:pPr>
    </w:p>
    <w:p w14:paraId="2689F561" w14:textId="47D297EE" w:rsidR="00315BB5" w:rsidRDefault="00315BB5" w:rsidP="005D5B7E">
      <w:pPr>
        <w:ind w:firstLine="708"/>
        <w:jc w:val="both"/>
        <w:rPr>
          <w:rFonts w:ascii="Eurostile LT" w:hAnsi="Eurostile LT"/>
          <w:sz w:val="22"/>
        </w:rPr>
      </w:pPr>
      <w:r w:rsidRPr="00315BB5">
        <w:rPr>
          <w:rFonts w:ascii="Eurostile LT" w:hAnsi="Eurostile LT"/>
          <w:sz w:val="22"/>
        </w:rPr>
        <w:t xml:space="preserve">La principale criticità che è stata riscontrata, in esito al predetto monitoraggio, riguarda la carenza di personale in organico, che non consente, in particolare, di attuare compiutamente la misura della rotazione e lo svolgimento continuo e sistematico delle attività di controllo. </w:t>
      </w:r>
    </w:p>
    <w:p w14:paraId="4765B805" w14:textId="05E6C58E" w:rsidR="005D5B7E" w:rsidRDefault="005D5B7E" w:rsidP="005D5B7E">
      <w:pPr>
        <w:pStyle w:val="Titolo3"/>
        <w:rPr>
          <w:rFonts w:ascii="Eurostile LT" w:hAnsi="Eurostile LT"/>
          <w:color w:val="2F5496" w:themeColor="accent1" w:themeShade="BF"/>
        </w:rPr>
      </w:pPr>
      <w:bookmarkStart w:id="19" w:name="_Toc103261895"/>
      <w:r w:rsidRPr="00910FE5">
        <w:rPr>
          <w:rFonts w:ascii="Eurostile LT" w:hAnsi="Eurostile LT"/>
          <w:color w:val="2F5496" w:themeColor="accent1" w:themeShade="BF"/>
        </w:rPr>
        <w:t>2.3.</w:t>
      </w:r>
      <w:r>
        <w:rPr>
          <w:rFonts w:ascii="Eurostile LT" w:hAnsi="Eurostile LT"/>
          <w:color w:val="2F5496" w:themeColor="accent1" w:themeShade="BF"/>
        </w:rPr>
        <w:t>7</w:t>
      </w:r>
      <w:r w:rsidRPr="00910FE5">
        <w:rPr>
          <w:rFonts w:ascii="Eurostile LT" w:hAnsi="Eurostile LT"/>
          <w:color w:val="2F5496" w:themeColor="accent1" w:themeShade="BF"/>
        </w:rPr>
        <w:t xml:space="preserve"> </w:t>
      </w:r>
      <w:r>
        <w:rPr>
          <w:rFonts w:ascii="Eurostile LT" w:hAnsi="Eurostile LT"/>
          <w:color w:val="2F5496" w:themeColor="accent1" w:themeShade="BF"/>
        </w:rPr>
        <w:t>Pianificazione triennale in materia di prevenzione della corruzione</w:t>
      </w:r>
      <w:bookmarkEnd w:id="19"/>
    </w:p>
    <w:p w14:paraId="0135809A" w14:textId="77777777" w:rsidR="005D5B7E" w:rsidRPr="005D5B7E" w:rsidRDefault="005D5B7E" w:rsidP="005D5B7E"/>
    <w:p w14:paraId="064C5B4F" w14:textId="157BE3F8" w:rsidR="005D5B7E" w:rsidRPr="005D5B7E" w:rsidRDefault="005D5B7E" w:rsidP="005D5B7E">
      <w:pPr>
        <w:ind w:firstLine="708"/>
        <w:jc w:val="both"/>
        <w:rPr>
          <w:rFonts w:ascii="Eurostile LT" w:hAnsi="Eurostile LT"/>
          <w:sz w:val="22"/>
        </w:rPr>
      </w:pPr>
      <w:r w:rsidRPr="005D5B7E">
        <w:rPr>
          <w:rFonts w:ascii="Eurostile LT" w:hAnsi="Eurostile LT"/>
          <w:sz w:val="22"/>
        </w:rPr>
        <w:t>Per quanto riguarda, in maggior dettaglio, le attività macro da programmare per il futuro, vengono di seguito elencati gli interventi previsti per il triennio 2022-2024 con la possibilità che, a seguito delle indicazioni che emergeranno dalle verifiche e dai monitoraggi che saranno effettuati nel corso di vigenza del Piano o dalle informazioni che potranno eventualmente pervenire dai Direttori di Struttura, dai Dirigenti (ai sensi dell</w:t>
      </w:r>
      <w:r w:rsidR="00525DE6">
        <w:rPr>
          <w:rFonts w:ascii="Eurostile LT" w:hAnsi="Eurostile LT"/>
          <w:sz w:val="22"/>
        </w:rPr>
        <w:t>’</w:t>
      </w:r>
      <w:r w:rsidRPr="005D5B7E">
        <w:rPr>
          <w:rFonts w:ascii="Eurostile LT" w:hAnsi="Eurostile LT"/>
          <w:sz w:val="22"/>
        </w:rPr>
        <w:t>articolo 16, comma 1, lettera l-bis) del D.lgs. numero 165/2001) e dai Referenti TAC, le azioni si possano estendere ad ulteriori procedimenti ricompresi nei nuovi ambiti così individuati.</w:t>
      </w:r>
    </w:p>
    <w:p w14:paraId="3A57974D" w14:textId="396B4458" w:rsidR="005D5B7E" w:rsidRDefault="005D5B7E" w:rsidP="005D5B7E">
      <w:pPr>
        <w:jc w:val="both"/>
        <w:rPr>
          <w:rFonts w:ascii="Eurostile LT" w:hAnsi="Eurostile LT"/>
          <w:b/>
          <w:i/>
          <w:sz w:val="22"/>
        </w:rPr>
      </w:pPr>
    </w:p>
    <w:p w14:paraId="6329B351" w14:textId="3A28CC42" w:rsidR="009D7845" w:rsidRDefault="009D7845" w:rsidP="005D5B7E">
      <w:pPr>
        <w:jc w:val="both"/>
        <w:rPr>
          <w:rFonts w:ascii="Eurostile LT" w:hAnsi="Eurostile LT"/>
          <w:b/>
          <w:i/>
          <w:sz w:val="22"/>
        </w:rPr>
      </w:pPr>
    </w:p>
    <w:p w14:paraId="4D544841" w14:textId="1911C6DD" w:rsidR="005D5B7E" w:rsidRPr="005D5B7E" w:rsidRDefault="005D5B7E" w:rsidP="005D5B7E">
      <w:pPr>
        <w:jc w:val="both"/>
        <w:rPr>
          <w:rFonts w:ascii="Eurostile LT" w:hAnsi="Eurostile LT"/>
          <w:b/>
          <w:i/>
          <w:sz w:val="22"/>
        </w:rPr>
      </w:pPr>
      <w:r w:rsidRPr="005D5B7E">
        <w:rPr>
          <w:rFonts w:ascii="Eurostile LT" w:hAnsi="Eurostile LT"/>
          <w:b/>
          <w:i/>
          <w:sz w:val="22"/>
        </w:rPr>
        <w:t>Attività previste per l</w:t>
      </w:r>
      <w:r w:rsidR="00525DE6">
        <w:rPr>
          <w:rFonts w:ascii="Eurostile LT" w:hAnsi="Eurostile LT"/>
          <w:b/>
          <w:i/>
          <w:sz w:val="22"/>
        </w:rPr>
        <w:t>’</w:t>
      </w:r>
      <w:r w:rsidRPr="005D5B7E">
        <w:rPr>
          <w:rFonts w:ascii="Eurostile LT" w:hAnsi="Eurostile LT"/>
          <w:b/>
          <w:i/>
          <w:sz w:val="22"/>
        </w:rPr>
        <w:t>anno 2022</w:t>
      </w:r>
    </w:p>
    <w:p w14:paraId="3564B2F1" w14:textId="2300209A" w:rsidR="005D5B7E" w:rsidRDefault="005D5B7E" w:rsidP="00A2318F">
      <w:pPr>
        <w:pStyle w:val="Paragrafoelenco"/>
        <w:numPr>
          <w:ilvl w:val="0"/>
          <w:numId w:val="75"/>
        </w:numPr>
        <w:jc w:val="both"/>
        <w:rPr>
          <w:rFonts w:ascii="Eurostile LT" w:hAnsi="Eurostile LT"/>
          <w:sz w:val="22"/>
        </w:rPr>
      </w:pPr>
      <w:r w:rsidRPr="005D5B7E">
        <w:rPr>
          <w:rFonts w:ascii="Eurostile LT" w:hAnsi="Eurostile LT"/>
          <w:sz w:val="22"/>
        </w:rPr>
        <w:t xml:space="preserve">Aggiornamento e revisione della procedura di gestione delle segnalazioni di illeciti ed avvio della operatività della applicazione informatica </w:t>
      </w:r>
      <w:r w:rsidR="00830255">
        <w:rPr>
          <w:rFonts w:ascii="Eurostile LT" w:hAnsi="Eurostile LT"/>
          <w:sz w:val="22"/>
        </w:rPr>
        <w:t>“</w:t>
      </w:r>
      <w:r w:rsidRPr="005D5B7E">
        <w:rPr>
          <w:rFonts w:ascii="Eurostile LT" w:hAnsi="Eurostile LT"/>
          <w:i/>
          <w:sz w:val="22"/>
        </w:rPr>
        <w:t>Whistleblower</w:t>
      </w:r>
      <w:r w:rsidR="00830255">
        <w:rPr>
          <w:rFonts w:ascii="Eurostile LT" w:hAnsi="Eurostile LT"/>
          <w:sz w:val="22"/>
        </w:rPr>
        <w:t>”</w:t>
      </w:r>
      <w:r w:rsidRPr="005D5B7E">
        <w:rPr>
          <w:rFonts w:ascii="Eurostile LT" w:hAnsi="Eurostile LT"/>
          <w:sz w:val="22"/>
        </w:rPr>
        <w:t xml:space="preserve"> per l</w:t>
      </w:r>
      <w:r w:rsidR="00525DE6">
        <w:rPr>
          <w:rFonts w:ascii="Eurostile LT" w:hAnsi="Eurostile LT"/>
          <w:sz w:val="22"/>
        </w:rPr>
        <w:t>’</w:t>
      </w:r>
      <w:r w:rsidRPr="005D5B7E">
        <w:rPr>
          <w:rFonts w:ascii="Eurostile LT" w:hAnsi="Eurostile LT"/>
          <w:sz w:val="22"/>
        </w:rPr>
        <w:t>acquisizione e la gestione delle predette segnalazioni;</w:t>
      </w:r>
    </w:p>
    <w:p w14:paraId="73318C68" w14:textId="28CF2B8E" w:rsidR="005D5B7E" w:rsidRDefault="005D5B7E" w:rsidP="00A2318F">
      <w:pPr>
        <w:pStyle w:val="Paragrafoelenco"/>
        <w:numPr>
          <w:ilvl w:val="0"/>
          <w:numId w:val="75"/>
        </w:numPr>
        <w:jc w:val="both"/>
        <w:rPr>
          <w:rFonts w:ascii="Eurostile LT" w:hAnsi="Eurostile LT"/>
          <w:sz w:val="22"/>
        </w:rPr>
      </w:pPr>
      <w:r w:rsidRPr="005D5B7E">
        <w:rPr>
          <w:rFonts w:ascii="Eurostile LT" w:hAnsi="Eurostile LT"/>
          <w:sz w:val="22"/>
        </w:rPr>
        <w:t>Eventuale aggiornamento del Piano, di concerto con i Direttori e i Responsabili delle diverse Strutture organizzative dell</w:t>
      </w:r>
      <w:r w:rsidR="00525DE6">
        <w:rPr>
          <w:rFonts w:ascii="Eurostile LT" w:hAnsi="Eurostile LT"/>
          <w:sz w:val="22"/>
        </w:rPr>
        <w:t>’</w:t>
      </w:r>
      <w:r w:rsidRPr="005D5B7E">
        <w:rPr>
          <w:rFonts w:ascii="Eurostile LT" w:hAnsi="Eurostile LT"/>
          <w:sz w:val="22"/>
        </w:rPr>
        <w:t>Istituto, in particolare per quanto riguarda le aree di rischio generali;</w:t>
      </w:r>
    </w:p>
    <w:p w14:paraId="4EE46F36" w14:textId="158118EF" w:rsidR="005D5B7E" w:rsidRDefault="005D5B7E" w:rsidP="00A2318F">
      <w:pPr>
        <w:pStyle w:val="Paragrafoelenco"/>
        <w:numPr>
          <w:ilvl w:val="0"/>
          <w:numId w:val="75"/>
        </w:numPr>
        <w:jc w:val="both"/>
        <w:rPr>
          <w:rFonts w:ascii="Eurostile LT" w:hAnsi="Eurostile LT"/>
          <w:sz w:val="22"/>
        </w:rPr>
      </w:pPr>
      <w:r w:rsidRPr="005D5B7E">
        <w:rPr>
          <w:rFonts w:ascii="Eurostile LT" w:hAnsi="Eurostile LT"/>
          <w:sz w:val="22"/>
        </w:rPr>
        <w:t>Attività di monitoraggio per verificare l</w:t>
      </w:r>
      <w:r w:rsidR="00525DE6">
        <w:rPr>
          <w:rFonts w:ascii="Eurostile LT" w:hAnsi="Eurostile LT"/>
          <w:sz w:val="22"/>
        </w:rPr>
        <w:t>’</w:t>
      </w:r>
      <w:r w:rsidRPr="005D5B7E">
        <w:rPr>
          <w:rFonts w:ascii="Eurostile LT" w:hAnsi="Eurostile LT"/>
          <w:sz w:val="22"/>
        </w:rPr>
        <w:t>applicazione e il rispetto delle disposizioni e delle misure in materia di anticorruzione e trasparenza;</w:t>
      </w:r>
    </w:p>
    <w:p w14:paraId="2C8B4728" w14:textId="77777777" w:rsidR="005D5B7E" w:rsidRPr="005D5B7E" w:rsidRDefault="005D5B7E" w:rsidP="00A2318F">
      <w:pPr>
        <w:pStyle w:val="Paragrafoelenco"/>
        <w:numPr>
          <w:ilvl w:val="0"/>
          <w:numId w:val="75"/>
        </w:numPr>
        <w:jc w:val="both"/>
        <w:rPr>
          <w:rFonts w:ascii="Eurostile LT" w:hAnsi="Eurostile LT"/>
          <w:sz w:val="22"/>
        </w:rPr>
      </w:pPr>
      <w:r w:rsidRPr="005D5B7E">
        <w:rPr>
          <w:rFonts w:ascii="Eurostile LT" w:hAnsi="Eurostile LT"/>
          <w:sz w:val="22"/>
        </w:rPr>
        <w:t>Monitoraggio sulle esigenze formative del personale e definizione di uno specifico Programma di Formazione in materia di Trasparenza e Anticorruzione.</w:t>
      </w:r>
    </w:p>
    <w:p w14:paraId="76358984" w14:textId="5F237D0A" w:rsidR="005D5B7E" w:rsidRDefault="005D5B7E" w:rsidP="005D5B7E">
      <w:pPr>
        <w:jc w:val="both"/>
        <w:rPr>
          <w:rFonts w:ascii="Eurostile LT" w:hAnsi="Eurostile LT"/>
          <w:sz w:val="22"/>
        </w:rPr>
      </w:pPr>
    </w:p>
    <w:p w14:paraId="7EE991CC" w14:textId="49C2D7DE" w:rsidR="005D5B7E" w:rsidRPr="005D5B7E" w:rsidRDefault="005D5B7E" w:rsidP="005D5B7E">
      <w:pPr>
        <w:jc w:val="both"/>
        <w:rPr>
          <w:rFonts w:ascii="Eurostile LT" w:hAnsi="Eurostile LT"/>
          <w:b/>
          <w:i/>
          <w:sz w:val="22"/>
        </w:rPr>
      </w:pPr>
      <w:r w:rsidRPr="005D5B7E">
        <w:rPr>
          <w:rFonts w:ascii="Eurostile LT" w:hAnsi="Eurostile LT"/>
          <w:b/>
          <w:i/>
          <w:sz w:val="22"/>
        </w:rPr>
        <w:t>Attività previste per l</w:t>
      </w:r>
      <w:r w:rsidR="00525DE6">
        <w:rPr>
          <w:rFonts w:ascii="Eurostile LT" w:hAnsi="Eurostile LT"/>
          <w:b/>
          <w:i/>
          <w:sz w:val="22"/>
        </w:rPr>
        <w:t>’</w:t>
      </w:r>
      <w:r w:rsidRPr="005D5B7E">
        <w:rPr>
          <w:rFonts w:ascii="Eurostile LT" w:hAnsi="Eurostile LT"/>
          <w:b/>
          <w:i/>
          <w:sz w:val="22"/>
        </w:rPr>
        <w:t>anno 2023</w:t>
      </w:r>
    </w:p>
    <w:p w14:paraId="618B4142" w14:textId="0770951B" w:rsidR="005D5B7E" w:rsidRDefault="005D5B7E" w:rsidP="00A2318F">
      <w:pPr>
        <w:pStyle w:val="Paragrafoelenco"/>
        <w:numPr>
          <w:ilvl w:val="0"/>
          <w:numId w:val="76"/>
        </w:numPr>
        <w:jc w:val="both"/>
        <w:rPr>
          <w:rFonts w:ascii="Eurostile LT" w:hAnsi="Eurostile LT"/>
          <w:sz w:val="22"/>
        </w:rPr>
      </w:pPr>
      <w:r w:rsidRPr="005D5B7E">
        <w:rPr>
          <w:rFonts w:ascii="Eurostile LT" w:hAnsi="Eurostile LT"/>
          <w:sz w:val="22"/>
        </w:rPr>
        <w:t>Valutazioni sulla necessità di aggiornamento del Piano, in funzione dell</w:t>
      </w:r>
      <w:r w:rsidR="00525DE6">
        <w:rPr>
          <w:rFonts w:ascii="Eurostile LT" w:hAnsi="Eurostile LT"/>
          <w:sz w:val="22"/>
        </w:rPr>
        <w:t>’</w:t>
      </w:r>
      <w:r w:rsidRPr="005D5B7E">
        <w:rPr>
          <w:rFonts w:ascii="Eurostile LT" w:hAnsi="Eurostile LT"/>
          <w:sz w:val="22"/>
        </w:rPr>
        <w:t>introduzione di eventuali modifiche normative o di nuove problematiche riscontrate nel corso dell</w:t>
      </w:r>
      <w:r w:rsidR="00525DE6">
        <w:rPr>
          <w:rFonts w:ascii="Eurostile LT" w:hAnsi="Eurostile LT"/>
          <w:sz w:val="22"/>
        </w:rPr>
        <w:t>’</w:t>
      </w:r>
      <w:r w:rsidRPr="005D5B7E">
        <w:rPr>
          <w:rFonts w:ascii="Eurostile LT" w:hAnsi="Eurostile LT"/>
          <w:sz w:val="22"/>
        </w:rPr>
        <w:t>attuazione del Piano, da definire di concerto con l</w:t>
      </w:r>
      <w:r w:rsidR="00525DE6">
        <w:rPr>
          <w:rFonts w:ascii="Eurostile LT" w:hAnsi="Eurostile LT"/>
          <w:sz w:val="22"/>
        </w:rPr>
        <w:t>’</w:t>
      </w:r>
      <w:r w:rsidRPr="005D5B7E">
        <w:rPr>
          <w:rFonts w:ascii="Eurostile LT" w:hAnsi="Eurostile LT"/>
          <w:sz w:val="22"/>
        </w:rPr>
        <w:t>Organo di indirizzo;</w:t>
      </w:r>
    </w:p>
    <w:p w14:paraId="36536E73" w14:textId="0DD317D9" w:rsidR="005D5B7E" w:rsidRDefault="005D5B7E" w:rsidP="00A2318F">
      <w:pPr>
        <w:pStyle w:val="Paragrafoelenco"/>
        <w:numPr>
          <w:ilvl w:val="0"/>
          <w:numId w:val="76"/>
        </w:numPr>
        <w:jc w:val="both"/>
        <w:rPr>
          <w:rFonts w:ascii="Eurostile LT" w:hAnsi="Eurostile LT"/>
          <w:sz w:val="22"/>
        </w:rPr>
      </w:pPr>
      <w:r w:rsidRPr="005D5B7E">
        <w:rPr>
          <w:rFonts w:ascii="Eurostile LT" w:hAnsi="Eurostile LT"/>
          <w:sz w:val="22"/>
        </w:rPr>
        <w:t>Attività di monitoraggio per verificare l</w:t>
      </w:r>
      <w:r w:rsidR="00525DE6">
        <w:rPr>
          <w:rFonts w:ascii="Eurostile LT" w:hAnsi="Eurostile LT"/>
          <w:sz w:val="22"/>
        </w:rPr>
        <w:t>’</w:t>
      </w:r>
      <w:r w:rsidRPr="005D5B7E">
        <w:rPr>
          <w:rFonts w:ascii="Eurostile LT" w:hAnsi="Eurostile LT"/>
          <w:sz w:val="22"/>
        </w:rPr>
        <w:t>applicazione e il rispetto delle disposizioni e delle misure in materia di anticorruzione;</w:t>
      </w:r>
    </w:p>
    <w:p w14:paraId="39C0F3B7" w14:textId="77777777" w:rsidR="005D5B7E" w:rsidRPr="005D5B7E" w:rsidRDefault="005D5B7E" w:rsidP="00A2318F">
      <w:pPr>
        <w:pStyle w:val="Paragrafoelenco"/>
        <w:numPr>
          <w:ilvl w:val="0"/>
          <w:numId w:val="76"/>
        </w:numPr>
        <w:jc w:val="both"/>
        <w:rPr>
          <w:rFonts w:ascii="Eurostile LT" w:hAnsi="Eurostile LT"/>
          <w:sz w:val="22"/>
        </w:rPr>
      </w:pPr>
      <w:r w:rsidRPr="005D5B7E">
        <w:rPr>
          <w:rFonts w:ascii="Eurostile LT" w:hAnsi="Eurostile LT"/>
          <w:sz w:val="22"/>
        </w:rPr>
        <w:t>Monitoraggio sulle esigenze formative del personale e aggiornamento del Programma di Formazione in materia di Trasparenza e Anticorruzione.</w:t>
      </w:r>
    </w:p>
    <w:p w14:paraId="3A528753" w14:textId="77777777" w:rsidR="005D5B7E" w:rsidRPr="005D5B7E" w:rsidRDefault="005D5B7E" w:rsidP="005D5B7E">
      <w:pPr>
        <w:jc w:val="both"/>
        <w:rPr>
          <w:rFonts w:ascii="Eurostile LT" w:hAnsi="Eurostile LT"/>
          <w:sz w:val="22"/>
        </w:rPr>
      </w:pPr>
    </w:p>
    <w:p w14:paraId="0B1E5ECF" w14:textId="0ED2B540" w:rsidR="005D5B7E" w:rsidRPr="005D5B7E" w:rsidRDefault="005D5B7E" w:rsidP="005D5B7E">
      <w:pPr>
        <w:jc w:val="both"/>
        <w:rPr>
          <w:rFonts w:ascii="Eurostile LT" w:hAnsi="Eurostile LT"/>
          <w:b/>
          <w:i/>
          <w:sz w:val="22"/>
        </w:rPr>
      </w:pPr>
      <w:r w:rsidRPr="005D5B7E">
        <w:rPr>
          <w:rFonts w:ascii="Eurostile LT" w:hAnsi="Eurostile LT"/>
          <w:b/>
          <w:i/>
          <w:sz w:val="22"/>
        </w:rPr>
        <w:t>Attività previste per l</w:t>
      </w:r>
      <w:r w:rsidR="00525DE6">
        <w:rPr>
          <w:rFonts w:ascii="Eurostile LT" w:hAnsi="Eurostile LT"/>
          <w:b/>
          <w:i/>
          <w:sz w:val="22"/>
        </w:rPr>
        <w:t>’</w:t>
      </w:r>
      <w:r w:rsidRPr="005D5B7E">
        <w:rPr>
          <w:rFonts w:ascii="Eurostile LT" w:hAnsi="Eurostile LT"/>
          <w:b/>
          <w:i/>
          <w:sz w:val="22"/>
        </w:rPr>
        <w:t>anno 2024</w:t>
      </w:r>
    </w:p>
    <w:p w14:paraId="2727F501" w14:textId="00F81D1B" w:rsidR="005D5B7E" w:rsidRDefault="005D5B7E" w:rsidP="00A2318F">
      <w:pPr>
        <w:pStyle w:val="Paragrafoelenco"/>
        <w:numPr>
          <w:ilvl w:val="0"/>
          <w:numId w:val="77"/>
        </w:numPr>
        <w:jc w:val="both"/>
        <w:rPr>
          <w:rFonts w:ascii="Eurostile LT" w:hAnsi="Eurostile LT"/>
          <w:sz w:val="22"/>
        </w:rPr>
      </w:pPr>
      <w:r w:rsidRPr="005D5B7E">
        <w:rPr>
          <w:rFonts w:ascii="Eurostile LT" w:hAnsi="Eurostile LT"/>
          <w:sz w:val="22"/>
        </w:rPr>
        <w:t>Azioni finalizzate alla possibile implementazione nell</w:t>
      </w:r>
      <w:r w:rsidR="00525DE6">
        <w:rPr>
          <w:rFonts w:ascii="Eurostile LT" w:hAnsi="Eurostile LT"/>
          <w:sz w:val="22"/>
        </w:rPr>
        <w:t>’</w:t>
      </w:r>
      <w:r w:rsidRPr="005D5B7E">
        <w:rPr>
          <w:rFonts w:ascii="Eurostile LT" w:hAnsi="Eurostile LT"/>
          <w:sz w:val="22"/>
        </w:rPr>
        <w:t>individuazione di ulteriori attività potenzialmente esposte ai fenomeni corruttivi e definizione dei relativi profili di rischio;</w:t>
      </w:r>
    </w:p>
    <w:p w14:paraId="42EEFDFB" w14:textId="02E3587B" w:rsidR="005D5B7E" w:rsidRDefault="005D5B7E" w:rsidP="00A2318F">
      <w:pPr>
        <w:pStyle w:val="Paragrafoelenco"/>
        <w:numPr>
          <w:ilvl w:val="0"/>
          <w:numId w:val="77"/>
        </w:numPr>
        <w:jc w:val="both"/>
        <w:rPr>
          <w:rFonts w:ascii="Eurostile LT" w:hAnsi="Eurostile LT"/>
          <w:sz w:val="22"/>
        </w:rPr>
      </w:pPr>
      <w:r w:rsidRPr="005D5B7E">
        <w:rPr>
          <w:rFonts w:ascii="Eurostile LT" w:hAnsi="Eurostile LT"/>
          <w:sz w:val="22"/>
        </w:rPr>
        <w:t>Valutazioni sulla necessità di aggiornamento del Piano, in funzione dell</w:t>
      </w:r>
      <w:r w:rsidR="00525DE6">
        <w:rPr>
          <w:rFonts w:ascii="Eurostile LT" w:hAnsi="Eurostile LT"/>
          <w:sz w:val="22"/>
        </w:rPr>
        <w:t>’</w:t>
      </w:r>
      <w:r w:rsidRPr="005D5B7E">
        <w:rPr>
          <w:rFonts w:ascii="Eurostile LT" w:hAnsi="Eurostile LT"/>
          <w:sz w:val="22"/>
        </w:rPr>
        <w:t>introduzione di eventuali modifiche normative o di nuove problematiche riscontrate nel corso dell</w:t>
      </w:r>
      <w:r w:rsidR="00525DE6">
        <w:rPr>
          <w:rFonts w:ascii="Eurostile LT" w:hAnsi="Eurostile LT"/>
          <w:sz w:val="22"/>
        </w:rPr>
        <w:t>’</w:t>
      </w:r>
      <w:r w:rsidRPr="005D5B7E">
        <w:rPr>
          <w:rFonts w:ascii="Eurostile LT" w:hAnsi="Eurostile LT"/>
          <w:sz w:val="22"/>
        </w:rPr>
        <w:t>attuazione del Piano, da definire di concerto con l</w:t>
      </w:r>
      <w:r w:rsidR="00525DE6">
        <w:rPr>
          <w:rFonts w:ascii="Eurostile LT" w:hAnsi="Eurostile LT"/>
          <w:sz w:val="22"/>
        </w:rPr>
        <w:t>’</w:t>
      </w:r>
      <w:r w:rsidRPr="005D5B7E">
        <w:rPr>
          <w:rFonts w:ascii="Eurostile LT" w:hAnsi="Eurostile LT"/>
          <w:sz w:val="22"/>
        </w:rPr>
        <w:t>Organo di indirizzo;</w:t>
      </w:r>
    </w:p>
    <w:p w14:paraId="65925F1F" w14:textId="5784D87A" w:rsidR="005D5B7E" w:rsidRDefault="005D5B7E" w:rsidP="00A2318F">
      <w:pPr>
        <w:pStyle w:val="Paragrafoelenco"/>
        <w:numPr>
          <w:ilvl w:val="0"/>
          <w:numId w:val="77"/>
        </w:numPr>
        <w:jc w:val="both"/>
        <w:rPr>
          <w:rFonts w:ascii="Eurostile LT" w:hAnsi="Eurostile LT"/>
          <w:sz w:val="22"/>
        </w:rPr>
      </w:pPr>
      <w:r w:rsidRPr="005D5B7E">
        <w:rPr>
          <w:rFonts w:ascii="Eurostile LT" w:hAnsi="Eurostile LT"/>
          <w:sz w:val="22"/>
        </w:rPr>
        <w:t>Attività di monitoraggio per verificare l</w:t>
      </w:r>
      <w:r w:rsidR="00525DE6">
        <w:rPr>
          <w:rFonts w:ascii="Eurostile LT" w:hAnsi="Eurostile LT"/>
          <w:sz w:val="22"/>
        </w:rPr>
        <w:t>’</w:t>
      </w:r>
      <w:r w:rsidRPr="005D5B7E">
        <w:rPr>
          <w:rFonts w:ascii="Eurostile LT" w:hAnsi="Eurostile LT"/>
          <w:sz w:val="22"/>
        </w:rPr>
        <w:t>applicazione e il rispetto delle disposizioni e delle misure in materia di anticorruzione;</w:t>
      </w:r>
    </w:p>
    <w:p w14:paraId="3B581967" w14:textId="77777777" w:rsidR="005D5B7E" w:rsidRPr="005D5B7E" w:rsidRDefault="005D5B7E" w:rsidP="00A2318F">
      <w:pPr>
        <w:pStyle w:val="Paragrafoelenco"/>
        <w:numPr>
          <w:ilvl w:val="0"/>
          <w:numId w:val="77"/>
        </w:numPr>
        <w:jc w:val="both"/>
        <w:rPr>
          <w:rFonts w:ascii="Eurostile LT" w:hAnsi="Eurostile LT"/>
          <w:sz w:val="22"/>
        </w:rPr>
      </w:pPr>
      <w:r w:rsidRPr="005D5B7E">
        <w:rPr>
          <w:rFonts w:ascii="Eurostile LT" w:hAnsi="Eurostile LT"/>
          <w:sz w:val="22"/>
        </w:rPr>
        <w:t>Monitoraggio sulle esigenze formative del personale e aggiornamento del Programma di Formazione in materia di Trasparenza e Anticorruzione.</w:t>
      </w:r>
    </w:p>
    <w:p w14:paraId="3DD368E6" w14:textId="77777777" w:rsidR="005D5B7E" w:rsidRPr="005D5B7E" w:rsidRDefault="005D5B7E" w:rsidP="005D5B7E">
      <w:pPr>
        <w:jc w:val="both"/>
        <w:rPr>
          <w:rFonts w:ascii="Eurostile LT" w:hAnsi="Eurostile LT"/>
          <w:sz w:val="22"/>
        </w:rPr>
      </w:pPr>
    </w:p>
    <w:p w14:paraId="726C0948" w14:textId="21B0C09D" w:rsidR="005D5B7E" w:rsidRDefault="005D5B7E" w:rsidP="000760CC">
      <w:pPr>
        <w:ind w:firstLine="708"/>
        <w:jc w:val="both"/>
        <w:rPr>
          <w:rFonts w:ascii="Eurostile LT" w:hAnsi="Eurostile LT"/>
          <w:sz w:val="22"/>
        </w:rPr>
      </w:pPr>
      <w:r w:rsidRPr="005D5B7E">
        <w:rPr>
          <w:rFonts w:ascii="Eurostile LT" w:hAnsi="Eurostile LT"/>
          <w:sz w:val="22"/>
        </w:rPr>
        <w:t>Come già previsto nel precedente PTPCT, si ribadisce la possibilità che, sulla base delle difficoltà riscontrate nel corso di attuazione del Piano o in seguito all</w:t>
      </w:r>
      <w:r w:rsidR="00525DE6">
        <w:rPr>
          <w:rFonts w:ascii="Eurostile LT" w:hAnsi="Eurostile LT"/>
          <w:sz w:val="22"/>
        </w:rPr>
        <w:t>’</w:t>
      </w:r>
      <w:r w:rsidRPr="005D5B7E">
        <w:rPr>
          <w:rFonts w:ascii="Eurostile LT" w:hAnsi="Eurostile LT"/>
          <w:sz w:val="22"/>
        </w:rPr>
        <w:t>individuazione di problematiche riscontrabili in futuro, potranno essere previste ulteriori misure e procedure specifiche per effettuare altri tipi di controllo.</w:t>
      </w:r>
    </w:p>
    <w:p w14:paraId="14DA1676" w14:textId="0D9C7507" w:rsidR="005B20C2" w:rsidRDefault="005B20C2" w:rsidP="000760CC">
      <w:pPr>
        <w:ind w:firstLine="708"/>
        <w:jc w:val="both"/>
        <w:rPr>
          <w:rFonts w:ascii="Eurostile LT" w:hAnsi="Eurostile LT"/>
          <w:sz w:val="22"/>
        </w:rPr>
      </w:pPr>
    </w:p>
    <w:p w14:paraId="085801A3" w14:textId="77777777" w:rsidR="005B20C2" w:rsidRDefault="005B20C2" w:rsidP="000760CC">
      <w:pPr>
        <w:ind w:firstLine="708"/>
        <w:jc w:val="both"/>
        <w:rPr>
          <w:rFonts w:ascii="Eurostile LT" w:hAnsi="Eurostile LT"/>
          <w:sz w:val="22"/>
        </w:rPr>
      </w:pPr>
    </w:p>
    <w:p w14:paraId="57E2A6B1" w14:textId="1FBA9C66" w:rsidR="002A48E0" w:rsidRDefault="002A48E0" w:rsidP="002A48E0">
      <w:pPr>
        <w:pStyle w:val="Titolo3"/>
        <w:rPr>
          <w:rFonts w:ascii="Eurostile LT" w:hAnsi="Eurostile LT"/>
          <w:color w:val="2F5496" w:themeColor="accent1" w:themeShade="BF"/>
        </w:rPr>
      </w:pPr>
      <w:bookmarkStart w:id="20" w:name="_Toc103261896"/>
      <w:r w:rsidRPr="00910FE5">
        <w:rPr>
          <w:rFonts w:ascii="Eurostile LT" w:hAnsi="Eurostile LT"/>
          <w:color w:val="2F5496" w:themeColor="accent1" w:themeShade="BF"/>
        </w:rPr>
        <w:t>2.3.</w:t>
      </w:r>
      <w:r>
        <w:rPr>
          <w:rFonts w:ascii="Eurostile LT" w:hAnsi="Eurostile LT"/>
          <w:color w:val="2F5496" w:themeColor="accent1" w:themeShade="BF"/>
        </w:rPr>
        <w:t>8</w:t>
      </w:r>
      <w:r w:rsidRPr="00910FE5">
        <w:rPr>
          <w:rFonts w:ascii="Eurostile LT" w:hAnsi="Eurostile LT"/>
          <w:color w:val="2F5496" w:themeColor="accent1" w:themeShade="BF"/>
        </w:rPr>
        <w:t xml:space="preserve"> </w:t>
      </w:r>
      <w:r>
        <w:rPr>
          <w:rFonts w:ascii="Eurostile LT" w:hAnsi="Eurostile LT"/>
          <w:color w:val="2F5496" w:themeColor="accent1" w:themeShade="BF"/>
        </w:rPr>
        <w:t>Trasparenza</w:t>
      </w:r>
      <w:bookmarkEnd w:id="20"/>
    </w:p>
    <w:p w14:paraId="36DA3202" w14:textId="77777777" w:rsidR="002A48E0" w:rsidRPr="005D5B7E" w:rsidRDefault="002A48E0" w:rsidP="002A48E0">
      <w:pPr>
        <w:jc w:val="both"/>
        <w:rPr>
          <w:rFonts w:ascii="Eurostile LT" w:hAnsi="Eurostile LT"/>
          <w:sz w:val="22"/>
        </w:rPr>
      </w:pPr>
    </w:p>
    <w:p w14:paraId="7C094CBA" w14:textId="432696D4" w:rsidR="002A48E0" w:rsidRDefault="002A48E0" w:rsidP="002A48E0">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8</w:t>
      </w:r>
      <w:r w:rsidRPr="00351151">
        <w:rPr>
          <w:rFonts w:ascii="Eurostile LT" w:hAnsi="Eurostile LT"/>
          <w:sz w:val="22"/>
          <w:szCs w:val="22"/>
        </w:rPr>
        <w:t>.</w:t>
      </w:r>
      <w:r>
        <w:rPr>
          <w:rFonts w:ascii="Eurostile LT" w:hAnsi="Eurostile LT"/>
          <w:sz w:val="22"/>
          <w:szCs w:val="22"/>
        </w:rPr>
        <w:t>1 Gli obblighi di pubblicazione</w:t>
      </w:r>
      <w:r w:rsidR="00F078CD">
        <w:rPr>
          <w:rFonts w:ascii="Eurostile LT" w:hAnsi="Eurostile LT"/>
          <w:sz w:val="22"/>
          <w:szCs w:val="22"/>
        </w:rPr>
        <w:t>: ruoli soggettivi</w:t>
      </w:r>
    </w:p>
    <w:p w14:paraId="4438857C" w14:textId="77777777" w:rsidR="005D5B7E" w:rsidRDefault="005D5B7E" w:rsidP="005D5B7E">
      <w:pPr>
        <w:jc w:val="both"/>
        <w:rPr>
          <w:rFonts w:ascii="Eurostile LT" w:hAnsi="Eurostile LT"/>
          <w:sz w:val="22"/>
        </w:rPr>
      </w:pPr>
    </w:p>
    <w:p w14:paraId="7EC49988" w14:textId="745E5443" w:rsidR="00F078CD" w:rsidRPr="00E61EA4" w:rsidRDefault="00F078CD" w:rsidP="00A2318F">
      <w:pPr>
        <w:pStyle w:val="Titolo5"/>
        <w:numPr>
          <w:ilvl w:val="0"/>
          <w:numId w:val="78"/>
        </w:numPr>
        <w:spacing w:line="360" w:lineRule="auto"/>
        <w:rPr>
          <w:rFonts w:ascii="Eurostile LT" w:hAnsi="Eurostile LT"/>
          <w:sz w:val="22"/>
          <w:szCs w:val="22"/>
        </w:rPr>
      </w:pPr>
      <w:r>
        <w:rPr>
          <w:rFonts w:ascii="Eurostile LT" w:hAnsi="Eurostile LT"/>
          <w:sz w:val="22"/>
          <w:szCs w:val="22"/>
        </w:rPr>
        <w:t>Referente Trasparenza ed Anticorruzione (Referente TAC)</w:t>
      </w:r>
    </w:p>
    <w:p w14:paraId="07669BC1" w14:textId="64D43B6C" w:rsidR="00F078CD" w:rsidRPr="00F078CD" w:rsidRDefault="00F078CD" w:rsidP="00F078CD">
      <w:pPr>
        <w:ind w:firstLine="708"/>
        <w:jc w:val="both"/>
        <w:rPr>
          <w:rFonts w:ascii="Eurostile LT" w:hAnsi="Eurostile LT"/>
          <w:sz w:val="22"/>
        </w:rPr>
      </w:pPr>
      <w:r w:rsidRPr="00F078CD">
        <w:rPr>
          <w:rFonts w:ascii="Eurostile LT" w:hAnsi="Eurostile LT"/>
          <w:sz w:val="22"/>
        </w:rPr>
        <w:t xml:space="preserve">È il Responsabile a cui sono affidate le attività di raccolta, elaborazione e trasmissione dati e/o dei documenti di pertinenza. </w:t>
      </w:r>
    </w:p>
    <w:p w14:paraId="287E64E3" w14:textId="77777777" w:rsidR="00F078CD" w:rsidRDefault="00F078CD" w:rsidP="00F078CD">
      <w:pPr>
        <w:jc w:val="both"/>
        <w:rPr>
          <w:rFonts w:ascii="Eurostile LT" w:hAnsi="Eurostile LT"/>
          <w:sz w:val="22"/>
        </w:rPr>
      </w:pPr>
    </w:p>
    <w:p w14:paraId="0671EFF1" w14:textId="5A3851B8" w:rsidR="00F078CD" w:rsidRPr="00F078CD" w:rsidRDefault="00F078CD" w:rsidP="00F078CD">
      <w:pPr>
        <w:ind w:firstLine="708"/>
        <w:jc w:val="both"/>
        <w:rPr>
          <w:rFonts w:ascii="Eurostile LT" w:hAnsi="Eurostile LT"/>
          <w:sz w:val="22"/>
        </w:rPr>
      </w:pPr>
      <w:r w:rsidRPr="00F078CD">
        <w:rPr>
          <w:rFonts w:ascii="Eurostile LT" w:hAnsi="Eurostile LT"/>
          <w:sz w:val="22"/>
        </w:rPr>
        <w:t>Il Referente TAC, in ottemperanza al dettato del Piano della Prevenzione della Corruzione e della Trasparenza dell</w:t>
      </w:r>
      <w:r w:rsidR="00525DE6">
        <w:rPr>
          <w:rFonts w:ascii="Eurostile LT" w:hAnsi="Eurostile LT"/>
          <w:sz w:val="22"/>
        </w:rPr>
        <w:t>’</w:t>
      </w:r>
      <w:r w:rsidRPr="00F078CD">
        <w:rPr>
          <w:rFonts w:ascii="Eurostile LT" w:hAnsi="Eurostile LT"/>
          <w:sz w:val="22"/>
        </w:rPr>
        <w:t>INAF per il triennio 2018-2020 e del decreto del Presidente del 28 dicembre 2018, numero 77:</w:t>
      </w:r>
    </w:p>
    <w:p w14:paraId="5C0EA633" w14:textId="1EC0A9E2" w:rsidR="00F078CD" w:rsidRDefault="00F078CD" w:rsidP="00A2318F">
      <w:pPr>
        <w:pStyle w:val="Paragrafoelenco"/>
        <w:numPr>
          <w:ilvl w:val="0"/>
          <w:numId w:val="79"/>
        </w:numPr>
        <w:jc w:val="both"/>
        <w:rPr>
          <w:rFonts w:ascii="Eurostile LT" w:hAnsi="Eurostile LT"/>
          <w:sz w:val="22"/>
        </w:rPr>
      </w:pPr>
      <w:r w:rsidRPr="00F078CD">
        <w:rPr>
          <w:rFonts w:ascii="Eurostile LT" w:hAnsi="Eurostile LT"/>
          <w:sz w:val="22"/>
        </w:rPr>
        <w:t xml:space="preserve">fa da tramite fra il Responsabile della Prevenzione della Corruzione e della Trasparenza e la propria struttura organizzativa; </w:t>
      </w:r>
    </w:p>
    <w:p w14:paraId="390ACE77" w14:textId="152D577B" w:rsidR="00F078CD" w:rsidRDefault="00F078CD" w:rsidP="00A2318F">
      <w:pPr>
        <w:pStyle w:val="Paragrafoelenco"/>
        <w:numPr>
          <w:ilvl w:val="0"/>
          <w:numId w:val="79"/>
        </w:numPr>
        <w:jc w:val="both"/>
        <w:rPr>
          <w:rFonts w:ascii="Eurostile LT" w:hAnsi="Eurostile LT"/>
          <w:sz w:val="22"/>
        </w:rPr>
      </w:pPr>
      <w:r w:rsidRPr="00F078CD">
        <w:rPr>
          <w:rFonts w:ascii="Eurostile LT" w:hAnsi="Eurostile LT"/>
          <w:sz w:val="22"/>
        </w:rPr>
        <w:t xml:space="preserve">funge da raccordo fra il Responsabile della Prevenzione della Corruzione e della Trasparenza ed il Dirigente/Direttore della struttura organizzativa in cui opera, allo scopo di favorire la realizzazione degli adempimenti (aspetti organizzativi, di comunicazione, monitoraggio dei contenuti da pubblicare e pubblicati); </w:t>
      </w:r>
    </w:p>
    <w:p w14:paraId="6E9F8032" w14:textId="27808074" w:rsidR="00F078CD" w:rsidRDefault="00F078CD" w:rsidP="00A2318F">
      <w:pPr>
        <w:pStyle w:val="Paragrafoelenco"/>
        <w:numPr>
          <w:ilvl w:val="0"/>
          <w:numId w:val="79"/>
        </w:numPr>
        <w:jc w:val="both"/>
        <w:rPr>
          <w:rFonts w:ascii="Eurostile LT" w:hAnsi="Eurostile LT"/>
          <w:sz w:val="22"/>
        </w:rPr>
      </w:pPr>
      <w:r w:rsidRPr="00F078CD">
        <w:rPr>
          <w:rFonts w:ascii="Eurostile LT" w:hAnsi="Eurostile LT"/>
          <w:sz w:val="22"/>
        </w:rPr>
        <w:t>certifica i risultati del predetto monitoraggio al RPCT, secondo i parametri di compliance (conformità), completezza, aggiornamento e apertura del dato oggetto di pubblicazione obbligatoria;</w:t>
      </w:r>
    </w:p>
    <w:p w14:paraId="281262E2" w14:textId="77777777" w:rsidR="00F078CD" w:rsidRDefault="00F078CD" w:rsidP="00A2318F">
      <w:pPr>
        <w:pStyle w:val="Paragrafoelenco"/>
        <w:numPr>
          <w:ilvl w:val="0"/>
          <w:numId w:val="79"/>
        </w:numPr>
        <w:jc w:val="both"/>
        <w:rPr>
          <w:rFonts w:ascii="Eurostile LT" w:hAnsi="Eurostile LT"/>
          <w:sz w:val="22"/>
        </w:rPr>
      </w:pPr>
      <w:r w:rsidRPr="00F078CD">
        <w:rPr>
          <w:rFonts w:ascii="Eurostile LT" w:hAnsi="Eurostile LT"/>
          <w:sz w:val="22"/>
        </w:rPr>
        <w:t>svolge attività di monitoraggio/presidio di tutti gli adempimenti previsti in relazione a competenze e ambiti di attività svolti dalla propria Struttura, secondo quanto previsto dalla normativa, in relazione alle indicazioni del Responsabile per la Prevenzione della Corruzione e per la Trasparenza ed in raccordo con il Direttore/Dirigente della struttura organizzativa di cui è parte, al fine di favorire un continuo presidio degli adempimenti necessari;</w:t>
      </w:r>
    </w:p>
    <w:p w14:paraId="18DF6F31" w14:textId="5DBF8AE4" w:rsidR="00F078CD" w:rsidRDefault="00F078CD" w:rsidP="00A2318F">
      <w:pPr>
        <w:pStyle w:val="Paragrafoelenco"/>
        <w:numPr>
          <w:ilvl w:val="0"/>
          <w:numId w:val="79"/>
        </w:numPr>
        <w:jc w:val="both"/>
        <w:rPr>
          <w:rFonts w:ascii="Eurostile LT" w:hAnsi="Eurostile LT"/>
          <w:sz w:val="22"/>
        </w:rPr>
      </w:pPr>
      <w:r w:rsidRPr="00F078CD">
        <w:rPr>
          <w:rFonts w:ascii="Eurostile LT" w:hAnsi="Eurostile LT"/>
          <w:sz w:val="22"/>
        </w:rPr>
        <w:t>sollecita la trasmissione dei dati da pubblicare quando gli stessi sono detenuti da altro Ufficio/Servizio;</w:t>
      </w:r>
    </w:p>
    <w:p w14:paraId="4EB967B8" w14:textId="3DDC1200" w:rsidR="00F078CD" w:rsidRPr="00F078CD" w:rsidRDefault="00F078CD" w:rsidP="00A2318F">
      <w:pPr>
        <w:pStyle w:val="Paragrafoelenco"/>
        <w:numPr>
          <w:ilvl w:val="0"/>
          <w:numId w:val="79"/>
        </w:numPr>
        <w:jc w:val="both"/>
        <w:rPr>
          <w:rFonts w:ascii="Eurostile LT" w:hAnsi="Eurostile LT"/>
          <w:sz w:val="22"/>
        </w:rPr>
      </w:pPr>
      <w:r w:rsidRPr="00F078CD">
        <w:rPr>
          <w:rFonts w:ascii="Eurostile LT" w:hAnsi="Eurostile LT"/>
          <w:sz w:val="22"/>
        </w:rPr>
        <w:t>trasferisce tempestivamente i documenti e/o i dati al Responsabile della pubblicazione.</w:t>
      </w:r>
    </w:p>
    <w:p w14:paraId="654D66F1" w14:textId="77777777" w:rsidR="00F078CD" w:rsidRDefault="00F078CD" w:rsidP="00F078CD">
      <w:pPr>
        <w:jc w:val="both"/>
        <w:rPr>
          <w:rFonts w:ascii="Eurostile LT" w:hAnsi="Eurostile LT"/>
          <w:sz w:val="22"/>
        </w:rPr>
      </w:pPr>
    </w:p>
    <w:p w14:paraId="46743144" w14:textId="78B23B80" w:rsidR="005D5B7E" w:rsidRDefault="00F078CD" w:rsidP="00F078CD">
      <w:pPr>
        <w:ind w:firstLine="708"/>
        <w:jc w:val="both"/>
        <w:rPr>
          <w:rFonts w:ascii="Eurostile LT" w:hAnsi="Eurostile LT"/>
          <w:sz w:val="22"/>
        </w:rPr>
      </w:pPr>
      <w:r w:rsidRPr="00F078CD">
        <w:rPr>
          <w:rFonts w:ascii="Eurostile LT" w:hAnsi="Eurostile LT"/>
          <w:sz w:val="22"/>
        </w:rPr>
        <w:t xml:space="preserve">Il RPCT, con la collaborazione della </w:t>
      </w:r>
      <w:r w:rsidR="00830255">
        <w:rPr>
          <w:rFonts w:ascii="Eurostile LT" w:hAnsi="Eurostile LT"/>
          <w:sz w:val="22"/>
        </w:rPr>
        <w:t>“</w:t>
      </w:r>
      <w:r w:rsidRPr="00F078CD">
        <w:rPr>
          <w:rFonts w:ascii="Eurostile LT" w:hAnsi="Eurostile LT"/>
          <w:sz w:val="22"/>
        </w:rPr>
        <w:t>Struttura di Supporto</w:t>
      </w:r>
      <w:r w:rsidR="00830255">
        <w:rPr>
          <w:rFonts w:ascii="Eurostile LT" w:hAnsi="Eurostile LT"/>
          <w:sz w:val="22"/>
        </w:rPr>
        <w:t>”</w:t>
      </w:r>
      <w:r w:rsidRPr="00F078CD">
        <w:rPr>
          <w:rFonts w:ascii="Eurostile LT" w:hAnsi="Eurostile LT"/>
          <w:sz w:val="22"/>
        </w:rPr>
        <w:t xml:space="preserve">, costituita con Decreto del Presidente del 28 dicembre 2018, numero 76, ha fornito indicazioni specifiche ai Referenti TAC al fine di ottimizzare e semplificare le attività di acquisizione e trasmissione dei dati per la loro successiva pubblicazione nella sezione </w:t>
      </w:r>
      <w:r w:rsidR="00830255">
        <w:rPr>
          <w:rFonts w:ascii="Eurostile LT" w:hAnsi="Eurostile LT"/>
          <w:sz w:val="22"/>
        </w:rPr>
        <w:t>“</w:t>
      </w:r>
      <w:r w:rsidRPr="00F078CD">
        <w:rPr>
          <w:rFonts w:ascii="Eurostile LT" w:hAnsi="Eurostile LT"/>
          <w:sz w:val="22"/>
        </w:rPr>
        <w:t>Amministrazione trasparente</w:t>
      </w:r>
      <w:r w:rsidR="00830255">
        <w:rPr>
          <w:rFonts w:ascii="Eurostile LT" w:hAnsi="Eurostile LT"/>
          <w:sz w:val="22"/>
        </w:rPr>
        <w:t>”</w:t>
      </w:r>
      <w:r w:rsidRPr="00F078CD">
        <w:rPr>
          <w:rFonts w:ascii="Eurostile LT" w:hAnsi="Eurostile LT"/>
          <w:sz w:val="22"/>
        </w:rPr>
        <w:t xml:space="preserve"> del portale web istituzionale. In particolare, sono stati implementati strumenti tecnici utili a consentire la condivisione in tempo reale di alcuni dei dati di cui al Decreto Legislativo numero 33/2013, al fine di accelerare il processo di pubblicazione (predisposizione e condivisione sulla piattaforma </w:t>
      </w:r>
      <w:r w:rsidR="00830255">
        <w:rPr>
          <w:rFonts w:ascii="Eurostile LT" w:hAnsi="Eurostile LT"/>
          <w:sz w:val="22"/>
        </w:rPr>
        <w:t>“</w:t>
      </w:r>
      <w:r w:rsidRPr="00F078CD">
        <w:rPr>
          <w:rFonts w:ascii="Eurostile LT" w:hAnsi="Eurostile LT"/>
          <w:sz w:val="22"/>
        </w:rPr>
        <w:t>Google Drive</w:t>
      </w:r>
      <w:r w:rsidR="00830255">
        <w:rPr>
          <w:rFonts w:ascii="Eurostile LT" w:hAnsi="Eurostile LT"/>
          <w:sz w:val="22"/>
        </w:rPr>
        <w:t>”</w:t>
      </w:r>
      <w:r w:rsidRPr="00F078CD">
        <w:rPr>
          <w:rFonts w:ascii="Eurostile LT" w:hAnsi="Eurostile LT"/>
          <w:sz w:val="22"/>
        </w:rPr>
        <w:t xml:space="preserve"> di appositi documenti Excel strutturati con sotto-schede singole per ciascuna Struttura di Ricerca per la pubblicazione dei dati e delle informazioni relative agli incarichi di collaborazione e consulenza (Articolo 15 D.lgs. numero 33/2013), ai bandi di concorso (Articolo 19 D.lgs. numero 33/2013), ai contratti pubblici di lavori, servizi e forniture (Articolo 37 D.lgs. numero 33/2013) e dei curriculum vitae) e sono state fornite ai Referenti TAC istruzioni specifiche per la implementazione, nei siti web delle Strutture di rispettiva afferenza, della sezione </w:t>
      </w:r>
      <w:r w:rsidR="00830255">
        <w:rPr>
          <w:rFonts w:ascii="Eurostile LT" w:hAnsi="Eurostile LT"/>
          <w:sz w:val="22"/>
        </w:rPr>
        <w:t>“</w:t>
      </w:r>
      <w:r w:rsidRPr="00F078CD">
        <w:rPr>
          <w:rFonts w:ascii="Eurostile LT" w:hAnsi="Eurostile LT"/>
          <w:sz w:val="22"/>
        </w:rPr>
        <w:t>Amministrazione trasparente</w:t>
      </w:r>
      <w:r w:rsidR="00830255">
        <w:rPr>
          <w:rFonts w:ascii="Eurostile LT" w:hAnsi="Eurostile LT"/>
          <w:sz w:val="22"/>
        </w:rPr>
        <w:t>”</w:t>
      </w:r>
      <w:r w:rsidRPr="00F078CD">
        <w:rPr>
          <w:rFonts w:ascii="Eurostile LT" w:hAnsi="Eurostile LT"/>
          <w:sz w:val="22"/>
        </w:rPr>
        <w:t>, in conformità all</w:t>
      </w:r>
      <w:r w:rsidR="00525DE6">
        <w:rPr>
          <w:rFonts w:ascii="Eurostile LT" w:hAnsi="Eurostile LT"/>
          <w:sz w:val="22"/>
        </w:rPr>
        <w:t>’</w:t>
      </w:r>
      <w:r w:rsidRPr="00F078CD">
        <w:rPr>
          <w:rFonts w:ascii="Eurostile LT" w:hAnsi="Eurostile LT"/>
          <w:sz w:val="22"/>
        </w:rPr>
        <w:t xml:space="preserve">allegato 1 alla Delibera A.N.A.  C. del 28 dicembre 2016 numero 1310, con la quale sono state approvate le </w:t>
      </w:r>
      <w:r w:rsidR="00830255">
        <w:rPr>
          <w:rFonts w:ascii="Eurostile LT" w:hAnsi="Eurostile LT"/>
          <w:sz w:val="22"/>
        </w:rPr>
        <w:t>“</w:t>
      </w:r>
      <w:r w:rsidRPr="00F078CD">
        <w:rPr>
          <w:rFonts w:ascii="Eurostile LT" w:hAnsi="Eurostile LT"/>
          <w:sz w:val="22"/>
        </w:rPr>
        <w:t>Prime linee guida recanti indicazioni sull</w:t>
      </w:r>
      <w:r w:rsidR="00525DE6">
        <w:rPr>
          <w:rFonts w:ascii="Eurostile LT" w:hAnsi="Eurostile LT"/>
          <w:sz w:val="22"/>
        </w:rPr>
        <w:t>’</w:t>
      </w:r>
      <w:r w:rsidRPr="00F078CD">
        <w:rPr>
          <w:rFonts w:ascii="Eurostile LT" w:hAnsi="Eurostile LT"/>
          <w:sz w:val="22"/>
        </w:rPr>
        <w:t>attuazione degli obblighi di pubblicità, trasparenza e diffusione di informazioni contenute nel d.lgs. 33/2013 come modificato dal d.lgs. 97/2016</w:t>
      </w:r>
      <w:r w:rsidR="00830255">
        <w:rPr>
          <w:rFonts w:ascii="Eurostile LT" w:hAnsi="Eurostile LT"/>
          <w:sz w:val="22"/>
        </w:rPr>
        <w:t>”</w:t>
      </w:r>
      <w:r w:rsidRPr="00F078CD">
        <w:rPr>
          <w:rFonts w:ascii="Eurostile LT" w:hAnsi="Eurostile LT"/>
          <w:sz w:val="22"/>
        </w:rPr>
        <w:t xml:space="preserve">.  </w:t>
      </w:r>
    </w:p>
    <w:p w14:paraId="68A19BD4" w14:textId="77777777" w:rsidR="008B4539" w:rsidRPr="00315BB5" w:rsidRDefault="008B4539" w:rsidP="00F078CD">
      <w:pPr>
        <w:ind w:firstLine="708"/>
        <w:jc w:val="both"/>
        <w:rPr>
          <w:rFonts w:ascii="Eurostile LT" w:hAnsi="Eurostile LT"/>
          <w:sz w:val="22"/>
        </w:rPr>
      </w:pPr>
    </w:p>
    <w:p w14:paraId="7A361B4D" w14:textId="77777777" w:rsidR="00473F25" w:rsidRPr="00473F25" w:rsidRDefault="00473F25" w:rsidP="00315BB5">
      <w:pPr>
        <w:jc w:val="both"/>
        <w:rPr>
          <w:rFonts w:ascii="Eurostile LT" w:hAnsi="Eurostile LT"/>
          <w:sz w:val="10"/>
          <w:szCs w:val="10"/>
        </w:rPr>
      </w:pPr>
    </w:p>
    <w:p w14:paraId="1B4024CA" w14:textId="0BD758B2" w:rsidR="00473F25" w:rsidRPr="00E61EA4" w:rsidRDefault="00473F25" w:rsidP="00A2318F">
      <w:pPr>
        <w:pStyle w:val="Titolo5"/>
        <w:numPr>
          <w:ilvl w:val="0"/>
          <w:numId w:val="78"/>
        </w:numPr>
        <w:spacing w:line="360" w:lineRule="auto"/>
        <w:rPr>
          <w:rFonts w:ascii="Eurostile LT" w:hAnsi="Eurostile LT"/>
          <w:sz w:val="22"/>
          <w:szCs w:val="22"/>
        </w:rPr>
      </w:pPr>
      <w:r>
        <w:rPr>
          <w:rFonts w:ascii="Eurostile LT" w:hAnsi="Eurostile LT"/>
          <w:sz w:val="22"/>
          <w:szCs w:val="22"/>
        </w:rPr>
        <w:t>Responsabile della pubblicazione</w:t>
      </w:r>
    </w:p>
    <w:p w14:paraId="6B3F1303" w14:textId="450637E5" w:rsidR="00473F25" w:rsidRPr="00473F25" w:rsidRDefault="00473F25" w:rsidP="00473F25">
      <w:pPr>
        <w:ind w:firstLine="708"/>
        <w:jc w:val="both"/>
        <w:rPr>
          <w:rFonts w:ascii="Eurostile LT" w:hAnsi="Eurostile LT"/>
          <w:sz w:val="22"/>
        </w:rPr>
      </w:pPr>
      <w:r w:rsidRPr="00473F25">
        <w:rPr>
          <w:rFonts w:ascii="Eurostile LT" w:hAnsi="Eurostile LT"/>
          <w:sz w:val="22"/>
        </w:rPr>
        <w:t>Come previsto dall</w:t>
      </w:r>
      <w:r w:rsidR="00525DE6">
        <w:rPr>
          <w:rFonts w:ascii="Eurostile LT" w:hAnsi="Eurostile LT"/>
          <w:sz w:val="22"/>
        </w:rPr>
        <w:t>’</w:t>
      </w:r>
      <w:r w:rsidRPr="00473F25">
        <w:rPr>
          <w:rFonts w:ascii="Eurostile LT" w:hAnsi="Eurostile LT"/>
          <w:sz w:val="22"/>
        </w:rPr>
        <w:t xml:space="preserve">Allegato 1 della Determina Direttoriale del 1 marzo 2017, numero 26, con la quale è stato definito ed approvato il nuovo </w:t>
      </w:r>
      <w:r w:rsidR="00830255">
        <w:rPr>
          <w:rFonts w:ascii="Eurostile LT" w:hAnsi="Eurostile LT"/>
          <w:sz w:val="22"/>
        </w:rPr>
        <w:t>“</w:t>
      </w:r>
      <w:r w:rsidRPr="00473F25">
        <w:rPr>
          <w:rFonts w:ascii="Eurostile LT" w:hAnsi="Eurostile LT"/>
          <w:sz w:val="22"/>
        </w:rPr>
        <w:t>Organigramma</w:t>
      </w:r>
      <w:r w:rsidR="00830255">
        <w:rPr>
          <w:rFonts w:ascii="Eurostile LT" w:hAnsi="Eurostile LT"/>
          <w:sz w:val="22"/>
        </w:rPr>
        <w:t>”</w:t>
      </w:r>
      <w:r w:rsidRPr="00473F25">
        <w:rPr>
          <w:rFonts w:ascii="Eurostile LT" w:hAnsi="Eurostile LT"/>
          <w:sz w:val="22"/>
        </w:rPr>
        <w:t xml:space="preserve"> del personale tecnico ed amministrativo in servizio presso la Amministrazione Centrale dell</w:t>
      </w:r>
      <w:r w:rsidR="00525DE6">
        <w:rPr>
          <w:rFonts w:ascii="Eurostile LT" w:hAnsi="Eurostile LT"/>
          <w:sz w:val="22"/>
        </w:rPr>
        <w:t>’</w:t>
      </w:r>
      <w:r w:rsidRPr="00473F25">
        <w:rPr>
          <w:rFonts w:ascii="Eurostile LT" w:hAnsi="Eurostile LT"/>
          <w:sz w:val="22"/>
        </w:rPr>
        <w:t xml:space="preserve">Istituto Nazionale di Astrofisica e sono state assegnate le singole unità di personale agli </w:t>
      </w:r>
      <w:r w:rsidR="00830255">
        <w:rPr>
          <w:rFonts w:ascii="Eurostile LT" w:hAnsi="Eurostile LT"/>
          <w:sz w:val="22"/>
        </w:rPr>
        <w:t>“</w:t>
      </w:r>
      <w:r w:rsidRPr="00473F25">
        <w:rPr>
          <w:rFonts w:ascii="Eurostile LT" w:hAnsi="Eurostile LT"/>
          <w:sz w:val="22"/>
        </w:rPr>
        <w:t>Uffici</w:t>
      </w:r>
      <w:r w:rsidR="00830255">
        <w:rPr>
          <w:rFonts w:ascii="Eurostile LT" w:hAnsi="Eurostile LT"/>
          <w:sz w:val="22"/>
        </w:rPr>
        <w:t>”</w:t>
      </w:r>
      <w:r w:rsidRPr="00473F25">
        <w:rPr>
          <w:rFonts w:ascii="Eurostile LT" w:hAnsi="Eurostile LT"/>
          <w:sz w:val="22"/>
        </w:rPr>
        <w:t xml:space="preserve"> ed ai </w:t>
      </w:r>
      <w:r w:rsidR="00830255">
        <w:rPr>
          <w:rFonts w:ascii="Eurostile LT" w:hAnsi="Eurostile LT"/>
          <w:sz w:val="22"/>
        </w:rPr>
        <w:t>“</w:t>
      </w:r>
      <w:r w:rsidRPr="00473F25">
        <w:rPr>
          <w:rFonts w:ascii="Eurostile LT" w:hAnsi="Eurostile LT"/>
          <w:sz w:val="22"/>
        </w:rPr>
        <w:t>Servizi di Staff</w:t>
      </w:r>
      <w:r w:rsidR="00830255">
        <w:rPr>
          <w:rFonts w:ascii="Eurostile LT" w:hAnsi="Eurostile LT"/>
          <w:sz w:val="22"/>
        </w:rPr>
        <w:t>”</w:t>
      </w:r>
      <w:r w:rsidRPr="00473F25">
        <w:rPr>
          <w:rFonts w:ascii="Eurostile LT" w:hAnsi="Eurostile LT"/>
          <w:sz w:val="22"/>
        </w:rPr>
        <w:t xml:space="preserve"> alla Direzione Generale, con la specificazione delle relative mansioni e/o funzioni, il </w:t>
      </w:r>
      <w:r w:rsidR="00830255">
        <w:rPr>
          <w:rFonts w:ascii="Eurostile LT" w:hAnsi="Eurostile LT"/>
          <w:sz w:val="22"/>
        </w:rPr>
        <w:t>“</w:t>
      </w:r>
      <w:r w:rsidRPr="00473F25">
        <w:rPr>
          <w:rFonts w:ascii="Eurostile LT" w:hAnsi="Eurostile LT"/>
          <w:sz w:val="22"/>
        </w:rPr>
        <w:t>Servizio di Staff</w:t>
      </w:r>
      <w:r w:rsidR="00830255">
        <w:rPr>
          <w:rFonts w:ascii="Eurostile LT" w:hAnsi="Eurostile LT"/>
          <w:sz w:val="22"/>
        </w:rPr>
        <w:t>”</w:t>
      </w:r>
      <w:r w:rsidRPr="00473F25">
        <w:rPr>
          <w:rFonts w:ascii="Eurostile LT" w:hAnsi="Eurostile LT"/>
          <w:sz w:val="22"/>
        </w:rPr>
        <w:t xml:space="preserve"> alla Direzione Generale </w:t>
      </w:r>
      <w:r w:rsidR="00830255">
        <w:rPr>
          <w:rFonts w:ascii="Eurostile LT" w:hAnsi="Eurostile LT"/>
          <w:sz w:val="22"/>
        </w:rPr>
        <w:t>“</w:t>
      </w:r>
      <w:r w:rsidRPr="00473F25">
        <w:rPr>
          <w:rFonts w:ascii="Eurostile LT" w:hAnsi="Eurostile LT"/>
          <w:sz w:val="22"/>
        </w:rPr>
        <w:t>Relazioni con il Pubblico</w:t>
      </w:r>
      <w:r w:rsidR="00830255">
        <w:rPr>
          <w:rFonts w:ascii="Eurostile LT" w:hAnsi="Eurostile LT"/>
          <w:sz w:val="22"/>
        </w:rPr>
        <w:t>”</w:t>
      </w:r>
      <w:r w:rsidRPr="00473F25">
        <w:rPr>
          <w:rFonts w:ascii="Eurostile LT" w:hAnsi="Eurostile LT"/>
          <w:sz w:val="22"/>
        </w:rPr>
        <w:t xml:space="preserve"> (U.R.P.), nell</w:t>
      </w:r>
      <w:r w:rsidR="00525DE6">
        <w:rPr>
          <w:rFonts w:ascii="Eurostile LT" w:hAnsi="Eurostile LT"/>
          <w:sz w:val="22"/>
        </w:rPr>
        <w:t>’</w:t>
      </w:r>
      <w:r w:rsidRPr="00473F25">
        <w:rPr>
          <w:rFonts w:ascii="Eurostile LT" w:hAnsi="Eurostile LT"/>
          <w:sz w:val="22"/>
        </w:rPr>
        <w:t>ambito delle competenze di supporto al Responsabile della Prevenzione della Corruzione e della Trasparenza, funge da Responsabile delle pubblicazioni dei dati e dei documenti sul portale istituzionale www.inaf.it, secondo il quadro complessivo degli obblighi normativamente fissati.</w:t>
      </w:r>
    </w:p>
    <w:p w14:paraId="6DC93ABF" w14:textId="696456A4" w:rsidR="00473F25" w:rsidRPr="00473F25" w:rsidRDefault="00473F25" w:rsidP="00473F25">
      <w:pPr>
        <w:jc w:val="both"/>
        <w:rPr>
          <w:rFonts w:ascii="Eurostile LT" w:hAnsi="Eurostile LT"/>
          <w:sz w:val="22"/>
        </w:rPr>
      </w:pPr>
      <w:r w:rsidRPr="00473F25">
        <w:rPr>
          <w:rFonts w:ascii="Eurostile LT" w:hAnsi="Eurostile LT"/>
          <w:sz w:val="22"/>
        </w:rPr>
        <w:t>A tal fine, l</w:t>
      </w:r>
      <w:r w:rsidR="00525DE6">
        <w:rPr>
          <w:rFonts w:ascii="Eurostile LT" w:hAnsi="Eurostile LT"/>
          <w:sz w:val="22"/>
        </w:rPr>
        <w:t>’</w:t>
      </w:r>
      <w:r w:rsidRPr="00473F25">
        <w:rPr>
          <w:rFonts w:ascii="Eurostile LT" w:hAnsi="Eurostile LT"/>
          <w:sz w:val="22"/>
        </w:rPr>
        <w:t xml:space="preserve">U.R.P. può sollecitare i Referenti TAC in merito alla trasmissione dei dati e/o dei documenti oggetto di pubblicazione obbligatoria e, inoltre, può fornire indicazioni operative in merito alle modalità di invio degli stessi. </w:t>
      </w:r>
    </w:p>
    <w:p w14:paraId="6B611DEB" w14:textId="77777777" w:rsidR="00473F25" w:rsidRDefault="00473F25" w:rsidP="00473F25">
      <w:pPr>
        <w:jc w:val="both"/>
        <w:rPr>
          <w:rFonts w:ascii="Eurostile LT" w:hAnsi="Eurostile LT"/>
          <w:sz w:val="22"/>
        </w:rPr>
      </w:pPr>
    </w:p>
    <w:p w14:paraId="5BDF9783" w14:textId="0CA685A1" w:rsidR="00473F25" w:rsidRPr="00473F25" w:rsidRDefault="00473F25" w:rsidP="00473F25">
      <w:pPr>
        <w:ind w:firstLine="708"/>
        <w:jc w:val="both"/>
        <w:rPr>
          <w:rFonts w:ascii="Eurostile LT" w:hAnsi="Eurostile LT"/>
          <w:sz w:val="22"/>
        </w:rPr>
      </w:pPr>
      <w:r w:rsidRPr="00473F25">
        <w:rPr>
          <w:rFonts w:ascii="Eurostile LT" w:hAnsi="Eurostile LT"/>
          <w:sz w:val="22"/>
        </w:rPr>
        <w:t>In caso di accesso civico semplice risponde della mancata pubblicazione dei dati e dei documenti, laddove i documenti siano già stati trasmessi dal/dai Referente/Referenti TAC.</w:t>
      </w:r>
    </w:p>
    <w:p w14:paraId="46D30C16" w14:textId="77777777" w:rsidR="00473F25" w:rsidRDefault="00473F25" w:rsidP="00473F25">
      <w:pPr>
        <w:jc w:val="both"/>
        <w:rPr>
          <w:rFonts w:ascii="Eurostile LT" w:hAnsi="Eurostile LT"/>
          <w:sz w:val="22"/>
        </w:rPr>
      </w:pPr>
    </w:p>
    <w:p w14:paraId="2BC46C9C" w14:textId="07C5B590" w:rsidR="00473F25" w:rsidRPr="00473F25" w:rsidRDefault="00473F25" w:rsidP="00A20751">
      <w:pPr>
        <w:jc w:val="both"/>
        <w:rPr>
          <w:rFonts w:ascii="Eurostile LT" w:hAnsi="Eurostile LT"/>
          <w:sz w:val="22"/>
        </w:rPr>
      </w:pPr>
      <w:r w:rsidRPr="00473F25">
        <w:rPr>
          <w:rFonts w:ascii="Eurostile LT" w:hAnsi="Eurostile LT"/>
          <w:sz w:val="22"/>
        </w:rPr>
        <w:t xml:space="preserve">Al fine di: </w:t>
      </w:r>
    </w:p>
    <w:p w14:paraId="2987655B" w14:textId="6CBEE809" w:rsidR="00473F25" w:rsidRDefault="00473F25" w:rsidP="00A2318F">
      <w:pPr>
        <w:pStyle w:val="Paragrafoelenco"/>
        <w:numPr>
          <w:ilvl w:val="0"/>
          <w:numId w:val="80"/>
        </w:numPr>
        <w:jc w:val="both"/>
        <w:rPr>
          <w:rFonts w:ascii="Eurostile LT" w:hAnsi="Eurostile LT"/>
          <w:sz w:val="22"/>
        </w:rPr>
      </w:pPr>
      <w:r w:rsidRPr="00473F25">
        <w:rPr>
          <w:rFonts w:ascii="Eurostile LT" w:hAnsi="Eurostile LT"/>
          <w:sz w:val="22"/>
        </w:rPr>
        <w:t>assicurare un più efficace coordinamento dei Referenti TAC e di tutti gli altri soggetti responsabili della raccolta, elaborazione e trasmissione dei dati oggetto di pubblicazione con il RPCT;</w:t>
      </w:r>
    </w:p>
    <w:p w14:paraId="4A480EE1" w14:textId="23D4AC23" w:rsidR="00473F25" w:rsidRDefault="00473F25" w:rsidP="00A2318F">
      <w:pPr>
        <w:pStyle w:val="Paragrafoelenco"/>
        <w:numPr>
          <w:ilvl w:val="0"/>
          <w:numId w:val="80"/>
        </w:numPr>
        <w:jc w:val="both"/>
        <w:rPr>
          <w:rFonts w:ascii="Eurostile LT" w:hAnsi="Eurostile LT"/>
          <w:sz w:val="22"/>
        </w:rPr>
      </w:pPr>
      <w:r w:rsidRPr="00A20751">
        <w:rPr>
          <w:rFonts w:ascii="Eurostile LT" w:hAnsi="Eurostile LT"/>
          <w:sz w:val="22"/>
        </w:rPr>
        <w:t>implementare le attività di monitoraggio relative agli adempimenti degli obblighi di pubblicazione;</w:t>
      </w:r>
    </w:p>
    <w:p w14:paraId="496F97C4" w14:textId="2D89D475" w:rsidR="00473F25" w:rsidRPr="00A20751" w:rsidRDefault="00473F25" w:rsidP="00A2318F">
      <w:pPr>
        <w:pStyle w:val="Paragrafoelenco"/>
        <w:numPr>
          <w:ilvl w:val="0"/>
          <w:numId w:val="80"/>
        </w:numPr>
        <w:jc w:val="both"/>
        <w:rPr>
          <w:rFonts w:ascii="Eurostile LT" w:hAnsi="Eurostile LT"/>
          <w:sz w:val="22"/>
        </w:rPr>
      </w:pPr>
      <w:r w:rsidRPr="00A20751">
        <w:rPr>
          <w:rFonts w:ascii="Eurostile LT" w:hAnsi="Eurostile LT"/>
          <w:sz w:val="22"/>
        </w:rPr>
        <w:t>implementare la formazione di livello generale e di livello specifico riservata ai Referenti TAC in materia di trasparenza, accesso civico e accesso generalizzato;</w:t>
      </w:r>
    </w:p>
    <w:p w14:paraId="591E25B9" w14:textId="77777777" w:rsidR="00473F25" w:rsidRPr="00473F25" w:rsidRDefault="00473F25" w:rsidP="00473F25">
      <w:pPr>
        <w:jc w:val="both"/>
        <w:rPr>
          <w:rFonts w:ascii="Eurostile LT" w:hAnsi="Eurostile LT"/>
          <w:sz w:val="22"/>
        </w:rPr>
      </w:pPr>
    </w:p>
    <w:p w14:paraId="749A1D25" w14:textId="4ABF8723" w:rsidR="00473F25" w:rsidRPr="00473F25" w:rsidRDefault="00473F25" w:rsidP="00473F25">
      <w:pPr>
        <w:jc w:val="both"/>
        <w:rPr>
          <w:rFonts w:ascii="Eurostile LT" w:hAnsi="Eurostile LT"/>
          <w:sz w:val="22"/>
        </w:rPr>
      </w:pPr>
      <w:r w:rsidRPr="00473F25">
        <w:rPr>
          <w:rFonts w:ascii="Eurostile LT" w:hAnsi="Eurostile LT"/>
          <w:sz w:val="22"/>
        </w:rPr>
        <w:t xml:space="preserve">è stata rilevata la necessità di costituire una </w:t>
      </w:r>
      <w:r w:rsidR="00830255">
        <w:rPr>
          <w:rFonts w:ascii="Eurostile LT" w:hAnsi="Eurostile LT"/>
          <w:sz w:val="22"/>
        </w:rPr>
        <w:t>“</w:t>
      </w:r>
      <w:r w:rsidRPr="00473F25">
        <w:rPr>
          <w:rFonts w:ascii="Eurostile LT" w:hAnsi="Eurostile LT"/>
          <w:sz w:val="22"/>
        </w:rPr>
        <w:t>Unità Tecnica per la Trasparenza</w:t>
      </w:r>
      <w:r w:rsidR="00830255">
        <w:rPr>
          <w:rFonts w:ascii="Eurostile LT" w:hAnsi="Eurostile LT"/>
          <w:sz w:val="22"/>
        </w:rPr>
        <w:t>”</w:t>
      </w:r>
      <w:r w:rsidRPr="00473F25">
        <w:rPr>
          <w:rFonts w:ascii="Eurostile LT" w:hAnsi="Eurostile LT"/>
          <w:sz w:val="22"/>
        </w:rPr>
        <w:t xml:space="preserve"> nell</w:t>
      </w:r>
      <w:r w:rsidR="00525DE6">
        <w:rPr>
          <w:rFonts w:ascii="Eurostile LT" w:hAnsi="Eurostile LT"/>
          <w:sz w:val="22"/>
        </w:rPr>
        <w:t>’</w:t>
      </w:r>
      <w:r w:rsidRPr="00473F25">
        <w:rPr>
          <w:rFonts w:ascii="Eurostile LT" w:hAnsi="Eurostile LT"/>
          <w:sz w:val="22"/>
        </w:rPr>
        <w:t>ambito dell</w:t>
      </w:r>
      <w:r w:rsidR="00525DE6">
        <w:rPr>
          <w:rFonts w:ascii="Eurostile LT" w:hAnsi="Eurostile LT"/>
          <w:sz w:val="22"/>
        </w:rPr>
        <w:t>’</w:t>
      </w:r>
      <w:r w:rsidRPr="00473F25">
        <w:rPr>
          <w:rFonts w:ascii="Eurostile LT" w:hAnsi="Eurostile LT"/>
          <w:sz w:val="22"/>
        </w:rPr>
        <w:t xml:space="preserve">articolazione della </w:t>
      </w:r>
      <w:r w:rsidR="00830255">
        <w:rPr>
          <w:rFonts w:ascii="Eurostile LT" w:hAnsi="Eurostile LT"/>
          <w:sz w:val="22"/>
        </w:rPr>
        <w:t>“</w:t>
      </w:r>
      <w:r w:rsidRPr="00473F25">
        <w:rPr>
          <w:rFonts w:ascii="Eurostile LT" w:hAnsi="Eurostile LT"/>
          <w:sz w:val="22"/>
        </w:rPr>
        <w:t>Struttura di Supporto</w:t>
      </w:r>
      <w:r w:rsidR="00830255">
        <w:rPr>
          <w:rFonts w:ascii="Eurostile LT" w:hAnsi="Eurostile LT"/>
          <w:sz w:val="22"/>
        </w:rPr>
        <w:t>”</w:t>
      </w:r>
      <w:r w:rsidRPr="00473F25">
        <w:rPr>
          <w:rFonts w:ascii="Eurostile LT" w:hAnsi="Eurostile LT"/>
          <w:sz w:val="22"/>
        </w:rPr>
        <w:t xml:space="preserve"> al RPCT, alla quale attribuire i seguenti compiti e funzioni:</w:t>
      </w:r>
    </w:p>
    <w:p w14:paraId="575D06B5" w14:textId="02D76739" w:rsidR="00473F25" w:rsidRDefault="00473F25" w:rsidP="00A2318F">
      <w:pPr>
        <w:pStyle w:val="Paragrafoelenco"/>
        <w:numPr>
          <w:ilvl w:val="0"/>
          <w:numId w:val="81"/>
        </w:numPr>
        <w:jc w:val="both"/>
        <w:rPr>
          <w:rFonts w:ascii="Eurostile LT" w:hAnsi="Eurostile LT"/>
          <w:sz w:val="22"/>
        </w:rPr>
      </w:pPr>
      <w:r w:rsidRPr="00A20751">
        <w:rPr>
          <w:rFonts w:ascii="Eurostile LT" w:hAnsi="Eurostile LT"/>
          <w:sz w:val="22"/>
        </w:rPr>
        <w:t xml:space="preserve">cura degli adempimenti in materia di trasparenza, anche in relazione agli obblighi di pubblicazione ed alla gestione ed aggiornamento delle pagine del sito web nella sezione </w:t>
      </w:r>
      <w:r w:rsidR="00830255">
        <w:rPr>
          <w:rFonts w:ascii="Eurostile LT" w:hAnsi="Eurostile LT"/>
          <w:sz w:val="22"/>
        </w:rPr>
        <w:t>“</w:t>
      </w:r>
      <w:r w:rsidRPr="00A20751">
        <w:rPr>
          <w:rFonts w:ascii="Eurostile LT" w:hAnsi="Eurostile LT"/>
          <w:sz w:val="22"/>
        </w:rPr>
        <w:t>Amministrazione trasparente</w:t>
      </w:r>
      <w:r w:rsidR="00830255">
        <w:rPr>
          <w:rFonts w:ascii="Eurostile LT" w:hAnsi="Eurostile LT"/>
          <w:sz w:val="22"/>
        </w:rPr>
        <w:t>”</w:t>
      </w:r>
      <w:r w:rsidRPr="00A20751">
        <w:rPr>
          <w:rFonts w:ascii="Eurostile LT" w:hAnsi="Eurostile LT"/>
          <w:sz w:val="22"/>
        </w:rPr>
        <w:t xml:space="preserve"> del portale web istituzionale;</w:t>
      </w:r>
    </w:p>
    <w:p w14:paraId="26D727BF" w14:textId="7BB63D0B" w:rsidR="00473F25" w:rsidRDefault="00473F25" w:rsidP="00A2318F">
      <w:pPr>
        <w:pStyle w:val="Paragrafoelenco"/>
        <w:numPr>
          <w:ilvl w:val="0"/>
          <w:numId w:val="81"/>
        </w:numPr>
        <w:jc w:val="both"/>
        <w:rPr>
          <w:rFonts w:ascii="Eurostile LT" w:hAnsi="Eurostile LT"/>
          <w:sz w:val="22"/>
        </w:rPr>
      </w:pPr>
      <w:r w:rsidRPr="00A20751">
        <w:rPr>
          <w:rFonts w:ascii="Eurostile LT" w:hAnsi="Eurostile LT"/>
          <w:sz w:val="22"/>
        </w:rPr>
        <w:t>predisposizione di istruzioni operative e di modelli standard al fine di garantire il corretto e puntuale assolvimento degli adempimenti di pubblicazione;</w:t>
      </w:r>
    </w:p>
    <w:p w14:paraId="271C83A2" w14:textId="4540ACDB" w:rsidR="00473F25" w:rsidRDefault="00473F25" w:rsidP="00A2318F">
      <w:pPr>
        <w:pStyle w:val="Paragrafoelenco"/>
        <w:numPr>
          <w:ilvl w:val="0"/>
          <w:numId w:val="81"/>
        </w:numPr>
        <w:jc w:val="both"/>
        <w:rPr>
          <w:rFonts w:ascii="Eurostile LT" w:hAnsi="Eurostile LT"/>
          <w:sz w:val="22"/>
        </w:rPr>
      </w:pPr>
      <w:r w:rsidRPr="00A20751">
        <w:rPr>
          <w:rFonts w:ascii="Eurostile LT" w:hAnsi="Eurostile LT"/>
          <w:sz w:val="22"/>
        </w:rPr>
        <w:t>cura delle attività connesse al monitoraggio degli adempimenti di pubblicazione;</w:t>
      </w:r>
    </w:p>
    <w:p w14:paraId="0BF2AF01" w14:textId="73AF1CE2" w:rsidR="00473F25" w:rsidRDefault="00473F25" w:rsidP="00A2318F">
      <w:pPr>
        <w:pStyle w:val="Paragrafoelenco"/>
        <w:numPr>
          <w:ilvl w:val="0"/>
          <w:numId w:val="81"/>
        </w:numPr>
        <w:jc w:val="both"/>
        <w:rPr>
          <w:rFonts w:ascii="Eurostile LT" w:hAnsi="Eurostile LT"/>
          <w:sz w:val="22"/>
        </w:rPr>
      </w:pPr>
      <w:r w:rsidRPr="00A20751">
        <w:rPr>
          <w:rFonts w:ascii="Eurostile LT" w:hAnsi="Eurostile LT"/>
          <w:sz w:val="22"/>
        </w:rPr>
        <w:t>verifica ed analisi dei fabbisogni formativi in materia di trasparenza;</w:t>
      </w:r>
    </w:p>
    <w:p w14:paraId="783061F9" w14:textId="0228C153" w:rsidR="00473F25" w:rsidRDefault="00473F25" w:rsidP="00A2318F">
      <w:pPr>
        <w:pStyle w:val="Paragrafoelenco"/>
        <w:numPr>
          <w:ilvl w:val="0"/>
          <w:numId w:val="81"/>
        </w:numPr>
        <w:jc w:val="both"/>
        <w:rPr>
          <w:rFonts w:ascii="Eurostile LT" w:hAnsi="Eurostile LT"/>
          <w:sz w:val="22"/>
        </w:rPr>
      </w:pPr>
      <w:r w:rsidRPr="00A20751">
        <w:rPr>
          <w:rFonts w:ascii="Eurostile LT" w:hAnsi="Eurostile LT"/>
          <w:sz w:val="22"/>
        </w:rPr>
        <w:t>supporto al RPCT nel coordinamento dei soggetti Responsabili della raccolta, elaborazione e trasmissione dei dati oggetto di pubblicazione;</w:t>
      </w:r>
    </w:p>
    <w:p w14:paraId="732B7887" w14:textId="290C5FE2" w:rsidR="00473F25" w:rsidRPr="00A20751" w:rsidRDefault="00473F25" w:rsidP="00A2318F">
      <w:pPr>
        <w:pStyle w:val="Paragrafoelenco"/>
        <w:numPr>
          <w:ilvl w:val="0"/>
          <w:numId w:val="81"/>
        </w:numPr>
        <w:jc w:val="both"/>
        <w:rPr>
          <w:rFonts w:ascii="Eurostile LT" w:hAnsi="Eurostile LT"/>
          <w:sz w:val="22"/>
        </w:rPr>
      </w:pPr>
      <w:r w:rsidRPr="00A20751">
        <w:rPr>
          <w:rFonts w:ascii="Eurostile LT" w:hAnsi="Eurostile LT"/>
          <w:sz w:val="22"/>
        </w:rPr>
        <w:t xml:space="preserve">supporto al RPCT nella gestione delle istanze di accesso civico </w:t>
      </w:r>
      <w:r w:rsidR="00830255">
        <w:rPr>
          <w:rFonts w:ascii="Eurostile LT" w:hAnsi="Eurostile LT"/>
          <w:sz w:val="22"/>
        </w:rPr>
        <w:t>“</w:t>
      </w:r>
      <w:r w:rsidRPr="00A20751">
        <w:rPr>
          <w:rFonts w:ascii="Eurostile LT" w:hAnsi="Eurostile LT"/>
          <w:sz w:val="22"/>
        </w:rPr>
        <w:t>semplice</w:t>
      </w:r>
      <w:r w:rsidR="00830255">
        <w:rPr>
          <w:rFonts w:ascii="Eurostile LT" w:hAnsi="Eurostile LT"/>
          <w:sz w:val="22"/>
        </w:rPr>
        <w:t>”</w:t>
      </w:r>
      <w:r w:rsidRPr="00A20751">
        <w:rPr>
          <w:rFonts w:ascii="Eurostile LT" w:hAnsi="Eurostile LT"/>
          <w:sz w:val="22"/>
        </w:rPr>
        <w:t xml:space="preserve"> e nella gestione delle istanze di riesame nei casi di diniego totale o parziale dell</w:t>
      </w:r>
      <w:r w:rsidR="00525DE6">
        <w:rPr>
          <w:rFonts w:ascii="Eurostile LT" w:hAnsi="Eurostile LT"/>
          <w:sz w:val="22"/>
        </w:rPr>
        <w:t>’</w:t>
      </w:r>
      <w:r w:rsidRPr="00A20751">
        <w:rPr>
          <w:rFonts w:ascii="Eurostile LT" w:hAnsi="Eurostile LT"/>
          <w:sz w:val="22"/>
        </w:rPr>
        <w:t>accesso (articolo 5, comma 7, del D.lgs</w:t>
      </w:r>
      <w:r w:rsidR="00A20751">
        <w:rPr>
          <w:rFonts w:ascii="Eurostile LT" w:hAnsi="Eurostile LT"/>
          <w:sz w:val="22"/>
        </w:rPr>
        <w:t>.</w:t>
      </w:r>
      <w:r w:rsidRPr="00A20751">
        <w:rPr>
          <w:rFonts w:ascii="Eurostile LT" w:hAnsi="Eurostile LT"/>
          <w:sz w:val="22"/>
        </w:rPr>
        <w:t xml:space="preserve"> n. 33/2013 e successive modifiche ed integrazioni).</w:t>
      </w:r>
    </w:p>
    <w:p w14:paraId="600E57DD" w14:textId="77777777" w:rsidR="00A20751" w:rsidRDefault="00A20751" w:rsidP="00473F25">
      <w:pPr>
        <w:jc w:val="both"/>
        <w:rPr>
          <w:rFonts w:ascii="Eurostile LT" w:hAnsi="Eurostile LT"/>
          <w:sz w:val="22"/>
        </w:rPr>
      </w:pPr>
    </w:p>
    <w:p w14:paraId="30E9FA9D" w14:textId="0B60B24F" w:rsidR="00473F25" w:rsidRPr="00315BB5" w:rsidRDefault="00473F25" w:rsidP="00A20751">
      <w:pPr>
        <w:ind w:firstLine="708"/>
        <w:jc w:val="both"/>
        <w:rPr>
          <w:rFonts w:ascii="Eurostile LT" w:hAnsi="Eurostile LT"/>
          <w:sz w:val="22"/>
        </w:rPr>
      </w:pPr>
      <w:r w:rsidRPr="00473F25">
        <w:rPr>
          <w:rFonts w:ascii="Eurostile LT" w:hAnsi="Eurostile LT"/>
          <w:sz w:val="22"/>
        </w:rPr>
        <w:t>Come previsto per l</w:t>
      </w:r>
      <w:r w:rsidR="00525DE6">
        <w:rPr>
          <w:rFonts w:ascii="Eurostile LT" w:hAnsi="Eurostile LT"/>
          <w:sz w:val="22"/>
        </w:rPr>
        <w:t>’</w:t>
      </w:r>
      <w:r w:rsidRPr="00473F25">
        <w:rPr>
          <w:rFonts w:ascii="Eurostile LT" w:hAnsi="Eurostile LT"/>
          <w:sz w:val="22"/>
        </w:rPr>
        <w:t xml:space="preserve">U.R.P., la predetta </w:t>
      </w:r>
      <w:r w:rsidR="00830255">
        <w:rPr>
          <w:rFonts w:ascii="Eurostile LT" w:hAnsi="Eurostile LT"/>
          <w:sz w:val="22"/>
        </w:rPr>
        <w:t>“</w:t>
      </w:r>
      <w:r w:rsidRPr="00473F25">
        <w:rPr>
          <w:rFonts w:ascii="Eurostile LT" w:hAnsi="Eurostile LT"/>
          <w:sz w:val="22"/>
        </w:rPr>
        <w:t>Unità Tecnica per la Trasparenza</w:t>
      </w:r>
      <w:r w:rsidR="00830255">
        <w:rPr>
          <w:rFonts w:ascii="Eurostile LT" w:hAnsi="Eurostile LT"/>
          <w:sz w:val="22"/>
        </w:rPr>
        <w:t>”</w:t>
      </w:r>
      <w:r w:rsidRPr="00473F25">
        <w:rPr>
          <w:rFonts w:ascii="Eurostile LT" w:hAnsi="Eurostile LT"/>
          <w:sz w:val="22"/>
        </w:rPr>
        <w:t xml:space="preserve"> potrà sollecitare i Referenti TAC in merito alla trasmissione dei dati e/o dei documenti oggetto di pubblicazione obbligatoria e risponderà della mancata pubblicazione dei dati e dei documenti, laddove i documenti siano già stati trasmessi dal/dai Referente/Referenti TAC.</w:t>
      </w:r>
    </w:p>
    <w:p w14:paraId="77B8BE68" w14:textId="25B236A4" w:rsidR="006471CD" w:rsidRDefault="006471CD" w:rsidP="001C44C3">
      <w:pPr>
        <w:rPr>
          <w:sz w:val="22"/>
        </w:rPr>
      </w:pPr>
    </w:p>
    <w:p w14:paraId="40E70A71" w14:textId="7A887B39" w:rsidR="003B7311" w:rsidRDefault="003B7311" w:rsidP="001C44C3">
      <w:pPr>
        <w:rPr>
          <w:sz w:val="22"/>
        </w:rPr>
      </w:pPr>
    </w:p>
    <w:p w14:paraId="5DECFA0D" w14:textId="5617522C" w:rsidR="003B7311" w:rsidRDefault="003B7311" w:rsidP="003B7311">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8</w:t>
      </w:r>
      <w:r w:rsidRPr="00351151">
        <w:rPr>
          <w:rFonts w:ascii="Eurostile LT" w:hAnsi="Eurostile LT"/>
          <w:sz w:val="22"/>
          <w:szCs w:val="22"/>
        </w:rPr>
        <w:t>.</w:t>
      </w:r>
      <w:r>
        <w:rPr>
          <w:rFonts w:ascii="Eurostile LT" w:hAnsi="Eurostile LT"/>
          <w:sz w:val="22"/>
          <w:szCs w:val="22"/>
        </w:rPr>
        <w:t>2 Monitoraggio degli obblighi di pubblicazione</w:t>
      </w:r>
    </w:p>
    <w:p w14:paraId="6A39285B" w14:textId="77777777" w:rsidR="003B7311" w:rsidRPr="003B7311" w:rsidRDefault="003B7311" w:rsidP="003B7311"/>
    <w:p w14:paraId="2230AEF0" w14:textId="1C082969" w:rsidR="003B7311" w:rsidRDefault="003B7311" w:rsidP="003B7311">
      <w:pPr>
        <w:ind w:firstLine="708"/>
        <w:jc w:val="both"/>
        <w:rPr>
          <w:rFonts w:ascii="Eurostile LT" w:hAnsi="Eurostile LT"/>
          <w:sz w:val="22"/>
        </w:rPr>
      </w:pPr>
      <w:r w:rsidRPr="003B7311">
        <w:rPr>
          <w:rFonts w:ascii="Eurostile LT" w:hAnsi="Eurostile LT"/>
          <w:sz w:val="22"/>
        </w:rPr>
        <w:t xml:space="preserve">Il monitoraggio degli obblighi di pubblicazione è effettuato dal RPCT, avvalendosi della </w:t>
      </w:r>
      <w:r w:rsidR="00830255">
        <w:rPr>
          <w:rFonts w:ascii="Eurostile LT" w:hAnsi="Eurostile LT"/>
          <w:sz w:val="22"/>
        </w:rPr>
        <w:t>“</w:t>
      </w:r>
      <w:r w:rsidRPr="003B7311">
        <w:rPr>
          <w:rFonts w:ascii="Eurostile LT" w:hAnsi="Eurostile LT"/>
          <w:i/>
          <w:sz w:val="22"/>
        </w:rPr>
        <w:t>Struttura di Supporto</w:t>
      </w:r>
      <w:r w:rsidR="00830255">
        <w:rPr>
          <w:rFonts w:ascii="Eurostile LT" w:hAnsi="Eurostile LT"/>
          <w:sz w:val="22"/>
        </w:rPr>
        <w:t>”</w:t>
      </w:r>
      <w:r w:rsidRPr="003B7311">
        <w:rPr>
          <w:rFonts w:ascii="Eurostile LT" w:hAnsi="Eurostile LT"/>
          <w:sz w:val="22"/>
        </w:rPr>
        <w:t>, su base prevalentemente campionaria. Al riguardo, si fa presente che le diverse articolazioni organizzative dell</w:t>
      </w:r>
      <w:r w:rsidR="00525DE6">
        <w:rPr>
          <w:rFonts w:ascii="Eurostile LT" w:hAnsi="Eurostile LT"/>
          <w:sz w:val="22"/>
        </w:rPr>
        <w:t>’</w:t>
      </w:r>
      <w:r w:rsidRPr="003B7311">
        <w:rPr>
          <w:rFonts w:ascii="Eurostile LT" w:hAnsi="Eurostile LT"/>
          <w:sz w:val="22"/>
        </w:rPr>
        <w:t xml:space="preserve">Istituto, tra le quali le Strutture di Ricerca, detengono dati e documenti oggetto di pubblicazione obbligatoria che, una volta resi pubblici sui rispettivi siti web, concorrono ad alimentare la sezione </w:t>
      </w:r>
      <w:r w:rsidR="00830255">
        <w:rPr>
          <w:rFonts w:ascii="Eurostile LT" w:hAnsi="Eurostile LT"/>
          <w:sz w:val="22"/>
        </w:rPr>
        <w:t>“</w:t>
      </w:r>
      <w:r w:rsidRPr="003B7311">
        <w:rPr>
          <w:rFonts w:ascii="Eurostile LT" w:hAnsi="Eurostile LT"/>
          <w:i/>
          <w:sz w:val="22"/>
        </w:rPr>
        <w:t>Amministrazione Trasparente</w:t>
      </w:r>
      <w:r w:rsidR="00830255">
        <w:rPr>
          <w:rFonts w:ascii="Eurostile LT" w:hAnsi="Eurostile LT"/>
          <w:sz w:val="22"/>
        </w:rPr>
        <w:t>”</w:t>
      </w:r>
      <w:r w:rsidRPr="003B7311">
        <w:rPr>
          <w:rFonts w:ascii="Eurostile LT" w:hAnsi="Eurostile LT"/>
          <w:sz w:val="22"/>
        </w:rPr>
        <w:t xml:space="preserve"> del portale istituzionale dell</w:t>
      </w:r>
      <w:r w:rsidR="00525DE6">
        <w:rPr>
          <w:rFonts w:ascii="Eurostile LT" w:hAnsi="Eurostile LT"/>
          <w:sz w:val="22"/>
        </w:rPr>
        <w:t>’</w:t>
      </w:r>
      <w:r w:rsidRPr="003B7311">
        <w:rPr>
          <w:rFonts w:ascii="Eurostile LT" w:hAnsi="Eurostile LT"/>
          <w:sz w:val="22"/>
        </w:rPr>
        <w:t xml:space="preserve">Istituto. Dal monitoraggio degli obblighi di pubblicazione effettuato, su base campionaria, nel corso del 2021 e nel corso del primo trimestre del 2022, è emersa la necessità di approntare piattaforme informatiche idonee al fine di facilitare la trasmissione e la pubblicazione dei dati secondo modelli prestabiliti. </w:t>
      </w:r>
    </w:p>
    <w:p w14:paraId="6B7884A3" w14:textId="4ABAFFED" w:rsidR="003B7311" w:rsidRDefault="003B7311" w:rsidP="003B7311">
      <w:pPr>
        <w:jc w:val="both"/>
        <w:rPr>
          <w:rFonts w:ascii="Eurostile LT" w:hAnsi="Eurostile LT"/>
          <w:sz w:val="22"/>
        </w:rPr>
      </w:pPr>
    </w:p>
    <w:p w14:paraId="02F9074F" w14:textId="269A1DDE" w:rsidR="003B7311" w:rsidRDefault="003B7311" w:rsidP="003B7311">
      <w:pPr>
        <w:jc w:val="both"/>
        <w:rPr>
          <w:rFonts w:ascii="Eurostile LT" w:hAnsi="Eurostile LT"/>
          <w:sz w:val="22"/>
        </w:rPr>
      </w:pPr>
    </w:p>
    <w:p w14:paraId="0BEC7887" w14:textId="53C4C420" w:rsidR="003B7311" w:rsidRDefault="003B7311" w:rsidP="003B7311">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8</w:t>
      </w:r>
      <w:r w:rsidRPr="00351151">
        <w:rPr>
          <w:rFonts w:ascii="Eurostile LT" w:hAnsi="Eurostile LT"/>
          <w:sz w:val="22"/>
          <w:szCs w:val="22"/>
        </w:rPr>
        <w:t>.</w:t>
      </w:r>
      <w:r>
        <w:rPr>
          <w:rFonts w:ascii="Eurostile LT" w:hAnsi="Eurostile LT"/>
          <w:sz w:val="22"/>
          <w:szCs w:val="22"/>
        </w:rPr>
        <w:t>3 Qualità delle pubblicazioni</w:t>
      </w:r>
    </w:p>
    <w:p w14:paraId="0178A206" w14:textId="3EA4ECF2" w:rsidR="003B7311" w:rsidRDefault="003B7311" w:rsidP="003B7311">
      <w:pPr>
        <w:jc w:val="both"/>
        <w:rPr>
          <w:rFonts w:ascii="Eurostile LT" w:hAnsi="Eurostile LT"/>
          <w:sz w:val="22"/>
        </w:rPr>
      </w:pPr>
    </w:p>
    <w:p w14:paraId="796A9FD8" w14:textId="5E2581D8" w:rsidR="003B7311" w:rsidRPr="003B7311" w:rsidRDefault="003B7311" w:rsidP="003B7311">
      <w:pPr>
        <w:ind w:firstLine="708"/>
        <w:jc w:val="both"/>
        <w:rPr>
          <w:rFonts w:ascii="Eurostile LT" w:hAnsi="Eurostile LT"/>
          <w:sz w:val="22"/>
          <w:szCs w:val="22"/>
        </w:rPr>
      </w:pPr>
      <w:r w:rsidRPr="003B7311">
        <w:rPr>
          <w:rFonts w:ascii="Eurostile LT" w:hAnsi="Eurostile LT"/>
          <w:sz w:val="22"/>
          <w:szCs w:val="22"/>
        </w:rPr>
        <w:t>L</w:t>
      </w:r>
      <w:r w:rsidR="00525DE6">
        <w:rPr>
          <w:rFonts w:ascii="Eurostile LT" w:hAnsi="Eurostile LT"/>
          <w:sz w:val="22"/>
          <w:szCs w:val="22"/>
        </w:rPr>
        <w:t>’</w:t>
      </w:r>
      <w:r w:rsidRPr="003B7311">
        <w:rPr>
          <w:rFonts w:ascii="Eurostile LT" w:hAnsi="Eurostile LT"/>
          <w:sz w:val="22"/>
          <w:szCs w:val="22"/>
        </w:rPr>
        <w:t>Istituto, oltre a garantire l</w:t>
      </w:r>
      <w:r w:rsidR="00525DE6">
        <w:rPr>
          <w:rFonts w:ascii="Eurostile LT" w:hAnsi="Eurostile LT"/>
          <w:sz w:val="22"/>
          <w:szCs w:val="22"/>
        </w:rPr>
        <w:t>’</w:t>
      </w:r>
      <w:r w:rsidRPr="003B7311">
        <w:rPr>
          <w:rFonts w:ascii="Eurostile LT" w:hAnsi="Eurostile LT"/>
          <w:sz w:val="22"/>
          <w:szCs w:val="22"/>
        </w:rPr>
        <w:t xml:space="preserve">integrità, il costante aggiornamento dei dati, la tempestività di pubblicazione, la completezza e la facile accessibilità, intende offrire la massima semplicità di consultazione, comprensibilità e omogeneità dei dati pubblicati. </w:t>
      </w:r>
    </w:p>
    <w:p w14:paraId="15F8C1D3" w14:textId="77777777" w:rsidR="003B7311" w:rsidRDefault="003B7311" w:rsidP="003B7311">
      <w:pPr>
        <w:jc w:val="both"/>
        <w:rPr>
          <w:rFonts w:ascii="Eurostile LT" w:hAnsi="Eurostile LT"/>
          <w:sz w:val="22"/>
          <w:szCs w:val="22"/>
        </w:rPr>
      </w:pPr>
    </w:p>
    <w:p w14:paraId="0A831D07" w14:textId="0CDB59FC" w:rsidR="003B7311" w:rsidRPr="003B7311" w:rsidRDefault="003B7311" w:rsidP="003B7311">
      <w:pPr>
        <w:ind w:firstLine="708"/>
        <w:jc w:val="both"/>
        <w:rPr>
          <w:rFonts w:ascii="Eurostile LT" w:hAnsi="Eurostile LT"/>
          <w:sz w:val="22"/>
          <w:szCs w:val="22"/>
        </w:rPr>
      </w:pPr>
      <w:r w:rsidRPr="003B7311">
        <w:rPr>
          <w:rFonts w:ascii="Eurostile LT" w:hAnsi="Eurostile LT"/>
          <w:sz w:val="22"/>
          <w:szCs w:val="22"/>
        </w:rPr>
        <w:t>I dati sono pubblicati prioritariamente in formato PDF/A ed, ai fini della loro riutilizzabilità, in almeno un formato (quali ad esempio open office, CSV, ecc.) che consenta a qualsiasi utente la sua rielaborazione. Alcuni dati/informazioni sono pubblicati in formato pdf scansionato a causa della natura del dato medesimo (quali ad esempio i decreti ministeriali di nomina dei componenti dell</w:t>
      </w:r>
      <w:r w:rsidR="00525DE6">
        <w:rPr>
          <w:rFonts w:ascii="Eurostile LT" w:hAnsi="Eurostile LT"/>
          <w:sz w:val="22"/>
          <w:szCs w:val="22"/>
        </w:rPr>
        <w:t>’</w:t>
      </w:r>
      <w:r w:rsidRPr="003B7311">
        <w:rPr>
          <w:rFonts w:ascii="Eurostile LT" w:hAnsi="Eurostile LT"/>
          <w:sz w:val="22"/>
          <w:szCs w:val="22"/>
        </w:rPr>
        <w:t>organo di indirizzo politico amministrativo).</w:t>
      </w:r>
    </w:p>
    <w:p w14:paraId="75F018F8" w14:textId="77777777" w:rsidR="003B7311" w:rsidRDefault="003B7311" w:rsidP="003B7311">
      <w:pPr>
        <w:widowControl w:val="0"/>
        <w:jc w:val="both"/>
        <w:rPr>
          <w:rFonts w:ascii="Eurostile LT" w:hAnsi="Eurostile LT"/>
          <w:sz w:val="22"/>
          <w:szCs w:val="22"/>
        </w:rPr>
      </w:pPr>
    </w:p>
    <w:p w14:paraId="62FD5D3F" w14:textId="6747CD28" w:rsidR="003B7311" w:rsidRPr="003B7311" w:rsidRDefault="003B7311" w:rsidP="003B7311">
      <w:pPr>
        <w:widowControl w:val="0"/>
        <w:ind w:firstLine="708"/>
        <w:jc w:val="both"/>
        <w:rPr>
          <w:rFonts w:ascii="Eurostile LT" w:hAnsi="Eurostile LT"/>
          <w:sz w:val="22"/>
          <w:szCs w:val="22"/>
        </w:rPr>
      </w:pPr>
      <w:r w:rsidRPr="003B7311">
        <w:rPr>
          <w:rFonts w:ascii="Eurostile LT" w:hAnsi="Eurostile LT"/>
          <w:sz w:val="22"/>
          <w:szCs w:val="22"/>
        </w:rPr>
        <w:t>Per alcune pubblicazioni la nuova normativa sancisce una semplificazione che consente l</w:t>
      </w:r>
      <w:r w:rsidR="00525DE6">
        <w:rPr>
          <w:rFonts w:ascii="Eurostile LT" w:hAnsi="Eurostile LT"/>
          <w:sz w:val="22"/>
          <w:szCs w:val="22"/>
        </w:rPr>
        <w:t>’</w:t>
      </w:r>
      <w:r w:rsidRPr="003B7311">
        <w:rPr>
          <w:rFonts w:ascii="Eurostile LT" w:hAnsi="Eurostile LT"/>
          <w:sz w:val="22"/>
          <w:szCs w:val="22"/>
        </w:rPr>
        <w:t>adempimento attraverso la trasmissione delle informazioni alle banche dati nazionali; in tal modo, per alcune tipologie di dati/informazioni, la pubblicazione è assolta mediante l</w:t>
      </w:r>
      <w:r w:rsidR="00525DE6">
        <w:rPr>
          <w:rFonts w:ascii="Eurostile LT" w:hAnsi="Eurostile LT"/>
          <w:sz w:val="22"/>
          <w:szCs w:val="22"/>
        </w:rPr>
        <w:t>’</w:t>
      </w:r>
      <w:r w:rsidRPr="003B7311">
        <w:rPr>
          <w:rFonts w:ascii="Eurostile LT" w:hAnsi="Eurostile LT"/>
          <w:sz w:val="22"/>
          <w:szCs w:val="22"/>
        </w:rPr>
        <w:t>inserimento del relativo link alle medesime banche dati.</w:t>
      </w:r>
    </w:p>
    <w:p w14:paraId="58F205EA" w14:textId="19FEEED5" w:rsidR="003B7311" w:rsidRDefault="003B7311" w:rsidP="003B7311">
      <w:pPr>
        <w:jc w:val="both"/>
        <w:rPr>
          <w:rFonts w:ascii="Eurostile LT" w:hAnsi="Eurostile LT"/>
          <w:sz w:val="22"/>
        </w:rPr>
      </w:pPr>
    </w:p>
    <w:p w14:paraId="641D12D4" w14:textId="77777777" w:rsidR="008B4539" w:rsidRDefault="008B4539" w:rsidP="003B7311">
      <w:pPr>
        <w:jc w:val="both"/>
        <w:rPr>
          <w:rFonts w:ascii="Eurostile LT" w:hAnsi="Eurostile LT"/>
          <w:sz w:val="22"/>
        </w:rPr>
      </w:pPr>
    </w:p>
    <w:p w14:paraId="597C8285" w14:textId="3B3743F9" w:rsidR="009F4319" w:rsidRDefault="009F4319" w:rsidP="009F4319">
      <w:pPr>
        <w:pStyle w:val="Titolo4"/>
        <w:rPr>
          <w:rFonts w:ascii="Eurostile LT" w:hAnsi="Eurostile LT"/>
          <w:sz w:val="22"/>
          <w:szCs w:val="22"/>
        </w:rPr>
      </w:pPr>
      <w:r w:rsidRPr="00351151">
        <w:rPr>
          <w:rFonts w:ascii="Eurostile LT" w:hAnsi="Eurostile LT"/>
          <w:sz w:val="22"/>
          <w:szCs w:val="22"/>
        </w:rPr>
        <w:t>2.3.</w:t>
      </w:r>
      <w:r>
        <w:rPr>
          <w:rFonts w:ascii="Eurostile LT" w:hAnsi="Eurostile LT"/>
          <w:sz w:val="22"/>
          <w:szCs w:val="22"/>
        </w:rPr>
        <w:t>8</w:t>
      </w:r>
      <w:r w:rsidRPr="00351151">
        <w:rPr>
          <w:rFonts w:ascii="Eurostile LT" w:hAnsi="Eurostile LT"/>
          <w:sz w:val="22"/>
          <w:szCs w:val="22"/>
        </w:rPr>
        <w:t>.</w:t>
      </w:r>
      <w:r>
        <w:rPr>
          <w:rFonts w:ascii="Eurostile LT" w:hAnsi="Eurostile LT"/>
          <w:sz w:val="22"/>
          <w:szCs w:val="22"/>
        </w:rPr>
        <w:t xml:space="preserve">4 </w:t>
      </w:r>
      <w:r w:rsidR="00F93C4B">
        <w:rPr>
          <w:rFonts w:ascii="Eurostile LT" w:hAnsi="Eurostile LT"/>
          <w:sz w:val="22"/>
          <w:szCs w:val="22"/>
        </w:rPr>
        <w:t>Il rapporto tra la trasparenza e la tutela dei dati personali</w:t>
      </w:r>
    </w:p>
    <w:p w14:paraId="7208DFBE" w14:textId="77777777" w:rsidR="009F4319" w:rsidRDefault="009F4319" w:rsidP="003B7311">
      <w:pPr>
        <w:jc w:val="both"/>
        <w:rPr>
          <w:rFonts w:ascii="Eurostile LT" w:hAnsi="Eurostile LT"/>
          <w:sz w:val="22"/>
        </w:rPr>
      </w:pPr>
    </w:p>
    <w:p w14:paraId="0726BA8A" w14:textId="1C5D9C3B" w:rsidR="00F93C4B" w:rsidRDefault="00F93C4B" w:rsidP="00F93C4B">
      <w:pPr>
        <w:ind w:firstLine="708"/>
        <w:jc w:val="both"/>
        <w:rPr>
          <w:rFonts w:ascii="Eurostile LT" w:hAnsi="Eurostile LT"/>
          <w:bCs/>
          <w:sz w:val="22"/>
        </w:rPr>
      </w:pPr>
      <w:r w:rsidRPr="00F93C4B">
        <w:rPr>
          <w:rFonts w:ascii="Eurostile LT" w:hAnsi="Eurostile LT"/>
          <w:bCs/>
          <w:sz w:val="22"/>
        </w:rPr>
        <w:t>L</w:t>
      </w:r>
      <w:r w:rsidR="00525DE6">
        <w:rPr>
          <w:rFonts w:ascii="Eurostile LT" w:hAnsi="Eurostile LT"/>
          <w:bCs/>
          <w:sz w:val="22"/>
        </w:rPr>
        <w:t>’</w:t>
      </w:r>
      <w:r w:rsidRPr="00F93C4B">
        <w:rPr>
          <w:rFonts w:ascii="Eurostile LT" w:hAnsi="Eurostile LT"/>
          <w:bCs/>
          <w:sz w:val="22"/>
        </w:rPr>
        <w:t xml:space="preserve">aggiornamento 2019 al Piano Nazionale Anticorruzione (P.N.A.) dedica una sezione specifica (Par. 4.2 della Parte III </w:t>
      </w:r>
      <w:r w:rsidR="00830255">
        <w:rPr>
          <w:rFonts w:ascii="Eurostile LT" w:hAnsi="Eurostile LT"/>
          <w:bCs/>
          <w:sz w:val="22"/>
        </w:rPr>
        <w:t>“</w:t>
      </w:r>
      <w:r w:rsidRPr="00F93C4B">
        <w:rPr>
          <w:rFonts w:ascii="Eurostile LT" w:hAnsi="Eurostile LT"/>
          <w:bCs/>
          <w:i/>
          <w:sz w:val="22"/>
        </w:rPr>
        <w:t>Le misure generali di prevenzione della corruzione e il Piano Triennale di Prevenzione della Corruzione e della Trasparenza</w:t>
      </w:r>
      <w:r w:rsidR="00830255">
        <w:rPr>
          <w:rFonts w:ascii="Eurostile LT" w:hAnsi="Eurostile LT"/>
          <w:bCs/>
          <w:sz w:val="22"/>
        </w:rPr>
        <w:t>”</w:t>
      </w:r>
      <w:r w:rsidRPr="00F93C4B">
        <w:rPr>
          <w:rFonts w:ascii="Eurostile LT" w:hAnsi="Eurostile LT"/>
          <w:bCs/>
          <w:sz w:val="22"/>
        </w:rPr>
        <w:t>, pagg. 79 e ss.) al rapporto tra la trasparenza e la tutela dei dati personali.</w:t>
      </w:r>
    </w:p>
    <w:p w14:paraId="0A9B08FC" w14:textId="77777777" w:rsidR="00F93C4B" w:rsidRPr="00F93C4B" w:rsidRDefault="00F93C4B" w:rsidP="00F93C4B">
      <w:pPr>
        <w:ind w:firstLine="708"/>
        <w:jc w:val="both"/>
        <w:rPr>
          <w:rFonts w:ascii="Eurostile LT" w:hAnsi="Eurostile LT"/>
          <w:bCs/>
          <w:sz w:val="22"/>
        </w:rPr>
      </w:pPr>
    </w:p>
    <w:p w14:paraId="73CF0524" w14:textId="1F251575" w:rsidR="00F93C4B" w:rsidRPr="00F93C4B" w:rsidRDefault="00F93C4B" w:rsidP="00F93C4B">
      <w:pPr>
        <w:ind w:firstLine="708"/>
        <w:jc w:val="both"/>
        <w:rPr>
          <w:rFonts w:ascii="Eurostile LT" w:hAnsi="Eurostile LT"/>
          <w:bCs/>
          <w:sz w:val="22"/>
        </w:rPr>
      </w:pPr>
      <w:r w:rsidRPr="00F93C4B">
        <w:rPr>
          <w:rFonts w:ascii="Eurostile LT" w:hAnsi="Eurostile LT"/>
          <w:bCs/>
          <w:sz w:val="22"/>
        </w:rPr>
        <w:t>Nel P.N.A. 2019 l</w:t>
      </w:r>
      <w:r w:rsidR="00525DE6">
        <w:rPr>
          <w:rFonts w:ascii="Eurostile LT" w:hAnsi="Eurostile LT"/>
          <w:bCs/>
          <w:sz w:val="22"/>
        </w:rPr>
        <w:t>’</w:t>
      </w:r>
      <w:r w:rsidRPr="00F93C4B">
        <w:rPr>
          <w:rFonts w:ascii="Eurostile LT" w:hAnsi="Eurostile LT"/>
          <w:bCs/>
          <w:sz w:val="22"/>
        </w:rPr>
        <w:t xml:space="preserve">A.N.A.C. richiama espressamente quanto sancito dalla Corte Costituzionale nella già citata sentenza numero 20/2019, laddove, in tema di bilanciamento tra il diritto alla riservatezza dei dati personali, inteso come diritto a controllare la circolazione delle informazioni riferite alla propria persona, ed il diritto dei cittadini al libero accesso ai dati ed alle informazioni detenuti dalle pubbliche amministrazioni, è riconosciuto che entrambi sono </w:t>
      </w:r>
      <w:r w:rsidR="00830255">
        <w:rPr>
          <w:rFonts w:ascii="Eurostile LT" w:hAnsi="Eurostile LT"/>
          <w:bCs/>
          <w:sz w:val="22"/>
        </w:rPr>
        <w:t>“</w:t>
      </w:r>
      <w:r w:rsidRPr="00F93C4B">
        <w:rPr>
          <w:rFonts w:ascii="Eurostile LT" w:hAnsi="Eurostile LT"/>
          <w:bCs/>
          <w:i/>
          <w:sz w:val="22"/>
        </w:rPr>
        <w:t>…contemporaneamente tutelati sia dalla Costituzione che dal diritto europeo, primario e derivato</w:t>
      </w:r>
      <w:r w:rsidR="00830255">
        <w:rPr>
          <w:rFonts w:ascii="Eurostile LT" w:hAnsi="Eurostile LT"/>
          <w:bCs/>
          <w:sz w:val="22"/>
        </w:rPr>
        <w:t>”</w:t>
      </w:r>
      <w:r w:rsidRPr="00F93C4B">
        <w:rPr>
          <w:rFonts w:ascii="Eurostile LT" w:hAnsi="Eurostile LT"/>
          <w:bCs/>
          <w:sz w:val="22"/>
        </w:rPr>
        <w:t xml:space="preserve">.  In particolare, la Corte precisa che il bilanciamento della trasparenza e della privacy va compiuto avvalendosi del c.d. </w:t>
      </w:r>
      <w:r w:rsidR="00830255">
        <w:rPr>
          <w:rFonts w:ascii="Eurostile LT" w:hAnsi="Eurostile LT"/>
          <w:bCs/>
          <w:sz w:val="22"/>
        </w:rPr>
        <w:t>“</w:t>
      </w:r>
      <w:r w:rsidRPr="00F93C4B">
        <w:rPr>
          <w:rFonts w:ascii="Eurostile LT" w:hAnsi="Eurostile LT"/>
          <w:bCs/>
          <w:i/>
          <w:sz w:val="22"/>
        </w:rPr>
        <w:t>test di proporzionalità</w:t>
      </w:r>
      <w:r w:rsidR="00830255">
        <w:rPr>
          <w:rFonts w:ascii="Eurostile LT" w:hAnsi="Eurostile LT"/>
          <w:bCs/>
          <w:sz w:val="22"/>
        </w:rPr>
        <w:t>”</w:t>
      </w:r>
      <w:r w:rsidRPr="00F93C4B">
        <w:rPr>
          <w:rFonts w:ascii="Eurostile LT" w:hAnsi="Eurostile LT"/>
          <w:bCs/>
          <w:sz w:val="22"/>
        </w:rPr>
        <w:t xml:space="preserve"> che </w:t>
      </w:r>
      <w:r w:rsidR="00830255">
        <w:rPr>
          <w:rFonts w:ascii="Eurostile LT" w:hAnsi="Eurostile LT"/>
          <w:bCs/>
          <w:sz w:val="22"/>
        </w:rPr>
        <w:t>“</w:t>
      </w:r>
      <w:r w:rsidRPr="00F93C4B">
        <w:rPr>
          <w:rFonts w:ascii="Eurostile LT" w:hAnsi="Eurostile LT"/>
          <w:bCs/>
          <w:i/>
          <w:sz w:val="22"/>
        </w:rPr>
        <w:t>…richiede di valutare se la norma oggetto di scrutinio, con la misura e le modalità di applicazione stabilite, sia necessaria e idonea al conseguimento di obiettivi legittimamente perseguiti, in quanto, tra più misure appropriate, prescriva quella meno restrittiva dei diritti a confronto e stabilisca oneri non sproporzionati rispetto al perseguimento di detti obiettivi</w:t>
      </w:r>
      <w:r w:rsidR="00830255">
        <w:rPr>
          <w:rFonts w:ascii="Eurostile LT" w:hAnsi="Eurostile LT"/>
          <w:bCs/>
          <w:sz w:val="22"/>
        </w:rPr>
        <w:t>”</w:t>
      </w:r>
      <w:r w:rsidRPr="00F93C4B">
        <w:rPr>
          <w:rFonts w:ascii="Eurostile LT" w:hAnsi="Eurostile LT"/>
          <w:bCs/>
          <w:sz w:val="22"/>
        </w:rPr>
        <w:t xml:space="preserve">. Pertanto, la pronuncia del giudice di legittimità attribuisce rilevanza costituzionale anche al principio di trasparenza che, sebbene non trovi espresso riconoscimento nella nostra Costituzione, rappresenta un fondamento di diritti, libertà e principi costituzionalmente garantiti (artt. 1 e 97 Cost.). </w:t>
      </w:r>
    </w:p>
    <w:p w14:paraId="3B0756D8" w14:textId="77777777" w:rsidR="00F93C4B" w:rsidRDefault="00F93C4B" w:rsidP="00F93C4B">
      <w:pPr>
        <w:jc w:val="both"/>
        <w:rPr>
          <w:rFonts w:ascii="Eurostile LT" w:hAnsi="Eurostile LT"/>
          <w:bCs/>
          <w:sz w:val="22"/>
        </w:rPr>
      </w:pPr>
    </w:p>
    <w:p w14:paraId="68051B14" w14:textId="22F2E1D6" w:rsidR="00F93C4B" w:rsidRPr="00F93C4B" w:rsidRDefault="00F93C4B" w:rsidP="00F93C4B">
      <w:pPr>
        <w:ind w:firstLine="432"/>
        <w:jc w:val="both"/>
        <w:rPr>
          <w:rFonts w:ascii="Eurostile LT" w:hAnsi="Eurostile LT"/>
          <w:bCs/>
          <w:sz w:val="22"/>
        </w:rPr>
      </w:pPr>
      <w:r w:rsidRPr="00F93C4B">
        <w:rPr>
          <w:rFonts w:ascii="Eurostile LT" w:hAnsi="Eurostile LT"/>
          <w:bCs/>
          <w:sz w:val="22"/>
        </w:rPr>
        <w:t>Indubbiamente, la pronuncia della Corte Costituzionale rappresenta un primo, importante passo sulla via della composizione del conflitto tra trasparenza e tutela dei dati personali, dal quale il legislatore ha preso spunto con il citato Decreto-legge n. 162/2019, convertito, con modificazioni, dalla Legge n. 8/2020, intraprendendo un ulteriore processo di riforma in tema di trasparenza amministrativa. L</w:t>
      </w:r>
      <w:r w:rsidR="00525DE6">
        <w:rPr>
          <w:rFonts w:ascii="Eurostile LT" w:hAnsi="Eurostile LT"/>
          <w:bCs/>
          <w:sz w:val="22"/>
        </w:rPr>
        <w:t>’</w:t>
      </w:r>
      <w:r w:rsidRPr="00F93C4B">
        <w:rPr>
          <w:rFonts w:ascii="Eurostile LT" w:hAnsi="Eurostile LT"/>
          <w:bCs/>
          <w:sz w:val="22"/>
        </w:rPr>
        <w:t xml:space="preserve">auspicio è che tale ultimo intervento non si limiti a risolvere problemi contingenti, ma indichi un quadro di riferimento abbastanza chiaro e sufficientemente risolutivo. </w:t>
      </w:r>
    </w:p>
    <w:p w14:paraId="7D78499D" w14:textId="77777777" w:rsidR="00F93C4B" w:rsidRDefault="00F93C4B" w:rsidP="00F93C4B">
      <w:pPr>
        <w:jc w:val="both"/>
        <w:rPr>
          <w:rFonts w:ascii="Eurostile LT" w:hAnsi="Eurostile LT"/>
          <w:bCs/>
          <w:sz w:val="22"/>
        </w:rPr>
      </w:pPr>
      <w:bookmarkStart w:id="21" w:name="_heading=h.1y810tw" w:colFirst="0" w:colLast="0"/>
      <w:bookmarkEnd w:id="21"/>
    </w:p>
    <w:p w14:paraId="26ECC8C6" w14:textId="4015C821" w:rsidR="00F93C4B" w:rsidRPr="00F93C4B" w:rsidRDefault="00F93C4B" w:rsidP="00F93C4B">
      <w:pPr>
        <w:ind w:firstLine="432"/>
        <w:jc w:val="both"/>
        <w:rPr>
          <w:rFonts w:ascii="Eurostile LT" w:hAnsi="Eurostile LT"/>
          <w:bCs/>
          <w:sz w:val="22"/>
        </w:rPr>
      </w:pPr>
      <w:r w:rsidRPr="00F93C4B">
        <w:rPr>
          <w:rFonts w:ascii="Eurostile LT" w:hAnsi="Eurostile LT"/>
          <w:bCs/>
          <w:sz w:val="22"/>
        </w:rPr>
        <w:t>Ad ogni buon conto, in attesa della emanazione del Regolamento di disciplina della graduazione degli obblighi di pubblicazione in relazione al ruolo, alle responsabilità e alla carica ricoperta dai dirigenti, il Responsabile della Prevenzione della Corruzione e della Trasparenza ed il Responsabile della Protezione dei Dati dell</w:t>
      </w:r>
      <w:r w:rsidR="00525DE6">
        <w:rPr>
          <w:rFonts w:ascii="Eurostile LT" w:hAnsi="Eurostile LT"/>
          <w:bCs/>
          <w:sz w:val="22"/>
        </w:rPr>
        <w:t>’</w:t>
      </w:r>
      <w:r w:rsidRPr="00F93C4B">
        <w:rPr>
          <w:rFonts w:ascii="Eurostile LT" w:hAnsi="Eurostile LT"/>
          <w:bCs/>
          <w:sz w:val="22"/>
        </w:rPr>
        <w:t>INAF continuano ad avere costanti e frequenti interazioni su tutte le questioni che involgono i due rispettivi ambiti e sulle quali è necessaria una armonizzazione che garantisca la trasparenza senza ledere la privacy.</w:t>
      </w:r>
    </w:p>
    <w:p w14:paraId="5AA2FBFD" w14:textId="289BCB72" w:rsidR="003B7311" w:rsidRDefault="003B7311" w:rsidP="003B7311">
      <w:pPr>
        <w:jc w:val="both"/>
        <w:rPr>
          <w:rFonts w:ascii="Eurostile LT" w:hAnsi="Eurostile LT"/>
          <w:b/>
          <w:sz w:val="22"/>
        </w:rPr>
      </w:pPr>
    </w:p>
    <w:p w14:paraId="7BD8A243" w14:textId="40D5D9FA" w:rsidR="00632CBD" w:rsidRDefault="00632CBD" w:rsidP="003B7311">
      <w:pPr>
        <w:jc w:val="both"/>
        <w:rPr>
          <w:rFonts w:ascii="Eurostile LT" w:hAnsi="Eurostile LT"/>
          <w:b/>
          <w:sz w:val="22"/>
        </w:rPr>
      </w:pPr>
    </w:p>
    <w:p w14:paraId="25720A2C" w14:textId="7174A55F" w:rsidR="00632CBD" w:rsidRDefault="00632CBD" w:rsidP="00632CBD">
      <w:pPr>
        <w:pStyle w:val="Titolo3"/>
        <w:rPr>
          <w:rFonts w:ascii="Eurostile LT" w:hAnsi="Eurostile LT"/>
          <w:color w:val="2F5496" w:themeColor="accent1" w:themeShade="BF"/>
        </w:rPr>
      </w:pPr>
      <w:bookmarkStart w:id="22" w:name="_Toc103261897"/>
      <w:r w:rsidRPr="00910FE5">
        <w:rPr>
          <w:rFonts w:ascii="Eurostile LT" w:hAnsi="Eurostile LT"/>
          <w:color w:val="2F5496" w:themeColor="accent1" w:themeShade="BF"/>
        </w:rPr>
        <w:t>2.3.</w:t>
      </w:r>
      <w:r>
        <w:rPr>
          <w:rFonts w:ascii="Eurostile LT" w:hAnsi="Eurostile LT"/>
          <w:color w:val="2F5496" w:themeColor="accent1" w:themeShade="BF"/>
        </w:rPr>
        <w:t>9</w:t>
      </w:r>
      <w:r w:rsidRPr="00910FE5">
        <w:rPr>
          <w:rFonts w:ascii="Eurostile LT" w:hAnsi="Eurostile LT"/>
          <w:color w:val="2F5496" w:themeColor="accent1" w:themeShade="BF"/>
        </w:rPr>
        <w:t xml:space="preserve"> </w:t>
      </w:r>
      <w:r>
        <w:rPr>
          <w:rFonts w:ascii="Eurostile LT" w:hAnsi="Eurostile LT"/>
          <w:color w:val="2F5496" w:themeColor="accent1" w:themeShade="BF"/>
        </w:rPr>
        <w:t>Pianificazione triennale in materia di trasparenza</w:t>
      </w:r>
      <w:bookmarkEnd w:id="22"/>
    </w:p>
    <w:p w14:paraId="67182C8D" w14:textId="22F92FF7" w:rsidR="00632CBD" w:rsidRDefault="00632CBD" w:rsidP="003B7311">
      <w:pPr>
        <w:jc w:val="both"/>
        <w:rPr>
          <w:rFonts w:ascii="Eurostile LT" w:hAnsi="Eurostile LT"/>
          <w:b/>
          <w:sz w:val="22"/>
        </w:rPr>
      </w:pPr>
    </w:p>
    <w:p w14:paraId="24362AFD" w14:textId="1B936416" w:rsidR="00632CBD" w:rsidRPr="00632CBD" w:rsidRDefault="00632CBD" w:rsidP="00632CBD">
      <w:pPr>
        <w:ind w:firstLine="708"/>
        <w:jc w:val="both"/>
        <w:rPr>
          <w:rFonts w:ascii="Eurostile LT" w:hAnsi="Eurostile LT"/>
          <w:bCs/>
          <w:sz w:val="22"/>
        </w:rPr>
      </w:pPr>
      <w:r w:rsidRPr="00632CBD">
        <w:rPr>
          <w:rFonts w:ascii="Eurostile LT" w:hAnsi="Eurostile LT"/>
          <w:bCs/>
          <w:sz w:val="22"/>
        </w:rPr>
        <w:t>Di seguito sono specificate le azioni e le misure finalizzate a garantire, nel triennio 2022-2024, un più elevato livello di pubblicità e di trasparenza dell</w:t>
      </w:r>
      <w:r w:rsidR="00525DE6">
        <w:rPr>
          <w:rFonts w:ascii="Eurostile LT" w:hAnsi="Eurostile LT"/>
          <w:bCs/>
          <w:sz w:val="22"/>
        </w:rPr>
        <w:t>’</w:t>
      </w:r>
      <w:r w:rsidRPr="00632CBD">
        <w:rPr>
          <w:rFonts w:ascii="Eurostile LT" w:hAnsi="Eurostile LT"/>
          <w:bCs/>
          <w:sz w:val="22"/>
        </w:rPr>
        <w:t xml:space="preserve">azione amministrativa da parte dei seguenti soggetti: Responsabile della Prevenzione della Corruzione e della Trasparenza, </w:t>
      </w:r>
      <w:r w:rsidR="00830255">
        <w:rPr>
          <w:rFonts w:ascii="Eurostile LT" w:hAnsi="Eurostile LT"/>
          <w:bCs/>
          <w:sz w:val="22"/>
        </w:rPr>
        <w:t>“</w:t>
      </w:r>
      <w:r w:rsidRPr="00632CBD">
        <w:rPr>
          <w:rFonts w:ascii="Eurostile LT" w:hAnsi="Eurostile LT"/>
          <w:bCs/>
          <w:i/>
          <w:sz w:val="22"/>
        </w:rPr>
        <w:t>Struttura di Supporto</w:t>
      </w:r>
      <w:r w:rsidR="00830255">
        <w:rPr>
          <w:rFonts w:ascii="Eurostile LT" w:hAnsi="Eurostile LT"/>
          <w:bCs/>
          <w:i/>
          <w:sz w:val="22"/>
        </w:rPr>
        <w:t>”</w:t>
      </w:r>
      <w:r w:rsidRPr="00632CBD">
        <w:rPr>
          <w:rFonts w:ascii="Eurostile LT" w:hAnsi="Eurostile LT"/>
          <w:bCs/>
          <w:i/>
          <w:sz w:val="22"/>
        </w:rPr>
        <w:t xml:space="preserve"> </w:t>
      </w:r>
      <w:r w:rsidRPr="00632CBD">
        <w:rPr>
          <w:rFonts w:ascii="Eurostile LT" w:hAnsi="Eurostile LT"/>
          <w:bCs/>
          <w:sz w:val="22"/>
        </w:rPr>
        <w:t xml:space="preserve">al RPCT, Referenti TAC, Responsabili di </w:t>
      </w:r>
      <w:r w:rsidR="00830255">
        <w:rPr>
          <w:rFonts w:ascii="Eurostile LT" w:hAnsi="Eurostile LT"/>
          <w:bCs/>
          <w:sz w:val="22"/>
        </w:rPr>
        <w:t>“</w:t>
      </w:r>
      <w:r w:rsidRPr="00632CBD">
        <w:rPr>
          <w:rFonts w:ascii="Eurostile LT" w:hAnsi="Eurostile LT"/>
          <w:bCs/>
          <w:i/>
          <w:sz w:val="22"/>
        </w:rPr>
        <w:t>Settori</w:t>
      </w:r>
      <w:r w:rsidR="00830255">
        <w:rPr>
          <w:rFonts w:ascii="Eurostile LT" w:hAnsi="Eurostile LT"/>
          <w:bCs/>
          <w:sz w:val="22"/>
        </w:rPr>
        <w:t>”</w:t>
      </w:r>
      <w:r w:rsidRPr="00632CBD">
        <w:rPr>
          <w:rFonts w:ascii="Eurostile LT" w:hAnsi="Eurostile LT"/>
          <w:bCs/>
          <w:sz w:val="22"/>
        </w:rPr>
        <w:t xml:space="preserve">, </w:t>
      </w:r>
      <w:r w:rsidR="00830255">
        <w:rPr>
          <w:rFonts w:ascii="Eurostile LT" w:hAnsi="Eurostile LT"/>
          <w:bCs/>
          <w:sz w:val="22"/>
        </w:rPr>
        <w:t>“</w:t>
      </w:r>
      <w:r w:rsidRPr="00632CBD">
        <w:rPr>
          <w:rFonts w:ascii="Eurostile LT" w:hAnsi="Eurostile LT"/>
          <w:bCs/>
          <w:i/>
          <w:sz w:val="22"/>
        </w:rPr>
        <w:t>Unità Organizzative</w:t>
      </w:r>
      <w:r w:rsidR="00830255">
        <w:rPr>
          <w:rFonts w:ascii="Eurostile LT" w:hAnsi="Eurostile LT"/>
          <w:bCs/>
          <w:sz w:val="22"/>
        </w:rPr>
        <w:t>”</w:t>
      </w:r>
      <w:r w:rsidRPr="00632CBD">
        <w:rPr>
          <w:rFonts w:ascii="Eurostile LT" w:hAnsi="Eurostile LT"/>
          <w:bCs/>
          <w:sz w:val="22"/>
        </w:rPr>
        <w:t xml:space="preserve"> </w:t>
      </w:r>
      <w:r w:rsidR="00830255">
        <w:rPr>
          <w:rFonts w:ascii="Eurostile LT" w:hAnsi="Eurostile LT"/>
          <w:bCs/>
          <w:sz w:val="22"/>
        </w:rPr>
        <w:t>“</w:t>
      </w:r>
      <w:r w:rsidRPr="00632CBD">
        <w:rPr>
          <w:rFonts w:ascii="Eurostile LT" w:hAnsi="Eurostile LT"/>
          <w:bCs/>
          <w:i/>
          <w:sz w:val="22"/>
        </w:rPr>
        <w:t>Uffici</w:t>
      </w:r>
      <w:r w:rsidR="00830255">
        <w:rPr>
          <w:rFonts w:ascii="Eurostile LT" w:hAnsi="Eurostile LT"/>
          <w:bCs/>
          <w:sz w:val="22"/>
        </w:rPr>
        <w:t>”</w:t>
      </w:r>
      <w:r w:rsidRPr="00632CBD">
        <w:rPr>
          <w:rFonts w:ascii="Eurostile LT" w:hAnsi="Eurostile LT"/>
          <w:bCs/>
          <w:sz w:val="22"/>
        </w:rPr>
        <w:t xml:space="preserve"> e </w:t>
      </w:r>
      <w:r w:rsidR="00830255">
        <w:rPr>
          <w:rFonts w:ascii="Eurostile LT" w:hAnsi="Eurostile LT"/>
          <w:bCs/>
          <w:sz w:val="22"/>
        </w:rPr>
        <w:t>“</w:t>
      </w:r>
      <w:r w:rsidRPr="00632CBD">
        <w:rPr>
          <w:rFonts w:ascii="Eurostile LT" w:hAnsi="Eurostile LT"/>
          <w:bCs/>
          <w:i/>
          <w:sz w:val="22"/>
        </w:rPr>
        <w:t>Servizi di Staff</w:t>
      </w:r>
      <w:r w:rsidR="00830255">
        <w:rPr>
          <w:rFonts w:ascii="Eurostile LT" w:hAnsi="Eurostile LT"/>
          <w:bCs/>
          <w:sz w:val="22"/>
        </w:rPr>
        <w:t>”</w:t>
      </w:r>
      <w:r w:rsidRPr="00632CBD">
        <w:rPr>
          <w:rFonts w:ascii="Eurostile LT" w:hAnsi="Eurostile LT"/>
          <w:bCs/>
          <w:sz w:val="22"/>
        </w:rPr>
        <w:t xml:space="preserve"> dell</w:t>
      </w:r>
      <w:r w:rsidR="00525DE6">
        <w:rPr>
          <w:rFonts w:ascii="Eurostile LT" w:hAnsi="Eurostile LT"/>
          <w:bCs/>
          <w:sz w:val="22"/>
        </w:rPr>
        <w:t>’</w:t>
      </w:r>
      <w:r w:rsidRPr="00632CBD">
        <w:rPr>
          <w:rFonts w:ascii="Eurostile LT" w:hAnsi="Eurostile LT"/>
          <w:bCs/>
          <w:sz w:val="22"/>
        </w:rPr>
        <w:t xml:space="preserve">Amministrazione Centrale e Responsabili delle Strutture di Ricerca. </w:t>
      </w:r>
    </w:p>
    <w:p w14:paraId="4D1BE7C7" w14:textId="77777777" w:rsidR="00632CBD" w:rsidRPr="00632CBD" w:rsidRDefault="00632CBD" w:rsidP="00632CBD">
      <w:pPr>
        <w:jc w:val="both"/>
        <w:rPr>
          <w:rFonts w:ascii="Eurostile LT" w:hAnsi="Eurostile LT"/>
          <w:b/>
          <w:sz w:val="22"/>
        </w:rPr>
      </w:pPr>
    </w:p>
    <w:p w14:paraId="42979C27" w14:textId="7DCC584E" w:rsidR="00632CBD" w:rsidRPr="00632CBD" w:rsidRDefault="00632CBD" w:rsidP="00632CBD">
      <w:pPr>
        <w:jc w:val="both"/>
        <w:rPr>
          <w:rFonts w:ascii="Eurostile LT" w:hAnsi="Eurostile LT"/>
          <w:b/>
          <w:i/>
          <w:iCs/>
          <w:sz w:val="22"/>
        </w:rPr>
      </w:pPr>
      <w:r w:rsidRPr="00632CBD">
        <w:rPr>
          <w:rFonts w:ascii="Eurostile LT" w:hAnsi="Eurostile LT"/>
          <w:b/>
          <w:i/>
          <w:iCs/>
          <w:sz w:val="22"/>
        </w:rPr>
        <w:t>Attività previste per l</w:t>
      </w:r>
      <w:r w:rsidR="00525DE6">
        <w:rPr>
          <w:rFonts w:ascii="Eurostile LT" w:hAnsi="Eurostile LT"/>
          <w:b/>
          <w:i/>
          <w:iCs/>
          <w:sz w:val="22"/>
        </w:rPr>
        <w:t>’</w:t>
      </w:r>
      <w:r w:rsidRPr="00632CBD">
        <w:rPr>
          <w:rFonts w:ascii="Eurostile LT" w:hAnsi="Eurostile LT"/>
          <w:b/>
          <w:i/>
          <w:iCs/>
          <w:sz w:val="22"/>
        </w:rPr>
        <w:t>anno 2022</w:t>
      </w:r>
    </w:p>
    <w:p w14:paraId="4D4E5C5C" w14:textId="17ED11AC" w:rsidR="00632CBD" w:rsidRDefault="00632CBD" w:rsidP="00A2318F">
      <w:pPr>
        <w:pStyle w:val="Paragrafoelenco"/>
        <w:numPr>
          <w:ilvl w:val="0"/>
          <w:numId w:val="83"/>
        </w:numPr>
        <w:jc w:val="both"/>
        <w:rPr>
          <w:rFonts w:ascii="Eurostile LT" w:hAnsi="Eurostile LT"/>
          <w:bCs/>
          <w:sz w:val="22"/>
        </w:rPr>
      </w:pPr>
      <w:r w:rsidRPr="00264261">
        <w:rPr>
          <w:rFonts w:ascii="Eurostile LT" w:hAnsi="Eurostile LT"/>
          <w:bCs/>
          <w:sz w:val="22"/>
        </w:rPr>
        <w:t xml:space="preserve">Miglioramento del flusso informativo secondo i criteri di </w:t>
      </w:r>
      <w:r w:rsidR="00830255">
        <w:rPr>
          <w:rFonts w:ascii="Eurostile LT" w:hAnsi="Eurostile LT"/>
          <w:bCs/>
          <w:sz w:val="22"/>
        </w:rPr>
        <w:t>“</w:t>
      </w:r>
      <w:r w:rsidRPr="00264261">
        <w:rPr>
          <w:rFonts w:ascii="Eurostile LT" w:hAnsi="Eurostile LT"/>
          <w:bCs/>
          <w:i/>
          <w:sz w:val="22"/>
        </w:rPr>
        <w:t>facile accessibilità</w:t>
      </w:r>
      <w:r w:rsidR="00830255">
        <w:rPr>
          <w:rFonts w:ascii="Eurostile LT" w:hAnsi="Eurostile LT"/>
          <w:bCs/>
          <w:sz w:val="22"/>
        </w:rPr>
        <w:t>”</w:t>
      </w:r>
      <w:r w:rsidRPr="00264261">
        <w:rPr>
          <w:rFonts w:ascii="Eurostile LT" w:hAnsi="Eurostile LT"/>
          <w:bCs/>
          <w:sz w:val="22"/>
        </w:rPr>
        <w:t xml:space="preserve">, di </w:t>
      </w:r>
      <w:r w:rsidR="00830255">
        <w:rPr>
          <w:rFonts w:ascii="Eurostile LT" w:hAnsi="Eurostile LT"/>
          <w:bCs/>
          <w:sz w:val="22"/>
        </w:rPr>
        <w:t>“</w:t>
      </w:r>
      <w:r w:rsidRPr="00264261">
        <w:rPr>
          <w:rFonts w:ascii="Eurostile LT" w:hAnsi="Eurostile LT"/>
          <w:bCs/>
          <w:i/>
          <w:sz w:val="22"/>
        </w:rPr>
        <w:t>completezza</w:t>
      </w:r>
      <w:r w:rsidR="00830255">
        <w:rPr>
          <w:rFonts w:ascii="Eurostile LT" w:hAnsi="Eurostile LT"/>
          <w:bCs/>
          <w:sz w:val="22"/>
        </w:rPr>
        <w:t>”</w:t>
      </w:r>
      <w:r w:rsidRPr="00264261">
        <w:rPr>
          <w:rFonts w:ascii="Eurostile LT" w:hAnsi="Eurostile LT"/>
          <w:bCs/>
          <w:sz w:val="22"/>
        </w:rPr>
        <w:t xml:space="preserve"> e di </w:t>
      </w:r>
      <w:r w:rsidR="00830255">
        <w:rPr>
          <w:rFonts w:ascii="Eurostile LT" w:hAnsi="Eurostile LT"/>
          <w:bCs/>
          <w:sz w:val="22"/>
        </w:rPr>
        <w:t>“</w:t>
      </w:r>
      <w:r w:rsidRPr="00264261">
        <w:rPr>
          <w:rFonts w:ascii="Eurostile LT" w:hAnsi="Eurostile LT"/>
          <w:bCs/>
          <w:i/>
          <w:sz w:val="22"/>
        </w:rPr>
        <w:t>semplicità di consultazione</w:t>
      </w:r>
      <w:r w:rsidR="00830255">
        <w:rPr>
          <w:rFonts w:ascii="Eurostile LT" w:hAnsi="Eurostile LT"/>
          <w:bCs/>
          <w:sz w:val="22"/>
        </w:rPr>
        <w:t>”</w:t>
      </w:r>
      <w:r w:rsidRPr="00264261">
        <w:rPr>
          <w:rFonts w:ascii="Eurostile LT" w:hAnsi="Eurostile LT"/>
          <w:bCs/>
          <w:sz w:val="22"/>
        </w:rPr>
        <w:t xml:space="preserve"> di documenti, informazioni e dati;</w:t>
      </w:r>
    </w:p>
    <w:p w14:paraId="523A073E" w14:textId="2AE47053" w:rsidR="00632CBD" w:rsidRPr="00264261" w:rsidRDefault="00632CBD" w:rsidP="00A2318F">
      <w:pPr>
        <w:pStyle w:val="Paragrafoelenco"/>
        <w:numPr>
          <w:ilvl w:val="0"/>
          <w:numId w:val="83"/>
        </w:numPr>
        <w:jc w:val="both"/>
        <w:rPr>
          <w:rFonts w:ascii="Eurostile LT" w:hAnsi="Eurostile LT"/>
          <w:bCs/>
          <w:sz w:val="22"/>
        </w:rPr>
      </w:pPr>
      <w:r w:rsidRPr="00264261">
        <w:rPr>
          <w:rFonts w:ascii="Eurostile LT" w:hAnsi="Eurostile LT"/>
          <w:bCs/>
          <w:sz w:val="22"/>
        </w:rPr>
        <w:t xml:space="preserve">Monitoraggio continuo di documenti, informazioni e dati destinati ad alimentare la Sezione </w:t>
      </w:r>
      <w:r w:rsidR="00830255">
        <w:rPr>
          <w:rFonts w:ascii="Eurostile LT" w:hAnsi="Eurostile LT"/>
          <w:bCs/>
          <w:sz w:val="22"/>
        </w:rPr>
        <w:t>“</w:t>
      </w:r>
      <w:r w:rsidRPr="00264261">
        <w:rPr>
          <w:rFonts w:ascii="Eurostile LT" w:hAnsi="Eurostile LT"/>
          <w:bCs/>
          <w:i/>
          <w:sz w:val="22"/>
        </w:rPr>
        <w:t>Amministrazione Trasparente</w:t>
      </w:r>
      <w:r w:rsidR="00830255">
        <w:rPr>
          <w:rFonts w:ascii="Eurostile LT" w:hAnsi="Eurostile LT"/>
          <w:bCs/>
          <w:sz w:val="22"/>
        </w:rPr>
        <w:t>”</w:t>
      </w:r>
      <w:r w:rsidRPr="00264261">
        <w:rPr>
          <w:rFonts w:ascii="Eurostile LT" w:hAnsi="Eurostile LT"/>
          <w:bCs/>
          <w:i/>
          <w:sz w:val="22"/>
        </w:rPr>
        <w:t xml:space="preserve"> </w:t>
      </w:r>
      <w:r w:rsidRPr="00264261">
        <w:rPr>
          <w:rFonts w:ascii="Eurostile LT" w:hAnsi="Eurostile LT"/>
          <w:bCs/>
          <w:sz w:val="22"/>
        </w:rPr>
        <w:t>del sito web istituzionale;</w:t>
      </w:r>
    </w:p>
    <w:p w14:paraId="1734BCDA" w14:textId="10DF388D" w:rsidR="00632CBD" w:rsidRDefault="00632CBD" w:rsidP="00632CBD">
      <w:pPr>
        <w:jc w:val="both"/>
        <w:rPr>
          <w:rFonts w:ascii="Eurostile LT" w:hAnsi="Eurostile LT"/>
          <w:b/>
          <w:sz w:val="22"/>
        </w:rPr>
      </w:pPr>
    </w:p>
    <w:p w14:paraId="5D3DBD2D" w14:textId="680FC2F7" w:rsidR="00632CBD" w:rsidRPr="00632CBD" w:rsidRDefault="00632CBD" w:rsidP="00632CBD">
      <w:pPr>
        <w:jc w:val="both"/>
        <w:rPr>
          <w:rFonts w:ascii="Eurostile LT" w:hAnsi="Eurostile LT"/>
          <w:b/>
          <w:i/>
          <w:iCs/>
          <w:sz w:val="22"/>
        </w:rPr>
      </w:pPr>
      <w:r w:rsidRPr="00632CBD">
        <w:rPr>
          <w:rFonts w:ascii="Eurostile LT" w:hAnsi="Eurostile LT"/>
          <w:b/>
          <w:i/>
          <w:iCs/>
          <w:sz w:val="22"/>
        </w:rPr>
        <w:t>Attività previste per l</w:t>
      </w:r>
      <w:r w:rsidR="00525DE6">
        <w:rPr>
          <w:rFonts w:ascii="Eurostile LT" w:hAnsi="Eurostile LT"/>
          <w:b/>
          <w:i/>
          <w:iCs/>
          <w:sz w:val="22"/>
        </w:rPr>
        <w:t>’</w:t>
      </w:r>
      <w:r w:rsidRPr="00632CBD">
        <w:rPr>
          <w:rFonts w:ascii="Eurostile LT" w:hAnsi="Eurostile LT"/>
          <w:b/>
          <w:i/>
          <w:iCs/>
          <w:sz w:val="22"/>
        </w:rPr>
        <w:t xml:space="preserve">anno 2023 </w:t>
      </w:r>
    </w:p>
    <w:p w14:paraId="248F5A37" w14:textId="31042AA6" w:rsidR="00632CBD" w:rsidRDefault="00632CBD" w:rsidP="00A2318F">
      <w:pPr>
        <w:numPr>
          <w:ilvl w:val="0"/>
          <w:numId w:val="82"/>
        </w:numPr>
        <w:jc w:val="both"/>
        <w:rPr>
          <w:rFonts w:ascii="Eurostile LT" w:hAnsi="Eurostile LT"/>
          <w:bCs/>
          <w:sz w:val="22"/>
        </w:rPr>
      </w:pPr>
      <w:r w:rsidRPr="00632CBD">
        <w:rPr>
          <w:rFonts w:ascii="Eurostile LT" w:hAnsi="Eurostile LT"/>
          <w:bCs/>
          <w:sz w:val="22"/>
        </w:rPr>
        <w:t xml:space="preserve">Aggiornamento della </w:t>
      </w:r>
      <w:r w:rsidR="00830255">
        <w:rPr>
          <w:rFonts w:ascii="Eurostile LT" w:hAnsi="Eurostile LT"/>
          <w:bCs/>
          <w:sz w:val="22"/>
        </w:rPr>
        <w:t>“</w:t>
      </w:r>
      <w:r w:rsidRPr="00632CBD">
        <w:rPr>
          <w:rFonts w:ascii="Eurostile LT" w:hAnsi="Eurostile LT"/>
          <w:bCs/>
          <w:i/>
          <w:sz w:val="22"/>
        </w:rPr>
        <w:t>Matrice di responsabilità</w:t>
      </w:r>
      <w:r w:rsidR="00830255">
        <w:rPr>
          <w:rFonts w:ascii="Eurostile LT" w:hAnsi="Eurostile LT"/>
          <w:bCs/>
          <w:i/>
          <w:sz w:val="22"/>
        </w:rPr>
        <w:t>”</w:t>
      </w:r>
      <w:r w:rsidRPr="00632CBD">
        <w:rPr>
          <w:rFonts w:ascii="Eurostile LT" w:hAnsi="Eurostile LT"/>
          <w:bCs/>
          <w:i/>
          <w:sz w:val="22"/>
        </w:rPr>
        <w:t xml:space="preserve"> </w:t>
      </w:r>
      <w:r w:rsidRPr="00632CBD">
        <w:rPr>
          <w:rFonts w:ascii="Eurostile LT" w:hAnsi="Eurostile LT"/>
          <w:bCs/>
          <w:sz w:val="22"/>
        </w:rPr>
        <w:t>sugli obblighi di pubblicazione;</w:t>
      </w:r>
    </w:p>
    <w:p w14:paraId="2A84B4EB" w14:textId="27E7679F" w:rsidR="00632CBD" w:rsidRDefault="00632CBD" w:rsidP="00A2318F">
      <w:pPr>
        <w:numPr>
          <w:ilvl w:val="0"/>
          <w:numId w:val="82"/>
        </w:numPr>
        <w:jc w:val="both"/>
        <w:rPr>
          <w:rFonts w:ascii="Eurostile LT" w:hAnsi="Eurostile LT"/>
          <w:bCs/>
          <w:sz w:val="22"/>
        </w:rPr>
      </w:pPr>
      <w:r w:rsidRPr="00632CBD">
        <w:rPr>
          <w:rFonts w:ascii="Eurostile LT" w:hAnsi="Eurostile LT"/>
          <w:bCs/>
          <w:sz w:val="22"/>
        </w:rPr>
        <w:t xml:space="preserve">Miglioramento del flusso informativo secondo i criteri di </w:t>
      </w:r>
      <w:r w:rsidR="00830255">
        <w:rPr>
          <w:rFonts w:ascii="Eurostile LT" w:hAnsi="Eurostile LT"/>
          <w:bCs/>
          <w:sz w:val="22"/>
        </w:rPr>
        <w:t>“</w:t>
      </w:r>
      <w:r w:rsidRPr="00632CBD">
        <w:rPr>
          <w:rFonts w:ascii="Eurostile LT" w:hAnsi="Eurostile LT"/>
          <w:bCs/>
          <w:i/>
          <w:sz w:val="22"/>
        </w:rPr>
        <w:t>facile accessibilità</w:t>
      </w:r>
      <w:r w:rsidR="00830255">
        <w:rPr>
          <w:rFonts w:ascii="Eurostile LT" w:hAnsi="Eurostile LT"/>
          <w:bCs/>
          <w:sz w:val="22"/>
        </w:rPr>
        <w:t>”</w:t>
      </w:r>
      <w:r w:rsidRPr="00632CBD">
        <w:rPr>
          <w:rFonts w:ascii="Eurostile LT" w:hAnsi="Eurostile LT"/>
          <w:bCs/>
          <w:sz w:val="22"/>
        </w:rPr>
        <w:t xml:space="preserve">, di </w:t>
      </w:r>
      <w:r w:rsidR="00830255">
        <w:rPr>
          <w:rFonts w:ascii="Eurostile LT" w:hAnsi="Eurostile LT"/>
          <w:bCs/>
          <w:sz w:val="22"/>
        </w:rPr>
        <w:t>“</w:t>
      </w:r>
      <w:r w:rsidRPr="00632CBD">
        <w:rPr>
          <w:rFonts w:ascii="Eurostile LT" w:hAnsi="Eurostile LT"/>
          <w:bCs/>
          <w:i/>
          <w:sz w:val="22"/>
        </w:rPr>
        <w:t>completezza</w:t>
      </w:r>
      <w:r w:rsidR="00830255">
        <w:rPr>
          <w:rFonts w:ascii="Eurostile LT" w:hAnsi="Eurostile LT"/>
          <w:bCs/>
          <w:sz w:val="22"/>
        </w:rPr>
        <w:t>”</w:t>
      </w:r>
      <w:r w:rsidRPr="00632CBD">
        <w:rPr>
          <w:rFonts w:ascii="Eurostile LT" w:hAnsi="Eurostile LT"/>
          <w:bCs/>
          <w:sz w:val="22"/>
        </w:rPr>
        <w:t xml:space="preserve"> e di </w:t>
      </w:r>
      <w:r w:rsidR="00830255">
        <w:rPr>
          <w:rFonts w:ascii="Eurostile LT" w:hAnsi="Eurostile LT"/>
          <w:bCs/>
          <w:sz w:val="22"/>
        </w:rPr>
        <w:t>“</w:t>
      </w:r>
      <w:r w:rsidRPr="00632CBD">
        <w:rPr>
          <w:rFonts w:ascii="Eurostile LT" w:hAnsi="Eurostile LT"/>
          <w:bCs/>
          <w:i/>
          <w:sz w:val="22"/>
        </w:rPr>
        <w:t>semplicità di consultazione</w:t>
      </w:r>
      <w:r w:rsidR="00830255">
        <w:rPr>
          <w:rFonts w:ascii="Eurostile LT" w:hAnsi="Eurostile LT"/>
          <w:bCs/>
          <w:sz w:val="22"/>
        </w:rPr>
        <w:t>”</w:t>
      </w:r>
      <w:r w:rsidRPr="00632CBD">
        <w:rPr>
          <w:rFonts w:ascii="Eurostile LT" w:hAnsi="Eurostile LT"/>
          <w:bCs/>
          <w:sz w:val="22"/>
        </w:rPr>
        <w:t xml:space="preserve"> di documenti, informazioni e dati;</w:t>
      </w:r>
    </w:p>
    <w:p w14:paraId="401D530B" w14:textId="4797BDB9" w:rsidR="00632CBD" w:rsidRPr="00632CBD" w:rsidRDefault="00632CBD" w:rsidP="00A2318F">
      <w:pPr>
        <w:numPr>
          <w:ilvl w:val="0"/>
          <w:numId w:val="82"/>
        </w:numPr>
        <w:jc w:val="both"/>
        <w:rPr>
          <w:rFonts w:ascii="Eurostile LT" w:hAnsi="Eurostile LT"/>
          <w:bCs/>
          <w:sz w:val="22"/>
        </w:rPr>
      </w:pPr>
      <w:r w:rsidRPr="00632CBD">
        <w:rPr>
          <w:rFonts w:ascii="Eurostile LT" w:hAnsi="Eurostile LT"/>
          <w:bCs/>
          <w:sz w:val="22"/>
        </w:rPr>
        <w:t xml:space="preserve">Monitoraggio continuo di documenti, informazioni e dati destinati ad alimentare la Sezione </w:t>
      </w:r>
      <w:r w:rsidR="00830255">
        <w:rPr>
          <w:rFonts w:ascii="Eurostile LT" w:hAnsi="Eurostile LT"/>
          <w:bCs/>
          <w:sz w:val="22"/>
        </w:rPr>
        <w:t>“</w:t>
      </w:r>
      <w:r w:rsidRPr="00632CBD">
        <w:rPr>
          <w:rFonts w:ascii="Eurostile LT" w:hAnsi="Eurostile LT"/>
          <w:bCs/>
          <w:i/>
          <w:sz w:val="22"/>
        </w:rPr>
        <w:t>Amministrazione Trasparente</w:t>
      </w:r>
      <w:r w:rsidR="00830255">
        <w:rPr>
          <w:rFonts w:ascii="Eurostile LT" w:hAnsi="Eurostile LT"/>
          <w:bCs/>
          <w:sz w:val="22"/>
        </w:rPr>
        <w:t>”</w:t>
      </w:r>
      <w:r w:rsidRPr="00632CBD">
        <w:rPr>
          <w:rFonts w:ascii="Eurostile LT" w:hAnsi="Eurostile LT"/>
          <w:bCs/>
          <w:i/>
          <w:sz w:val="22"/>
        </w:rPr>
        <w:t xml:space="preserve"> </w:t>
      </w:r>
      <w:r w:rsidRPr="00632CBD">
        <w:rPr>
          <w:rFonts w:ascii="Eurostile LT" w:hAnsi="Eurostile LT"/>
          <w:bCs/>
          <w:sz w:val="22"/>
        </w:rPr>
        <w:t>del sito web istituzionale;</w:t>
      </w:r>
    </w:p>
    <w:p w14:paraId="4007A543" w14:textId="51564BBF" w:rsidR="00632CBD" w:rsidRDefault="00632CBD" w:rsidP="00632CBD">
      <w:pPr>
        <w:jc w:val="both"/>
        <w:rPr>
          <w:rFonts w:ascii="Eurostile LT" w:hAnsi="Eurostile LT"/>
          <w:b/>
          <w:sz w:val="22"/>
          <w:u w:val="single"/>
        </w:rPr>
      </w:pPr>
    </w:p>
    <w:p w14:paraId="005BD422" w14:textId="7828A7E3" w:rsidR="00632CBD" w:rsidRPr="00632CBD" w:rsidRDefault="00632CBD" w:rsidP="00632CBD">
      <w:pPr>
        <w:jc w:val="both"/>
        <w:rPr>
          <w:rFonts w:ascii="Eurostile LT" w:hAnsi="Eurostile LT"/>
          <w:b/>
          <w:i/>
          <w:iCs/>
          <w:sz w:val="22"/>
        </w:rPr>
      </w:pPr>
      <w:r w:rsidRPr="00632CBD">
        <w:rPr>
          <w:rFonts w:ascii="Eurostile LT" w:hAnsi="Eurostile LT"/>
          <w:b/>
          <w:i/>
          <w:iCs/>
          <w:sz w:val="22"/>
        </w:rPr>
        <w:t>Attività previste per l</w:t>
      </w:r>
      <w:r w:rsidR="00525DE6">
        <w:rPr>
          <w:rFonts w:ascii="Eurostile LT" w:hAnsi="Eurostile LT"/>
          <w:b/>
          <w:i/>
          <w:iCs/>
          <w:sz w:val="22"/>
        </w:rPr>
        <w:t>’</w:t>
      </w:r>
      <w:r w:rsidRPr="00632CBD">
        <w:rPr>
          <w:rFonts w:ascii="Eurostile LT" w:hAnsi="Eurostile LT"/>
          <w:b/>
          <w:i/>
          <w:iCs/>
          <w:sz w:val="22"/>
        </w:rPr>
        <w:t xml:space="preserve">anno 2024 </w:t>
      </w:r>
    </w:p>
    <w:p w14:paraId="5DE5D931" w14:textId="4F371CF1" w:rsidR="00632CBD" w:rsidRDefault="00632CBD" w:rsidP="00A2318F">
      <w:pPr>
        <w:pStyle w:val="Paragrafoelenco"/>
        <w:numPr>
          <w:ilvl w:val="0"/>
          <w:numId w:val="84"/>
        </w:numPr>
        <w:jc w:val="both"/>
        <w:rPr>
          <w:rFonts w:ascii="Eurostile LT" w:hAnsi="Eurostile LT"/>
          <w:bCs/>
          <w:sz w:val="22"/>
        </w:rPr>
      </w:pPr>
      <w:r w:rsidRPr="00264261">
        <w:rPr>
          <w:rFonts w:ascii="Eurostile LT" w:hAnsi="Eurostile LT"/>
          <w:bCs/>
          <w:sz w:val="22"/>
        </w:rPr>
        <w:t xml:space="preserve">Aggiornamento della </w:t>
      </w:r>
      <w:r w:rsidR="00830255">
        <w:rPr>
          <w:rFonts w:ascii="Eurostile LT" w:hAnsi="Eurostile LT"/>
          <w:bCs/>
          <w:sz w:val="22"/>
        </w:rPr>
        <w:t>“</w:t>
      </w:r>
      <w:r w:rsidRPr="00264261">
        <w:rPr>
          <w:rFonts w:ascii="Eurostile LT" w:hAnsi="Eurostile LT"/>
          <w:bCs/>
          <w:i/>
          <w:sz w:val="22"/>
        </w:rPr>
        <w:t>Matrice di responsabilità</w:t>
      </w:r>
      <w:r w:rsidR="00830255">
        <w:rPr>
          <w:rFonts w:ascii="Eurostile LT" w:hAnsi="Eurostile LT"/>
          <w:bCs/>
          <w:i/>
          <w:sz w:val="22"/>
        </w:rPr>
        <w:t>”</w:t>
      </w:r>
      <w:r w:rsidRPr="00264261">
        <w:rPr>
          <w:rFonts w:ascii="Eurostile LT" w:hAnsi="Eurostile LT"/>
          <w:bCs/>
          <w:i/>
          <w:sz w:val="22"/>
        </w:rPr>
        <w:t xml:space="preserve"> </w:t>
      </w:r>
      <w:r w:rsidRPr="00264261">
        <w:rPr>
          <w:rFonts w:ascii="Eurostile LT" w:hAnsi="Eurostile LT"/>
          <w:bCs/>
          <w:sz w:val="22"/>
        </w:rPr>
        <w:t>sugli obblighi di pubblicazione;</w:t>
      </w:r>
    </w:p>
    <w:p w14:paraId="55CA1986" w14:textId="5B9B49EA" w:rsidR="00632CBD" w:rsidRDefault="00632CBD" w:rsidP="00A2318F">
      <w:pPr>
        <w:pStyle w:val="Paragrafoelenco"/>
        <w:numPr>
          <w:ilvl w:val="0"/>
          <w:numId w:val="84"/>
        </w:numPr>
        <w:jc w:val="both"/>
        <w:rPr>
          <w:rFonts w:ascii="Eurostile LT" w:hAnsi="Eurostile LT"/>
          <w:bCs/>
          <w:sz w:val="22"/>
        </w:rPr>
      </w:pPr>
      <w:r w:rsidRPr="00264261">
        <w:rPr>
          <w:rFonts w:ascii="Eurostile LT" w:hAnsi="Eurostile LT"/>
          <w:bCs/>
          <w:sz w:val="22"/>
        </w:rPr>
        <w:t xml:space="preserve">Miglioramento del flusso informativo secondo i criteri di </w:t>
      </w:r>
      <w:r w:rsidR="00830255">
        <w:rPr>
          <w:rFonts w:ascii="Eurostile LT" w:hAnsi="Eurostile LT"/>
          <w:bCs/>
          <w:sz w:val="22"/>
        </w:rPr>
        <w:t>“</w:t>
      </w:r>
      <w:r w:rsidRPr="00264261">
        <w:rPr>
          <w:rFonts w:ascii="Eurostile LT" w:hAnsi="Eurostile LT"/>
          <w:bCs/>
          <w:i/>
          <w:sz w:val="22"/>
        </w:rPr>
        <w:t>facile accessibilità</w:t>
      </w:r>
      <w:r w:rsidR="00830255">
        <w:rPr>
          <w:rFonts w:ascii="Eurostile LT" w:hAnsi="Eurostile LT"/>
          <w:bCs/>
          <w:sz w:val="22"/>
        </w:rPr>
        <w:t>”</w:t>
      </w:r>
      <w:r w:rsidRPr="00264261">
        <w:rPr>
          <w:rFonts w:ascii="Eurostile LT" w:hAnsi="Eurostile LT"/>
          <w:bCs/>
          <w:sz w:val="22"/>
        </w:rPr>
        <w:t xml:space="preserve">, di </w:t>
      </w:r>
      <w:r w:rsidR="00830255">
        <w:rPr>
          <w:rFonts w:ascii="Eurostile LT" w:hAnsi="Eurostile LT"/>
          <w:bCs/>
          <w:sz w:val="22"/>
        </w:rPr>
        <w:t>“</w:t>
      </w:r>
      <w:r w:rsidRPr="00264261">
        <w:rPr>
          <w:rFonts w:ascii="Eurostile LT" w:hAnsi="Eurostile LT"/>
          <w:bCs/>
          <w:i/>
          <w:sz w:val="22"/>
        </w:rPr>
        <w:t>completezza</w:t>
      </w:r>
      <w:r w:rsidR="00830255">
        <w:rPr>
          <w:rFonts w:ascii="Eurostile LT" w:hAnsi="Eurostile LT"/>
          <w:bCs/>
          <w:sz w:val="22"/>
        </w:rPr>
        <w:t>”</w:t>
      </w:r>
      <w:r w:rsidRPr="00264261">
        <w:rPr>
          <w:rFonts w:ascii="Eurostile LT" w:hAnsi="Eurostile LT"/>
          <w:bCs/>
          <w:sz w:val="22"/>
        </w:rPr>
        <w:t xml:space="preserve"> e di </w:t>
      </w:r>
      <w:r w:rsidR="00830255">
        <w:rPr>
          <w:rFonts w:ascii="Eurostile LT" w:hAnsi="Eurostile LT"/>
          <w:bCs/>
          <w:sz w:val="22"/>
        </w:rPr>
        <w:t>“</w:t>
      </w:r>
      <w:r w:rsidRPr="00264261">
        <w:rPr>
          <w:rFonts w:ascii="Eurostile LT" w:hAnsi="Eurostile LT"/>
          <w:bCs/>
          <w:i/>
          <w:sz w:val="22"/>
        </w:rPr>
        <w:t>semplicità di consultazione</w:t>
      </w:r>
      <w:r w:rsidR="00830255">
        <w:rPr>
          <w:rFonts w:ascii="Eurostile LT" w:hAnsi="Eurostile LT"/>
          <w:bCs/>
          <w:sz w:val="22"/>
        </w:rPr>
        <w:t>”</w:t>
      </w:r>
      <w:r w:rsidRPr="00264261">
        <w:rPr>
          <w:rFonts w:ascii="Eurostile LT" w:hAnsi="Eurostile LT"/>
          <w:bCs/>
          <w:sz w:val="22"/>
        </w:rPr>
        <w:t xml:space="preserve"> di documenti, informazioni e dati;</w:t>
      </w:r>
    </w:p>
    <w:p w14:paraId="4542010C" w14:textId="4237BBFF" w:rsidR="00632CBD" w:rsidRPr="00264261" w:rsidRDefault="00632CBD" w:rsidP="00A2318F">
      <w:pPr>
        <w:pStyle w:val="Paragrafoelenco"/>
        <w:numPr>
          <w:ilvl w:val="0"/>
          <w:numId w:val="84"/>
        </w:numPr>
        <w:jc w:val="both"/>
        <w:rPr>
          <w:rFonts w:ascii="Eurostile LT" w:hAnsi="Eurostile LT"/>
          <w:bCs/>
          <w:sz w:val="22"/>
        </w:rPr>
      </w:pPr>
      <w:r w:rsidRPr="00264261">
        <w:rPr>
          <w:rFonts w:ascii="Eurostile LT" w:hAnsi="Eurostile LT"/>
          <w:bCs/>
          <w:sz w:val="22"/>
        </w:rPr>
        <w:t xml:space="preserve">Monitoraggio continuo di documenti, informazioni e dati destinati ad alimentare la Sezione </w:t>
      </w:r>
      <w:r w:rsidR="00830255">
        <w:rPr>
          <w:rFonts w:ascii="Eurostile LT" w:hAnsi="Eurostile LT"/>
          <w:bCs/>
          <w:sz w:val="22"/>
        </w:rPr>
        <w:t>“</w:t>
      </w:r>
      <w:r w:rsidRPr="00264261">
        <w:rPr>
          <w:rFonts w:ascii="Eurostile LT" w:hAnsi="Eurostile LT"/>
          <w:bCs/>
          <w:i/>
          <w:sz w:val="22"/>
        </w:rPr>
        <w:t>Amministrazione Trasparente</w:t>
      </w:r>
      <w:r w:rsidR="00830255">
        <w:rPr>
          <w:rFonts w:ascii="Eurostile LT" w:hAnsi="Eurostile LT"/>
          <w:bCs/>
          <w:sz w:val="22"/>
        </w:rPr>
        <w:t>”</w:t>
      </w:r>
      <w:r w:rsidRPr="00264261">
        <w:rPr>
          <w:rFonts w:ascii="Eurostile LT" w:hAnsi="Eurostile LT"/>
          <w:bCs/>
          <w:i/>
          <w:sz w:val="22"/>
        </w:rPr>
        <w:t xml:space="preserve"> </w:t>
      </w:r>
      <w:r w:rsidRPr="00264261">
        <w:rPr>
          <w:rFonts w:ascii="Eurostile LT" w:hAnsi="Eurostile LT"/>
          <w:bCs/>
          <w:sz w:val="22"/>
        </w:rPr>
        <w:t>del sito web istituzionale</w:t>
      </w:r>
      <w:r w:rsidR="00835834">
        <w:rPr>
          <w:rFonts w:ascii="Eurostile LT" w:hAnsi="Eurostile LT"/>
          <w:bCs/>
          <w:sz w:val="22"/>
        </w:rPr>
        <w:t>.</w:t>
      </w:r>
    </w:p>
    <w:p w14:paraId="1E0770C7" w14:textId="21288A0D" w:rsidR="008B4539" w:rsidRDefault="008B4539" w:rsidP="008B4539">
      <w:pPr>
        <w:pStyle w:val="Titolo1"/>
        <w:keepNext w:val="0"/>
        <w:keepLines w:val="0"/>
        <w:spacing w:before="0"/>
        <w:rPr>
          <w:rFonts w:ascii="Eurostile LT" w:hAnsi="Eurostile LT"/>
          <w:b/>
          <w:sz w:val="28"/>
        </w:rPr>
      </w:pPr>
    </w:p>
    <w:p w14:paraId="2B44E216" w14:textId="77777777" w:rsidR="007F2582" w:rsidRPr="007F2582" w:rsidRDefault="007F2582" w:rsidP="007F2582"/>
    <w:p w14:paraId="007CB583" w14:textId="6ACE1840" w:rsidR="00A55B35" w:rsidRPr="00936EA6" w:rsidRDefault="00A55B35" w:rsidP="00A55B35">
      <w:pPr>
        <w:pStyle w:val="Titolo1"/>
        <w:spacing w:before="0"/>
        <w:rPr>
          <w:rFonts w:ascii="Eurostile LT" w:hAnsi="Eurostile LT"/>
          <w:b/>
          <w:sz w:val="28"/>
        </w:rPr>
      </w:pPr>
      <w:bookmarkStart w:id="23" w:name="_Toc103261898"/>
      <w:r w:rsidRPr="00936EA6">
        <w:rPr>
          <w:rFonts w:ascii="Eurostile LT" w:hAnsi="Eurostile LT"/>
          <w:b/>
          <w:sz w:val="28"/>
        </w:rPr>
        <w:t xml:space="preserve">Sezione </w:t>
      </w:r>
      <w:r>
        <w:rPr>
          <w:rFonts w:ascii="Eurostile LT" w:hAnsi="Eurostile LT"/>
          <w:b/>
          <w:sz w:val="28"/>
        </w:rPr>
        <w:t>3</w:t>
      </w:r>
      <w:r w:rsidRPr="00936EA6">
        <w:rPr>
          <w:rFonts w:ascii="Eurostile LT" w:hAnsi="Eurostile LT"/>
          <w:b/>
          <w:sz w:val="28"/>
        </w:rPr>
        <w:t xml:space="preserve"> – </w:t>
      </w:r>
      <w:r>
        <w:rPr>
          <w:rFonts w:ascii="Eurostile LT" w:hAnsi="Eurostile LT"/>
          <w:b/>
          <w:sz w:val="28"/>
        </w:rPr>
        <w:t>Organizzazione e capitale umano</w:t>
      </w:r>
      <w:bookmarkEnd w:id="23"/>
    </w:p>
    <w:p w14:paraId="4472BB00" w14:textId="5DF451E0" w:rsidR="00A55B35" w:rsidRDefault="00A55B35" w:rsidP="001C44C3">
      <w:pPr>
        <w:rPr>
          <w:sz w:val="22"/>
        </w:rPr>
      </w:pPr>
    </w:p>
    <w:p w14:paraId="10956F60" w14:textId="6AEC1AB9" w:rsidR="00A55B35" w:rsidRDefault="00A7160C" w:rsidP="00666528">
      <w:pPr>
        <w:ind w:firstLine="708"/>
        <w:jc w:val="both"/>
        <w:rPr>
          <w:sz w:val="22"/>
        </w:rPr>
      </w:pPr>
      <w:r w:rsidRPr="00A7160C">
        <w:rPr>
          <w:rFonts w:ascii="Eurostile LT" w:hAnsi="Eurostile LT"/>
          <w:sz w:val="22"/>
        </w:rPr>
        <w:t>Nella presente sezione vengono illustrate la struttura organizzativa e le attivit</w:t>
      </w:r>
      <w:r w:rsidR="00666528">
        <w:rPr>
          <w:rFonts w:ascii="Eurostile LT" w:hAnsi="Eurostile LT"/>
          <w:sz w:val="22"/>
        </w:rPr>
        <w:t xml:space="preserve">à </w:t>
      </w:r>
      <w:r w:rsidRPr="00A7160C">
        <w:rPr>
          <w:rFonts w:ascii="Eurostile LT" w:hAnsi="Eurostile LT"/>
          <w:sz w:val="22"/>
        </w:rPr>
        <w:t>svolte dall</w:t>
      </w:r>
      <w:r w:rsidR="00525DE6">
        <w:rPr>
          <w:rFonts w:ascii="Eurostile LT" w:hAnsi="Eurostile LT"/>
          <w:sz w:val="22"/>
        </w:rPr>
        <w:t>’</w:t>
      </w:r>
      <w:r w:rsidR="00666528">
        <w:rPr>
          <w:rFonts w:ascii="Eurostile LT" w:hAnsi="Eurostile LT"/>
          <w:sz w:val="22"/>
        </w:rPr>
        <w:t>Istituto</w:t>
      </w:r>
      <w:r w:rsidRPr="00A7160C">
        <w:rPr>
          <w:rFonts w:ascii="Eurostile LT" w:hAnsi="Eurostile LT"/>
          <w:sz w:val="22"/>
        </w:rPr>
        <w:t xml:space="preserve"> in termini,</w:t>
      </w:r>
      <w:r w:rsidR="00666528">
        <w:rPr>
          <w:rFonts w:ascii="Eurostile LT" w:hAnsi="Eurostile LT"/>
          <w:sz w:val="22"/>
        </w:rPr>
        <w:t xml:space="preserve"> </w:t>
      </w:r>
      <w:r w:rsidRPr="00A7160C">
        <w:rPr>
          <w:rFonts w:ascii="Eurostile LT" w:hAnsi="Eurostile LT"/>
          <w:sz w:val="22"/>
        </w:rPr>
        <w:t>in particolare, di organizzazione del lavoro agile, di assunzione del personale e di formazione dello stesso</w:t>
      </w:r>
      <w:r w:rsidR="00666528">
        <w:rPr>
          <w:rFonts w:ascii="Eurostile LT" w:hAnsi="Eurostile LT"/>
          <w:sz w:val="22"/>
        </w:rPr>
        <w:t>.</w:t>
      </w:r>
    </w:p>
    <w:p w14:paraId="23F5026D" w14:textId="096AE638" w:rsidR="00A55B35" w:rsidRDefault="00A55B35" w:rsidP="001C44C3">
      <w:pPr>
        <w:rPr>
          <w:sz w:val="22"/>
        </w:rPr>
      </w:pPr>
    </w:p>
    <w:p w14:paraId="650EA4EB" w14:textId="7DD9BC82" w:rsidR="00A55B35" w:rsidRDefault="00A55B35" w:rsidP="001C44C3">
      <w:pPr>
        <w:rPr>
          <w:sz w:val="22"/>
        </w:rPr>
      </w:pPr>
    </w:p>
    <w:p w14:paraId="2521D212" w14:textId="2BA9BF5E" w:rsidR="00A55B35" w:rsidRDefault="00A55B35" w:rsidP="00A55B35">
      <w:pPr>
        <w:pStyle w:val="Titolo2"/>
        <w:rPr>
          <w:rFonts w:ascii="Eurostile LT" w:hAnsi="Eurostile LT"/>
        </w:rPr>
      </w:pPr>
      <w:bookmarkStart w:id="24" w:name="_Toc103261899"/>
      <w:r w:rsidRPr="00A55B35">
        <w:rPr>
          <w:rFonts w:ascii="Eurostile LT" w:hAnsi="Eurostile LT"/>
        </w:rPr>
        <w:t>Sottosezione di programmazione 3.1 – Struttura organizzativa</w:t>
      </w:r>
      <w:bookmarkEnd w:id="24"/>
    </w:p>
    <w:p w14:paraId="2A1F51DD" w14:textId="0E946786" w:rsidR="00666528" w:rsidRDefault="00666528" w:rsidP="00666528"/>
    <w:p w14:paraId="39AF1DD9" w14:textId="2C29D5E4" w:rsidR="00666528" w:rsidRDefault="00666528" w:rsidP="00666528">
      <w:pPr>
        <w:jc w:val="both"/>
        <w:rPr>
          <w:rFonts w:ascii="Eurostile LT" w:hAnsi="Eurostile LT"/>
          <w:sz w:val="22"/>
        </w:rPr>
      </w:pPr>
      <w:r>
        <w:rPr>
          <w:rFonts w:ascii="Eurostile LT" w:hAnsi="Eurostile LT"/>
          <w:sz w:val="22"/>
        </w:rPr>
        <w:tab/>
        <w:t>Come già riportato nella Sezione 1 del presente Piano, l</w:t>
      </w:r>
      <w:r w:rsidR="00525DE6">
        <w:rPr>
          <w:rFonts w:ascii="Eurostile LT" w:hAnsi="Eurostile LT"/>
          <w:sz w:val="22"/>
        </w:rPr>
        <w:t>’</w:t>
      </w:r>
      <w:r>
        <w:rPr>
          <w:rFonts w:ascii="Eurostile LT" w:hAnsi="Eurostile LT"/>
          <w:sz w:val="22"/>
        </w:rPr>
        <w:t xml:space="preserve">Istituto Nazionale di Astrofisica è stato istituito con Decreto legislativo 23 luglio 1999, numero 296, </w:t>
      </w:r>
      <w:r w:rsidRPr="00AE1D85">
        <w:rPr>
          <w:rFonts w:ascii="Eurostile LT" w:hAnsi="Eurostile LT"/>
          <w:sz w:val="22"/>
        </w:rPr>
        <w:t>dalla</w:t>
      </w:r>
      <w:r>
        <w:rPr>
          <w:rFonts w:ascii="Eurostile LT" w:hAnsi="Eurostile LT"/>
          <w:sz w:val="22"/>
        </w:rPr>
        <w:t xml:space="preserve"> </w:t>
      </w:r>
      <w:r w:rsidRPr="00AE1D85">
        <w:rPr>
          <w:rFonts w:ascii="Eurostile LT" w:hAnsi="Eurostile LT"/>
          <w:sz w:val="22"/>
        </w:rPr>
        <w:t>unificazione degli Osservatori Astronomici (allora 12) e successivamente</w:t>
      </w:r>
      <w:r>
        <w:rPr>
          <w:rFonts w:ascii="Eurostile LT" w:hAnsi="Eurostile LT"/>
          <w:sz w:val="22"/>
        </w:rPr>
        <w:t xml:space="preserve"> sottoposto a riordino con</w:t>
      </w:r>
      <w:r w:rsidRPr="00AE1D85">
        <w:rPr>
          <w:rFonts w:ascii="Eurostile LT" w:hAnsi="Eurostile LT"/>
          <w:sz w:val="22"/>
        </w:rPr>
        <w:t xml:space="preserve"> Decreto Legislativo</w:t>
      </w:r>
      <w:r>
        <w:rPr>
          <w:rFonts w:ascii="Eurostile LT" w:hAnsi="Eurostile LT"/>
          <w:sz w:val="22"/>
        </w:rPr>
        <w:t xml:space="preserve"> </w:t>
      </w:r>
      <w:r w:rsidRPr="00AE1D85">
        <w:rPr>
          <w:rFonts w:ascii="Eurostile LT" w:hAnsi="Eurostile LT"/>
          <w:sz w:val="22"/>
        </w:rPr>
        <w:t>4 giugno 2003, n</w:t>
      </w:r>
      <w:r>
        <w:rPr>
          <w:rFonts w:ascii="Eurostile LT" w:hAnsi="Eurostile LT"/>
          <w:sz w:val="22"/>
        </w:rPr>
        <w:t>umero</w:t>
      </w:r>
      <w:r w:rsidRPr="00AE1D85">
        <w:rPr>
          <w:rFonts w:ascii="Eurostile LT" w:hAnsi="Eurostile LT"/>
          <w:sz w:val="22"/>
        </w:rPr>
        <w:t xml:space="preserve"> 138</w:t>
      </w:r>
      <w:r>
        <w:rPr>
          <w:rFonts w:ascii="Eurostile LT" w:hAnsi="Eurostile LT"/>
          <w:sz w:val="22"/>
        </w:rPr>
        <w:t>,</w:t>
      </w:r>
      <w:r w:rsidRPr="00AE1D85">
        <w:rPr>
          <w:rFonts w:ascii="Eurostile LT" w:hAnsi="Eurostile LT"/>
          <w:sz w:val="22"/>
        </w:rPr>
        <w:t xml:space="preserve"> includendo gli Istituti tematicamente affini allora afferenti al C</w:t>
      </w:r>
      <w:r>
        <w:rPr>
          <w:rFonts w:ascii="Eurostile LT" w:hAnsi="Eurostile LT"/>
          <w:sz w:val="22"/>
        </w:rPr>
        <w:t xml:space="preserve">onsiglio </w:t>
      </w:r>
      <w:r w:rsidRPr="00AE1D85">
        <w:rPr>
          <w:rFonts w:ascii="Eurostile LT" w:hAnsi="Eurostile LT"/>
          <w:sz w:val="22"/>
        </w:rPr>
        <w:t>N</w:t>
      </w:r>
      <w:r>
        <w:rPr>
          <w:rFonts w:ascii="Eurostile LT" w:hAnsi="Eurostile LT"/>
          <w:sz w:val="22"/>
        </w:rPr>
        <w:t xml:space="preserve">azionale delle </w:t>
      </w:r>
      <w:r w:rsidRPr="00AE1D85">
        <w:rPr>
          <w:rFonts w:ascii="Eurostile LT" w:hAnsi="Eurostile LT"/>
          <w:sz w:val="22"/>
        </w:rPr>
        <w:t>R</w:t>
      </w:r>
      <w:r>
        <w:rPr>
          <w:rFonts w:ascii="Eurostile LT" w:hAnsi="Eurostile LT"/>
          <w:sz w:val="22"/>
        </w:rPr>
        <w:t>icerche.</w:t>
      </w:r>
    </w:p>
    <w:p w14:paraId="38919519" w14:textId="4411A1DF" w:rsidR="00666528" w:rsidRDefault="00666528" w:rsidP="00666528">
      <w:pPr>
        <w:jc w:val="both"/>
        <w:rPr>
          <w:rFonts w:ascii="Eurostile LT" w:hAnsi="Eurostile LT"/>
          <w:sz w:val="22"/>
        </w:rPr>
      </w:pPr>
    </w:p>
    <w:p w14:paraId="28B18D98" w14:textId="460DF1E7" w:rsidR="00666528" w:rsidRDefault="00666528" w:rsidP="00666528">
      <w:pPr>
        <w:jc w:val="both"/>
        <w:rPr>
          <w:rFonts w:ascii="Eurostile LT" w:hAnsi="Eurostile LT"/>
          <w:sz w:val="22"/>
        </w:rPr>
      </w:pPr>
      <w:r>
        <w:rPr>
          <w:rFonts w:ascii="Eurostile LT" w:hAnsi="Eurostile LT"/>
          <w:sz w:val="22"/>
        </w:rPr>
        <w:tab/>
      </w:r>
      <w:r w:rsidRPr="00666528">
        <w:rPr>
          <w:rFonts w:ascii="Eurostile LT" w:hAnsi="Eurostile LT"/>
          <w:sz w:val="22"/>
        </w:rPr>
        <w:t>Lo schema di funzionamento dell</w:t>
      </w:r>
      <w:r w:rsidR="00525DE6">
        <w:rPr>
          <w:rFonts w:ascii="Eurostile LT" w:hAnsi="Eurostile LT"/>
          <w:sz w:val="22"/>
        </w:rPr>
        <w:t>’</w:t>
      </w:r>
      <w:r w:rsidRPr="00666528">
        <w:rPr>
          <w:rFonts w:ascii="Eurostile LT" w:hAnsi="Eurostile LT"/>
          <w:sz w:val="22"/>
        </w:rPr>
        <w:t xml:space="preserve">Ente è rappresentato </w:t>
      </w:r>
      <w:r>
        <w:rPr>
          <w:rFonts w:ascii="Eurostile LT" w:hAnsi="Eurostile LT"/>
          <w:sz w:val="22"/>
        </w:rPr>
        <w:t>nel grafico sotto riportato</w:t>
      </w:r>
      <w:r w:rsidRPr="00666528">
        <w:rPr>
          <w:rFonts w:ascii="Eurostile LT" w:hAnsi="Eurostile LT"/>
          <w:sz w:val="22"/>
        </w:rPr>
        <w:t>. Come da Statuto</w:t>
      </w:r>
      <w:r>
        <w:rPr>
          <w:rFonts w:ascii="Eurostile LT" w:hAnsi="Eurostile LT"/>
          <w:sz w:val="22"/>
        </w:rPr>
        <w:t>,</w:t>
      </w:r>
      <w:r w:rsidRPr="00666528">
        <w:rPr>
          <w:rFonts w:ascii="Eurostile LT" w:hAnsi="Eurostile LT"/>
          <w:sz w:val="22"/>
        </w:rPr>
        <w:t xml:space="preserve"> l</w:t>
      </w:r>
      <w:r w:rsidR="00525DE6">
        <w:rPr>
          <w:rFonts w:ascii="Eurostile LT" w:hAnsi="Eurostile LT"/>
          <w:sz w:val="22"/>
        </w:rPr>
        <w:t>’</w:t>
      </w:r>
      <w:r w:rsidRPr="00666528">
        <w:rPr>
          <w:rFonts w:ascii="Eurostile LT" w:hAnsi="Eurostile LT"/>
          <w:sz w:val="22"/>
        </w:rPr>
        <w:t>organizzazione dell</w:t>
      </w:r>
      <w:r w:rsidR="00525DE6">
        <w:rPr>
          <w:rFonts w:ascii="Eurostile LT" w:hAnsi="Eurostile LT"/>
          <w:sz w:val="22"/>
        </w:rPr>
        <w:t>’</w:t>
      </w:r>
      <w:r w:rsidRPr="00666528">
        <w:rPr>
          <w:rFonts w:ascii="Eurostile LT" w:hAnsi="Eurostile LT"/>
          <w:sz w:val="22"/>
        </w:rPr>
        <w:t>INAF separa le funzioni di indirizzo dalle funzioni di gestione</w:t>
      </w:r>
      <w:r>
        <w:rPr>
          <w:rFonts w:ascii="Eurostile LT" w:hAnsi="Eurostile LT"/>
          <w:sz w:val="22"/>
        </w:rPr>
        <w:t>: l</w:t>
      </w:r>
      <w:r w:rsidRPr="00666528">
        <w:rPr>
          <w:rFonts w:ascii="Eurostile LT" w:hAnsi="Eurostile LT"/>
          <w:sz w:val="22"/>
        </w:rPr>
        <w:t>e funzioni di indirizzo sono svolte del Presidente e dal Consiglio di Amministrazione, organi di governo dell</w:t>
      </w:r>
      <w:r w:rsidR="00525DE6">
        <w:rPr>
          <w:rFonts w:ascii="Eurostile LT" w:hAnsi="Eurostile LT"/>
          <w:sz w:val="22"/>
        </w:rPr>
        <w:t>’</w:t>
      </w:r>
      <w:r w:rsidRPr="00666528">
        <w:rPr>
          <w:rFonts w:ascii="Eurostile LT" w:hAnsi="Eurostile LT"/>
          <w:sz w:val="22"/>
        </w:rPr>
        <w:t>Ente</w:t>
      </w:r>
      <w:r>
        <w:rPr>
          <w:rFonts w:ascii="Eurostile LT" w:hAnsi="Eurostile LT"/>
          <w:sz w:val="22"/>
        </w:rPr>
        <w:t>;</w:t>
      </w:r>
      <w:r w:rsidRPr="00666528">
        <w:rPr>
          <w:rFonts w:ascii="Eurostile LT" w:hAnsi="Eurostile LT"/>
          <w:sz w:val="22"/>
        </w:rPr>
        <w:t xml:space="preserve"> </w:t>
      </w:r>
      <w:r>
        <w:rPr>
          <w:rFonts w:ascii="Eurostile LT" w:hAnsi="Eurostile LT"/>
          <w:sz w:val="22"/>
        </w:rPr>
        <w:t>l</w:t>
      </w:r>
      <w:r w:rsidRPr="00666528">
        <w:rPr>
          <w:rFonts w:ascii="Eurostile LT" w:hAnsi="Eurostile LT"/>
          <w:sz w:val="22"/>
        </w:rPr>
        <w:t>e funzioni gestionali sono svolte</w:t>
      </w:r>
      <w:r>
        <w:rPr>
          <w:rFonts w:ascii="Eurostile LT" w:hAnsi="Eurostile LT"/>
          <w:sz w:val="22"/>
        </w:rPr>
        <w:t xml:space="preserve"> </w:t>
      </w:r>
      <w:r w:rsidRPr="00666528">
        <w:rPr>
          <w:rFonts w:ascii="Eurostile LT" w:hAnsi="Eurostile LT"/>
          <w:sz w:val="22"/>
        </w:rPr>
        <w:t>della due direzioni apicali paritetiche, la Direzione Generale e la Direzione Scientifica, e dai Direttori delle Strutture di Ricerca</w:t>
      </w:r>
      <w:r>
        <w:rPr>
          <w:rFonts w:ascii="Eurostile LT" w:hAnsi="Eurostile LT"/>
          <w:sz w:val="22"/>
        </w:rPr>
        <w:t>,</w:t>
      </w:r>
      <w:r w:rsidRPr="00666528">
        <w:rPr>
          <w:rFonts w:ascii="Eurostile LT" w:hAnsi="Eurostile LT"/>
          <w:sz w:val="22"/>
        </w:rPr>
        <w:t xml:space="preserve"> ciascuno secondo le proprie competenze. </w:t>
      </w:r>
    </w:p>
    <w:p w14:paraId="78C3ED05" w14:textId="77777777" w:rsidR="00666528" w:rsidRDefault="00666528" w:rsidP="00666528">
      <w:pPr>
        <w:jc w:val="both"/>
        <w:rPr>
          <w:rFonts w:ascii="Eurostile LT" w:hAnsi="Eurostile LT"/>
          <w:sz w:val="22"/>
        </w:rPr>
      </w:pPr>
    </w:p>
    <w:p w14:paraId="6E544A28" w14:textId="1F22B87B" w:rsidR="00666528" w:rsidRDefault="00666528" w:rsidP="00666528">
      <w:pPr>
        <w:ind w:firstLine="708"/>
        <w:jc w:val="both"/>
        <w:rPr>
          <w:rFonts w:ascii="Eurostile LT" w:hAnsi="Eurostile LT"/>
          <w:sz w:val="22"/>
        </w:rPr>
      </w:pPr>
      <w:r w:rsidRPr="00666528">
        <w:rPr>
          <w:rFonts w:ascii="Eurostile LT" w:hAnsi="Eurostile LT"/>
          <w:sz w:val="22"/>
        </w:rPr>
        <w:t>Gli organi di governo dell</w:t>
      </w:r>
      <w:r w:rsidR="00525DE6">
        <w:rPr>
          <w:rFonts w:ascii="Eurostile LT" w:hAnsi="Eurostile LT"/>
          <w:sz w:val="22"/>
        </w:rPr>
        <w:t>’</w:t>
      </w:r>
      <w:r w:rsidRPr="00666528">
        <w:rPr>
          <w:rFonts w:ascii="Eurostile LT" w:hAnsi="Eurostile LT"/>
          <w:sz w:val="22"/>
        </w:rPr>
        <w:t>Ente deliberano atti di indirizzo che sono trasmessi in forma di delibera agli organismi gestionali per essere attuati. Nella formulazione degli indirizzi gli organi di governi si avvalgono della consulenza del Consiglio Scientifico, del Collegio dei Direttori di Struttura, dei Comitati Scientifici Nazionali e della Direzione Scientifica</w:t>
      </w:r>
      <w:r w:rsidR="003A0AC1">
        <w:rPr>
          <w:rFonts w:ascii="Eurostile LT" w:hAnsi="Eurostile LT"/>
          <w:sz w:val="22"/>
        </w:rPr>
        <w:t>,</w:t>
      </w:r>
      <w:r w:rsidRPr="00666528">
        <w:rPr>
          <w:rFonts w:ascii="Eurostile LT" w:hAnsi="Eurostile LT"/>
          <w:sz w:val="22"/>
        </w:rPr>
        <w:t xml:space="preserve"> che ha in aggiunta ruolo propositivo verso gli organi di Governo. </w:t>
      </w:r>
      <w:r>
        <w:rPr>
          <w:rFonts w:ascii="Eurostile LT" w:hAnsi="Eurostile LT"/>
          <w:sz w:val="22"/>
        </w:rPr>
        <w:t xml:space="preserve"> </w:t>
      </w:r>
    </w:p>
    <w:p w14:paraId="1134423A" w14:textId="1CDD65F7" w:rsidR="00666528" w:rsidRDefault="00666528" w:rsidP="00666528">
      <w:pPr>
        <w:ind w:firstLine="708"/>
        <w:jc w:val="both"/>
        <w:rPr>
          <w:rFonts w:ascii="Eurostile LT" w:hAnsi="Eurostile LT"/>
          <w:sz w:val="22"/>
        </w:rPr>
      </w:pPr>
    </w:p>
    <w:p w14:paraId="749D85BA" w14:textId="03CAAB05" w:rsidR="00666528" w:rsidRDefault="006D60F8" w:rsidP="008F0E30">
      <w:pPr>
        <w:ind w:hanging="142"/>
        <w:jc w:val="center"/>
        <w:rPr>
          <w:rFonts w:ascii="Eurostile LT" w:hAnsi="Eurostile LT"/>
          <w:sz w:val="22"/>
        </w:rPr>
      </w:pPr>
      <w:r>
        <w:rPr>
          <w:noProof/>
        </w:rPr>
        <w:drawing>
          <wp:inline distT="0" distB="0" distL="0" distR="0" wp14:anchorId="29F6EBBD" wp14:editId="4C865F92">
            <wp:extent cx="6388100" cy="3575050"/>
            <wp:effectExtent l="0" t="0" r="0" b="6350"/>
            <wp:docPr id="272" name="Immagine 272" descr="ORGANIGR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GRAMMA.jp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6388100" cy="3575050"/>
                    </a:xfrm>
                    <a:prstGeom prst="rect">
                      <a:avLst/>
                    </a:prstGeom>
                    <a:noFill/>
                    <a:ln>
                      <a:noFill/>
                    </a:ln>
                  </pic:spPr>
                </pic:pic>
              </a:graphicData>
            </a:graphic>
          </wp:inline>
        </w:drawing>
      </w:r>
    </w:p>
    <w:p w14:paraId="4E9F8DBD" w14:textId="77777777" w:rsidR="00322328" w:rsidRDefault="00322328" w:rsidP="003A0AC1">
      <w:pPr>
        <w:autoSpaceDE w:val="0"/>
        <w:autoSpaceDN w:val="0"/>
        <w:adjustRightInd w:val="0"/>
        <w:ind w:firstLine="708"/>
        <w:jc w:val="both"/>
        <w:rPr>
          <w:rFonts w:ascii="Eurostile LT" w:hAnsi="Eurostile LT" w:cs="EurostileRegular"/>
          <w:sz w:val="22"/>
          <w:szCs w:val="22"/>
        </w:rPr>
      </w:pPr>
    </w:p>
    <w:p w14:paraId="07076D3B" w14:textId="4FA65033" w:rsidR="003A0AC1" w:rsidRPr="003A0AC1" w:rsidRDefault="003A0AC1" w:rsidP="003A0AC1">
      <w:pPr>
        <w:autoSpaceDE w:val="0"/>
        <w:autoSpaceDN w:val="0"/>
        <w:adjustRightInd w:val="0"/>
        <w:ind w:firstLine="708"/>
        <w:jc w:val="both"/>
        <w:rPr>
          <w:rFonts w:ascii="Eurostile LT" w:hAnsi="Eurostile LT" w:cs="EurostileBold"/>
          <w:b/>
          <w:bCs/>
          <w:sz w:val="22"/>
          <w:szCs w:val="22"/>
        </w:rPr>
      </w:pPr>
      <w:r w:rsidRPr="003A0AC1">
        <w:rPr>
          <w:rFonts w:ascii="Eurostile LT" w:hAnsi="Eurostile LT" w:cs="EurostileRegular"/>
          <w:sz w:val="22"/>
          <w:szCs w:val="22"/>
        </w:rPr>
        <w:t xml:space="preserve">A questi si aggiungono con specifiche funzioni statutarie il </w:t>
      </w:r>
      <w:r w:rsidRPr="003A0AC1">
        <w:rPr>
          <w:rFonts w:ascii="Eurostile LT" w:hAnsi="Eurostile LT" w:cs="EurostileBold"/>
          <w:bCs/>
          <w:sz w:val="22"/>
          <w:szCs w:val="22"/>
        </w:rPr>
        <w:t>Collegio dei Revisori dei Conti</w:t>
      </w:r>
      <w:r w:rsidRPr="003A0AC1">
        <w:rPr>
          <w:rFonts w:ascii="Eurostile LT" w:hAnsi="Eurostile LT" w:cs="EurostileRegular"/>
          <w:sz w:val="22"/>
          <w:szCs w:val="22"/>
        </w:rPr>
        <w:t xml:space="preserve">, il </w:t>
      </w:r>
      <w:r w:rsidRPr="003A0AC1">
        <w:rPr>
          <w:rFonts w:ascii="Eurostile LT" w:hAnsi="Eurostile LT" w:cs="EurostileBold"/>
          <w:bCs/>
          <w:sz w:val="22"/>
          <w:szCs w:val="22"/>
        </w:rPr>
        <w:t xml:space="preserve">Comitato Unico di Garanzia </w:t>
      </w:r>
      <w:r w:rsidRPr="003A0AC1">
        <w:rPr>
          <w:rFonts w:ascii="Eurostile LT" w:hAnsi="Eurostile LT" w:cs="EurostileRegular"/>
          <w:sz w:val="22"/>
          <w:szCs w:val="22"/>
        </w:rPr>
        <w:t xml:space="preserve">e </w:t>
      </w:r>
      <w:r w:rsidRPr="003A0AC1">
        <w:rPr>
          <w:rFonts w:ascii="Eurostile LT" w:hAnsi="Eurostile LT" w:cs="EurostileBold"/>
          <w:bCs/>
          <w:sz w:val="22"/>
          <w:szCs w:val="22"/>
        </w:rPr>
        <w:t>l</w:t>
      </w:r>
      <w:r w:rsidR="00525DE6">
        <w:rPr>
          <w:rFonts w:ascii="Eurostile LT" w:hAnsi="Eurostile LT" w:cs="EurostileBold"/>
          <w:bCs/>
          <w:sz w:val="22"/>
          <w:szCs w:val="22"/>
        </w:rPr>
        <w:t>’</w:t>
      </w:r>
      <w:r w:rsidRPr="003A0AC1">
        <w:rPr>
          <w:rFonts w:ascii="Eurostile LT" w:hAnsi="Eurostile LT" w:cs="EurostileBold"/>
          <w:bCs/>
          <w:sz w:val="22"/>
          <w:szCs w:val="22"/>
        </w:rPr>
        <w:t>Organismo Indipendente di Valutazione</w:t>
      </w:r>
      <w:r w:rsidRPr="003A0AC1">
        <w:rPr>
          <w:rFonts w:ascii="Eurostile LT" w:hAnsi="Eurostile LT" w:cs="EurostileRegular"/>
          <w:sz w:val="22"/>
          <w:szCs w:val="22"/>
        </w:rPr>
        <w:t>.</w:t>
      </w:r>
    </w:p>
    <w:p w14:paraId="0CCB1341" w14:textId="77777777" w:rsidR="003A0AC1" w:rsidRDefault="003A0AC1" w:rsidP="003A0AC1">
      <w:pPr>
        <w:autoSpaceDE w:val="0"/>
        <w:autoSpaceDN w:val="0"/>
        <w:adjustRightInd w:val="0"/>
        <w:jc w:val="both"/>
        <w:rPr>
          <w:rFonts w:ascii="Eurostile LT" w:hAnsi="Eurostile LT" w:cs="EurostileRegular"/>
          <w:sz w:val="22"/>
          <w:szCs w:val="22"/>
        </w:rPr>
      </w:pPr>
    </w:p>
    <w:p w14:paraId="72C8A6F2" w14:textId="386B7E12" w:rsidR="003A0AC1" w:rsidRPr="003A0AC1" w:rsidRDefault="003A0AC1" w:rsidP="003A0AC1">
      <w:pPr>
        <w:autoSpaceDE w:val="0"/>
        <w:autoSpaceDN w:val="0"/>
        <w:adjustRightInd w:val="0"/>
        <w:ind w:firstLine="708"/>
        <w:jc w:val="both"/>
        <w:rPr>
          <w:rFonts w:ascii="Eurostile LT" w:hAnsi="Eurostile LT" w:cs="EurostileRegular"/>
          <w:sz w:val="22"/>
          <w:szCs w:val="22"/>
        </w:rPr>
      </w:pPr>
      <w:r w:rsidRPr="003A0AC1">
        <w:rPr>
          <w:rFonts w:ascii="Eurostile LT" w:hAnsi="Eurostile LT" w:cs="EurostileRegular"/>
          <w:sz w:val="22"/>
          <w:szCs w:val="22"/>
        </w:rPr>
        <w:t xml:space="preserve">Il </w:t>
      </w:r>
      <w:r w:rsidRPr="003A0AC1">
        <w:rPr>
          <w:rFonts w:ascii="Eurostile LT" w:hAnsi="Eurostile LT" w:cs="EurostileBold"/>
          <w:bCs/>
          <w:sz w:val="22"/>
          <w:szCs w:val="22"/>
        </w:rPr>
        <w:t>Direttore Generale</w:t>
      </w:r>
      <w:r w:rsidRPr="003A0AC1">
        <w:rPr>
          <w:rFonts w:ascii="Eurostile LT" w:hAnsi="Eurostile LT" w:cs="EurostileBold"/>
          <w:b/>
          <w:bCs/>
          <w:sz w:val="22"/>
          <w:szCs w:val="22"/>
        </w:rPr>
        <w:t xml:space="preserve"> </w:t>
      </w:r>
      <w:r w:rsidRPr="003A0AC1">
        <w:rPr>
          <w:rFonts w:ascii="Eurostile LT" w:hAnsi="Eurostile LT" w:cs="EurostileRegular"/>
          <w:sz w:val="22"/>
          <w:szCs w:val="22"/>
        </w:rPr>
        <w:t>è responsabile, in via esclusiva, della gestione amministrativa e contabile dell</w:t>
      </w:r>
      <w:r w:rsidR="00525DE6">
        <w:rPr>
          <w:rFonts w:ascii="Eurostile LT" w:hAnsi="Eurostile LT" w:cs="EurostileRegular"/>
          <w:sz w:val="22"/>
          <w:szCs w:val="22"/>
        </w:rPr>
        <w:t>’</w:t>
      </w:r>
      <w:r w:rsidRPr="003A0AC1">
        <w:rPr>
          <w:rFonts w:ascii="Eurostile LT" w:hAnsi="Eurostile LT" w:cs="EurostileRegular"/>
          <w:sz w:val="22"/>
          <w:szCs w:val="22"/>
        </w:rPr>
        <w:t>Ente,</w:t>
      </w:r>
      <w:r>
        <w:rPr>
          <w:rFonts w:ascii="Eurostile LT" w:hAnsi="Eurostile LT" w:cs="EurostileRegular"/>
          <w:sz w:val="22"/>
          <w:szCs w:val="22"/>
        </w:rPr>
        <w:t xml:space="preserve"> </w:t>
      </w:r>
      <w:r w:rsidRPr="003A0AC1">
        <w:rPr>
          <w:rFonts w:ascii="Eurostile LT" w:hAnsi="Eurostile LT" w:cs="EurostileRegular"/>
          <w:sz w:val="22"/>
          <w:szCs w:val="22"/>
        </w:rPr>
        <w:t>fatta eccezione per le funzioni amministrative e gestionali espressamente attribuite al Direttore Scientifico</w:t>
      </w:r>
      <w:r>
        <w:rPr>
          <w:rFonts w:ascii="Eurostile LT" w:hAnsi="Eurostile LT" w:cs="EurostileRegular"/>
          <w:sz w:val="22"/>
          <w:szCs w:val="22"/>
        </w:rPr>
        <w:t xml:space="preserve"> </w:t>
      </w:r>
      <w:r w:rsidRPr="003A0AC1">
        <w:rPr>
          <w:rFonts w:ascii="Eurostile LT" w:hAnsi="Eurostile LT" w:cs="EurostileRegular"/>
          <w:sz w:val="22"/>
          <w:szCs w:val="22"/>
        </w:rPr>
        <w:t>e ai Direttori delle Strutture di Ricerca.</w:t>
      </w:r>
      <w:r>
        <w:rPr>
          <w:rFonts w:ascii="Eurostile LT" w:hAnsi="Eurostile LT" w:cs="EurostileRegular"/>
          <w:sz w:val="22"/>
          <w:szCs w:val="22"/>
        </w:rPr>
        <w:t xml:space="preserve"> </w:t>
      </w:r>
      <w:r w:rsidRPr="003A0AC1">
        <w:rPr>
          <w:rFonts w:ascii="Eurostile LT" w:hAnsi="Eurostile LT" w:cs="EurostileRegular"/>
          <w:sz w:val="22"/>
          <w:szCs w:val="22"/>
        </w:rPr>
        <w:t>La Direzione Generale dispone correntemente di due Uffici di livello dirigenziale:</w:t>
      </w:r>
    </w:p>
    <w:p w14:paraId="16B9878E" w14:textId="38FCF2AC" w:rsidR="003A0AC1" w:rsidRDefault="003A0AC1" w:rsidP="005F603B">
      <w:pPr>
        <w:pStyle w:val="Paragrafoelenco"/>
        <w:numPr>
          <w:ilvl w:val="0"/>
          <w:numId w:val="16"/>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Ufficio </w:t>
      </w:r>
      <w:r>
        <w:rPr>
          <w:rFonts w:ascii="Eurostile LT" w:hAnsi="Eurostile LT" w:cs="EurostileRegular"/>
          <w:sz w:val="22"/>
          <w:szCs w:val="22"/>
        </w:rPr>
        <w:t xml:space="preserve">I </w:t>
      </w:r>
      <w:r w:rsidR="00830255">
        <w:rPr>
          <w:rFonts w:ascii="Eurostile LT" w:hAnsi="Eurostile LT" w:cs="EurostileRegular"/>
          <w:sz w:val="22"/>
          <w:szCs w:val="22"/>
        </w:rPr>
        <w:t>“</w:t>
      </w:r>
      <w:r>
        <w:rPr>
          <w:rFonts w:ascii="Eurostile LT" w:hAnsi="Eurostile LT" w:cs="EurostileRegular"/>
          <w:sz w:val="22"/>
          <w:szCs w:val="22"/>
        </w:rPr>
        <w:t xml:space="preserve">Gestione </w:t>
      </w:r>
      <w:r w:rsidRPr="003A0AC1">
        <w:rPr>
          <w:rFonts w:ascii="Eurostile LT" w:hAnsi="Eurostile LT" w:cs="EurostileRegular"/>
          <w:sz w:val="22"/>
          <w:szCs w:val="22"/>
        </w:rPr>
        <w:t>Risorse Umane</w:t>
      </w:r>
      <w:r w:rsidR="00830255">
        <w:rPr>
          <w:rFonts w:ascii="Eurostile LT" w:hAnsi="Eurostile LT" w:cs="EurostileRegular"/>
          <w:sz w:val="22"/>
          <w:szCs w:val="22"/>
        </w:rPr>
        <w:t>”</w:t>
      </w:r>
      <w:r w:rsidRPr="003A0AC1">
        <w:rPr>
          <w:rFonts w:ascii="Eurostile LT" w:hAnsi="Eurostile LT" w:cs="EurostileRegular"/>
          <w:sz w:val="22"/>
          <w:szCs w:val="22"/>
        </w:rPr>
        <w:t>;</w:t>
      </w:r>
    </w:p>
    <w:p w14:paraId="0A348031" w14:textId="0FC5A6C8" w:rsidR="003A0AC1" w:rsidRPr="003A0AC1" w:rsidRDefault="003A0AC1" w:rsidP="005F603B">
      <w:pPr>
        <w:pStyle w:val="Paragrafoelenco"/>
        <w:numPr>
          <w:ilvl w:val="0"/>
          <w:numId w:val="16"/>
        </w:numPr>
        <w:autoSpaceDE w:val="0"/>
        <w:autoSpaceDN w:val="0"/>
        <w:adjustRightInd w:val="0"/>
        <w:jc w:val="both"/>
        <w:rPr>
          <w:rFonts w:ascii="Eurostile LT" w:hAnsi="Eurostile LT" w:cs="EurostileRegular"/>
          <w:sz w:val="22"/>
          <w:szCs w:val="22"/>
        </w:rPr>
      </w:pPr>
      <w:r>
        <w:rPr>
          <w:rFonts w:ascii="Eurostile LT" w:hAnsi="Eurostile LT" w:cs="EurostileRegular"/>
          <w:sz w:val="22"/>
          <w:szCs w:val="22"/>
        </w:rPr>
        <w:t xml:space="preserve">Ufficio II </w:t>
      </w:r>
      <w:r w:rsidR="00830255">
        <w:rPr>
          <w:rFonts w:ascii="Eurostile LT" w:hAnsi="Eurostile LT" w:cs="EurostileRegular"/>
          <w:sz w:val="22"/>
          <w:szCs w:val="22"/>
        </w:rPr>
        <w:t>“</w:t>
      </w:r>
      <w:r>
        <w:rPr>
          <w:rFonts w:ascii="Eurostile LT" w:hAnsi="Eurostile LT" w:cs="EurostileRegular"/>
          <w:sz w:val="22"/>
          <w:szCs w:val="22"/>
        </w:rPr>
        <w:t>Gestione Bilancio, Contratti e Appalti</w:t>
      </w:r>
      <w:r w:rsidR="00830255">
        <w:rPr>
          <w:rFonts w:ascii="Eurostile LT" w:hAnsi="Eurostile LT" w:cs="EurostileRegular"/>
          <w:sz w:val="22"/>
          <w:szCs w:val="22"/>
        </w:rPr>
        <w:t>”</w:t>
      </w:r>
    </w:p>
    <w:p w14:paraId="1D46C962" w14:textId="77777777" w:rsidR="003A0AC1" w:rsidRDefault="003A0AC1" w:rsidP="003A0AC1">
      <w:pPr>
        <w:autoSpaceDE w:val="0"/>
        <w:autoSpaceDN w:val="0"/>
        <w:adjustRightInd w:val="0"/>
        <w:jc w:val="both"/>
        <w:rPr>
          <w:rFonts w:ascii="Eurostile LT" w:hAnsi="Eurostile LT" w:cs="EurostileRegular"/>
          <w:sz w:val="22"/>
          <w:szCs w:val="22"/>
        </w:rPr>
      </w:pPr>
    </w:p>
    <w:p w14:paraId="68A619D1" w14:textId="31D23983" w:rsidR="00C432AA" w:rsidRDefault="003A0AC1" w:rsidP="003A0AC1">
      <w:pPr>
        <w:autoSpaceDE w:val="0"/>
        <w:autoSpaceDN w:val="0"/>
        <w:adjustRightInd w:val="0"/>
        <w:ind w:firstLine="708"/>
        <w:jc w:val="both"/>
        <w:rPr>
          <w:rFonts w:ascii="Eurostile LT" w:hAnsi="Eurostile LT" w:cs="EurostileRegular"/>
          <w:sz w:val="22"/>
          <w:szCs w:val="22"/>
        </w:rPr>
      </w:pPr>
      <w:r w:rsidRPr="003A0AC1">
        <w:rPr>
          <w:rFonts w:ascii="Eurostile LT" w:hAnsi="Eurostile LT" w:cs="EurostileRegular"/>
          <w:sz w:val="22"/>
          <w:szCs w:val="22"/>
        </w:rPr>
        <w:t xml:space="preserve">La Direzione Generale è </w:t>
      </w:r>
      <w:r>
        <w:rPr>
          <w:rFonts w:ascii="Eurostile LT" w:hAnsi="Eurostile LT" w:cs="EurostileRegular"/>
          <w:sz w:val="22"/>
          <w:szCs w:val="22"/>
        </w:rPr>
        <w:t xml:space="preserve">altresì </w:t>
      </w:r>
      <w:r w:rsidRPr="003A0AC1">
        <w:rPr>
          <w:rFonts w:ascii="Eurostile LT" w:hAnsi="Eurostile LT" w:cs="EurostileRegular"/>
          <w:sz w:val="22"/>
          <w:szCs w:val="22"/>
        </w:rPr>
        <w:t>dotata di Servizi di Staff, per lo svolgimento di specifiche funzioni, sia tecniche che</w:t>
      </w:r>
      <w:r>
        <w:rPr>
          <w:rFonts w:ascii="Eurostile LT" w:hAnsi="Eurostile LT" w:cs="EurostileRegular"/>
          <w:sz w:val="22"/>
          <w:szCs w:val="22"/>
        </w:rPr>
        <w:t xml:space="preserve"> </w:t>
      </w:r>
      <w:r w:rsidRPr="003A0AC1">
        <w:rPr>
          <w:rFonts w:ascii="Eurostile LT" w:hAnsi="Eurostile LT" w:cs="EurostileRegular"/>
          <w:sz w:val="22"/>
          <w:szCs w:val="22"/>
        </w:rPr>
        <w:t>specialistiche, a supporto sia del Direttore Generale che dei Dirigenti. Il numero complessivo dei Servizi di</w:t>
      </w:r>
      <w:r>
        <w:rPr>
          <w:rFonts w:ascii="Eurostile LT" w:hAnsi="Eurostile LT" w:cs="EurostileRegular"/>
          <w:sz w:val="22"/>
          <w:szCs w:val="22"/>
        </w:rPr>
        <w:t xml:space="preserve"> </w:t>
      </w:r>
      <w:r w:rsidRPr="003A0AC1">
        <w:rPr>
          <w:rFonts w:ascii="Eurostile LT" w:hAnsi="Eurostile LT" w:cs="EurostileRegular"/>
          <w:sz w:val="22"/>
          <w:szCs w:val="22"/>
        </w:rPr>
        <w:t>Staff al Direttore Generale non può essere superiore ad otto.</w:t>
      </w:r>
    </w:p>
    <w:p w14:paraId="68F52B1B" w14:textId="2083A6D1" w:rsidR="003A0AC1" w:rsidRDefault="003A0AC1" w:rsidP="003A0AC1">
      <w:pPr>
        <w:autoSpaceDE w:val="0"/>
        <w:autoSpaceDN w:val="0"/>
        <w:adjustRightInd w:val="0"/>
        <w:ind w:firstLine="708"/>
        <w:jc w:val="both"/>
        <w:rPr>
          <w:rFonts w:ascii="Eurostile LT" w:hAnsi="Eurostile LT" w:cs="EurostileRegular"/>
          <w:sz w:val="22"/>
          <w:szCs w:val="22"/>
        </w:rPr>
      </w:pPr>
    </w:p>
    <w:p w14:paraId="38005098" w14:textId="69DDFA6F" w:rsidR="003A0AC1" w:rsidRPr="003A0AC1" w:rsidRDefault="003A0AC1" w:rsidP="003A0AC1">
      <w:pPr>
        <w:autoSpaceDE w:val="0"/>
        <w:autoSpaceDN w:val="0"/>
        <w:adjustRightInd w:val="0"/>
        <w:ind w:firstLine="708"/>
        <w:jc w:val="both"/>
        <w:rPr>
          <w:rFonts w:ascii="Eurostile LT" w:hAnsi="Eurostile LT" w:cs="EurostileRegular"/>
          <w:sz w:val="22"/>
          <w:szCs w:val="22"/>
        </w:rPr>
      </w:pPr>
      <w:r w:rsidRPr="003A0AC1">
        <w:rPr>
          <w:rFonts w:ascii="Eurostile LT" w:hAnsi="Eurostile LT" w:cs="EurostileRegular"/>
          <w:sz w:val="22"/>
          <w:szCs w:val="22"/>
        </w:rPr>
        <w:t xml:space="preserve">Il </w:t>
      </w:r>
      <w:r w:rsidRPr="003A0AC1">
        <w:rPr>
          <w:rFonts w:ascii="Eurostile LT" w:hAnsi="Eurostile LT" w:cs="EurostileRegular"/>
          <w:bCs/>
          <w:sz w:val="22"/>
          <w:szCs w:val="22"/>
        </w:rPr>
        <w:t>Direttore Scientifico</w:t>
      </w:r>
      <w:r w:rsidRPr="003A0AC1">
        <w:rPr>
          <w:rFonts w:ascii="Eurostile LT" w:hAnsi="Eurostile LT" w:cs="EurostileRegular"/>
          <w:b/>
          <w:bCs/>
          <w:sz w:val="22"/>
          <w:szCs w:val="22"/>
        </w:rPr>
        <w:t xml:space="preserve"> </w:t>
      </w:r>
      <w:r w:rsidRPr="003A0AC1">
        <w:rPr>
          <w:rFonts w:ascii="Eurostile LT" w:hAnsi="Eurostile LT" w:cs="EurostileRegular"/>
          <w:sz w:val="22"/>
          <w:szCs w:val="22"/>
        </w:rPr>
        <w:t>è responsabile, in via esclusiva, della gestione scientifica dell</w:t>
      </w:r>
      <w:r w:rsidR="00525DE6">
        <w:rPr>
          <w:rFonts w:ascii="Eurostile LT" w:hAnsi="Eurostile LT" w:cs="EurostileRegular"/>
          <w:sz w:val="22"/>
          <w:szCs w:val="22"/>
        </w:rPr>
        <w:t>’</w:t>
      </w:r>
      <w:r w:rsidRPr="003A0AC1">
        <w:rPr>
          <w:rFonts w:ascii="Eurostile LT" w:hAnsi="Eurostile LT" w:cs="EurostileRegular"/>
          <w:sz w:val="22"/>
          <w:szCs w:val="22"/>
        </w:rPr>
        <w:t>Ente e di tutte le attività</w:t>
      </w:r>
      <w:r>
        <w:rPr>
          <w:rFonts w:ascii="Eurostile LT" w:hAnsi="Eurostile LT" w:cs="EurostileRegular"/>
          <w:sz w:val="22"/>
          <w:szCs w:val="22"/>
        </w:rPr>
        <w:t xml:space="preserve"> </w:t>
      </w:r>
      <w:r w:rsidRPr="003A0AC1">
        <w:rPr>
          <w:rFonts w:ascii="Eurostile LT" w:hAnsi="Eurostile LT" w:cs="EurostileRegular"/>
          <w:sz w:val="22"/>
          <w:szCs w:val="22"/>
        </w:rPr>
        <w:t>amministrative e contabili ad essa strumentali.</w:t>
      </w:r>
      <w:r>
        <w:rPr>
          <w:rFonts w:ascii="Eurostile LT" w:hAnsi="Eurostile LT" w:cs="EurostileRegular"/>
          <w:sz w:val="22"/>
          <w:szCs w:val="22"/>
        </w:rPr>
        <w:t xml:space="preserve"> </w:t>
      </w:r>
      <w:r w:rsidRPr="003A0AC1">
        <w:rPr>
          <w:rFonts w:ascii="Eurostile LT" w:hAnsi="Eurostile LT" w:cs="EurostileRegular"/>
          <w:sz w:val="22"/>
          <w:szCs w:val="22"/>
        </w:rPr>
        <w:t>La Direzione Scientifica è correntemente articolata in quattro Unità Tematico Gestionali:</w:t>
      </w:r>
    </w:p>
    <w:p w14:paraId="7F20ADFB" w14:textId="6F8D0F97" w:rsidR="003A0AC1" w:rsidRDefault="003A0AC1" w:rsidP="005F603B">
      <w:pPr>
        <w:pStyle w:val="Paragrafoelenco"/>
        <w:numPr>
          <w:ilvl w:val="0"/>
          <w:numId w:val="17"/>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UTG-1 </w:t>
      </w:r>
      <w:r w:rsidR="00830255">
        <w:rPr>
          <w:rFonts w:ascii="Eurostile LT" w:hAnsi="Eurostile LT" w:cs="EurostileRegular"/>
          <w:sz w:val="22"/>
          <w:szCs w:val="22"/>
        </w:rPr>
        <w:t>“</w:t>
      </w:r>
      <w:r w:rsidRPr="003A0AC1">
        <w:rPr>
          <w:rFonts w:ascii="Eurostile LT" w:hAnsi="Eurostile LT" w:cs="EurostileRegular"/>
          <w:sz w:val="22"/>
          <w:szCs w:val="22"/>
        </w:rPr>
        <w:t>Divisione Nazionale Abilitante dell</w:t>
      </w:r>
      <w:r w:rsidR="00525DE6">
        <w:rPr>
          <w:rFonts w:ascii="Eurostile LT" w:hAnsi="Eurostile LT" w:cs="EurostileRegular"/>
          <w:sz w:val="22"/>
          <w:szCs w:val="22"/>
        </w:rPr>
        <w:t>’</w:t>
      </w:r>
      <w:r w:rsidRPr="003A0AC1">
        <w:rPr>
          <w:rFonts w:ascii="Eurostile LT" w:hAnsi="Eurostile LT" w:cs="EurostileRegular"/>
          <w:sz w:val="22"/>
          <w:szCs w:val="22"/>
        </w:rPr>
        <w:t>Astronomia Ottica, IR</w:t>
      </w:r>
      <w:r w:rsidR="00830255">
        <w:rPr>
          <w:rFonts w:ascii="Eurostile LT" w:hAnsi="Eurostile LT" w:cs="EurostileRegular"/>
          <w:sz w:val="22"/>
          <w:szCs w:val="22"/>
        </w:rPr>
        <w:t>”</w:t>
      </w:r>
      <w:r>
        <w:rPr>
          <w:rFonts w:ascii="Eurostile LT" w:hAnsi="Eurostile LT" w:cs="EurostileRegular"/>
          <w:sz w:val="22"/>
          <w:szCs w:val="22"/>
        </w:rPr>
        <w:t>;</w:t>
      </w:r>
    </w:p>
    <w:p w14:paraId="23BF836D" w14:textId="362A890C" w:rsidR="003A0AC1" w:rsidRDefault="003A0AC1" w:rsidP="005F603B">
      <w:pPr>
        <w:pStyle w:val="Paragrafoelenco"/>
        <w:numPr>
          <w:ilvl w:val="0"/>
          <w:numId w:val="17"/>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UTG-2 </w:t>
      </w:r>
      <w:r w:rsidR="00830255">
        <w:rPr>
          <w:rFonts w:ascii="Eurostile LT" w:hAnsi="Eurostile LT" w:cs="EurostileRegular"/>
          <w:sz w:val="22"/>
          <w:szCs w:val="22"/>
        </w:rPr>
        <w:t>“</w:t>
      </w:r>
      <w:r w:rsidRPr="003A0AC1">
        <w:rPr>
          <w:rFonts w:ascii="Eurostile LT" w:hAnsi="Eurostile LT" w:cs="EurostileRegular"/>
          <w:sz w:val="22"/>
          <w:szCs w:val="22"/>
        </w:rPr>
        <w:t>Divisione Nazionale Abilitante della Radioastronomia</w:t>
      </w:r>
      <w:r w:rsidR="00830255">
        <w:rPr>
          <w:rFonts w:ascii="Eurostile LT" w:hAnsi="Eurostile LT" w:cs="EurostileRegular"/>
          <w:sz w:val="22"/>
          <w:szCs w:val="22"/>
        </w:rPr>
        <w:t>”</w:t>
      </w:r>
      <w:r>
        <w:rPr>
          <w:rFonts w:ascii="Eurostile LT" w:hAnsi="Eurostile LT" w:cs="EurostileRegular"/>
          <w:sz w:val="22"/>
          <w:szCs w:val="22"/>
        </w:rPr>
        <w:t>;</w:t>
      </w:r>
    </w:p>
    <w:p w14:paraId="0521AF36" w14:textId="1A0ACB2D" w:rsidR="003A0AC1" w:rsidRDefault="003A0AC1" w:rsidP="005F603B">
      <w:pPr>
        <w:pStyle w:val="Paragrafoelenco"/>
        <w:numPr>
          <w:ilvl w:val="0"/>
          <w:numId w:val="17"/>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UTG-3 </w:t>
      </w:r>
      <w:r w:rsidR="00830255">
        <w:rPr>
          <w:rFonts w:ascii="Eurostile LT" w:hAnsi="Eurostile LT" w:cs="EurostileRegular"/>
          <w:sz w:val="22"/>
          <w:szCs w:val="22"/>
        </w:rPr>
        <w:t>“</w:t>
      </w:r>
      <w:r w:rsidRPr="003A0AC1">
        <w:rPr>
          <w:rFonts w:ascii="Eurostile LT" w:hAnsi="Eurostile LT" w:cs="EurostileRegular"/>
          <w:sz w:val="22"/>
          <w:szCs w:val="22"/>
        </w:rPr>
        <w:t>Divisione Nazionale Abilitante della Astrofisica delle Alte Energie</w:t>
      </w:r>
      <w:r w:rsidR="00830255">
        <w:rPr>
          <w:rFonts w:ascii="Eurostile LT" w:hAnsi="Eurostile LT" w:cs="EurostileRegular"/>
          <w:sz w:val="22"/>
          <w:szCs w:val="22"/>
        </w:rPr>
        <w:t>”</w:t>
      </w:r>
      <w:r>
        <w:rPr>
          <w:rFonts w:ascii="Eurostile LT" w:hAnsi="Eurostile LT" w:cs="EurostileRegular"/>
          <w:sz w:val="22"/>
          <w:szCs w:val="22"/>
        </w:rPr>
        <w:t>;</w:t>
      </w:r>
    </w:p>
    <w:p w14:paraId="784B7072" w14:textId="314FFED2" w:rsidR="003A0AC1" w:rsidRPr="003A0AC1" w:rsidRDefault="003A0AC1" w:rsidP="005F603B">
      <w:pPr>
        <w:pStyle w:val="Paragrafoelenco"/>
        <w:numPr>
          <w:ilvl w:val="0"/>
          <w:numId w:val="17"/>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UTG-4 </w:t>
      </w:r>
      <w:r w:rsidR="00830255">
        <w:rPr>
          <w:rFonts w:ascii="Eurostile LT" w:hAnsi="Eurostile LT" w:cs="EurostileRegular"/>
          <w:sz w:val="22"/>
          <w:szCs w:val="22"/>
        </w:rPr>
        <w:t>“</w:t>
      </w:r>
      <w:r w:rsidRPr="003A0AC1">
        <w:rPr>
          <w:rFonts w:ascii="Eurostile LT" w:hAnsi="Eurostile LT" w:cs="EurostileRegular"/>
          <w:sz w:val="22"/>
          <w:szCs w:val="22"/>
        </w:rPr>
        <w:t>Divisione Nazionale Abilitante della Planetologia ed Esplorazione del Sistema Solare</w:t>
      </w:r>
      <w:r w:rsidR="00830255">
        <w:rPr>
          <w:rFonts w:ascii="Eurostile LT" w:hAnsi="Eurostile LT" w:cs="EurostileRegular"/>
          <w:sz w:val="22"/>
          <w:szCs w:val="22"/>
        </w:rPr>
        <w:t>”</w:t>
      </w:r>
      <w:r>
        <w:rPr>
          <w:rFonts w:ascii="Eurostile LT" w:hAnsi="Eurostile LT" w:cs="EurostileRegular"/>
          <w:sz w:val="22"/>
          <w:szCs w:val="22"/>
        </w:rPr>
        <w:t>.</w:t>
      </w:r>
    </w:p>
    <w:p w14:paraId="274DF4AB" w14:textId="77777777" w:rsidR="003A0AC1" w:rsidRDefault="003A0AC1" w:rsidP="003A0AC1">
      <w:pPr>
        <w:autoSpaceDE w:val="0"/>
        <w:autoSpaceDN w:val="0"/>
        <w:adjustRightInd w:val="0"/>
        <w:jc w:val="both"/>
        <w:rPr>
          <w:rFonts w:ascii="Eurostile LT" w:hAnsi="Eurostile LT" w:cs="EurostileRegular"/>
          <w:sz w:val="22"/>
          <w:szCs w:val="22"/>
        </w:rPr>
      </w:pPr>
    </w:p>
    <w:p w14:paraId="0125D0B6" w14:textId="1800A03B" w:rsidR="003A0AC1" w:rsidRPr="003A0AC1" w:rsidRDefault="003A0AC1" w:rsidP="003A0AC1">
      <w:p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E</w:t>
      </w:r>
      <w:r w:rsidR="00525DE6">
        <w:rPr>
          <w:rFonts w:ascii="Eurostile LT" w:hAnsi="Eurostile LT" w:cs="EurostileRegular"/>
          <w:sz w:val="22"/>
          <w:szCs w:val="22"/>
        </w:rPr>
        <w:t>’</w:t>
      </w:r>
      <w:r w:rsidRPr="003A0AC1">
        <w:rPr>
          <w:rFonts w:ascii="Eurostile LT" w:hAnsi="Eurostile LT" w:cs="EurostileRegular"/>
          <w:sz w:val="22"/>
          <w:szCs w:val="22"/>
        </w:rPr>
        <w:t xml:space="preserve"> inoltre dotata di tre Unità Scientifiche Centrali:</w:t>
      </w:r>
    </w:p>
    <w:p w14:paraId="22C47D02" w14:textId="195EF007" w:rsidR="003A0AC1" w:rsidRDefault="003A0AC1" w:rsidP="005F603B">
      <w:pPr>
        <w:pStyle w:val="Paragrafoelenco"/>
        <w:numPr>
          <w:ilvl w:val="0"/>
          <w:numId w:val="18"/>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USC-5 </w:t>
      </w:r>
      <w:r w:rsidR="00830255">
        <w:rPr>
          <w:rFonts w:ascii="Eurostile LT" w:hAnsi="Eurostile LT" w:cs="EurostileRegular"/>
          <w:sz w:val="22"/>
          <w:szCs w:val="22"/>
        </w:rPr>
        <w:t>“</w:t>
      </w:r>
      <w:r w:rsidRPr="003A0AC1">
        <w:rPr>
          <w:rFonts w:ascii="Eurostile LT" w:hAnsi="Eurostile LT" w:cs="EurostileRegular"/>
          <w:sz w:val="22"/>
          <w:szCs w:val="22"/>
        </w:rPr>
        <w:t>Astronomia dallo Spazio</w:t>
      </w:r>
      <w:r w:rsidR="00830255">
        <w:rPr>
          <w:rFonts w:ascii="Eurostile LT" w:hAnsi="Eurostile LT" w:cs="EurostileRegular"/>
          <w:sz w:val="22"/>
          <w:szCs w:val="22"/>
        </w:rPr>
        <w:t>”</w:t>
      </w:r>
      <w:r>
        <w:rPr>
          <w:rFonts w:ascii="Eurostile LT" w:hAnsi="Eurostile LT" w:cs="EurostileRegular"/>
          <w:sz w:val="22"/>
          <w:szCs w:val="22"/>
        </w:rPr>
        <w:t>;</w:t>
      </w:r>
    </w:p>
    <w:p w14:paraId="66FC739E" w14:textId="55DA38F3" w:rsidR="003A0AC1" w:rsidRDefault="003A0AC1" w:rsidP="005F603B">
      <w:pPr>
        <w:pStyle w:val="Paragrafoelenco"/>
        <w:numPr>
          <w:ilvl w:val="0"/>
          <w:numId w:val="18"/>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USC-6 </w:t>
      </w:r>
      <w:r w:rsidR="00830255">
        <w:rPr>
          <w:rFonts w:ascii="Eurostile LT" w:hAnsi="Eurostile LT" w:cs="EurostileRegular"/>
          <w:sz w:val="22"/>
          <w:szCs w:val="22"/>
        </w:rPr>
        <w:t>“</w:t>
      </w:r>
      <w:r w:rsidRPr="003A0AC1">
        <w:rPr>
          <w:rFonts w:ascii="Eurostile LT" w:hAnsi="Eurostile LT" w:cs="EurostileRegular"/>
          <w:sz w:val="22"/>
          <w:szCs w:val="22"/>
        </w:rPr>
        <w:t>Valorizzazione della Ricerca</w:t>
      </w:r>
      <w:r w:rsidR="00830255">
        <w:rPr>
          <w:rFonts w:ascii="Eurostile LT" w:hAnsi="Eurostile LT" w:cs="EurostileRegular"/>
          <w:sz w:val="22"/>
          <w:szCs w:val="22"/>
        </w:rPr>
        <w:t>”</w:t>
      </w:r>
      <w:r>
        <w:rPr>
          <w:rFonts w:ascii="Eurostile LT" w:hAnsi="Eurostile LT" w:cs="EurostileRegular"/>
          <w:sz w:val="22"/>
          <w:szCs w:val="22"/>
        </w:rPr>
        <w:t>;</w:t>
      </w:r>
    </w:p>
    <w:p w14:paraId="7DEC5B16" w14:textId="14C89BE5" w:rsidR="003A0AC1" w:rsidRPr="003A0AC1" w:rsidRDefault="003A0AC1" w:rsidP="005F603B">
      <w:pPr>
        <w:pStyle w:val="Paragrafoelenco"/>
        <w:numPr>
          <w:ilvl w:val="0"/>
          <w:numId w:val="18"/>
        </w:numPr>
        <w:autoSpaceDE w:val="0"/>
        <w:autoSpaceDN w:val="0"/>
        <w:adjustRightInd w:val="0"/>
        <w:jc w:val="both"/>
        <w:rPr>
          <w:rFonts w:ascii="Eurostile LT" w:hAnsi="Eurostile LT" w:cs="EurostileRegular"/>
          <w:sz w:val="22"/>
          <w:szCs w:val="22"/>
        </w:rPr>
      </w:pPr>
      <w:r w:rsidRPr="003A0AC1">
        <w:rPr>
          <w:rFonts w:ascii="Eurostile LT" w:hAnsi="Eurostile LT" w:cs="EurostileRegular"/>
          <w:sz w:val="22"/>
          <w:szCs w:val="22"/>
        </w:rPr>
        <w:t xml:space="preserve">USC-7 </w:t>
      </w:r>
      <w:r w:rsidR="00830255">
        <w:rPr>
          <w:rFonts w:ascii="Eurostile LT" w:hAnsi="Eurostile LT" w:cs="EurostileRegular"/>
          <w:sz w:val="22"/>
          <w:szCs w:val="22"/>
        </w:rPr>
        <w:t>“</w:t>
      </w:r>
      <w:r w:rsidRPr="003A0AC1">
        <w:rPr>
          <w:rFonts w:ascii="Eurostile LT" w:hAnsi="Eurostile LT" w:cs="EurostileRegular"/>
          <w:sz w:val="22"/>
          <w:szCs w:val="22"/>
        </w:rPr>
        <w:t>Gestione Bandi Competitivi</w:t>
      </w:r>
      <w:r w:rsidR="00830255">
        <w:rPr>
          <w:rFonts w:ascii="Eurostile LT" w:hAnsi="Eurostile LT" w:cs="EurostileRegular"/>
          <w:sz w:val="22"/>
          <w:szCs w:val="22"/>
        </w:rPr>
        <w:t>”</w:t>
      </w:r>
      <w:r w:rsidR="00E24947">
        <w:rPr>
          <w:rFonts w:ascii="Eurostile LT" w:hAnsi="Eurostile LT" w:cs="EurostileRegular"/>
          <w:sz w:val="22"/>
          <w:szCs w:val="22"/>
        </w:rPr>
        <w:t>.</w:t>
      </w:r>
    </w:p>
    <w:p w14:paraId="711D2EF4" w14:textId="77777777" w:rsidR="003A0AC1" w:rsidRDefault="003A0AC1" w:rsidP="003A0AC1">
      <w:pPr>
        <w:autoSpaceDE w:val="0"/>
        <w:autoSpaceDN w:val="0"/>
        <w:adjustRightInd w:val="0"/>
        <w:ind w:firstLine="708"/>
        <w:jc w:val="both"/>
        <w:rPr>
          <w:rFonts w:ascii="Eurostile LT" w:hAnsi="Eurostile LT" w:cs="EurostileRegular"/>
          <w:sz w:val="22"/>
          <w:szCs w:val="22"/>
        </w:rPr>
      </w:pPr>
    </w:p>
    <w:p w14:paraId="0659C3D6" w14:textId="02917389" w:rsidR="00E24947" w:rsidRDefault="003A0AC1" w:rsidP="00131055">
      <w:pPr>
        <w:autoSpaceDE w:val="0"/>
        <w:autoSpaceDN w:val="0"/>
        <w:adjustRightInd w:val="0"/>
        <w:ind w:firstLine="708"/>
        <w:jc w:val="both"/>
        <w:rPr>
          <w:rFonts w:ascii="Eurostile LT" w:hAnsi="Eurostile LT" w:cs="EurostileRegular"/>
          <w:sz w:val="22"/>
          <w:szCs w:val="22"/>
        </w:rPr>
      </w:pPr>
      <w:r w:rsidRPr="003A0AC1">
        <w:rPr>
          <w:rFonts w:ascii="Eurostile LT" w:hAnsi="Eurostile LT" w:cs="EurostileRegular"/>
          <w:sz w:val="22"/>
          <w:szCs w:val="22"/>
        </w:rPr>
        <w:t xml:space="preserve">La Direzione Scientifica </w:t>
      </w:r>
      <w:r w:rsidR="00C613D9">
        <w:rPr>
          <w:rFonts w:ascii="Eurostile LT" w:hAnsi="Eurostile LT" w:cs="EurostileRegular"/>
          <w:sz w:val="22"/>
          <w:szCs w:val="22"/>
        </w:rPr>
        <w:t xml:space="preserve">dispone di </w:t>
      </w:r>
      <w:r w:rsidRPr="003A0AC1">
        <w:rPr>
          <w:rFonts w:ascii="Eurostile LT" w:hAnsi="Eurostile LT" w:cs="EurostileRegular"/>
          <w:sz w:val="22"/>
          <w:szCs w:val="22"/>
        </w:rPr>
        <w:t>una</w:t>
      </w:r>
      <w:r w:rsidR="00011D17">
        <w:rPr>
          <w:rFonts w:ascii="Eurostile LT" w:hAnsi="Eurostile LT" w:cs="EurostileRegular"/>
          <w:sz w:val="22"/>
          <w:szCs w:val="22"/>
        </w:rPr>
        <w:t xml:space="preserve"> </w:t>
      </w:r>
      <w:r w:rsidRPr="003A0AC1">
        <w:rPr>
          <w:rFonts w:ascii="Eurostile LT" w:hAnsi="Eurostile LT" w:cs="EurostileRegular"/>
          <w:sz w:val="22"/>
          <w:szCs w:val="22"/>
        </w:rPr>
        <w:t xml:space="preserve">propria </w:t>
      </w:r>
      <w:r w:rsidR="00830255">
        <w:rPr>
          <w:rFonts w:ascii="Eurostile LT" w:hAnsi="Eurostile LT" w:cs="EurostileRegular"/>
          <w:sz w:val="22"/>
          <w:szCs w:val="22"/>
        </w:rPr>
        <w:t>“</w:t>
      </w:r>
      <w:r w:rsidRPr="003A0AC1">
        <w:rPr>
          <w:rFonts w:ascii="Eurostile LT" w:hAnsi="Eurostile LT" w:cs="EurostileRegular"/>
          <w:sz w:val="22"/>
          <w:szCs w:val="22"/>
        </w:rPr>
        <w:t>Struttura Tecnica</w:t>
      </w:r>
      <w:r w:rsidR="00830255">
        <w:rPr>
          <w:rFonts w:ascii="Eurostile LT" w:hAnsi="Eurostile LT" w:cs="EurostileRegular"/>
          <w:sz w:val="22"/>
          <w:szCs w:val="22"/>
        </w:rPr>
        <w:t>”</w:t>
      </w:r>
      <w:r w:rsidRPr="003A0AC1">
        <w:rPr>
          <w:rFonts w:ascii="Eurostile LT" w:hAnsi="Eurostile LT" w:cs="EurostileRegular"/>
          <w:sz w:val="22"/>
          <w:szCs w:val="22"/>
        </w:rPr>
        <w:t xml:space="preserve"> e</w:t>
      </w:r>
      <w:r w:rsidR="00C613D9">
        <w:rPr>
          <w:rFonts w:ascii="Eurostile LT" w:hAnsi="Eurostile LT" w:cs="EurostileRegular"/>
          <w:sz w:val="22"/>
          <w:szCs w:val="22"/>
        </w:rPr>
        <w:t xml:space="preserve"> </w:t>
      </w:r>
      <w:r w:rsidRPr="003A0AC1">
        <w:rPr>
          <w:rFonts w:ascii="Eurostile LT" w:hAnsi="Eurostile LT" w:cs="EurostileRegular"/>
          <w:sz w:val="22"/>
          <w:szCs w:val="22"/>
        </w:rPr>
        <w:t>d</w:t>
      </w:r>
      <w:r w:rsidR="00C613D9">
        <w:rPr>
          <w:rFonts w:ascii="Eurostile LT" w:hAnsi="Eurostile LT" w:cs="EurostileRegular"/>
          <w:sz w:val="22"/>
          <w:szCs w:val="22"/>
        </w:rPr>
        <w:t>i un</w:t>
      </w:r>
      <w:r w:rsidRPr="003A0AC1">
        <w:rPr>
          <w:rFonts w:ascii="Eurostile LT" w:hAnsi="Eurostile LT" w:cs="EurostileRegular"/>
          <w:sz w:val="22"/>
          <w:szCs w:val="22"/>
        </w:rPr>
        <w:t xml:space="preserve">a </w:t>
      </w:r>
      <w:r w:rsidR="00830255">
        <w:rPr>
          <w:rFonts w:ascii="Eurostile LT" w:hAnsi="Eurostile LT" w:cs="EurostileRegular"/>
          <w:sz w:val="22"/>
          <w:szCs w:val="22"/>
        </w:rPr>
        <w:t>“</w:t>
      </w:r>
      <w:r w:rsidRPr="003A0AC1">
        <w:rPr>
          <w:rFonts w:ascii="Eurostile LT" w:hAnsi="Eurostile LT" w:cs="EurostileRegular"/>
          <w:sz w:val="22"/>
          <w:szCs w:val="22"/>
        </w:rPr>
        <w:t>Struttura di Supporto</w:t>
      </w:r>
      <w:r w:rsidR="00E24947">
        <w:rPr>
          <w:rFonts w:ascii="Eurostile LT" w:hAnsi="Eurostile LT" w:cs="EurostileRegular"/>
          <w:sz w:val="22"/>
          <w:szCs w:val="22"/>
        </w:rPr>
        <w:t xml:space="preserve"> </w:t>
      </w:r>
      <w:r w:rsidRPr="003A0AC1">
        <w:rPr>
          <w:rFonts w:ascii="Eurostile LT" w:hAnsi="Eurostile LT" w:cs="EurostileRegular"/>
          <w:sz w:val="22"/>
          <w:szCs w:val="22"/>
        </w:rPr>
        <w:t>Amministrativo</w:t>
      </w:r>
      <w:r w:rsidR="00830255">
        <w:rPr>
          <w:rFonts w:ascii="Eurostile LT" w:hAnsi="Eurostile LT" w:cs="EurostileRegular"/>
          <w:sz w:val="22"/>
          <w:szCs w:val="22"/>
        </w:rPr>
        <w:t>”</w:t>
      </w:r>
      <w:r w:rsidRPr="003A0AC1">
        <w:rPr>
          <w:rFonts w:ascii="Eurostile LT" w:hAnsi="Eurostile LT" w:cs="EurostileRegular"/>
          <w:sz w:val="22"/>
          <w:szCs w:val="22"/>
        </w:rPr>
        <w:t xml:space="preserve"> alle attività della Direzione Scientifica e delle Unità Tematico Gestionali.</w:t>
      </w:r>
    </w:p>
    <w:p w14:paraId="75A36B00" w14:textId="5F39B86B" w:rsidR="003A0AC1" w:rsidRDefault="003A0AC1" w:rsidP="00011D17">
      <w:pPr>
        <w:autoSpaceDE w:val="0"/>
        <w:autoSpaceDN w:val="0"/>
        <w:adjustRightInd w:val="0"/>
        <w:ind w:firstLine="708"/>
        <w:jc w:val="both"/>
        <w:rPr>
          <w:rFonts w:ascii="Eurostile LT" w:hAnsi="Eurostile LT" w:cs="EurostileRegular"/>
          <w:sz w:val="22"/>
          <w:szCs w:val="22"/>
        </w:rPr>
      </w:pPr>
      <w:r w:rsidRPr="003A0AC1">
        <w:rPr>
          <w:rFonts w:ascii="Eurostile LT" w:hAnsi="Eurostile LT" w:cs="EurostileRegular"/>
          <w:sz w:val="22"/>
          <w:szCs w:val="22"/>
        </w:rPr>
        <w:t>Nel corso del 2021</w:t>
      </w:r>
      <w:r w:rsidR="00011D17">
        <w:rPr>
          <w:rFonts w:ascii="Eurostile LT" w:hAnsi="Eurostile LT" w:cs="EurostileRegular"/>
          <w:sz w:val="22"/>
          <w:szCs w:val="22"/>
        </w:rPr>
        <w:t>, l</w:t>
      </w:r>
      <w:r w:rsidR="00525DE6">
        <w:rPr>
          <w:rFonts w:ascii="Eurostile LT" w:hAnsi="Eurostile LT" w:cs="EurostileRegular"/>
          <w:sz w:val="22"/>
          <w:szCs w:val="22"/>
        </w:rPr>
        <w:t>’</w:t>
      </w:r>
      <w:r w:rsidRPr="003A0AC1">
        <w:rPr>
          <w:rFonts w:ascii="Eurostile LT" w:hAnsi="Eurostile LT" w:cs="EurostileRegular"/>
          <w:sz w:val="22"/>
          <w:szCs w:val="22"/>
        </w:rPr>
        <w:t>INAF ha approva</w:t>
      </w:r>
      <w:r w:rsidR="00011D17">
        <w:rPr>
          <w:rFonts w:ascii="Eurostile LT" w:hAnsi="Eurostile LT" w:cs="EurostileRegular"/>
          <w:sz w:val="22"/>
          <w:szCs w:val="22"/>
        </w:rPr>
        <w:t>to</w:t>
      </w:r>
      <w:r w:rsidRPr="003A0AC1">
        <w:rPr>
          <w:rFonts w:ascii="Eurostile LT" w:hAnsi="Eurostile LT" w:cs="EurostileRegular"/>
          <w:sz w:val="22"/>
          <w:szCs w:val="22"/>
        </w:rPr>
        <w:t xml:space="preserve"> il nuovo Regolamento di</w:t>
      </w:r>
      <w:r w:rsidR="00011D17">
        <w:rPr>
          <w:rFonts w:ascii="Eurostile LT" w:hAnsi="Eurostile LT" w:cs="EurostileRegular"/>
          <w:sz w:val="22"/>
          <w:szCs w:val="22"/>
        </w:rPr>
        <w:t xml:space="preserve"> </w:t>
      </w:r>
      <w:r w:rsidRPr="003A0AC1">
        <w:rPr>
          <w:rFonts w:ascii="Eurostile LT" w:hAnsi="Eurostile LT" w:cs="EurostileRegular"/>
          <w:sz w:val="22"/>
          <w:szCs w:val="22"/>
        </w:rPr>
        <w:t>Organizzazione e Funzionamento</w:t>
      </w:r>
      <w:r w:rsidR="00011D17">
        <w:rPr>
          <w:rFonts w:ascii="Eurostile LT" w:hAnsi="Eurostile LT" w:cs="EurostileRegular"/>
          <w:sz w:val="22"/>
          <w:szCs w:val="22"/>
        </w:rPr>
        <w:t>,</w:t>
      </w:r>
      <w:r w:rsidRPr="003A0AC1">
        <w:rPr>
          <w:rFonts w:ascii="Eurostile LT" w:hAnsi="Eurostile LT" w:cs="EurostileRegular"/>
          <w:sz w:val="22"/>
          <w:szCs w:val="22"/>
        </w:rPr>
        <w:t xml:space="preserve"> che recepisce i principi contenuti nello Statuto dell</w:t>
      </w:r>
      <w:r w:rsidR="00525DE6">
        <w:rPr>
          <w:rFonts w:ascii="Eurostile LT" w:hAnsi="Eurostile LT" w:cs="EurostileRegular"/>
          <w:sz w:val="22"/>
          <w:szCs w:val="22"/>
        </w:rPr>
        <w:t>’</w:t>
      </w:r>
      <w:r w:rsidRPr="003A0AC1">
        <w:rPr>
          <w:rFonts w:ascii="Eurostile LT" w:hAnsi="Eurostile LT" w:cs="EurostileRegular"/>
          <w:sz w:val="22"/>
          <w:szCs w:val="22"/>
        </w:rPr>
        <w:t>Ente recentemente</w:t>
      </w:r>
      <w:r w:rsidR="00011D17">
        <w:rPr>
          <w:rFonts w:ascii="Eurostile LT" w:hAnsi="Eurostile LT" w:cs="EurostileRegular"/>
          <w:sz w:val="22"/>
          <w:szCs w:val="22"/>
        </w:rPr>
        <w:t xml:space="preserve"> </w:t>
      </w:r>
      <w:r w:rsidRPr="003A0AC1">
        <w:rPr>
          <w:rFonts w:ascii="Eurostile LT" w:hAnsi="Eurostile LT" w:cs="EurostileRegular"/>
          <w:sz w:val="22"/>
          <w:szCs w:val="22"/>
        </w:rPr>
        <w:t>riformato.</w:t>
      </w:r>
      <w:r w:rsidR="00011D17">
        <w:rPr>
          <w:rFonts w:ascii="Eurostile LT" w:hAnsi="Eurostile LT" w:cs="EurostileRegular"/>
          <w:sz w:val="22"/>
          <w:szCs w:val="22"/>
        </w:rPr>
        <w:t xml:space="preserve"> </w:t>
      </w:r>
    </w:p>
    <w:p w14:paraId="0A76A97E" w14:textId="0550F35C" w:rsidR="00011D17" w:rsidRDefault="00011D17" w:rsidP="00011D17">
      <w:pPr>
        <w:autoSpaceDE w:val="0"/>
        <w:autoSpaceDN w:val="0"/>
        <w:adjustRightInd w:val="0"/>
        <w:ind w:firstLine="708"/>
        <w:jc w:val="both"/>
        <w:rPr>
          <w:rFonts w:ascii="Eurostile LT" w:hAnsi="Eurostile LT" w:cs="EurostileRegular"/>
          <w:sz w:val="22"/>
          <w:szCs w:val="22"/>
        </w:rPr>
      </w:pPr>
    </w:p>
    <w:p w14:paraId="4B55C349" w14:textId="67672945" w:rsidR="00011D17" w:rsidRPr="00011D17" w:rsidRDefault="00011D17" w:rsidP="00011D17">
      <w:pPr>
        <w:autoSpaceDE w:val="0"/>
        <w:autoSpaceDN w:val="0"/>
        <w:adjustRightInd w:val="0"/>
        <w:ind w:firstLine="708"/>
        <w:jc w:val="both"/>
        <w:rPr>
          <w:rFonts w:ascii="Eurostile LT" w:hAnsi="Eurostile LT" w:cs="EurostileRegular"/>
          <w:bCs/>
          <w:sz w:val="22"/>
          <w:szCs w:val="22"/>
        </w:rPr>
      </w:pPr>
      <w:r w:rsidRPr="00011D17">
        <w:rPr>
          <w:rFonts w:ascii="Eurostile LT" w:hAnsi="Eurostile LT" w:cs="EurostileRegular"/>
          <w:sz w:val="22"/>
          <w:szCs w:val="22"/>
        </w:rPr>
        <w:t>I Ricercatori e Tecnologi dell</w:t>
      </w:r>
      <w:r w:rsidR="00525DE6">
        <w:rPr>
          <w:rFonts w:ascii="Eurostile LT" w:hAnsi="Eurostile LT" w:cs="EurostileRegular"/>
          <w:sz w:val="22"/>
          <w:szCs w:val="22"/>
        </w:rPr>
        <w:t>’</w:t>
      </w:r>
      <w:r w:rsidRPr="00011D17">
        <w:rPr>
          <w:rFonts w:ascii="Eurostile LT" w:hAnsi="Eurostile LT" w:cs="EurostileRegular"/>
          <w:sz w:val="22"/>
          <w:szCs w:val="22"/>
        </w:rPr>
        <w:t xml:space="preserve">INAF afferiscono per libera scelta ad uno dei </w:t>
      </w:r>
      <w:r w:rsidRPr="00011D17">
        <w:rPr>
          <w:rFonts w:ascii="Eurostile LT" w:hAnsi="Eurostile LT" w:cs="EurostileRegular"/>
          <w:bCs/>
          <w:sz w:val="22"/>
          <w:szCs w:val="22"/>
        </w:rPr>
        <w:t>Raggruppamenti Scientifici</w:t>
      </w:r>
      <w:r>
        <w:rPr>
          <w:rFonts w:ascii="Eurostile LT" w:hAnsi="Eurostile LT" w:cs="EurostileRegular"/>
          <w:bCs/>
          <w:sz w:val="22"/>
          <w:szCs w:val="22"/>
        </w:rPr>
        <w:t xml:space="preserve"> </w:t>
      </w:r>
      <w:r w:rsidRPr="00011D17">
        <w:rPr>
          <w:rFonts w:ascii="Eurostile LT" w:hAnsi="Eurostile LT" w:cs="EurostileRegular"/>
          <w:bCs/>
          <w:sz w:val="22"/>
          <w:szCs w:val="22"/>
        </w:rPr>
        <w:t>Nazionali (RSN)</w:t>
      </w:r>
      <w:r w:rsidRPr="00011D17">
        <w:rPr>
          <w:rFonts w:ascii="Eurostile LT" w:hAnsi="Eurostile LT" w:cs="EurostileRegular"/>
          <w:b/>
          <w:bCs/>
          <w:sz w:val="22"/>
          <w:szCs w:val="22"/>
        </w:rPr>
        <w:t xml:space="preserve"> </w:t>
      </w:r>
      <w:r w:rsidRPr="00011D17">
        <w:rPr>
          <w:rFonts w:ascii="Eurostile LT" w:hAnsi="Eurostile LT" w:cs="EurostileRegular"/>
          <w:sz w:val="22"/>
          <w:szCs w:val="22"/>
        </w:rPr>
        <w:t>tra quelli definiti dal Consiglio di Amministrazione</w:t>
      </w:r>
      <w:r>
        <w:rPr>
          <w:rFonts w:ascii="Eurostile LT" w:hAnsi="Eurostile LT" w:cs="EurostileRegular"/>
          <w:sz w:val="22"/>
          <w:szCs w:val="22"/>
        </w:rPr>
        <w:t xml:space="preserve"> con </w:t>
      </w:r>
      <w:r w:rsidRPr="00011D17">
        <w:rPr>
          <w:rFonts w:ascii="Eurostile LT" w:hAnsi="Eurostile LT" w:cs="EurostileRegular"/>
          <w:sz w:val="22"/>
          <w:szCs w:val="22"/>
        </w:rPr>
        <w:t xml:space="preserve">Delibera </w:t>
      </w:r>
      <w:r>
        <w:rPr>
          <w:rFonts w:ascii="Eurostile LT" w:hAnsi="Eurostile LT" w:cs="EurostileRegular"/>
          <w:sz w:val="22"/>
          <w:szCs w:val="22"/>
        </w:rPr>
        <w:t>d</w:t>
      </w:r>
      <w:r w:rsidRPr="00011D17">
        <w:rPr>
          <w:rFonts w:ascii="Eurostile LT" w:hAnsi="Eurostile LT" w:cs="EurostileRegular"/>
          <w:sz w:val="22"/>
          <w:szCs w:val="22"/>
        </w:rPr>
        <w:t>el 3 Maggio 2019</w:t>
      </w:r>
      <w:r>
        <w:rPr>
          <w:rFonts w:ascii="Eurostile LT" w:hAnsi="Eurostile LT" w:cs="EurostileRegular"/>
          <w:sz w:val="22"/>
          <w:szCs w:val="22"/>
        </w:rPr>
        <w:t>, numero 30:</w:t>
      </w:r>
    </w:p>
    <w:p w14:paraId="34319359" w14:textId="3B1AAEB7" w:rsidR="00011D17" w:rsidRDefault="00011D17" w:rsidP="005F603B">
      <w:pPr>
        <w:pStyle w:val="Paragrafoelenco"/>
        <w:numPr>
          <w:ilvl w:val="0"/>
          <w:numId w:val="19"/>
        </w:numPr>
        <w:autoSpaceDE w:val="0"/>
        <w:autoSpaceDN w:val="0"/>
        <w:adjustRightInd w:val="0"/>
        <w:jc w:val="both"/>
        <w:rPr>
          <w:rFonts w:ascii="Eurostile LT" w:hAnsi="Eurostile LT" w:cs="EurostileRegular"/>
          <w:sz w:val="22"/>
          <w:szCs w:val="22"/>
        </w:rPr>
      </w:pPr>
      <w:r w:rsidRPr="00011D17">
        <w:rPr>
          <w:rFonts w:ascii="Eurostile LT" w:hAnsi="Eurostile LT" w:cs="EurostileRegular"/>
          <w:sz w:val="22"/>
          <w:szCs w:val="22"/>
        </w:rPr>
        <w:t>RSN-1 Galassie e Cosmologia</w:t>
      </w:r>
      <w:r>
        <w:rPr>
          <w:rFonts w:ascii="Eurostile LT" w:hAnsi="Eurostile LT" w:cs="EurostileRegular"/>
          <w:sz w:val="22"/>
          <w:szCs w:val="22"/>
        </w:rPr>
        <w:t>;</w:t>
      </w:r>
    </w:p>
    <w:p w14:paraId="6CEE9046" w14:textId="21970032" w:rsidR="00011D17" w:rsidRDefault="00011D17" w:rsidP="005F603B">
      <w:pPr>
        <w:pStyle w:val="Paragrafoelenco"/>
        <w:numPr>
          <w:ilvl w:val="0"/>
          <w:numId w:val="19"/>
        </w:numPr>
        <w:autoSpaceDE w:val="0"/>
        <w:autoSpaceDN w:val="0"/>
        <w:adjustRightInd w:val="0"/>
        <w:jc w:val="both"/>
        <w:rPr>
          <w:rFonts w:ascii="Eurostile LT" w:hAnsi="Eurostile LT" w:cs="EurostileRegular"/>
          <w:sz w:val="22"/>
          <w:szCs w:val="22"/>
        </w:rPr>
      </w:pPr>
      <w:r w:rsidRPr="00011D17">
        <w:rPr>
          <w:rFonts w:ascii="Eurostile LT" w:hAnsi="Eurostile LT" w:cs="EurostileRegular"/>
          <w:sz w:val="22"/>
          <w:szCs w:val="22"/>
        </w:rPr>
        <w:t>RSN-2 Stelle, Popolazioni Stellari e Mezzo Interstellare</w:t>
      </w:r>
      <w:r>
        <w:rPr>
          <w:rFonts w:ascii="Eurostile LT" w:hAnsi="Eurostile LT" w:cs="EurostileRegular"/>
          <w:sz w:val="22"/>
          <w:szCs w:val="22"/>
        </w:rPr>
        <w:t>;</w:t>
      </w:r>
    </w:p>
    <w:p w14:paraId="1721D08F" w14:textId="3E6AC224" w:rsidR="00011D17" w:rsidRDefault="00011D17" w:rsidP="005F603B">
      <w:pPr>
        <w:pStyle w:val="Paragrafoelenco"/>
        <w:numPr>
          <w:ilvl w:val="0"/>
          <w:numId w:val="19"/>
        </w:numPr>
        <w:autoSpaceDE w:val="0"/>
        <w:autoSpaceDN w:val="0"/>
        <w:adjustRightInd w:val="0"/>
        <w:jc w:val="both"/>
        <w:rPr>
          <w:rFonts w:ascii="Eurostile LT" w:hAnsi="Eurostile LT" w:cs="EurostileRegular"/>
          <w:sz w:val="22"/>
          <w:szCs w:val="22"/>
        </w:rPr>
      </w:pPr>
      <w:r w:rsidRPr="00011D17">
        <w:rPr>
          <w:rFonts w:ascii="Eurostile LT" w:hAnsi="Eurostile LT" w:cs="EurostileRegular"/>
          <w:sz w:val="22"/>
          <w:szCs w:val="22"/>
        </w:rPr>
        <w:t>RSN-3 Sole e Sistema Solare</w:t>
      </w:r>
      <w:r>
        <w:rPr>
          <w:rFonts w:ascii="Eurostile LT" w:hAnsi="Eurostile LT" w:cs="EurostileRegular"/>
          <w:sz w:val="22"/>
          <w:szCs w:val="22"/>
        </w:rPr>
        <w:t>;</w:t>
      </w:r>
    </w:p>
    <w:p w14:paraId="074AACA2" w14:textId="1E81E3C6" w:rsidR="00011D17" w:rsidRDefault="00011D17" w:rsidP="005F603B">
      <w:pPr>
        <w:pStyle w:val="Paragrafoelenco"/>
        <w:numPr>
          <w:ilvl w:val="0"/>
          <w:numId w:val="19"/>
        </w:numPr>
        <w:autoSpaceDE w:val="0"/>
        <w:autoSpaceDN w:val="0"/>
        <w:adjustRightInd w:val="0"/>
        <w:jc w:val="both"/>
        <w:rPr>
          <w:rFonts w:ascii="Eurostile LT" w:hAnsi="Eurostile LT" w:cs="EurostileRegular"/>
          <w:sz w:val="22"/>
          <w:szCs w:val="22"/>
        </w:rPr>
      </w:pPr>
      <w:r w:rsidRPr="00011D17">
        <w:rPr>
          <w:rFonts w:ascii="Eurostile LT" w:hAnsi="Eurostile LT" w:cs="EurostileRegular"/>
          <w:sz w:val="22"/>
          <w:szCs w:val="22"/>
        </w:rPr>
        <w:t>RSN-4 Astrofisica Relativistica e Particelle</w:t>
      </w:r>
      <w:r>
        <w:rPr>
          <w:rFonts w:ascii="Eurostile LT" w:hAnsi="Eurostile LT" w:cs="EurostileRegular"/>
          <w:sz w:val="22"/>
          <w:szCs w:val="22"/>
        </w:rPr>
        <w:t>;</w:t>
      </w:r>
    </w:p>
    <w:p w14:paraId="56CD7C8C" w14:textId="06CC1672" w:rsidR="00011D17" w:rsidRPr="00011D17" w:rsidRDefault="00011D17" w:rsidP="005F603B">
      <w:pPr>
        <w:pStyle w:val="Paragrafoelenco"/>
        <w:numPr>
          <w:ilvl w:val="0"/>
          <w:numId w:val="19"/>
        </w:numPr>
        <w:autoSpaceDE w:val="0"/>
        <w:autoSpaceDN w:val="0"/>
        <w:adjustRightInd w:val="0"/>
        <w:jc w:val="both"/>
        <w:rPr>
          <w:rFonts w:ascii="Eurostile LT" w:hAnsi="Eurostile LT" w:cs="EurostileRegular"/>
          <w:sz w:val="22"/>
          <w:szCs w:val="22"/>
        </w:rPr>
      </w:pPr>
      <w:r w:rsidRPr="00011D17">
        <w:rPr>
          <w:rFonts w:ascii="Eurostile LT" w:hAnsi="Eurostile LT" w:cs="EurostileRegular"/>
          <w:sz w:val="22"/>
          <w:szCs w:val="22"/>
        </w:rPr>
        <w:t>RSN-5 Tecnologie Avanzate e Strumentazione</w:t>
      </w:r>
    </w:p>
    <w:p w14:paraId="3A8FB79A" w14:textId="77777777" w:rsidR="00011D17" w:rsidRDefault="00011D17" w:rsidP="00011D17">
      <w:pPr>
        <w:autoSpaceDE w:val="0"/>
        <w:autoSpaceDN w:val="0"/>
        <w:adjustRightInd w:val="0"/>
        <w:ind w:firstLine="708"/>
        <w:jc w:val="both"/>
        <w:rPr>
          <w:rFonts w:ascii="Eurostile LT" w:hAnsi="Eurostile LT" w:cs="EurostileRegular"/>
          <w:sz w:val="22"/>
          <w:szCs w:val="22"/>
        </w:rPr>
      </w:pPr>
    </w:p>
    <w:p w14:paraId="7E78F955" w14:textId="77777777" w:rsidR="00011D17" w:rsidRDefault="00011D17" w:rsidP="00011D17">
      <w:pPr>
        <w:autoSpaceDE w:val="0"/>
        <w:autoSpaceDN w:val="0"/>
        <w:adjustRightInd w:val="0"/>
        <w:ind w:firstLine="708"/>
        <w:jc w:val="both"/>
        <w:rPr>
          <w:rFonts w:ascii="Eurostile LT" w:hAnsi="Eurostile LT" w:cs="EurostileRegular"/>
          <w:sz w:val="22"/>
          <w:szCs w:val="22"/>
        </w:rPr>
      </w:pPr>
      <w:r w:rsidRPr="00011D17">
        <w:rPr>
          <w:rFonts w:ascii="Eurostile LT" w:hAnsi="Eurostile LT" w:cs="EurostileRegular"/>
          <w:sz w:val="22"/>
          <w:szCs w:val="22"/>
        </w:rPr>
        <w:t>Per ogni Struttura di Ricerca è eletta una figura di coordinatore locale per ognuno dei Raggruppamenti</w:t>
      </w:r>
      <w:r>
        <w:rPr>
          <w:rFonts w:ascii="Eurostile LT" w:hAnsi="Eurostile LT" w:cs="EurostileRegular"/>
          <w:sz w:val="22"/>
          <w:szCs w:val="22"/>
        </w:rPr>
        <w:t xml:space="preserve"> </w:t>
      </w:r>
      <w:r w:rsidRPr="00011D17">
        <w:rPr>
          <w:rFonts w:ascii="Eurostile LT" w:hAnsi="Eurostile LT" w:cs="EurostileRegular"/>
          <w:sz w:val="22"/>
          <w:szCs w:val="22"/>
        </w:rPr>
        <w:t xml:space="preserve">Scientifici di rilevanza per la Struttura. Ciascun RSN si dota di un </w:t>
      </w:r>
      <w:r w:rsidRPr="00011D17">
        <w:rPr>
          <w:rFonts w:ascii="Eurostile LT" w:hAnsi="Eurostile LT" w:cs="EurostileRegular"/>
          <w:bCs/>
          <w:sz w:val="22"/>
          <w:szCs w:val="22"/>
        </w:rPr>
        <w:t>Comitato Scientifico Nazionale (CSN)</w:t>
      </w:r>
      <w:r>
        <w:rPr>
          <w:rFonts w:ascii="Eurostile LT" w:hAnsi="Eurostile LT" w:cs="EurostileRegular"/>
          <w:bCs/>
          <w:sz w:val="22"/>
          <w:szCs w:val="22"/>
        </w:rPr>
        <w:t xml:space="preserve"> </w:t>
      </w:r>
      <w:r w:rsidRPr="00011D17">
        <w:rPr>
          <w:rFonts w:ascii="Eurostile LT" w:hAnsi="Eurostile LT" w:cs="EurostileRegular"/>
          <w:sz w:val="22"/>
          <w:szCs w:val="22"/>
        </w:rPr>
        <w:t xml:space="preserve">composto dai coordinatori locali. Ciascun CSN elegge il proprio Presidente. </w:t>
      </w:r>
    </w:p>
    <w:p w14:paraId="0D94C6D3" w14:textId="6042F210" w:rsidR="00011D17" w:rsidRDefault="00011D17" w:rsidP="00011D17">
      <w:pPr>
        <w:autoSpaceDE w:val="0"/>
        <w:autoSpaceDN w:val="0"/>
        <w:adjustRightInd w:val="0"/>
        <w:ind w:firstLine="708"/>
        <w:jc w:val="both"/>
        <w:rPr>
          <w:rFonts w:ascii="Eurostile LT" w:hAnsi="Eurostile LT" w:cs="EurostileRegular"/>
          <w:sz w:val="22"/>
          <w:szCs w:val="22"/>
        </w:rPr>
      </w:pPr>
      <w:r w:rsidRPr="00011D17">
        <w:rPr>
          <w:rFonts w:ascii="Eurostile LT" w:hAnsi="Eurostile LT" w:cs="EurostileRegular"/>
          <w:sz w:val="22"/>
          <w:szCs w:val="22"/>
        </w:rPr>
        <w:t>I Direttori delle S</w:t>
      </w:r>
      <w:r>
        <w:rPr>
          <w:rFonts w:ascii="Eurostile LT" w:hAnsi="Eurostile LT" w:cs="EurostileRegular"/>
          <w:sz w:val="22"/>
          <w:szCs w:val="22"/>
        </w:rPr>
        <w:t>t</w:t>
      </w:r>
      <w:r w:rsidRPr="00011D17">
        <w:rPr>
          <w:rFonts w:ascii="Eurostile LT" w:hAnsi="Eurostile LT" w:cs="EurostileRegular"/>
          <w:sz w:val="22"/>
          <w:szCs w:val="22"/>
        </w:rPr>
        <w:t>rutture di</w:t>
      </w:r>
      <w:r>
        <w:rPr>
          <w:rFonts w:ascii="Eurostile LT" w:hAnsi="Eurostile LT" w:cs="EurostileRegular"/>
          <w:sz w:val="22"/>
          <w:szCs w:val="22"/>
        </w:rPr>
        <w:t xml:space="preserve"> </w:t>
      </w:r>
      <w:r w:rsidRPr="00011D17">
        <w:rPr>
          <w:rFonts w:ascii="Eurostile LT" w:hAnsi="Eurostile LT" w:cs="EurostileRegular"/>
          <w:sz w:val="22"/>
          <w:szCs w:val="22"/>
        </w:rPr>
        <w:t xml:space="preserve">Ricerca formano il </w:t>
      </w:r>
      <w:r w:rsidRPr="00011D17">
        <w:rPr>
          <w:rFonts w:ascii="Eurostile LT" w:hAnsi="Eurostile LT" w:cs="EurostileRegular"/>
          <w:bCs/>
          <w:sz w:val="22"/>
          <w:szCs w:val="22"/>
        </w:rPr>
        <w:t>Collegio dei Direttori di Struttura</w:t>
      </w:r>
      <w:r w:rsidRPr="00011D17">
        <w:rPr>
          <w:rFonts w:ascii="Eurostile LT" w:hAnsi="Eurostile LT" w:cs="EurostileRegular"/>
          <w:sz w:val="22"/>
          <w:szCs w:val="22"/>
        </w:rPr>
        <w:t>, soggetto collettivo con specifiche funzioni attribuite</w:t>
      </w:r>
      <w:r>
        <w:rPr>
          <w:rFonts w:ascii="Eurostile LT" w:hAnsi="Eurostile LT" w:cs="EurostileRegular"/>
          <w:sz w:val="22"/>
          <w:szCs w:val="22"/>
        </w:rPr>
        <w:t xml:space="preserve"> </w:t>
      </w:r>
      <w:r w:rsidRPr="00011D17">
        <w:rPr>
          <w:rFonts w:ascii="Eurostile LT" w:hAnsi="Eurostile LT" w:cs="EurostileRegular"/>
          <w:sz w:val="22"/>
          <w:szCs w:val="22"/>
        </w:rPr>
        <w:t>dall</w:t>
      </w:r>
      <w:r>
        <w:rPr>
          <w:rFonts w:ascii="Eurostile LT" w:hAnsi="Eurostile LT" w:cs="EurostileRegular"/>
          <w:sz w:val="22"/>
          <w:szCs w:val="22"/>
        </w:rPr>
        <w:t>o</w:t>
      </w:r>
      <w:r w:rsidRPr="00011D17">
        <w:rPr>
          <w:rFonts w:ascii="Eurostile LT" w:hAnsi="Eurostile LT" w:cs="EurostileRegular"/>
          <w:sz w:val="22"/>
          <w:szCs w:val="22"/>
        </w:rPr>
        <w:t xml:space="preserve"> </w:t>
      </w:r>
      <w:r>
        <w:rPr>
          <w:rFonts w:ascii="Eurostile LT" w:hAnsi="Eurostile LT" w:cs="EurostileRegular"/>
          <w:sz w:val="22"/>
          <w:szCs w:val="22"/>
        </w:rPr>
        <w:t>S</w:t>
      </w:r>
      <w:r w:rsidRPr="00011D17">
        <w:rPr>
          <w:rFonts w:ascii="Eurostile LT" w:hAnsi="Eurostile LT" w:cs="EurostileRegular"/>
          <w:sz w:val="22"/>
          <w:szCs w:val="22"/>
        </w:rPr>
        <w:t xml:space="preserve">tatuto. </w:t>
      </w:r>
    </w:p>
    <w:p w14:paraId="48F4AB56" w14:textId="6D5DEB24" w:rsidR="00E23891" w:rsidRDefault="00E23891" w:rsidP="00E23891">
      <w:pPr>
        <w:autoSpaceDE w:val="0"/>
        <w:autoSpaceDN w:val="0"/>
        <w:adjustRightInd w:val="0"/>
        <w:jc w:val="both"/>
        <w:rPr>
          <w:rFonts w:ascii="Eurostile LT" w:hAnsi="Eurostile LT" w:cs="EurostileRegular"/>
          <w:sz w:val="22"/>
          <w:szCs w:val="22"/>
        </w:rPr>
      </w:pPr>
    </w:p>
    <w:p w14:paraId="4712A94E" w14:textId="31F5FE76" w:rsidR="00E23891" w:rsidRDefault="00E23891" w:rsidP="00E23891">
      <w:pPr>
        <w:autoSpaceDE w:val="0"/>
        <w:autoSpaceDN w:val="0"/>
        <w:adjustRightInd w:val="0"/>
        <w:jc w:val="both"/>
        <w:rPr>
          <w:rFonts w:ascii="Eurostile LT" w:hAnsi="Eurostile LT" w:cs="EurostileRegular"/>
          <w:sz w:val="22"/>
          <w:szCs w:val="22"/>
        </w:rPr>
      </w:pPr>
    </w:p>
    <w:p w14:paraId="59A34CB6" w14:textId="030C44EC" w:rsidR="00E23891" w:rsidRDefault="00E23891" w:rsidP="00E23891">
      <w:pPr>
        <w:pStyle w:val="Titolo3"/>
        <w:jc w:val="both"/>
        <w:rPr>
          <w:rFonts w:ascii="Eurostile LT" w:hAnsi="Eurostile LT"/>
          <w:color w:val="2F5496" w:themeColor="accent1" w:themeShade="BF"/>
        </w:rPr>
      </w:pPr>
      <w:bookmarkStart w:id="25" w:name="_Toc103261900"/>
      <w:r>
        <w:rPr>
          <w:rFonts w:ascii="Eurostile LT" w:hAnsi="Eurostile LT"/>
          <w:color w:val="2F5496" w:themeColor="accent1" w:themeShade="BF"/>
        </w:rPr>
        <w:t>3</w:t>
      </w:r>
      <w:r w:rsidRPr="001311EA">
        <w:rPr>
          <w:rFonts w:ascii="Eurostile LT" w:hAnsi="Eurostile LT"/>
          <w:color w:val="2F5496" w:themeColor="accent1" w:themeShade="BF"/>
        </w:rPr>
        <w:t>.</w:t>
      </w:r>
      <w:r>
        <w:rPr>
          <w:rFonts w:ascii="Eurostile LT" w:hAnsi="Eurostile LT"/>
          <w:color w:val="2F5496" w:themeColor="accent1" w:themeShade="BF"/>
        </w:rPr>
        <w:t>1</w:t>
      </w:r>
      <w:r w:rsidRPr="001311EA">
        <w:rPr>
          <w:rFonts w:ascii="Eurostile LT" w:hAnsi="Eurostile LT"/>
          <w:color w:val="2F5496" w:themeColor="accent1" w:themeShade="BF"/>
        </w:rPr>
        <w:t>.</w:t>
      </w:r>
      <w:r>
        <w:rPr>
          <w:rFonts w:ascii="Eurostile LT" w:hAnsi="Eurostile LT"/>
          <w:color w:val="2F5496" w:themeColor="accent1" w:themeShade="BF"/>
        </w:rPr>
        <w:t>1</w:t>
      </w:r>
      <w:r w:rsidRPr="001311EA">
        <w:rPr>
          <w:rFonts w:ascii="Eurostile LT" w:hAnsi="Eurostile LT"/>
          <w:color w:val="2F5496" w:themeColor="accent1" w:themeShade="BF"/>
        </w:rPr>
        <w:t xml:space="preserve"> L</w:t>
      </w:r>
      <w:r>
        <w:rPr>
          <w:rFonts w:ascii="Eurostile LT" w:hAnsi="Eurostile LT"/>
          <w:color w:val="2F5496" w:themeColor="accent1" w:themeShade="BF"/>
        </w:rPr>
        <w:t>e Strutture di Ricerca: caratteristiche, localizzazione e logistica</w:t>
      </w:r>
      <w:bookmarkEnd w:id="25"/>
      <w:r>
        <w:rPr>
          <w:rFonts w:ascii="Eurostile LT" w:hAnsi="Eurostile LT"/>
          <w:color w:val="2F5496" w:themeColor="accent1" w:themeShade="BF"/>
        </w:rPr>
        <w:t xml:space="preserve"> </w:t>
      </w:r>
    </w:p>
    <w:p w14:paraId="452FC8A3" w14:textId="43D80D6F" w:rsidR="00E23891" w:rsidRDefault="00E23891" w:rsidP="00E23891">
      <w:pPr>
        <w:autoSpaceDE w:val="0"/>
        <w:autoSpaceDN w:val="0"/>
        <w:adjustRightInd w:val="0"/>
        <w:jc w:val="both"/>
        <w:rPr>
          <w:rFonts w:ascii="Eurostile LT" w:hAnsi="Eurostile LT" w:cs="EurostileRegular"/>
          <w:sz w:val="22"/>
          <w:szCs w:val="22"/>
        </w:rPr>
      </w:pPr>
    </w:p>
    <w:p w14:paraId="6A71698E" w14:textId="6707831F" w:rsidR="00322328" w:rsidRDefault="008F0E30" w:rsidP="00322328">
      <w:pPr>
        <w:ind w:firstLine="708"/>
        <w:jc w:val="both"/>
        <w:rPr>
          <w:rFonts w:ascii="Eurostile LT" w:hAnsi="Eurostile LT"/>
          <w:sz w:val="22"/>
        </w:rPr>
      </w:pPr>
      <w:r w:rsidRPr="008F0E30">
        <w:rPr>
          <w:rFonts w:ascii="Eurostile LT" w:hAnsi="Eurostile LT" w:cs="EurostileRegular"/>
          <w:sz w:val="22"/>
          <w:szCs w:val="22"/>
        </w:rPr>
        <w:t>L</w:t>
      </w:r>
      <w:r w:rsidR="00525DE6">
        <w:rPr>
          <w:rFonts w:ascii="Eurostile LT" w:hAnsi="Eurostile LT" w:cs="EurostileRegular"/>
          <w:sz w:val="22"/>
          <w:szCs w:val="22"/>
        </w:rPr>
        <w:t>’</w:t>
      </w:r>
      <w:r w:rsidRPr="008F0E30">
        <w:rPr>
          <w:rFonts w:ascii="Eurostile LT" w:hAnsi="Eurostile LT" w:cs="EurostileRegular"/>
          <w:sz w:val="22"/>
          <w:szCs w:val="22"/>
        </w:rPr>
        <w:t>INAF ha il proprio Quartier Generale a Roma presso Villa Mellini</w:t>
      </w:r>
      <w:r>
        <w:rPr>
          <w:rFonts w:ascii="Eurostile LT" w:hAnsi="Eurostile LT" w:cs="EurostileRegular"/>
          <w:sz w:val="22"/>
          <w:szCs w:val="22"/>
        </w:rPr>
        <w:t>,</w:t>
      </w:r>
      <w:r w:rsidRPr="008F0E30">
        <w:rPr>
          <w:rFonts w:ascii="Eurostile LT" w:hAnsi="Eurostile LT" w:cs="EurostileRegular"/>
          <w:sz w:val="22"/>
          <w:szCs w:val="22"/>
        </w:rPr>
        <w:t xml:space="preserve"> sulla collina di Monte Mario</w:t>
      </w:r>
      <w:r w:rsidR="00322328">
        <w:rPr>
          <w:rFonts w:ascii="Eurostile LT" w:hAnsi="Eurostile LT" w:cs="EurostileRegular"/>
          <w:sz w:val="22"/>
          <w:szCs w:val="22"/>
        </w:rPr>
        <w:t xml:space="preserve">, e </w:t>
      </w:r>
      <w:r w:rsidR="00322328">
        <w:rPr>
          <w:rFonts w:ascii="Eurostile LT" w:hAnsi="Eurostile LT"/>
          <w:sz w:val="22"/>
        </w:rPr>
        <w:t>si compone attualmente di sedici Strutture di Ricerca, dislocate su tutto il territorio nazionale (si veda l</w:t>
      </w:r>
      <w:r w:rsidR="00525DE6">
        <w:rPr>
          <w:rFonts w:ascii="Eurostile LT" w:hAnsi="Eurostile LT"/>
          <w:sz w:val="22"/>
        </w:rPr>
        <w:t>’</w:t>
      </w:r>
      <w:r w:rsidR="00322328">
        <w:rPr>
          <w:rFonts w:ascii="Eurostile LT" w:hAnsi="Eurostile LT"/>
          <w:sz w:val="22"/>
        </w:rPr>
        <w:t xml:space="preserve">elenco presente nella Sezione 1). </w:t>
      </w:r>
    </w:p>
    <w:p w14:paraId="069E8576" w14:textId="0A72BEBC" w:rsidR="00322328" w:rsidRDefault="00322328" w:rsidP="00322328">
      <w:pPr>
        <w:ind w:firstLine="708"/>
        <w:jc w:val="both"/>
        <w:rPr>
          <w:rFonts w:ascii="Eurostile LT" w:hAnsi="Eurostile LT"/>
          <w:sz w:val="22"/>
        </w:rPr>
      </w:pPr>
    </w:p>
    <w:p w14:paraId="6F0BF4FB" w14:textId="2548D4ED" w:rsidR="00322328" w:rsidRDefault="00322328" w:rsidP="00322328">
      <w:pPr>
        <w:ind w:firstLine="708"/>
        <w:jc w:val="both"/>
        <w:rPr>
          <w:rFonts w:ascii="Eurostile LT" w:hAnsi="Eurostile LT"/>
          <w:sz w:val="22"/>
        </w:rPr>
      </w:pPr>
      <w:r>
        <w:rPr>
          <w:rFonts w:ascii="Eurostile LT" w:hAnsi="Eurostile LT"/>
          <w:sz w:val="22"/>
        </w:rPr>
        <w:t xml:space="preserve">Nella seguente </w:t>
      </w:r>
      <w:r w:rsidRPr="00322328">
        <w:rPr>
          <w:rFonts w:ascii="Eurostile LT" w:hAnsi="Eurostile LT"/>
          <w:sz w:val="22"/>
        </w:rPr>
        <w:t>Tabella è riportato il personale in servizio presso le varie Strutture di Ricerca alla data del 25 Luglio</w:t>
      </w:r>
      <w:r>
        <w:rPr>
          <w:rFonts w:ascii="Eurostile LT" w:hAnsi="Eurostile LT"/>
          <w:sz w:val="22"/>
        </w:rPr>
        <w:t xml:space="preserve"> </w:t>
      </w:r>
      <w:r w:rsidRPr="00322328">
        <w:rPr>
          <w:rFonts w:ascii="Eurostile LT" w:hAnsi="Eurostile LT"/>
          <w:sz w:val="22"/>
        </w:rPr>
        <w:t>2021</w:t>
      </w:r>
      <w:r>
        <w:rPr>
          <w:rFonts w:ascii="Eurostile LT" w:hAnsi="Eurostile LT"/>
          <w:sz w:val="22"/>
        </w:rPr>
        <w:t xml:space="preserve">, suddiviso </w:t>
      </w:r>
      <w:r w:rsidRPr="00322328">
        <w:rPr>
          <w:rFonts w:ascii="Eurostile LT" w:hAnsi="Eurostile LT"/>
          <w:sz w:val="22"/>
        </w:rPr>
        <w:t>per tipologia</w:t>
      </w:r>
      <w:r>
        <w:rPr>
          <w:rFonts w:ascii="Eurostile LT" w:hAnsi="Eurostile LT"/>
          <w:sz w:val="22"/>
        </w:rPr>
        <w:t>:</w:t>
      </w:r>
    </w:p>
    <w:p w14:paraId="7D929987" w14:textId="77777777" w:rsidR="00322328" w:rsidRPr="00322328" w:rsidRDefault="00322328" w:rsidP="00322328">
      <w:pPr>
        <w:kinsoku w:val="0"/>
        <w:overflowPunct w:val="0"/>
        <w:autoSpaceDE w:val="0"/>
        <w:autoSpaceDN w:val="0"/>
        <w:adjustRightInd w:val="0"/>
        <w:spacing w:before="6" w:after="1"/>
        <w:rPr>
          <w:rFonts w:ascii="Times New Roman" w:hAnsi="Times New Roman" w:cs="Times New Roman"/>
          <w:sz w:val="12"/>
          <w:szCs w:val="12"/>
        </w:rPr>
      </w:pPr>
    </w:p>
    <w:tbl>
      <w:tblPr>
        <w:tblW w:w="9639" w:type="dxa"/>
        <w:tblInd w:w="-5" w:type="dxa"/>
        <w:tblLayout w:type="fixed"/>
        <w:tblCellMar>
          <w:left w:w="0" w:type="dxa"/>
          <w:right w:w="0" w:type="dxa"/>
        </w:tblCellMar>
        <w:tblLook w:val="0000" w:firstRow="0" w:lastRow="0" w:firstColumn="0" w:lastColumn="0" w:noHBand="0" w:noVBand="0"/>
      </w:tblPr>
      <w:tblGrid>
        <w:gridCol w:w="1597"/>
        <w:gridCol w:w="1076"/>
        <w:gridCol w:w="1278"/>
        <w:gridCol w:w="1273"/>
        <w:gridCol w:w="1278"/>
        <w:gridCol w:w="1134"/>
        <w:gridCol w:w="995"/>
        <w:gridCol w:w="1008"/>
      </w:tblGrid>
      <w:tr w:rsidR="00322328" w:rsidRPr="00322328" w14:paraId="23C76BA9" w14:textId="77777777" w:rsidTr="00F108D8">
        <w:trPr>
          <w:trHeight w:val="316"/>
        </w:trPr>
        <w:tc>
          <w:tcPr>
            <w:tcW w:w="15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C18C9B9" w14:textId="77777777" w:rsidR="00322328" w:rsidRPr="00322328" w:rsidRDefault="00322328" w:rsidP="006D6E0E">
            <w:pPr>
              <w:kinsoku w:val="0"/>
              <w:overflowPunct w:val="0"/>
              <w:autoSpaceDE w:val="0"/>
              <w:autoSpaceDN w:val="0"/>
              <w:adjustRightInd w:val="0"/>
              <w:ind w:left="110"/>
              <w:jc w:val="center"/>
              <w:rPr>
                <w:rFonts w:ascii="Eurostile LT" w:hAnsi="Eurostile LT" w:cs="Eurostile-Bold"/>
                <w:b/>
                <w:bCs/>
                <w:spacing w:val="-2"/>
                <w:sz w:val="18"/>
                <w:szCs w:val="18"/>
              </w:rPr>
            </w:pPr>
            <w:r w:rsidRPr="00322328">
              <w:rPr>
                <w:rFonts w:ascii="Eurostile LT" w:hAnsi="Eurostile LT" w:cs="Eurostile-Bold"/>
                <w:b/>
                <w:bCs/>
                <w:spacing w:val="-2"/>
                <w:sz w:val="18"/>
                <w:szCs w:val="18"/>
              </w:rPr>
              <w:t>STRUTTURA</w:t>
            </w:r>
          </w:p>
        </w:tc>
        <w:tc>
          <w:tcPr>
            <w:tcW w:w="10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FFBDCF" w14:textId="77777777" w:rsidR="00322328" w:rsidRPr="00322328" w:rsidRDefault="00322328" w:rsidP="006D6E0E">
            <w:pPr>
              <w:kinsoku w:val="0"/>
              <w:overflowPunct w:val="0"/>
              <w:autoSpaceDE w:val="0"/>
              <w:autoSpaceDN w:val="0"/>
              <w:adjustRightInd w:val="0"/>
              <w:ind w:left="255" w:right="252"/>
              <w:jc w:val="center"/>
              <w:rPr>
                <w:rFonts w:ascii="Eurostile LT" w:hAnsi="Eurostile LT" w:cs="Eurostile-Bold"/>
                <w:b/>
                <w:bCs/>
                <w:sz w:val="18"/>
                <w:szCs w:val="18"/>
              </w:rPr>
            </w:pPr>
            <w:r w:rsidRPr="00322328">
              <w:rPr>
                <w:rFonts w:ascii="Eurostile LT" w:hAnsi="Eurostile LT" w:cs="Eurostile-Bold"/>
                <w:b/>
                <w:bCs/>
                <w:sz w:val="18"/>
                <w:szCs w:val="18"/>
              </w:rPr>
              <w:t>TI</w:t>
            </w:r>
            <w:r w:rsidRPr="00322328">
              <w:rPr>
                <w:rFonts w:ascii="Eurostile LT" w:hAnsi="Eurostile LT" w:cs="Eurostile-Bold"/>
                <w:b/>
                <w:bCs/>
                <w:spacing w:val="-2"/>
                <w:sz w:val="18"/>
                <w:szCs w:val="18"/>
              </w:rPr>
              <w:t xml:space="preserve"> </w:t>
            </w:r>
            <w:r w:rsidRPr="00322328">
              <w:rPr>
                <w:rFonts w:ascii="Eurostile LT" w:hAnsi="Eurostile LT" w:cs="Eurostile-Bold"/>
                <w:b/>
                <w:bCs/>
                <w:sz w:val="18"/>
                <w:szCs w:val="18"/>
              </w:rPr>
              <w:t>(I-III)</w:t>
            </w:r>
          </w:p>
        </w:tc>
        <w:tc>
          <w:tcPr>
            <w:tcW w:w="12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2194ED" w14:textId="77777777" w:rsidR="00322328" w:rsidRPr="00322328" w:rsidRDefault="00322328" w:rsidP="006D6E0E">
            <w:pPr>
              <w:kinsoku w:val="0"/>
              <w:overflowPunct w:val="0"/>
              <w:autoSpaceDE w:val="0"/>
              <w:autoSpaceDN w:val="0"/>
              <w:adjustRightInd w:val="0"/>
              <w:ind w:left="207" w:right="206"/>
              <w:jc w:val="center"/>
              <w:rPr>
                <w:rFonts w:ascii="Eurostile LT" w:hAnsi="Eurostile LT" w:cs="Eurostile-Bold"/>
                <w:b/>
                <w:bCs/>
                <w:spacing w:val="-2"/>
                <w:sz w:val="18"/>
                <w:szCs w:val="18"/>
              </w:rPr>
            </w:pPr>
            <w:r w:rsidRPr="00322328">
              <w:rPr>
                <w:rFonts w:ascii="Eurostile LT" w:hAnsi="Eurostile LT" w:cs="Eurostile-Bold"/>
                <w:b/>
                <w:bCs/>
                <w:spacing w:val="-2"/>
                <w:sz w:val="18"/>
                <w:szCs w:val="18"/>
              </w:rPr>
              <w:t>TI(IV-VIII)</w:t>
            </w:r>
          </w:p>
        </w:tc>
        <w:tc>
          <w:tcPr>
            <w:tcW w:w="127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5B2310" w14:textId="77777777" w:rsidR="00322328" w:rsidRPr="00322328" w:rsidRDefault="00322328" w:rsidP="006D6E0E">
            <w:pPr>
              <w:kinsoku w:val="0"/>
              <w:overflowPunct w:val="0"/>
              <w:autoSpaceDE w:val="0"/>
              <w:autoSpaceDN w:val="0"/>
              <w:adjustRightInd w:val="0"/>
              <w:ind w:left="316" w:right="314"/>
              <w:jc w:val="center"/>
              <w:rPr>
                <w:rFonts w:ascii="Eurostile LT" w:hAnsi="Eurostile LT" w:cs="Eurostile-Bold"/>
                <w:b/>
                <w:bCs/>
                <w:sz w:val="18"/>
                <w:szCs w:val="18"/>
              </w:rPr>
            </w:pPr>
            <w:r w:rsidRPr="00322328">
              <w:rPr>
                <w:rFonts w:ascii="Eurostile LT" w:hAnsi="Eurostile LT" w:cs="Eurostile-Bold"/>
                <w:b/>
                <w:bCs/>
                <w:sz w:val="18"/>
                <w:szCs w:val="18"/>
              </w:rPr>
              <w:t>TD</w:t>
            </w:r>
            <w:r w:rsidRPr="00322328">
              <w:rPr>
                <w:rFonts w:ascii="Eurostile LT" w:hAnsi="Eurostile LT" w:cs="Eurostile-Bold"/>
                <w:b/>
                <w:bCs/>
                <w:spacing w:val="-4"/>
                <w:sz w:val="18"/>
                <w:szCs w:val="18"/>
              </w:rPr>
              <w:t xml:space="preserve"> </w:t>
            </w:r>
            <w:r w:rsidRPr="00322328">
              <w:rPr>
                <w:rFonts w:ascii="Eurostile LT" w:hAnsi="Eurostile LT" w:cs="Eurostile-Bold"/>
                <w:b/>
                <w:bCs/>
                <w:sz w:val="18"/>
                <w:szCs w:val="18"/>
              </w:rPr>
              <w:t>(I-III)</w:t>
            </w:r>
          </w:p>
        </w:tc>
        <w:tc>
          <w:tcPr>
            <w:tcW w:w="127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5CE3EC" w14:textId="51836936" w:rsidR="00322328" w:rsidRPr="00322328" w:rsidRDefault="00322328" w:rsidP="006D6E0E">
            <w:pPr>
              <w:kinsoku w:val="0"/>
              <w:overflowPunct w:val="0"/>
              <w:autoSpaceDE w:val="0"/>
              <w:autoSpaceDN w:val="0"/>
              <w:adjustRightInd w:val="0"/>
              <w:ind w:left="212" w:right="116" w:hanging="192"/>
              <w:jc w:val="center"/>
              <w:rPr>
                <w:rFonts w:ascii="Eurostile LT" w:hAnsi="Eurostile LT" w:cs="Eurostile-Bold"/>
                <w:b/>
                <w:bCs/>
                <w:sz w:val="18"/>
                <w:szCs w:val="18"/>
              </w:rPr>
            </w:pPr>
            <w:r w:rsidRPr="00322328">
              <w:rPr>
                <w:rFonts w:ascii="Eurostile LT" w:hAnsi="Eurostile LT" w:cs="Eurostile-Bold"/>
                <w:b/>
                <w:bCs/>
                <w:sz w:val="18"/>
                <w:szCs w:val="18"/>
              </w:rPr>
              <w:t>TD</w:t>
            </w:r>
            <w:r w:rsidRPr="00322328">
              <w:rPr>
                <w:rFonts w:ascii="Eurostile LT" w:hAnsi="Eurostile LT" w:cs="Eurostile-Bold"/>
                <w:b/>
                <w:bCs/>
                <w:spacing w:val="-4"/>
                <w:sz w:val="18"/>
                <w:szCs w:val="18"/>
              </w:rPr>
              <w:t xml:space="preserve"> </w:t>
            </w:r>
            <w:r w:rsidRPr="00322328">
              <w:rPr>
                <w:rFonts w:ascii="Eurostile LT" w:hAnsi="Eurostile LT" w:cs="Eurostile-Bold"/>
                <w:b/>
                <w:bCs/>
                <w:sz w:val="18"/>
                <w:szCs w:val="18"/>
              </w:rPr>
              <w:t>(IV</w:t>
            </w:r>
            <w:r w:rsidR="00F108D8">
              <w:rPr>
                <w:rFonts w:ascii="Eurostile LT" w:hAnsi="Eurostile LT" w:cs="Eurostile-Bold"/>
                <w:b/>
                <w:bCs/>
                <w:sz w:val="18"/>
                <w:szCs w:val="18"/>
              </w:rPr>
              <w:t>-</w:t>
            </w:r>
            <w:r w:rsidRPr="00322328">
              <w:rPr>
                <w:rFonts w:ascii="Eurostile LT" w:hAnsi="Eurostile LT" w:cs="Eurostile-Bold"/>
                <w:b/>
                <w:bCs/>
                <w:sz w:val="18"/>
                <w:szCs w:val="18"/>
              </w:rPr>
              <w:t>VIII)</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A096AB" w14:textId="77777777" w:rsidR="00322328" w:rsidRPr="00322328" w:rsidRDefault="00322328" w:rsidP="006D6E0E">
            <w:pPr>
              <w:kinsoku w:val="0"/>
              <w:overflowPunct w:val="0"/>
              <w:autoSpaceDE w:val="0"/>
              <w:autoSpaceDN w:val="0"/>
              <w:adjustRightInd w:val="0"/>
              <w:ind w:left="385" w:right="380"/>
              <w:jc w:val="center"/>
              <w:rPr>
                <w:rFonts w:ascii="Eurostile LT" w:hAnsi="Eurostile LT" w:cs="Eurostile-Bold"/>
                <w:b/>
                <w:bCs/>
                <w:spacing w:val="-6"/>
                <w:sz w:val="18"/>
                <w:szCs w:val="18"/>
              </w:rPr>
            </w:pPr>
            <w:r w:rsidRPr="00322328">
              <w:rPr>
                <w:rFonts w:ascii="Eurostile LT" w:hAnsi="Eurostile LT" w:cs="Eurostile-Bold"/>
                <w:b/>
                <w:bCs/>
                <w:spacing w:val="-6"/>
                <w:sz w:val="18"/>
                <w:szCs w:val="18"/>
              </w:rPr>
              <w:t>AR</w:t>
            </w:r>
          </w:p>
        </w:tc>
        <w:tc>
          <w:tcPr>
            <w:tcW w:w="9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C11855" w14:textId="77777777" w:rsidR="00322328" w:rsidRPr="00322328" w:rsidRDefault="00322328" w:rsidP="006D6E0E">
            <w:pPr>
              <w:kinsoku w:val="0"/>
              <w:overflowPunct w:val="0"/>
              <w:autoSpaceDE w:val="0"/>
              <w:autoSpaceDN w:val="0"/>
              <w:adjustRightInd w:val="0"/>
              <w:ind w:left="177" w:right="177"/>
              <w:jc w:val="center"/>
              <w:rPr>
                <w:rFonts w:ascii="Eurostile LT" w:hAnsi="Eurostile LT" w:cs="Eurostile-Bold"/>
                <w:b/>
                <w:bCs/>
                <w:spacing w:val="-2"/>
                <w:sz w:val="18"/>
                <w:szCs w:val="18"/>
              </w:rPr>
            </w:pPr>
            <w:r w:rsidRPr="00322328">
              <w:rPr>
                <w:rFonts w:ascii="Eurostile LT" w:hAnsi="Eurostile LT" w:cs="Eurostile-Bold"/>
                <w:b/>
                <w:bCs/>
                <w:spacing w:val="-2"/>
                <w:sz w:val="18"/>
                <w:szCs w:val="18"/>
              </w:rPr>
              <w:t>Borsisti</w:t>
            </w:r>
          </w:p>
        </w:tc>
        <w:tc>
          <w:tcPr>
            <w:tcW w:w="100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CF323F" w14:textId="77777777" w:rsidR="00322328" w:rsidRPr="00322328" w:rsidRDefault="00322328" w:rsidP="006D6E0E">
            <w:pPr>
              <w:kinsoku w:val="0"/>
              <w:overflowPunct w:val="0"/>
              <w:autoSpaceDE w:val="0"/>
              <w:autoSpaceDN w:val="0"/>
              <w:adjustRightInd w:val="0"/>
              <w:ind w:right="135"/>
              <w:jc w:val="center"/>
              <w:rPr>
                <w:rFonts w:ascii="Eurostile LT" w:hAnsi="Eurostile LT" w:cs="Eurostile-Bold"/>
                <w:b/>
                <w:bCs/>
                <w:spacing w:val="-2"/>
                <w:sz w:val="18"/>
                <w:szCs w:val="18"/>
              </w:rPr>
            </w:pPr>
            <w:r w:rsidRPr="00322328">
              <w:rPr>
                <w:rFonts w:ascii="Eurostile LT" w:hAnsi="Eurostile LT" w:cs="Eurostile-Bold"/>
                <w:b/>
                <w:bCs/>
                <w:spacing w:val="-2"/>
                <w:sz w:val="18"/>
                <w:szCs w:val="18"/>
              </w:rPr>
              <w:t>Totale</w:t>
            </w:r>
          </w:p>
        </w:tc>
      </w:tr>
      <w:tr w:rsidR="00F073D8" w:rsidRPr="00322328" w14:paraId="1A6B1DFA"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347A04E4" w14:textId="77777777"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4"/>
                <w:sz w:val="18"/>
                <w:szCs w:val="18"/>
              </w:rPr>
            </w:pPr>
            <w:r w:rsidRPr="00322328">
              <w:rPr>
                <w:rFonts w:ascii="Eurostile LT" w:hAnsi="Eurostile LT" w:cs="Eurostile-Bold"/>
                <w:b/>
                <w:bCs/>
                <w:spacing w:val="-4"/>
                <w:sz w:val="18"/>
                <w:szCs w:val="18"/>
              </w:rPr>
              <w:t>IAPS</w:t>
            </w:r>
          </w:p>
        </w:tc>
        <w:tc>
          <w:tcPr>
            <w:tcW w:w="1076" w:type="dxa"/>
            <w:tcBorders>
              <w:top w:val="single" w:sz="4" w:space="0" w:color="000000"/>
              <w:left w:val="single" w:sz="4" w:space="0" w:color="000000"/>
              <w:bottom w:val="single" w:sz="4" w:space="0" w:color="000000"/>
              <w:right w:val="single" w:sz="4" w:space="0" w:color="000000"/>
            </w:tcBorders>
          </w:tcPr>
          <w:p w14:paraId="481A7824" w14:textId="1891D72B"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96</w:t>
            </w:r>
          </w:p>
        </w:tc>
        <w:tc>
          <w:tcPr>
            <w:tcW w:w="1278" w:type="dxa"/>
            <w:tcBorders>
              <w:top w:val="single" w:sz="4" w:space="0" w:color="000000"/>
              <w:left w:val="single" w:sz="4" w:space="0" w:color="000000"/>
              <w:bottom w:val="single" w:sz="4" w:space="0" w:color="000000"/>
              <w:right w:val="single" w:sz="4" w:space="0" w:color="000000"/>
            </w:tcBorders>
          </w:tcPr>
          <w:p w14:paraId="3A7FEAB3" w14:textId="2BB0C35D"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28</w:t>
            </w:r>
          </w:p>
        </w:tc>
        <w:tc>
          <w:tcPr>
            <w:tcW w:w="1273" w:type="dxa"/>
            <w:tcBorders>
              <w:top w:val="single" w:sz="4" w:space="0" w:color="000000"/>
              <w:left w:val="single" w:sz="4" w:space="0" w:color="000000"/>
              <w:bottom w:val="single" w:sz="4" w:space="0" w:color="000000"/>
              <w:right w:val="single" w:sz="4" w:space="0" w:color="000000"/>
            </w:tcBorders>
          </w:tcPr>
          <w:p w14:paraId="585BA4E6" w14:textId="3456FB43" w:rsidR="00F073D8" w:rsidRPr="00322328" w:rsidRDefault="00F073D8" w:rsidP="00322328">
            <w:pPr>
              <w:kinsoku w:val="0"/>
              <w:overflowPunct w:val="0"/>
              <w:autoSpaceDE w:val="0"/>
              <w:autoSpaceDN w:val="0"/>
              <w:adjustRightInd w:val="0"/>
              <w:spacing w:before="114" w:line="187" w:lineRule="exact"/>
              <w:ind w:left="316" w:right="313"/>
              <w:jc w:val="center"/>
              <w:rPr>
                <w:rFonts w:ascii="Eurostile LT" w:hAnsi="Eurostile LT" w:cs="Arial"/>
                <w:spacing w:val="-6"/>
                <w:w w:val="110"/>
                <w:sz w:val="18"/>
                <w:szCs w:val="18"/>
              </w:rPr>
            </w:pPr>
            <w:r>
              <w:rPr>
                <w:rFonts w:ascii="Eurostile LT" w:hAnsi="Eurostile LT" w:cs="Arial"/>
                <w:spacing w:val="-6"/>
                <w:w w:val="110"/>
                <w:sz w:val="18"/>
                <w:szCs w:val="18"/>
              </w:rPr>
              <w:t>9</w:t>
            </w:r>
          </w:p>
        </w:tc>
        <w:tc>
          <w:tcPr>
            <w:tcW w:w="1278" w:type="dxa"/>
            <w:tcBorders>
              <w:top w:val="single" w:sz="4" w:space="0" w:color="000000"/>
              <w:left w:val="single" w:sz="4" w:space="0" w:color="000000"/>
              <w:bottom w:val="single" w:sz="4" w:space="0" w:color="000000"/>
              <w:right w:val="single" w:sz="4" w:space="0" w:color="000000"/>
            </w:tcBorders>
          </w:tcPr>
          <w:p w14:paraId="4ED1FD85" w14:textId="6975644F"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5</w:t>
            </w:r>
          </w:p>
        </w:tc>
        <w:tc>
          <w:tcPr>
            <w:tcW w:w="1134" w:type="dxa"/>
            <w:tcBorders>
              <w:top w:val="single" w:sz="4" w:space="0" w:color="000000"/>
              <w:left w:val="single" w:sz="4" w:space="0" w:color="000000"/>
              <w:bottom w:val="single" w:sz="4" w:space="0" w:color="000000"/>
              <w:right w:val="single" w:sz="4" w:space="0" w:color="000000"/>
            </w:tcBorders>
          </w:tcPr>
          <w:p w14:paraId="68F7BBB8" w14:textId="33133E78" w:rsidR="00F073D8" w:rsidRPr="00322328" w:rsidRDefault="00F073D8" w:rsidP="00322328">
            <w:pPr>
              <w:kinsoku w:val="0"/>
              <w:overflowPunct w:val="0"/>
              <w:autoSpaceDE w:val="0"/>
              <w:autoSpaceDN w:val="0"/>
              <w:adjustRightInd w:val="0"/>
              <w:spacing w:before="114" w:line="187" w:lineRule="exact"/>
              <w:ind w:left="385" w:right="379"/>
              <w:jc w:val="center"/>
              <w:rPr>
                <w:rFonts w:ascii="Eurostile LT" w:hAnsi="Eurostile LT" w:cs="Arial"/>
                <w:spacing w:val="-6"/>
                <w:w w:val="110"/>
                <w:sz w:val="18"/>
                <w:szCs w:val="18"/>
              </w:rPr>
            </w:pPr>
            <w:r>
              <w:rPr>
                <w:rFonts w:ascii="Eurostile LT" w:hAnsi="Eurostile LT" w:cs="Arial"/>
                <w:spacing w:val="-6"/>
                <w:w w:val="110"/>
                <w:sz w:val="18"/>
                <w:szCs w:val="18"/>
              </w:rPr>
              <w:t>41</w:t>
            </w:r>
          </w:p>
        </w:tc>
        <w:tc>
          <w:tcPr>
            <w:tcW w:w="995" w:type="dxa"/>
            <w:tcBorders>
              <w:top w:val="single" w:sz="4" w:space="0" w:color="000000"/>
              <w:left w:val="single" w:sz="4" w:space="0" w:color="000000"/>
              <w:bottom w:val="single" w:sz="4" w:space="0" w:color="000000"/>
              <w:right w:val="single" w:sz="4" w:space="0" w:color="000000"/>
            </w:tcBorders>
          </w:tcPr>
          <w:p w14:paraId="02E96AF9" w14:textId="1594D3C1"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7</w:t>
            </w:r>
          </w:p>
        </w:tc>
        <w:tc>
          <w:tcPr>
            <w:tcW w:w="1008" w:type="dxa"/>
            <w:tcBorders>
              <w:top w:val="single" w:sz="4" w:space="0" w:color="000000"/>
              <w:left w:val="single" w:sz="4" w:space="0" w:color="000000"/>
              <w:bottom w:val="single" w:sz="4" w:space="0" w:color="000000"/>
              <w:right w:val="single" w:sz="4" w:space="0" w:color="000000"/>
            </w:tcBorders>
          </w:tcPr>
          <w:p w14:paraId="4FB97FDD" w14:textId="6848A053" w:rsidR="00F073D8" w:rsidRPr="00322328" w:rsidRDefault="00F073D8" w:rsidP="00F108D8">
            <w:pPr>
              <w:kinsoku w:val="0"/>
              <w:overflowPunct w:val="0"/>
              <w:autoSpaceDE w:val="0"/>
              <w:autoSpaceDN w:val="0"/>
              <w:adjustRightInd w:val="0"/>
              <w:spacing w:before="114" w:line="187" w:lineRule="exact"/>
              <w:ind w:left="379" w:right="379" w:hanging="218"/>
              <w:jc w:val="center"/>
              <w:rPr>
                <w:rFonts w:ascii="Eurostile LT" w:hAnsi="Eurostile LT" w:cs="Arial"/>
                <w:spacing w:val="-4"/>
                <w:w w:val="110"/>
                <w:sz w:val="18"/>
                <w:szCs w:val="18"/>
              </w:rPr>
            </w:pPr>
            <w:r>
              <w:rPr>
                <w:rFonts w:ascii="Eurostile LT" w:hAnsi="Eurostile LT" w:cs="Arial"/>
                <w:b/>
                <w:spacing w:val="-4"/>
                <w:w w:val="110"/>
                <w:sz w:val="18"/>
                <w:szCs w:val="18"/>
              </w:rPr>
              <w:t>186</w:t>
            </w:r>
          </w:p>
        </w:tc>
      </w:tr>
      <w:tr w:rsidR="00F073D8" w:rsidRPr="00322328" w14:paraId="58F0612C"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1A69BE63" w14:textId="75916D3B"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Padova</w:t>
            </w:r>
          </w:p>
        </w:tc>
        <w:tc>
          <w:tcPr>
            <w:tcW w:w="1076" w:type="dxa"/>
            <w:tcBorders>
              <w:top w:val="single" w:sz="4" w:space="0" w:color="000000"/>
              <w:left w:val="single" w:sz="4" w:space="0" w:color="000000"/>
              <w:bottom w:val="single" w:sz="4" w:space="0" w:color="000000"/>
              <w:right w:val="single" w:sz="4" w:space="0" w:color="000000"/>
            </w:tcBorders>
          </w:tcPr>
          <w:p w14:paraId="65B9A924" w14:textId="14BF970B" w:rsidR="00F073D8" w:rsidRPr="00322328" w:rsidRDefault="00F073D8" w:rsidP="00322328">
            <w:pPr>
              <w:kinsoku w:val="0"/>
              <w:overflowPunct w:val="0"/>
              <w:autoSpaceDE w:val="0"/>
              <w:autoSpaceDN w:val="0"/>
              <w:adjustRightInd w:val="0"/>
              <w:spacing w:before="114" w:line="187" w:lineRule="exact"/>
              <w:ind w:left="255" w:right="251"/>
              <w:jc w:val="center"/>
              <w:rPr>
                <w:rFonts w:ascii="Eurostile LT" w:hAnsi="Eurostile LT" w:cs="Arial"/>
                <w:spacing w:val="-6"/>
                <w:w w:val="110"/>
                <w:sz w:val="18"/>
                <w:szCs w:val="18"/>
              </w:rPr>
            </w:pPr>
            <w:r>
              <w:rPr>
                <w:rFonts w:ascii="Eurostile LT" w:hAnsi="Eurostile LT" w:cs="Arial"/>
                <w:spacing w:val="-6"/>
                <w:w w:val="110"/>
                <w:sz w:val="18"/>
                <w:szCs w:val="18"/>
              </w:rPr>
              <w:t>61</w:t>
            </w:r>
          </w:p>
        </w:tc>
        <w:tc>
          <w:tcPr>
            <w:tcW w:w="1278" w:type="dxa"/>
            <w:tcBorders>
              <w:top w:val="single" w:sz="4" w:space="0" w:color="000000"/>
              <w:left w:val="single" w:sz="4" w:space="0" w:color="000000"/>
              <w:bottom w:val="single" w:sz="4" w:space="0" w:color="000000"/>
              <w:right w:val="single" w:sz="4" w:space="0" w:color="000000"/>
            </w:tcBorders>
          </w:tcPr>
          <w:p w14:paraId="1E9AA75E" w14:textId="75294680"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15</w:t>
            </w:r>
          </w:p>
        </w:tc>
        <w:tc>
          <w:tcPr>
            <w:tcW w:w="1273" w:type="dxa"/>
            <w:tcBorders>
              <w:top w:val="single" w:sz="4" w:space="0" w:color="000000"/>
              <w:left w:val="single" w:sz="4" w:space="0" w:color="000000"/>
              <w:bottom w:val="single" w:sz="4" w:space="0" w:color="000000"/>
              <w:right w:val="single" w:sz="4" w:space="0" w:color="000000"/>
            </w:tcBorders>
          </w:tcPr>
          <w:p w14:paraId="2E137A18" w14:textId="68F9C2A5"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6</w:t>
            </w:r>
          </w:p>
        </w:tc>
        <w:tc>
          <w:tcPr>
            <w:tcW w:w="1278" w:type="dxa"/>
            <w:tcBorders>
              <w:top w:val="single" w:sz="4" w:space="0" w:color="000000"/>
              <w:left w:val="single" w:sz="4" w:space="0" w:color="000000"/>
              <w:bottom w:val="single" w:sz="4" w:space="0" w:color="000000"/>
              <w:right w:val="single" w:sz="4" w:space="0" w:color="000000"/>
            </w:tcBorders>
          </w:tcPr>
          <w:p w14:paraId="3C3FC65B" w14:textId="1B0D56C9"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75A97084" w14:textId="1815242D" w:rsidR="00F073D8" w:rsidRPr="00322328" w:rsidRDefault="00F073D8" w:rsidP="00322328">
            <w:pPr>
              <w:kinsoku w:val="0"/>
              <w:overflowPunct w:val="0"/>
              <w:autoSpaceDE w:val="0"/>
              <w:autoSpaceDN w:val="0"/>
              <w:adjustRightInd w:val="0"/>
              <w:spacing w:before="114" w:line="187" w:lineRule="exact"/>
              <w:ind w:left="385" w:right="379"/>
              <w:jc w:val="center"/>
              <w:rPr>
                <w:rFonts w:ascii="Eurostile LT" w:hAnsi="Eurostile LT" w:cs="Arial"/>
                <w:spacing w:val="-6"/>
                <w:w w:val="110"/>
                <w:sz w:val="18"/>
                <w:szCs w:val="18"/>
              </w:rPr>
            </w:pPr>
            <w:r>
              <w:rPr>
                <w:rFonts w:ascii="Eurostile LT" w:hAnsi="Eurostile LT" w:cs="Arial"/>
                <w:spacing w:val="-6"/>
                <w:w w:val="110"/>
                <w:sz w:val="18"/>
                <w:szCs w:val="18"/>
              </w:rPr>
              <w:t>24</w:t>
            </w:r>
          </w:p>
        </w:tc>
        <w:tc>
          <w:tcPr>
            <w:tcW w:w="995" w:type="dxa"/>
            <w:tcBorders>
              <w:top w:val="single" w:sz="4" w:space="0" w:color="000000"/>
              <w:left w:val="single" w:sz="4" w:space="0" w:color="000000"/>
              <w:bottom w:val="single" w:sz="4" w:space="0" w:color="000000"/>
              <w:right w:val="single" w:sz="4" w:space="0" w:color="000000"/>
            </w:tcBorders>
          </w:tcPr>
          <w:p w14:paraId="004E6188" w14:textId="385FF116"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2</w:t>
            </w:r>
          </w:p>
        </w:tc>
        <w:tc>
          <w:tcPr>
            <w:tcW w:w="1008" w:type="dxa"/>
            <w:tcBorders>
              <w:top w:val="single" w:sz="4" w:space="0" w:color="000000"/>
              <w:left w:val="single" w:sz="4" w:space="0" w:color="000000"/>
              <w:bottom w:val="single" w:sz="4" w:space="0" w:color="000000"/>
              <w:right w:val="single" w:sz="4" w:space="0" w:color="000000"/>
            </w:tcBorders>
          </w:tcPr>
          <w:p w14:paraId="5A004F55" w14:textId="3C566C39" w:rsidR="00F073D8" w:rsidRPr="00322328" w:rsidRDefault="00F073D8" w:rsidP="00F108D8">
            <w:pPr>
              <w:kinsoku w:val="0"/>
              <w:overflowPunct w:val="0"/>
              <w:autoSpaceDE w:val="0"/>
              <w:autoSpaceDN w:val="0"/>
              <w:adjustRightInd w:val="0"/>
              <w:spacing w:before="114" w:line="187" w:lineRule="exact"/>
              <w:ind w:left="379" w:right="380" w:hanging="218"/>
              <w:jc w:val="center"/>
              <w:rPr>
                <w:rFonts w:ascii="Eurostile LT" w:hAnsi="Eurostile LT" w:cs="Arial"/>
                <w:spacing w:val="-4"/>
                <w:w w:val="110"/>
                <w:sz w:val="18"/>
                <w:szCs w:val="18"/>
              </w:rPr>
            </w:pPr>
            <w:r>
              <w:rPr>
                <w:rFonts w:ascii="Eurostile LT" w:hAnsi="Eurostile LT" w:cs="Arial"/>
                <w:b/>
                <w:spacing w:val="-4"/>
                <w:w w:val="110"/>
                <w:sz w:val="18"/>
                <w:szCs w:val="18"/>
              </w:rPr>
              <w:t>109</w:t>
            </w:r>
          </w:p>
        </w:tc>
      </w:tr>
      <w:tr w:rsidR="00F073D8" w:rsidRPr="00322328" w14:paraId="209007C9"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18CCAF6D" w14:textId="67185D27"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OAS</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Bologna</w:t>
            </w:r>
          </w:p>
        </w:tc>
        <w:tc>
          <w:tcPr>
            <w:tcW w:w="1076" w:type="dxa"/>
            <w:tcBorders>
              <w:top w:val="single" w:sz="4" w:space="0" w:color="000000"/>
              <w:left w:val="single" w:sz="4" w:space="0" w:color="000000"/>
              <w:bottom w:val="single" w:sz="4" w:space="0" w:color="000000"/>
              <w:right w:val="single" w:sz="4" w:space="0" w:color="000000"/>
            </w:tcBorders>
          </w:tcPr>
          <w:p w14:paraId="7F72A549" w14:textId="61F999A6" w:rsidR="00F073D8" w:rsidRPr="00322328" w:rsidRDefault="00F073D8" w:rsidP="00322328">
            <w:pPr>
              <w:kinsoku w:val="0"/>
              <w:overflowPunct w:val="0"/>
              <w:autoSpaceDE w:val="0"/>
              <w:autoSpaceDN w:val="0"/>
              <w:adjustRightInd w:val="0"/>
              <w:spacing w:before="109" w:line="192" w:lineRule="exact"/>
              <w:ind w:left="255" w:right="252"/>
              <w:jc w:val="center"/>
              <w:rPr>
                <w:rFonts w:ascii="Eurostile LT" w:hAnsi="Eurostile LT" w:cs="Arial"/>
                <w:spacing w:val="-6"/>
                <w:w w:val="110"/>
                <w:sz w:val="18"/>
                <w:szCs w:val="18"/>
              </w:rPr>
            </w:pPr>
            <w:r>
              <w:rPr>
                <w:rFonts w:ascii="Eurostile LT" w:hAnsi="Eurostile LT" w:cs="Arial"/>
                <w:spacing w:val="-6"/>
                <w:w w:val="110"/>
                <w:sz w:val="18"/>
                <w:szCs w:val="18"/>
              </w:rPr>
              <w:t>84</w:t>
            </w:r>
          </w:p>
        </w:tc>
        <w:tc>
          <w:tcPr>
            <w:tcW w:w="1278" w:type="dxa"/>
            <w:tcBorders>
              <w:top w:val="single" w:sz="4" w:space="0" w:color="000000"/>
              <w:left w:val="single" w:sz="4" w:space="0" w:color="000000"/>
              <w:bottom w:val="single" w:sz="4" w:space="0" w:color="000000"/>
              <w:right w:val="single" w:sz="4" w:space="0" w:color="000000"/>
            </w:tcBorders>
          </w:tcPr>
          <w:p w14:paraId="6C3BE6AA" w14:textId="6D117BF0" w:rsidR="00F073D8" w:rsidRPr="00322328" w:rsidRDefault="00F073D8" w:rsidP="00322328">
            <w:pPr>
              <w:kinsoku w:val="0"/>
              <w:overflowPunct w:val="0"/>
              <w:autoSpaceDE w:val="0"/>
              <w:autoSpaceDN w:val="0"/>
              <w:adjustRightInd w:val="0"/>
              <w:spacing w:before="109" w:line="192"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16</w:t>
            </w:r>
          </w:p>
        </w:tc>
        <w:tc>
          <w:tcPr>
            <w:tcW w:w="1273" w:type="dxa"/>
            <w:tcBorders>
              <w:top w:val="single" w:sz="4" w:space="0" w:color="000000"/>
              <w:left w:val="single" w:sz="4" w:space="0" w:color="000000"/>
              <w:bottom w:val="single" w:sz="4" w:space="0" w:color="000000"/>
              <w:right w:val="single" w:sz="4" w:space="0" w:color="000000"/>
            </w:tcBorders>
          </w:tcPr>
          <w:p w14:paraId="510CFF6B" w14:textId="0BAB8F08" w:rsidR="00F073D8" w:rsidRPr="00322328" w:rsidRDefault="00F073D8" w:rsidP="00322328">
            <w:pPr>
              <w:kinsoku w:val="0"/>
              <w:overflowPunct w:val="0"/>
              <w:autoSpaceDE w:val="0"/>
              <w:autoSpaceDN w:val="0"/>
              <w:adjustRightInd w:val="0"/>
              <w:spacing w:before="109" w:line="192" w:lineRule="exact"/>
              <w:ind w:left="316" w:right="313"/>
              <w:jc w:val="center"/>
              <w:rPr>
                <w:rFonts w:ascii="Eurostile LT" w:hAnsi="Eurostile LT" w:cs="Arial"/>
                <w:spacing w:val="-6"/>
                <w:w w:val="110"/>
                <w:sz w:val="18"/>
                <w:szCs w:val="18"/>
              </w:rPr>
            </w:pPr>
            <w:r>
              <w:rPr>
                <w:rFonts w:ascii="Eurostile LT" w:hAnsi="Eurostile LT" w:cs="Arial"/>
                <w:spacing w:val="-6"/>
                <w:w w:val="110"/>
                <w:sz w:val="18"/>
                <w:szCs w:val="18"/>
              </w:rPr>
              <w:t>5</w:t>
            </w:r>
          </w:p>
        </w:tc>
        <w:tc>
          <w:tcPr>
            <w:tcW w:w="1278" w:type="dxa"/>
            <w:tcBorders>
              <w:top w:val="single" w:sz="4" w:space="0" w:color="000000"/>
              <w:left w:val="single" w:sz="4" w:space="0" w:color="000000"/>
              <w:bottom w:val="single" w:sz="4" w:space="0" w:color="000000"/>
              <w:right w:val="single" w:sz="4" w:space="0" w:color="000000"/>
            </w:tcBorders>
          </w:tcPr>
          <w:p w14:paraId="7AAF88DB" w14:textId="0569958F" w:rsidR="00F073D8" w:rsidRPr="00322328" w:rsidRDefault="00F073D8" w:rsidP="00322328">
            <w:pPr>
              <w:kinsoku w:val="0"/>
              <w:overflowPunct w:val="0"/>
              <w:autoSpaceDE w:val="0"/>
              <w:autoSpaceDN w:val="0"/>
              <w:adjustRightInd w:val="0"/>
              <w:spacing w:before="109" w:line="192" w:lineRule="exact"/>
              <w:ind w:left="7"/>
              <w:jc w:val="center"/>
              <w:rPr>
                <w:rFonts w:ascii="Eurostile LT" w:hAnsi="Eurostile LT" w:cs="Arial"/>
                <w:w w:val="111"/>
                <w:sz w:val="18"/>
                <w:szCs w:val="18"/>
              </w:rPr>
            </w:pPr>
            <w:r>
              <w:rPr>
                <w:rFonts w:ascii="Eurostile LT" w:hAnsi="Eurostile LT" w:cs="Arial"/>
                <w:w w:val="111"/>
                <w:sz w:val="18"/>
                <w:szCs w:val="18"/>
              </w:rPr>
              <w:t>2</w:t>
            </w:r>
          </w:p>
        </w:tc>
        <w:tc>
          <w:tcPr>
            <w:tcW w:w="1134" w:type="dxa"/>
            <w:tcBorders>
              <w:top w:val="single" w:sz="4" w:space="0" w:color="000000"/>
              <w:left w:val="single" w:sz="4" w:space="0" w:color="000000"/>
              <w:bottom w:val="single" w:sz="4" w:space="0" w:color="000000"/>
              <w:right w:val="single" w:sz="4" w:space="0" w:color="000000"/>
            </w:tcBorders>
          </w:tcPr>
          <w:p w14:paraId="3B22235C" w14:textId="64394DD0" w:rsidR="00F073D8" w:rsidRPr="00322328" w:rsidRDefault="00F073D8" w:rsidP="00322328">
            <w:pPr>
              <w:kinsoku w:val="0"/>
              <w:overflowPunct w:val="0"/>
              <w:autoSpaceDE w:val="0"/>
              <w:autoSpaceDN w:val="0"/>
              <w:adjustRightInd w:val="0"/>
              <w:spacing w:before="109" w:line="192" w:lineRule="exact"/>
              <w:ind w:left="385" w:right="379"/>
              <w:jc w:val="center"/>
              <w:rPr>
                <w:rFonts w:ascii="Eurostile LT" w:hAnsi="Eurostile LT" w:cs="Arial"/>
                <w:spacing w:val="-6"/>
                <w:w w:val="110"/>
                <w:sz w:val="18"/>
                <w:szCs w:val="18"/>
              </w:rPr>
            </w:pPr>
            <w:r>
              <w:rPr>
                <w:rFonts w:ascii="Eurostile LT" w:hAnsi="Eurostile LT" w:cs="Arial"/>
                <w:spacing w:val="-6"/>
                <w:w w:val="110"/>
                <w:sz w:val="18"/>
                <w:szCs w:val="18"/>
              </w:rPr>
              <w:t>12</w:t>
            </w:r>
          </w:p>
        </w:tc>
        <w:tc>
          <w:tcPr>
            <w:tcW w:w="995" w:type="dxa"/>
            <w:tcBorders>
              <w:top w:val="single" w:sz="4" w:space="0" w:color="000000"/>
              <w:left w:val="single" w:sz="4" w:space="0" w:color="000000"/>
              <w:bottom w:val="single" w:sz="4" w:space="0" w:color="000000"/>
              <w:right w:val="single" w:sz="4" w:space="0" w:color="000000"/>
            </w:tcBorders>
          </w:tcPr>
          <w:p w14:paraId="27B3462F" w14:textId="77074C0F" w:rsidR="00F073D8" w:rsidRPr="00322328" w:rsidRDefault="00F073D8" w:rsidP="00322328">
            <w:pPr>
              <w:kinsoku w:val="0"/>
              <w:overflowPunct w:val="0"/>
              <w:autoSpaceDE w:val="0"/>
              <w:autoSpaceDN w:val="0"/>
              <w:adjustRightInd w:val="0"/>
              <w:spacing w:before="109" w:line="192" w:lineRule="exact"/>
              <w:ind w:left="1"/>
              <w:jc w:val="center"/>
              <w:rPr>
                <w:rFonts w:ascii="Eurostile LT" w:hAnsi="Eurostile LT" w:cs="Arial"/>
                <w:w w:val="111"/>
                <w:sz w:val="18"/>
                <w:szCs w:val="18"/>
              </w:rPr>
            </w:pPr>
            <w:r>
              <w:rPr>
                <w:rFonts w:ascii="Eurostile LT" w:hAnsi="Eurostile LT" w:cs="Arial"/>
                <w:w w:val="111"/>
                <w:sz w:val="18"/>
                <w:szCs w:val="18"/>
              </w:rPr>
              <w:t>1</w:t>
            </w:r>
          </w:p>
        </w:tc>
        <w:tc>
          <w:tcPr>
            <w:tcW w:w="1008" w:type="dxa"/>
            <w:tcBorders>
              <w:top w:val="single" w:sz="4" w:space="0" w:color="000000"/>
              <w:left w:val="single" w:sz="4" w:space="0" w:color="000000"/>
              <w:bottom w:val="single" w:sz="4" w:space="0" w:color="000000"/>
              <w:right w:val="single" w:sz="4" w:space="0" w:color="000000"/>
            </w:tcBorders>
          </w:tcPr>
          <w:p w14:paraId="239830AC" w14:textId="3C3725FE" w:rsidR="00F073D8" w:rsidRPr="00322328" w:rsidRDefault="00F073D8" w:rsidP="00F108D8">
            <w:pPr>
              <w:kinsoku w:val="0"/>
              <w:overflowPunct w:val="0"/>
              <w:autoSpaceDE w:val="0"/>
              <w:autoSpaceDN w:val="0"/>
              <w:adjustRightInd w:val="0"/>
              <w:spacing w:before="109" w:line="192" w:lineRule="exact"/>
              <w:ind w:left="379" w:right="379" w:hanging="218"/>
              <w:jc w:val="center"/>
              <w:rPr>
                <w:rFonts w:ascii="Eurostile LT" w:hAnsi="Eurostile LT" w:cs="Arial"/>
                <w:spacing w:val="-4"/>
                <w:w w:val="110"/>
                <w:sz w:val="18"/>
                <w:szCs w:val="18"/>
              </w:rPr>
            </w:pPr>
            <w:r>
              <w:rPr>
                <w:rFonts w:ascii="Eurostile LT" w:hAnsi="Eurostile LT" w:cs="Arial"/>
                <w:b/>
                <w:spacing w:val="-4"/>
                <w:w w:val="110"/>
                <w:sz w:val="18"/>
                <w:szCs w:val="18"/>
              </w:rPr>
              <w:t>120</w:t>
            </w:r>
          </w:p>
        </w:tc>
      </w:tr>
      <w:tr w:rsidR="00F073D8" w:rsidRPr="00322328" w14:paraId="23E40CD2" w14:textId="77777777" w:rsidTr="00F108D8">
        <w:trPr>
          <w:trHeight w:val="316"/>
        </w:trPr>
        <w:tc>
          <w:tcPr>
            <w:tcW w:w="1597" w:type="dxa"/>
            <w:tcBorders>
              <w:top w:val="single" w:sz="4" w:space="0" w:color="000000"/>
              <w:left w:val="single" w:sz="4" w:space="0" w:color="000000"/>
              <w:bottom w:val="single" w:sz="4" w:space="0" w:color="000000"/>
              <w:right w:val="single" w:sz="4" w:space="0" w:color="000000"/>
            </w:tcBorders>
          </w:tcPr>
          <w:p w14:paraId="50876091" w14:textId="2CBA9096" w:rsidR="00F073D8" w:rsidRPr="00322328" w:rsidRDefault="00F073D8" w:rsidP="00322328">
            <w:pPr>
              <w:kinsoku w:val="0"/>
              <w:overflowPunct w:val="0"/>
              <w:autoSpaceDE w:val="0"/>
              <w:autoSpaceDN w:val="0"/>
              <w:adjustRightInd w:val="0"/>
              <w:spacing w:before="109"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Trieste</w:t>
            </w:r>
          </w:p>
        </w:tc>
        <w:tc>
          <w:tcPr>
            <w:tcW w:w="1076" w:type="dxa"/>
            <w:tcBorders>
              <w:top w:val="single" w:sz="4" w:space="0" w:color="000000"/>
              <w:left w:val="single" w:sz="4" w:space="0" w:color="000000"/>
              <w:bottom w:val="single" w:sz="4" w:space="0" w:color="000000"/>
              <w:right w:val="single" w:sz="4" w:space="0" w:color="000000"/>
            </w:tcBorders>
          </w:tcPr>
          <w:p w14:paraId="74907D81" w14:textId="20BE9DAE" w:rsidR="00F073D8" w:rsidRPr="00322328" w:rsidRDefault="00F073D8" w:rsidP="00322328">
            <w:pPr>
              <w:kinsoku w:val="0"/>
              <w:overflowPunct w:val="0"/>
              <w:autoSpaceDE w:val="0"/>
              <w:autoSpaceDN w:val="0"/>
              <w:adjustRightInd w:val="0"/>
              <w:spacing w:before="109" w:line="187" w:lineRule="exact"/>
              <w:ind w:left="255" w:right="251"/>
              <w:jc w:val="center"/>
              <w:rPr>
                <w:rFonts w:ascii="Eurostile LT" w:hAnsi="Eurostile LT" w:cs="Arial"/>
                <w:spacing w:val="-6"/>
                <w:w w:val="110"/>
                <w:sz w:val="18"/>
                <w:szCs w:val="18"/>
              </w:rPr>
            </w:pPr>
            <w:r>
              <w:rPr>
                <w:rFonts w:ascii="Eurostile LT" w:hAnsi="Eurostile LT" w:cs="Arial"/>
                <w:spacing w:val="-6"/>
                <w:w w:val="110"/>
                <w:sz w:val="18"/>
                <w:szCs w:val="18"/>
              </w:rPr>
              <w:t>47</w:t>
            </w:r>
          </w:p>
        </w:tc>
        <w:tc>
          <w:tcPr>
            <w:tcW w:w="1278" w:type="dxa"/>
            <w:tcBorders>
              <w:top w:val="single" w:sz="4" w:space="0" w:color="000000"/>
              <w:left w:val="single" w:sz="4" w:space="0" w:color="000000"/>
              <w:bottom w:val="single" w:sz="4" w:space="0" w:color="000000"/>
              <w:right w:val="single" w:sz="4" w:space="0" w:color="000000"/>
            </w:tcBorders>
          </w:tcPr>
          <w:p w14:paraId="662BAE1B" w14:textId="4DD151FC" w:rsidR="00F073D8" w:rsidRPr="00322328" w:rsidRDefault="00F073D8" w:rsidP="00322328">
            <w:pPr>
              <w:kinsoku w:val="0"/>
              <w:overflowPunct w:val="0"/>
              <w:autoSpaceDE w:val="0"/>
              <w:autoSpaceDN w:val="0"/>
              <w:adjustRightInd w:val="0"/>
              <w:spacing w:before="109"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22</w:t>
            </w:r>
          </w:p>
        </w:tc>
        <w:tc>
          <w:tcPr>
            <w:tcW w:w="1273" w:type="dxa"/>
            <w:tcBorders>
              <w:top w:val="single" w:sz="4" w:space="0" w:color="000000"/>
              <w:left w:val="single" w:sz="4" w:space="0" w:color="000000"/>
              <w:bottom w:val="single" w:sz="4" w:space="0" w:color="000000"/>
              <w:right w:val="single" w:sz="4" w:space="0" w:color="000000"/>
            </w:tcBorders>
          </w:tcPr>
          <w:p w14:paraId="34C31F8B" w14:textId="13EEE73D" w:rsidR="00F073D8" w:rsidRPr="00322328" w:rsidRDefault="00F073D8" w:rsidP="00322328">
            <w:pPr>
              <w:kinsoku w:val="0"/>
              <w:overflowPunct w:val="0"/>
              <w:autoSpaceDE w:val="0"/>
              <w:autoSpaceDN w:val="0"/>
              <w:adjustRightInd w:val="0"/>
              <w:spacing w:before="109" w:line="187" w:lineRule="exact"/>
              <w:ind w:left="3"/>
              <w:jc w:val="center"/>
              <w:rPr>
                <w:rFonts w:ascii="Eurostile LT" w:hAnsi="Eurostile LT" w:cs="Arial"/>
                <w:w w:val="111"/>
                <w:sz w:val="18"/>
                <w:szCs w:val="18"/>
              </w:rPr>
            </w:pPr>
            <w:r>
              <w:rPr>
                <w:rFonts w:ascii="Eurostile LT" w:hAnsi="Eurostile LT" w:cs="Arial"/>
                <w:w w:val="111"/>
                <w:sz w:val="18"/>
                <w:szCs w:val="18"/>
              </w:rPr>
              <w:t>4</w:t>
            </w:r>
          </w:p>
        </w:tc>
        <w:tc>
          <w:tcPr>
            <w:tcW w:w="1278" w:type="dxa"/>
            <w:tcBorders>
              <w:top w:val="single" w:sz="4" w:space="0" w:color="000000"/>
              <w:left w:val="single" w:sz="4" w:space="0" w:color="000000"/>
              <w:bottom w:val="single" w:sz="4" w:space="0" w:color="000000"/>
              <w:right w:val="single" w:sz="4" w:space="0" w:color="000000"/>
            </w:tcBorders>
          </w:tcPr>
          <w:p w14:paraId="3C9DFA41" w14:textId="127E1D79" w:rsidR="00F073D8" w:rsidRPr="00322328" w:rsidRDefault="00F073D8" w:rsidP="00322328">
            <w:pPr>
              <w:kinsoku w:val="0"/>
              <w:overflowPunct w:val="0"/>
              <w:autoSpaceDE w:val="0"/>
              <w:autoSpaceDN w:val="0"/>
              <w:adjustRightInd w:val="0"/>
              <w:spacing w:before="109" w:line="187" w:lineRule="exact"/>
              <w:ind w:left="7"/>
              <w:jc w:val="center"/>
              <w:rPr>
                <w:rFonts w:ascii="Eurostile LT" w:hAnsi="Eurostile LT" w:cs="Arial"/>
                <w:w w:val="111"/>
                <w:sz w:val="18"/>
                <w:szCs w:val="18"/>
              </w:rPr>
            </w:pPr>
            <w:r>
              <w:rPr>
                <w:rFonts w:ascii="Eurostile LT" w:hAnsi="Eurostile LT" w:cs="Arial"/>
                <w:w w:val="111"/>
                <w:sz w:val="18"/>
                <w:szCs w:val="18"/>
              </w:rPr>
              <w:t>3</w:t>
            </w:r>
          </w:p>
        </w:tc>
        <w:tc>
          <w:tcPr>
            <w:tcW w:w="1134" w:type="dxa"/>
            <w:tcBorders>
              <w:top w:val="single" w:sz="4" w:space="0" w:color="000000"/>
              <w:left w:val="single" w:sz="4" w:space="0" w:color="000000"/>
              <w:bottom w:val="single" w:sz="4" w:space="0" w:color="000000"/>
              <w:right w:val="single" w:sz="4" w:space="0" w:color="000000"/>
            </w:tcBorders>
          </w:tcPr>
          <w:p w14:paraId="13965287" w14:textId="4D98CBC5" w:rsidR="00F073D8" w:rsidRPr="00322328" w:rsidRDefault="00F073D8" w:rsidP="00322328">
            <w:pPr>
              <w:kinsoku w:val="0"/>
              <w:overflowPunct w:val="0"/>
              <w:autoSpaceDE w:val="0"/>
              <w:autoSpaceDN w:val="0"/>
              <w:adjustRightInd w:val="0"/>
              <w:spacing w:before="109" w:line="187" w:lineRule="exact"/>
              <w:ind w:left="385" w:right="379"/>
              <w:jc w:val="center"/>
              <w:rPr>
                <w:rFonts w:ascii="Eurostile LT" w:hAnsi="Eurostile LT" w:cs="Arial"/>
                <w:spacing w:val="-6"/>
                <w:w w:val="110"/>
                <w:sz w:val="18"/>
                <w:szCs w:val="18"/>
              </w:rPr>
            </w:pPr>
            <w:r>
              <w:rPr>
                <w:rFonts w:ascii="Eurostile LT" w:hAnsi="Eurostile LT" w:cs="Arial"/>
                <w:spacing w:val="-6"/>
                <w:w w:val="110"/>
                <w:sz w:val="18"/>
                <w:szCs w:val="18"/>
              </w:rPr>
              <w:t>14</w:t>
            </w:r>
          </w:p>
        </w:tc>
        <w:tc>
          <w:tcPr>
            <w:tcW w:w="995" w:type="dxa"/>
            <w:tcBorders>
              <w:top w:val="single" w:sz="4" w:space="0" w:color="000000"/>
              <w:left w:val="single" w:sz="4" w:space="0" w:color="000000"/>
              <w:bottom w:val="single" w:sz="4" w:space="0" w:color="000000"/>
              <w:right w:val="single" w:sz="4" w:space="0" w:color="000000"/>
            </w:tcBorders>
          </w:tcPr>
          <w:p w14:paraId="08E8C064" w14:textId="746E4212" w:rsidR="00F073D8" w:rsidRPr="00322328" w:rsidRDefault="00F073D8" w:rsidP="00322328">
            <w:pPr>
              <w:kinsoku w:val="0"/>
              <w:overflowPunct w:val="0"/>
              <w:autoSpaceDE w:val="0"/>
              <w:autoSpaceDN w:val="0"/>
              <w:adjustRightInd w:val="0"/>
              <w:spacing w:before="109" w:line="187" w:lineRule="exact"/>
              <w:ind w:left="1"/>
              <w:jc w:val="center"/>
              <w:rPr>
                <w:rFonts w:ascii="Eurostile LT" w:hAnsi="Eurostile LT" w:cs="Arial"/>
                <w:w w:val="111"/>
                <w:sz w:val="18"/>
                <w:szCs w:val="18"/>
              </w:rPr>
            </w:pPr>
            <w:r>
              <w:rPr>
                <w:rFonts w:ascii="Eurostile LT" w:hAnsi="Eurostile LT" w:cs="Arial"/>
                <w:w w:val="111"/>
                <w:sz w:val="18"/>
                <w:szCs w:val="18"/>
              </w:rPr>
              <w:t>2</w:t>
            </w:r>
          </w:p>
        </w:tc>
        <w:tc>
          <w:tcPr>
            <w:tcW w:w="1008" w:type="dxa"/>
            <w:tcBorders>
              <w:top w:val="single" w:sz="4" w:space="0" w:color="000000"/>
              <w:left w:val="single" w:sz="4" w:space="0" w:color="000000"/>
              <w:bottom w:val="single" w:sz="4" w:space="0" w:color="000000"/>
              <w:right w:val="single" w:sz="4" w:space="0" w:color="000000"/>
            </w:tcBorders>
          </w:tcPr>
          <w:p w14:paraId="64296A68" w14:textId="50E8A58D" w:rsidR="00F073D8" w:rsidRPr="00322328" w:rsidRDefault="00F073D8" w:rsidP="00F108D8">
            <w:pPr>
              <w:kinsoku w:val="0"/>
              <w:overflowPunct w:val="0"/>
              <w:autoSpaceDE w:val="0"/>
              <w:autoSpaceDN w:val="0"/>
              <w:adjustRightInd w:val="0"/>
              <w:spacing w:before="109" w:line="187" w:lineRule="exact"/>
              <w:ind w:left="379" w:right="379" w:hanging="218"/>
              <w:jc w:val="center"/>
              <w:rPr>
                <w:rFonts w:ascii="Eurostile LT" w:hAnsi="Eurostile LT" w:cs="Arial"/>
                <w:spacing w:val="-4"/>
                <w:w w:val="110"/>
                <w:sz w:val="18"/>
                <w:szCs w:val="18"/>
              </w:rPr>
            </w:pPr>
            <w:r>
              <w:rPr>
                <w:rFonts w:ascii="Eurostile LT" w:hAnsi="Eurostile LT" w:cs="Arial"/>
                <w:b/>
                <w:spacing w:val="-4"/>
                <w:w w:val="110"/>
                <w:sz w:val="18"/>
                <w:szCs w:val="18"/>
              </w:rPr>
              <w:t>92</w:t>
            </w:r>
          </w:p>
        </w:tc>
      </w:tr>
      <w:tr w:rsidR="00F073D8" w:rsidRPr="00322328" w14:paraId="67EDF816"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7ECCA37C" w14:textId="0C49A828"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Cagliari</w:t>
            </w:r>
          </w:p>
        </w:tc>
        <w:tc>
          <w:tcPr>
            <w:tcW w:w="1076" w:type="dxa"/>
            <w:tcBorders>
              <w:top w:val="single" w:sz="4" w:space="0" w:color="000000"/>
              <w:left w:val="single" w:sz="4" w:space="0" w:color="000000"/>
              <w:bottom w:val="single" w:sz="4" w:space="0" w:color="000000"/>
              <w:right w:val="single" w:sz="4" w:space="0" w:color="000000"/>
            </w:tcBorders>
          </w:tcPr>
          <w:p w14:paraId="0BA8CC07" w14:textId="639FE4F1" w:rsidR="00F073D8" w:rsidRPr="00322328" w:rsidRDefault="00F073D8" w:rsidP="00322328">
            <w:pPr>
              <w:kinsoku w:val="0"/>
              <w:overflowPunct w:val="0"/>
              <w:autoSpaceDE w:val="0"/>
              <w:autoSpaceDN w:val="0"/>
              <w:adjustRightInd w:val="0"/>
              <w:spacing w:before="114" w:line="187" w:lineRule="exact"/>
              <w:ind w:left="255" w:right="251"/>
              <w:jc w:val="center"/>
              <w:rPr>
                <w:rFonts w:ascii="Eurostile LT" w:hAnsi="Eurostile LT" w:cs="Arial"/>
                <w:spacing w:val="-6"/>
                <w:w w:val="110"/>
                <w:sz w:val="18"/>
                <w:szCs w:val="18"/>
              </w:rPr>
            </w:pPr>
            <w:r>
              <w:rPr>
                <w:rFonts w:ascii="Eurostile LT" w:hAnsi="Eurostile LT" w:cs="Arial"/>
                <w:spacing w:val="-6"/>
                <w:w w:val="110"/>
                <w:sz w:val="18"/>
                <w:szCs w:val="18"/>
              </w:rPr>
              <w:t>35</w:t>
            </w:r>
          </w:p>
        </w:tc>
        <w:tc>
          <w:tcPr>
            <w:tcW w:w="1278" w:type="dxa"/>
            <w:tcBorders>
              <w:top w:val="single" w:sz="4" w:space="0" w:color="000000"/>
              <w:left w:val="single" w:sz="4" w:space="0" w:color="000000"/>
              <w:bottom w:val="single" w:sz="4" w:space="0" w:color="000000"/>
              <w:right w:val="single" w:sz="4" w:space="0" w:color="000000"/>
            </w:tcBorders>
          </w:tcPr>
          <w:p w14:paraId="65A7E54F" w14:textId="233F0C8B"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16</w:t>
            </w:r>
          </w:p>
        </w:tc>
        <w:tc>
          <w:tcPr>
            <w:tcW w:w="1273" w:type="dxa"/>
            <w:tcBorders>
              <w:top w:val="single" w:sz="4" w:space="0" w:color="000000"/>
              <w:left w:val="single" w:sz="4" w:space="0" w:color="000000"/>
              <w:bottom w:val="single" w:sz="4" w:space="0" w:color="000000"/>
              <w:right w:val="single" w:sz="4" w:space="0" w:color="000000"/>
            </w:tcBorders>
          </w:tcPr>
          <w:p w14:paraId="7514ED73" w14:textId="1CEBF773"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4</w:t>
            </w:r>
          </w:p>
        </w:tc>
        <w:tc>
          <w:tcPr>
            <w:tcW w:w="1278" w:type="dxa"/>
            <w:tcBorders>
              <w:top w:val="single" w:sz="4" w:space="0" w:color="000000"/>
              <w:left w:val="single" w:sz="4" w:space="0" w:color="000000"/>
              <w:bottom w:val="single" w:sz="4" w:space="0" w:color="000000"/>
              <w:right w:val="single" w:sz="4" w:space="0" w:color="000000"/>
            </w:tcBorders>
          </w:tcPr>
          <w:p w14:paraId="3EE6483E" w14:textId="1D774A1A"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9</w:t>
            </w:r>
          </w:p>
        </w:tc>
        <w:tc>
          <w:tcPr>
            <w:tcW w:w="1134" w:type="dxa"/>
            <w:tcBorders>
              <w:top w:val="single" w:sz="4" w:space="0" w:color="000000"/>
              <w:left w:val="single" w:sz="4" w:space="0" w:color="000000"/>
              <w:bottom w:val="single" w:sz="4" w:space="0" w:color="000000"/>
              <w:right w:val="single" w:sz="4" w:space="0" w:color="000000"/>
            </w:tcBorders>
          </w:tcPr>
          <w:p w14:paraId="236E48EB" w14:textId="5399444F" w:rsidR="00F073D8" w:rsidRPr="00322328" w:rsidRDefault="00F073D8" w:rsidP="00322328">
            <w:pPr>
              <w:kinsoku w:val="0"/>
              <w:overflowPunct w:val="0"/>
              <w:autoSpaceDE w:val="0"/>
              <w:autoSpaceDN w:val="0"/>
              <w:adjustRightInd w:val="0"/>
              <w:spacing w:before="114" w:line="187" w:lineRule="exact"/>
              <w:ind w:left="6"/>
              <w:jc w:val="center"/>
              <w:rPr>
                <w:rFonts w:ascii="Eurostile LT" w:hAnsi="Eurostile LT" w:cs="Arial"/>
                <w:w w:val="111"/>
                <w:sz w:val="18"/>
                <w:szCs w:val="18"/>
              </w:rPr>
            </w:pPr>
            <w:r>
              <w:rPr>
                <w:rFonts w:ascii="Eurostile LT" w:hAnsi="Eurostile LT" w:cs="Arial"/>
                <w:w w:val="111"/>
                <w:sz w:val="18"/>
                <w:szCs w:val="18"/>
              </w:rPr>
              <w:t>13</w:t>
            </w:r>
          </w:p>
        </w:tc>
        <w:tc>
          <w:tcPr>
            <w:tcW w:w="995" w:type="dxa"/>
            <w:tcBorders>
              <w:top w:val="single" w:sz="4" w:space="0" w:color="000000"/>
              <w:left w:val="single" w:sz="4" w:space="0" w:color="000000"/>
              <w:bottom w:val="single" w:sz="4" w:space="0" w:color="000000"/>
              <w:right w:val="single" w:sz="4" w:space="0" w:color="000000"/>
            </w:tcBorders>
          </w:tcPr>
          <w:p w14:paraId="58F02368" w14:textId="22B87FD6"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1</w:t>
            </w:r>
          </w:p>
        </w:tc>
        <w:tc>
          <w:tcPr>
            <w:tcW w:w="1008" w:type="dxa"/>
            <w:tcBorders>
              <w:top w:val="single" w:sz="4" w:space="0" w:color="000000"/>
              <w:left w:val="single" w:sz="4" w:space="0" w:color="000000"/>
              <w:bottom w:val="single" w:sz="4" w:space="0" w:color="000000"/>
              <w:right w:val="single" w:sz="4" w:space="0" w:color="000000"/>
            </w:tcBorders>
          </w:tcPr>
          <w:p w14:paraId="0F8B23ED" w14:textId="5915DF70" w:rsidR="00F073D8" w:rsidRPr="00322328" w:rsidRDefault="00F073D8" w:rsidP="00F108D8">
            <w:pPr>
              <w:kinsoku w:val="0"/>
              <w:overflowPunct w:val="0"/>
              <w:autoSpaceDE w:val="0"/>
              <w:autoSpaceDN w:val="0"/>
              <w:adjustRightInd w:val="0"/>
              <w:spacing w:before="114" w:line="187" w:lineRule="exact"/>
              <w:ind w:left="379" w:right="380" w:hanging="76"/>
              <w:jc w:val="center"/>
              <w:rPr>
                <w:rFonts w:ascii="Eurostile LT" w:hAnsi="Eurostile LT" w:cs="Arial"/>
                <w:spacing w:val="-6"/>
                <w:w w:val="110"/>
                <w:sz w:val="18"/>
                <w:szCs w:val="18"/>
              </w:rPr>
            </w:pPr>
            <w:r>
              <w:rPr>
                <w:rFonts w:ascii="Eurostile LT" w:hAnsi="Eurostile LT" w:cs="Arial"/>
                <w:b/>
                <w:spacing w:val="-6"/>
                <w:w w:val="110"/>
                <w:sz w:val="18"/>
                <w:szCs w:val="18"/>
              </w:rPr>
              <w:t>78</w:t>
            </w:r>
          </w:p>
        </w:tc>
      </w:tr>
      <w:tr w:rsidR="00F073D8" w:rsidRPr="00322328" w14:paraId="668E8AD4"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2F535EA7" w14:textId="00C4BBF6"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Roma</w:t>
            </w:r>
          </w:p>
        </w:tc>
        <w:tc>
          <w:tcPr>
            <w:tcW w:w="1076" w:type="dxa"/>
            <w:tcBorders>
              <w:top w:val="single" w:sz="4" w:space="0" w:color="000000"/>
              <w:left w:val="single" w:sz="4" w:space="0" w:color="000000"/>
              <w:bottom w:val="single" w:sz="4" w:space="0" w:color="000000"/>
              <w:right w:val="single" w:sz="4" w:space="0" w:color="000000"/>
            </w:tcBorders>
          </w:tcPr>
          <w:p w14:paraId="2C62ED68" w14:textId="54BA1276"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64</w:t>
            </w:r>
          </w:p>
        </w:tc>
        <w:tc>
          <w:tcPr>
            <w:tcW w:w="1278" w:type="dxa"/>
            <w:tcBorders>
              <w:top w:val="single" w:sz="4" w:space="0" w:color="000000"/>
              <w:left w:val="single" w:sz="4" w:space="0" w:color="000000"/>
              <w:bottom w:val="single" w:sz="4" w:space="0" w:color="000000"/>
              <w:right w:val="single" w:sz="4" w:space="0" w:color="000000"/>
            </w:tcBorders>
          </w:tcPr>
          <w:p w14:paraId="6A3A8638" w14:textId="548330E0"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28</w:t>
            </w:r>
          </w:p>
        </w:tc>
        <w:tc>
          <w:tcPr>
            <w:tcW w:w="1273" w:type="dxa"/>
            <w:tcBorders>
              <w:top w:val="single" w:sz="4" w:space="0" w:color="000000"/>
              <w:left w:val="single" w:sz="4" w:space="0" w:color="000000"/>
              <w:bottom w:val="single" w:sz="4" w:space="0" w:color="000000"/>
              <w:right w:val="single" w:sz="4" w:space="0" w:color="000000"/>
            </w:tcBorders>
          </w:tcPr>
          <w:p w14:paraId="623C1192" w14:textId="67FC1F4F"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3</w:t>
            </w:r>
          </w:p>
        </w:tc>
        <w:tc>
          <w:tcPr>
            <w:tcW w:w="1278" w:type="dxa"/>
            <w:tcBorders>
              <w:top w:val="single" w:sz="4" w:space="0" w:color="000000"/>
              <w:left w:val="single" w:sz="4" w:space="0" w:color="000000"/>
              <w:bottom w:val="single" w:sz="4" w:space="0" w:color="000000"/>
              <w:right w:val="single" w:sz="4" w:space="0" w:color="000000"/>
            </w:tcBorders>
          </w:tcPr>
          <w:p w14:paraId="357AF837" w14:textId="07587811"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2</w:t>
            </w:r>
          </w:p>
        </w:tc>
        <w:tc>
          <w:tcPr>
            <w:tcW w:w="1134" w:type="dxa"/>
            <w:tcBorders>
              <w:top w:val="single" w:sz="4" w:space="0" w:color="000000"/>
              <w:left w:val="single" w:sz="4" w:space="0" w:color="000000"/>
              <w:bottom w:val="single" w:sz="4" w:space="0" w:color="000000"/>
              <w:right w:val="single" w:sz="4" w:space="0" w:color="000000"/>
            </w:tcBorders>
          </w:tcPr>
          <w:p w14:paraId="49911838" w14:textId="4E9C8469" w:rsidR="00F073D8" w:rsidRPr="00322328" w:rsidRDefault="00F073D8" w:rsidP="00322328">
            <w:pPr>
              <w:kinsoku w:val="0"/>
              <w:overflowPunct w:val="0"/>
              <w:autoSpaceDE w:val="0"/>
              <w:autoSpaceDN w:val="0"/>
              <w:adjustRightInd w:val="0"/>
              <w:spacing w:before="114" w:line="187" w:lineRule="exact"/>
              <w:ind w:left="385" w:right="379"/>
              <w:jc w:val="center"/>
              <w:rPr>
                <w:rFonts w:ascii="Eurostile LT" w:hAnsi="Eurostile LT" w:cs="Arial"/>
                <w:spacing w:val="-6"/>
                <w:w w:val="110"/>
                <w:sz w:val="18"/>
                <w:szCs w:val="18"/>
              </w:rPr>
            </w:pPr>
            <w:r>
              <w:rPr>
                <w:rFonts w:ascii="Eurostile LT" w:hAnsi="Eurostile LT" w:cs="Arial"/>
                <w:spacing w:val="-6"/>
                <w:w w:val="110"/>
                <w:sz w:val="18"/>
                <w:szCs w:val="18"/>
              </w:rPr>
              <w:t>22</w:t>
            </w:r>
          </w:p>
        </w:tc>
        <w:tc>
          <w:tcPr>
            <w:tcW w:w="995" w:type="dxa"/>
            <w:tcBorders>
              <w:top w:val="single" w:sz="4" w:space="0" w:color="000000"/>
              <w:left w:val="single" w:sz="4" w:space="0" w:color="000000"/>
              <w:bottom w:val="single" w:sz="4" w:space="0" w:color="000000"/>
              <w:right w:val="single" w:sz="4" w:space="0" w:color="000000"/>
            </w:tcBorders>
          </w:tcPr>
          <w:p w14:paraId="5E5AE5B2" w14:textId="76018F18"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1</w:t>
            </w:r>
          </w:p>
        </w:tc>
        <w:tc>
          <w:tcPr>
            <w:tcW w:w="1008" w:type="dxa"/>
            <w:tcBorders>
              <w:top w:val="single" w:sz="4" w:space="0" w:color="000000"/>
              <w:left w:val="single" w:sz="4" w:space="0" w:color="000000"/>
              <w:bottom w:val="single" w:sz="4" w:space="0" w:color="000000"/>
              <w:right w:val="single" w:sz="4" w:space="0" w:color="000000"/>
            </w:tcBorders>
          </w:tcPr>
          <w:p w14:paraId="602AD732" w14:textId="6423BF08" w:rsidR="00F073D8" w:rsidRPr="00322328" w:rsidRDefault="00F073D8" w:rsidP="00F108D8">
            <w:pPr>
              <w:kinsoku w:val="0"/>
              <w:overflowPunct w:val="0"/>
              <w:autoSpaceDE w:val="0"/>
              <w:autoSpaceDN w:val="0"/>
              <w:adjustRightInd w:val="0"/>
              <w:spacing w:before="114" w:line="187" w:lineRule="exact"/>
              <w:ind w:left="379" w:right="380" w:hanging="218"/>
              <w:jc w:val="center"/>
              <w:rPr>
                <w:rFonts w:ascii="Eurostile LT" w:hAnsi="Eurostile LT" w:cs="Arial"/>
                <w:spacing w:val="-4"/>
                <w:w w:val="110"/>
                <w:sz w:val="18"/>
                <w:szCs w:val="18"/>
              </w:rPr>
            </w:pPr>
            <w:r>
              <w:rPr>
                <w:rFonts w:ascii="Eurostile LT" w:hAnsi="Eurostile LT" w:cs="Arial"/>
                <w:b/>
                <w:spacing w:val="-4"/>
                <w:w w:val="110"/>
                <w:sz w:val="18"/>
                <w:szCs w:val="18"/>
              </w:rPr>
              <w:t>120</w:t>
            </w:r>
          </w:p>
        </w:tc>
      </w:tr>
      <w:tr w:rsidR="00F073D8" w:rsidRPr="00322328" w14:paraId="4BC81358"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0570D5EA" w14:textId="166B6D0A"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Brera</w:t>
            </w:r>
          </w:p>
        </w:tc>
        <w:tc>
          <w:tcPr>
            <w:tcW w:w="1076" w:type="dxa"/>
            <w:tcBorders>
              <w:top w:val="single" w:sz="4" w:space="0" w:color="000000"/>
              <w:left w:val="single" w:sz="4" w:space="0" w:color="000000"/>
              <w:bottom w:val="single" w:sz="4" w:space="0" w:color="000000"/>
              <w:right w:val="single" w:sz="4" w:space="0" w:color="000000"/>
            </w:tcBorders>
          </w:tcPr>
          <w:p w14:paraId="54CB1EE4" w14:textId="0F69A726" w:rsidR="00F073D8" w:rsidRPr="00322328" w:rsidRDefault="00F073D8" w:rsidP="00322328">
            <w:pPr>
              <w:kinsoku w:val="0"/>
              <w:overflowPunct w:val="0"/>
              <w:autoSpaceDE w:val="0"/>
              <w:autoSpaceDN w:val="0"/>
              <w:adjustRightInd w:val="0"/>
              <w:spacing w:before="109" w:line="192"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55</w:t>
            </w:r>
          </w:p>
        </w:tc>
        <w:tc>
          <w:tcPr>
            <w:tcW w:w="1278" w:type="dxa"/>
            <w:tcBorders>
              <w:top w:val="single" w:sz="4" w:space="0" w:color="000000"/>
              <w:left w:val="single" w:sz="4" w:space="0" w:color="000000"/>
              <w:bottom w:val="single" w:sz="4" w:space="0" w:color="000000"/>
              <w:right w:val="single" w:sz="4" w:space="0" w:color="000000"/>
            </w:tcBorders>
          </w:tcPr>
          <w:p w14:paraId="0F6CE31A" w14:textId="614531D5" w:rsidR="00F073D8" w:rsidRPr="00322328" w:rsidRDefault="00F073D8" w:rsidP="00322328">
            <w:pPr>
              <w:kinsoku w:val="0"/>
              <w:overflowPunct w:val="0"/>
              <w:autoSpaceDE w:val="0"/>
              <w:autoSpaceDN w:val="0"/>
              <w:adjustRightInd w:val="0"/>
              <w:spacing w:before="109" w:line="192"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21</w:t>
            </w:r>
          </w:p>
        </w:tc>
        <w:tc>
          <w:tcPr>
            <w:tcW w:w="1273" w:type="dxa"/>
            <w:tcBorders>
              <w:top w:val="single" w:sz="4" w:space="0" w:color="000000"/>
              <w:left w:val="single" w:sz="4" w:space="0" w:color="000000"/>
              <w:bottom w:val="single" w:sz="4" w:space="0" w:color="000000"/>
              <w:right w:val="single" w:sz="4" w:space="0" w:color="000000"/>
            </w:tcBorders>
          </w:tcPr>
          <w:p w14:paraId="5F5120DA" w14:textId="255EC5C4" w:rsidR="00F073D8" w:rsidRPr="00322328" w:rsidRDefault="00F073D8" w:rsidP="00322328">
            <w:pPr>
              <w:kinsoku w:val="0"/>
              <w:overflowPunct w:val="0"/>
              <w:autoSpaceDE w:val="0"/>
              <w:autoSpaceDN w:val="0"/>
              <w:adjustRightInd w:val="0"/>
              <w:spacing w:before="109" w:line="192" w:lineRule="exact"/>
              <w:ind w:left="3"/>
              <w:jc w:val="center"/>
              <w:rPr>
                <w:rFonts w:ascii="Eurostile LT" w:hAnsi="Eurostile LT" w:cs="Arial"/>
                <w:w w:val="111"/>
                <w:sz w:val="18"/>
                <w:szCs w:val="18"/>
              </w:rPr>
            </w:pPr>
            <w:r>
              <w:rPr>
                <w:rFonts w:ascii="Eurostile LT" w:hAnsi="Eurostile LT" w:cs="Arial"/>
                <w:w w:val="111"/>
                <w:sz w:val="18"/>
                <w:szCs w:val="18"/>
              </w:rPr>
              <w:t>4</w:t>
            </w:r>
          </w:p>
        </w:tc>
        <w:tc>
          <w:tcPr>
            <w:tcW w:w="1278" w:type="dxa"/>
            <w:tcBorders>
              <w:top w:val="single" w:sz="4" w:space="0" w:color="000000"/>
              <w:left w:val="single" w:sz="4" w:space="0" w:color="000000"/>
              <w:bottom w:val="single" w:sz="4" w:space="0" w:color="000000"/>
              <w:right w:val="single" w:sz="4" w:space="0" w:color="000000"/>
            </w:tcBorders>
          </w:tcPr>
          <w:p w14:paraId="4666452E" w14:textId="03006FDC" w:rsidR="00F073D8" w:rsidRPr="00322328" w:rsidRDefault="00F073D8" w:rsidP="00322328">
            <w:pPr>
              <w:kinsoku w:val="0"/>
              <w:overflowPunct w:val="0"/>
              <w:autoSpaceDE w:val="0"/>
              <w:autoSpaceDN w:val="0"/>
              <w:adjustRightInd w:val="0"/>
              <w:spacing w:before="109" w:line="192" w:lineRule="exact"/>
              <w:ind w:left="7"/>
              <w:jc w:val="center"/>
              <w:rPr>
                <w:rFonts w:ascii="Eurostile LT" w:hAnsi="Eurostile LT" w:cs="Arial"/>
                <w:w w:val="111"/>
                <w:sz w:val="18"/>
                <w:szCs w:val="18"/>
              </w:rPr>
            </w:pPr>
            <w:r>
              <w:rPr>
                <w:rFonts w:ascii="Eurostile LT" w:hAnsi="Eurostile LT" w:cs="Arial"/>
                <w:w w:val="11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5C78C476" w14:textId="405C80DC" w:rsidR="00F073D8" w:rsidRPr="00322328" w:rsidRDefault="00F073D8" w:rsidP="00322328">
            <w:pPr>
              <w:kinsoku w:val="0"/>
              <w:overflowPunct w:val="0"/>
              <w:autoSpaceDE w:val="0"/>
              <w:autoSpaceDN w:val="0"/>
              <w:adjustRightInd w:val="0"/>
              <w:spacing w:before="109" w:line="192" w:lineRule="exact"/>
              <w:ind w:left="385" w:right="380"/>
              <w:jc w:val="center"/>
              <w:rPr>
                <w:rFonts w:ascii="Eurostile LT" w:hAnsi="Eurostile LT" w:cs="Arial"/>
                <w:spacing w:val="-6"/>
                <w:w w:val="110"/>
                <w:sz w:val="18"/>
                <w:szCs w:val="18"/>
              </w:rPr>
            </w:pPr>
            <w:r>
              <w:rPr>
                <w:rFonts w:ascii="Eurostile LT" w:hAnsi="Eurostile LT" w:cs="Arial"/>
                <w:spacing w:val="-6"/>
                <w:w w:val="110"/>
                <w:sz w:val="18"/>
                <w:szCs w:val="18"/>
              </w:rPr>
              <w:t>17</w:t>
            </w:r>
          </w:p>
        </w:tc>
        <w:tc>
          <w:tcPr>
            <w:tcW w:w="995" w:type="dxa"/>
            <w:tcBorders>
              <w:top w:val="single" w:sz="4" w:space="0" w:color="000000"/>
              <w:left w:val="single" w:sz="4" w:space="0" w:color="000000"/>
              <w:bottom w:val="single" w:sz="4" w:space="0" w:color="000000"/>
              <w:right w:val="single" w:sz="4" w:space="0" w:color="000000"/>
            </w:tcBorders>
          </w:tcPr>
          <w:p w14:paraId="2015B909" w14:textId="19350BB0" w:rsidR="00F073D8" w:rsidRPr="00322328" w:rsidRDefault="00F073D8" w:rsidP="00322328">
            <w:pPr>
              <w:kinsoku w:val="0"/>
              <w:overflowPunct w:val="0"/>
              <w:autoSpaceDE w:val="0"/>
              <w:autoSpaceDN w:val="0"/>
              <w:adjustRightInd w:val="0"/>
              <w:spacing w:before="109" w:line="192" w:lineRule="exact"/>
              <w:ind w:left="1"/>
              <w:jc w:val="center"/>
              <w:rPr>
                <w:rFonts w:ascii="Eurostile LT" w:hAnsi="Eurostile LT" w:cs="Arial"/>
                <w:w w:val="111"/>
                <w:sz w:val="18"/>
                <w:szCs w:val="18"/>
              </w:rPr>
            </w:pPr>
            <w:r>
              <w:rPr>
                <w:rFonts w:ascii="Eurostile LT" w:hAnsi="Eurostile LT" w:cs="Arial"/>
                <w:w w:val="111"/>
                <w:sz w:val="18"/>
                <w:szCs w:val="18"/>
              </w:rPr>
              <w:t>3</w:t>
            </w:r>
          </w:p>
        </w:tc>
        <w:tc>
          <w:tcPr>
            <w:tcW w:w="1008" w:type="dxa"/>
            <w:tcBorders>
              <w:top w:val="single" w:sz="4" w:space="0" w:color="000000"/>
              <w:left w:val="single" w:sz="4" w:space="0" w:color="000000"/>
              <w:bottom w:val="single" w:sz="4" w:space="0" w:color="000000"/>
              <w:right w:val="single" w:sz="4" w:space="0" w:color="000000"/>
            </w:tcBorders>
          </w:tcPr>
          <w:p w14:paraId="7C6863C2" w14:textId="722F4CC6" w:rsidR="00F073D8" w:rsidRPr="00322328" w:rsidRDefault="00F073D8" w:rsidP="00F108D8">
            <w:pPr>
              <w:kinsoku w:val="0"/>
              <w:overflowPunct w:val="0"/>
              <w:autoSpaceDE w:val="0"/>
              <w:autoSpaceDN w:val="0"/>
              <w:adjustRightInd w:val="0"/>
              <w:spacing w:before="109" w:line="192" w:lineRule="exact"/>
              <w:ind w:left="379" w:right="379" w:hanging="76"/>
              <w:jc w:val="center"/>
              <w:rPr>
                <w:rFonts w:ascii="Eurostile LT" w:hAnsi="Eurostile LT" w:cs="Arial"/>
                <w:spacing w:val="-6"/>
                <w:w w:val="110"/>
                <w:sz w:val="18"/>
                <w:szCs w:val="18"/>
              </w:rPr>
            </w:pPr>
            <w:r>
              <w:rPr>
                <w:rFonts w:ascii="Eurostile LT" w:hAnsi="Eurostile LT" w:cs="Arial"/>
                <w:b/>
                <w:spacing w:val="-6"/>
                <w:w w:val="110"/>
                <w:sz w:val="18"/>
                <w:szCs w:val="18"/>
              </w:rPr>
              <w:t>101</w:t>
            </w:r>
          </w:p>
        </w:tc>
      </w:tr>
      <w:tr w:rsidR="00F073D8" w:rsidRPr="00322328" w14:paraId="714667F6" w14:textId="77777777" w:rsidTr="00F108D8">
        <w:trPr>
          <w:trHeight w:val="316"/>
        </w:trPr>
        <w:tc>
          <w:tcPr>
            <w:tcW w:w="1597" w:type="dxa"/>
            <w:tcBorders>
              <w:top w:val="single" w:sz="4" w:space="0" w:color="000000"/>
              <w:left w:val="single" w:sz="4" w:space="0" w:color="000000"/>
              <w:bottom w:val="single" w:sz="4" w:space="0" w:color="000000"/>
              <w:right w:val="single" w:sz="4" w:space="0" w:color="000000"/>
            </w:tcBorders>
          </w:tcPr>
          <w:p w14:paraId="559AF933" w14:textId="77777777" w:rsidR="00F073D8" w:rsidRPr="00322328" w:rsidRDefault="00F073D8" w:rsidP="00322328">
            <w:pPr>
              <w:kinsoku w:val="0"/>
              <w:overflowPunct w:val="0"/>
              <w:autoSpaceDE w:val="0"/>
              <w:autoSpaceDN w:val="0"/>
              <w:adjustRightInd w:val="0"/>
              <w:spacing w:before="109" w:line="188" w:lineRule="exact"/>
              <w:ind w:left="110"/>
              <w:rPr>
                <w:rFonts w:ascii="Eurostile LT" w:hAnsi="Eurostile LT" w:cs="Eurostile-Bold"/>
                <w:b/>
                <w:bCs/>
                <w:spacing w:val="-4"/>
                <w:sz w:val="18"/>
                <w:szCs w:val="18"/>
              </w:rPr>
            </w:pPr>
            <w:r w:rsidRPr="00322328">
              <w:rPr>
                <w:rFonts w:ascii="Eurostile LT" w:hAnsi="Eurostile LT" w:cs="Eurostile-Bold"/>
                <w:b/>
                <w:bCs/>
                <w:spacing w:val="-4"/>
                <w:sz w:val="18"/>
                <w:szCs w:val="18"/>
              </w:rPr>
              <w:t>IRA</w:t>
            </w:r>
          </w:p>
        </w:tc>
        <w:tc>
          <w:tcPr>
            <w:tcW w:w="1076" w:type="dxa"/>
            <w:tcBorders>
              <w:top w:val="single" w:sz="4" w:space="0" w:color="000000"/>
              <w:left w:val="single" w:sz="4" w:space="0" w:color="000000"/>
              <w:bottom w:val="single" w:sz="4" w:space="0" w:color="000000"/>
              <w:right w:val="single" w:sz="4" w:space="0" w:color="000000"/>
            </w:tcBorders>
          </w:tcPr>
          <w:p w14:paraId="3556F863" w14:textId="15141535" w:rsidR="00F073D8" w:rsidRPr="00322328" w:rsidRDefault="00F073D8" w:rsidP="00322328">
            <w:pPr>
              <w:kinsoku w:val="0"/>
              <w:overflowPunct w:val="0"/>
              <w:autoSpaceDE w:val="0"/>
              <w:autoSpaceDN w:val="0"/>
              <w:adjustRightInd w:val="0"/>
              <w:spacing w:before="109"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42</w:t>
            </w:r>
          </w:p>
        </w:tc>
        <w:tc>
          <w:tcPr>
            <w:tcW w:w="1278" w:type="dxa"/>
            <w:tcBorders>
              <w:top w:val="single" w:sz="4" w:space="0" w:color="000000"/>
              <w:left w:val="single" w:sz="4" w:space="0" w:color="000000"/>
              <w:bottom w:val="single" w:sz="4" w:space="0" w:color="000000"/>
              <w:right w:val="single" w:sz="4" w:space="0" w:color="000000"/>
            </w:tcBorders>
          </w:tcPr>
          <w:p w14:paraId="6483C627" w14:textId="0BD3194B" w:rsidR="00F073D8" w:rsidRPr="00322328" w:rsidRDefault="00F073D8" w:rsidP="00322328">
            <w:pPr>
              <w:kinsoku w:val="0"/>
              <w:overflowPunct w:val="0"/>
              <w:autoSpaceDE w:val="0"/>
              <w:autoSpaceDN w:val="0"/>
              <w:adjustRightInd w:val="0"/>
              <w:spacing w:before="109"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38</w:t>
            </w:r>
          </w:p>
        </w:tc>
        <w:tc>
          <w:tcPr>
            <w:tcW w:w="1273" w:type="dxa"/>
            <w:tcBorders>
              <w:top w:val="single" w:sz="4" w:space="0" w:color="000000"/>
              <w:left w:val="single" w:sz="4" w:space="0" w:color="000000"/>
              <w:bottom w:val="single" w:sz="4" w:space="0" w:color="000000"/>
              <w:right w:val="single" w:sz="4" w:space="0" w:color="000000"/>
            </w:tcBorders>
          </w:tcPr>
          <w:p w14:paraId="2E55BE5B" w14:textId="48CB4618" w:rsidR="00F073D8" w:rsidRPr="00322328" w:rsidRDefault="00F073D8" w:rsidP="00322328">
            <w:pPr>
              <w:kinsoku w:val="0"/>
              <w:overflowPunct w:val="0"/>
              <w:autoSpaceDE w:val="0"/>
              <w:autoSpaceDN w:val="0"/>
              <w:adjustRightInd w:val="0"/>
              <w:spacing w:before="109" w:line="187" w:lineRule="exact"/>
              <w:ind w:left="3"/>
              <w:jc w:val="center"/>
              <w:rPr>
                <w:rFonts w:ascii="Eurostile LT" w:hAnsi="Eurostile LT" w:cs="Arial"/>
                <w:w w:val="111"/>
                <w:sz w:val="18"/>
                <w:szCs w:val="18"/>
              </w:rPr>
            </w:pPr>
            <w:r>
              <w:rPr>
                <w:rFonts w:ascii="Eurostile LT" w:hAnsi="Eurostile LT" w:cs="Arial"/>
                <w:w w:val="111"/>
                <w:sz w:val="18"/>
                <w:szCs w:val="18"/>
              </w:rPr>
              <w:t>4</w:t>
            </w:r>
          </w:p>
        </w:tc>
        <w:tc>
          <w:tcPr>
            <w:tcW w:w="1278" w:type="dxa"/>
            <w:tcBorders>
              <w:top w:val="single" w:sz="4" w:space="0" w:color="000000"/>
              <w:left w:val="single" w:sz="4" w:space="0" w:color="000000"/>
              <w:bottom w:val="single" w:sz="4" w:space="0" w:color="000000"/>
              <w:right w:val="single" w:sz="4" w:space="0" w:color="000000"/>
            </w:tcBorders>
          </w:tcPr>
          <w:p w14:paraId="2A746A06" w14:textId="580A2032" w:rsidR="00F073D8" w:rsidRPr="00322328" w:rsidRDefault="00F073D8" w:rsidP="00322328">
            <w:pPr>
              <w:kinsoku w:val="0"/>
              <w:overflowPunct w:val="0"/>
              <w:autoSpaceDE w:val="0"/>
              <w:autoSpaceDN w:val="0"/>
              <w:adjustRightInd w:val="0"/>
              <w:spacing w:before="109" w:line="187" w:lineRule="exact"/>
              <w:ind w:left="7"/>
              <w:jc w:val="center"/>
              <w:rPr>
                <w:rFonts w:ascii="Eurostile LT" w:hAnsi="Eurostile LT" w:cs="Arial"/>
                <w:w w:val="111"/>
                <w:sz w:val="18"/>
                <w:szCs w:val="18"/>
              </w:rPr>
            </w:pPr>
            <w:r>
              <w:rPr>
                <w:rFonts w:ascii="Eurostile LT" w:hAnsi="Eurostile LT" w:cs="Arial"/>
                <w:w w:val="111"/>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4F142E2A" w14:textId="6F6A77AA" w:rsidR="00F073D8" w:rsidRPr="00322328" w:rsidRDefault="00F073D8" w:rsidP="00322328">
            <w:pPr>
              <w:kinsoku w:val="0"/>
              <w:overflowPunct w:val="0"/>
              <w:autoSpaceDE w:val="0"/>
              <w:autoSpaceDN w:val="0"/>
              <w:adjustRightInd w:val="0"/>
              <w:spacing w:before="109" w:line="187" w:lineRule="exact"/>
              <w:ind w:left="6"/>
              <w:jc w:val="center"/>
              <w:rPr>
                <w:rFonts w:ascii="Eurostile LT" w:hAnsi="Eurostile LT" w:cs="Arial"/>
                <w:w w:val="111"/>
                <w:sz w:val="18"/>
                <w:szCs w:val="18"/>
              </w:rPr>
            </w:pPr>
            <w:r>
              <w:rPr>
                <w:rFonts w:ascii="Eurostile LT" w:hAnsi="Eurostile LT" w:cs="Arial"/>
                <w:w w:val="111"/>
                <w:sz w:val="18"/>
                <w:szCs w:val="18"/>
              </w:rPr>
              <w:t>8</w:t>
            </w:r>
          </w:p>
        </w:tc>
        <w:tc>
          <w:tcPr>
            <w:tcW w:w="995" w:type="dxa"/>
            <w:tcBorders>
              <w:top w:val="single" w:sz="4" w:space="0" w:color="000000"/>
              <w:left w:val="single" w:sz="4" w:space="0" w:color="000000"/>
              <w:bottom w:val="single" w:sz="4" w:space="0" w:color="000000"/>
              <w:right w:val="single" w:sz="4" w:space="0" w:color="000000"/>
            </w:tcBorders>
          </w:tcPr>
          <w:p w14:paraId="543BCDC2" w14:textId="07B45FA9" w:rsidR="00F073D8" w:rsidRPr="00322328" w:rsidRDefault="00F073D8" w:rsidP="00322328">
            <w:pPr>
              <w:kinsoku w:val="0"/>
              <w:overflowPunct w:val="0"/>
              <w:autoSpaceDE w:val="0"/>
              <w:autoSpaceDN w:val="0"/>
              <w:adjustRightInd w:val="0"/>
              <w:spacing w:before="109" w:line="187" w:lineRule="exact"/>
              <w:ind w:left="1"/>
              <w:jc w:val="center"/>
              <w:rPr>
                <w:rFonts w:ascii="Eurostile LT" w:hAnsi="Eurostile LT" w:cs="Arial"/>
                <w:w w:val="111"/>
                <w:sz w:val="18"/>
                <w:szCs w:val="18"/>
              </w:rPr>
            </w:pPr>
            <w:r>
              <w:rPr>
                <w:rFonts w:ascii="Eurostile LT" w:hAnsi="Eurostile LT" w:cs="Arial"/>
                <w:w w:val="111"/>
                <w:sz w:val="18"/>
                <w:szCs w:val="18"/>
              </w:rPr>
              <w:t>1</w:t>
            </w:r>
          </w:p>
        </w:tc>
        <w:tc>
          <w:tcPr>
            <w:tcW w:w="1008" w:type="dxa"/>
            <w:tcBorders>
              <w:top w:val="single" w:sz="4" w:space="0" w:color="000000"/>
              <w:left w:val="single" w:sz="4" w:space="0" w:color="000000"/>
              <w:bottom w:val="single" w:sz="4" w:space="0" w:color="000000"/>
              <w:right w:val="single" w:sz="4" w:space="0" w:color="000000"/>
            </w:tcBorders>
          </w:tcPr>
          <w:p w14:paraId="155176C7" w14:textId="34EBDE74" w:rsidR="00F073D8" w:rsidRPr="00322328" w:rsidRDefault="00F073D8" w:rsidP="00F108D8">
            <w:pPr>
              <w:kinsoku w:val="0"/>
              <w:overflowPunct w:val="0"/>
              <w:autoSpaceDE w:val="0"/>
              <w:autoSpaceDN w:val="0"/>
              <w:adjustRightInd w:val="0"/>
              <w:spacing w:before="109" w:line="187" w:lineRule="exact"/>
              <w:ind w:left="379" w:right="379" w:hanging="76"/>
              <w:jc w:val="center"/>
              <w:rPr>
                <w:rFonts w:ascii="Eurostile LT" w:hAnsi="Eurostile LT" w:cs="Arial"/>
                <w:spacing w:val="-6"/>
                <w:w w:val="110"/>
                <w:sz w:val="18"/>
                <w:szCs w:val="18"/>
              </w:rPr>
            </w:pPr>
            <w:r>
              <w:rPr>
                <w:rFonts w:ascii="Eurostile LT" w:hAnsi="Eurostile LT" w:cs="Arial"/>
                <w:b/>
                <w:spacing w:val="-6"/>
                <w:w w:val="110"/>
                <w:sz w:val="18"/>
                <w:szCs w:val="18"/>
              </w:rPr>
              <w:t>97</w:t>
            </w:r>
          </w:p>
        </w:tc>
      </w:tr>
      <w:tr w:rsidR="00F073D8" w:rsidRPr="00322328" w14:paraId="31251856"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350F46FF" w14:textId="3242D39B"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Catania</w:t>
            </w:r>
          </w:p>
        </w:tc>
        <w:tc>
          <w:tcPr>
            <w:tcW w:w="1076" w:type="dxa"/>
            <w:tcBorders>
              <w:top w:val="single" w:sz="4" w:space="0" w:color="000000"/>
              <w:left w:val="single" w:sz="4" w:space="0" w:color="000000"/>
              <w:bottom w:val="single" w:sz="4" w:space="0" w:color="000000"/>
              <w:right w:val="single" w:sz="4" w:space="0" w:color="000000"/>
            </w:tcBorders>
          </w:tcPr>
          <w:p w14:paraId="26237D94" w14:textId="4004FA06"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42</w:t>
            </w:r>
          </w:p>
        </w:tc>
        <w:tc>
          <w:tcPr>
            <w:tcW w:w="1278" w:type="dxa"/>
            <w:tcBorders>
              <w:top w:val="single" w:sz="4" w:space="0" w:color="000000"/>
              <w:left w:val="single" w:sz="4" w:space="0" w:color="000000"/>
              <w:bottom w:val="single" w:sz="4" w:space="0" w:color="000000"/>
              <w:right w:val="single" w:sz="4" w:space="0" w:color="000000"/>
            </w:tcBorders>
          </w:tcPr>
          <w:p w14:paraId="3A95618B" w14:textId="71F7E51D"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26</w:t>
            </w:r>
          </w:p>
        </w:tc>
        <w:tc>
          <w:tcPr>
            <w:tcW w:w="1273" w:type="dxa"/>
            <w:tcBorders>
              <w:top w:val="single" w:sz="4" w:space="0" w:color="000000"/>
              <w:left w:val="single" w:sz="4" w:space="0" w:color="000000"/>
              <w:bottom w:val="single" w:sz="4" w:space="0" w:color="000000"/>
              <w:right w:val="single" w:sz="4" w:space="0" w:color="000000"/>
            </w:tcBorders>
          </w:tcPr>
          <w:p w14:paraId="0FCBF5FA" w14:textId="5ACD30C6"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2</w:t>
            </w:r>
          </w:p>
        </w:tc>
        <w:tc>
          <w:tcPr>
            <w:tcW w:w="1278" w:type="dxa"/>
            <w:tcBorders>
              <w:top w:val="single" w:sz="4" w:space="0" w:color="000000"/>
              <w:left w:val="single" w:sz="4" w:space="0" w:color="000000"/>
              <w:bottom w:val="single" w:sz="4" w:space="0" w:color="000000"/>
              <w:right w:val="single" w:sz="4" w:space="0" w:color="000000"/>
            </w:tcBorders>
          </w:tcPr>
          <w:p w14:paraId="1EA8418D" w14:textId="65380672"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37E78DDF" w14:textId="397B8E83" w:rsidR="00F073D8" w:rsidRPr="00322328" w:rsidRDefault="00F073D8" w:rsidP="00322328">
            <w:pPr>
              <w:kinsoku w:val="0"/>
              <w:overflowPunct w:val="0"/>
              <w:autoSpaceDE w:val="0"/>
              <w:autoSpaceDN w:val="0"/>
              <w:adjustRightInd w:val="0"/>
              <w:spacing w:before="114" w:line="187" w:lineRule="exact"/>
              <w:ind w:left="385" w:right="380"/>
              <w:jc w:val="center"/>
              <w:rPr>
                <w:rFonts w:ascii="Eurostile LT" w:hAnsi="Eurostile LT" w:cs="Arial"/>
                <w:spacing w:val="-6"/>
                <w:w w:val="110"/>
                <w:sz w:val="18"/>
                <w:szCs w:val="18"/>
              </w:rPr>
            </w:pPr>
            <w:r>
              <w:rPr>
                <w:rFonts w:ascii="Eurostile LT" w:hAnsi="Eurostile LT" w:cs="Arial"/>
                <w:spacing w:val="-6"/>
                <w:w w:val="110"/>
                <w:sz w:val="18"/>
                <w:szCs w:val="18"/>
              </w:rPr>
              <w:t>17</w:t>
            </w:r>
          </w:p>
        </w:tc>
        <w:tc>
          <w:tcPr>
            <w:tcW w:w="995" w:type="dxa"/>
            <w:tcBorders>
              <w:top w:val="single" w:sz="4" w:space="0" w:color="000000"/>
              <w:left w:val="single" w:sz="4" w:space="0" w:color="000000"/>
              <w:bottom w:val="single" w:sz="4" w:space="0" w:color="000000"/>
              <w:right w:val="single" w:sz="4" w:space="0" w:color="000000"/>
            </w:tcBorders>
          </w:tcPr>
          <w:p w14:paraId="493A8113" w14:textId="15B0C75E"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3</w:t>
            </w:r>
          </w:p>
        </w:tc>
        <w:tc>
          <w:tcPr>
            <w:tcW w:w="1008" w:type="dxa"/>
            <w:tcBorders>
              <w:top w:val="single" w:sz="4" w:space="0" w:color="000000"/>
              <w:left w:val="single" w:sz="4" w:space="0" w:color="000000"/>
              <w:bottom w:val="single" w:sz="4" w:space="0" w:color="000000"/>
              <w:right w:val="single" w:sz="4" w:space="0" w:color="000000"/>
            </w:tcBorders>
          </w:tcPr>
          <w:p w14:paraId="6476804E" w14:textId="715330F5" w:rsidR="00F073D8" w:rsidRPr="00322328" w:rsidRDefault="00F073D8" w:rsidP="00F108D8">
            <w:pPr>
              <w:kinsoku w:val="0"/>
              <w:overflowPunct w:val="0"/>
              <w:autoSpaceDE w:val="0"/>
              <w:autoSpaceDN w:val="0"/>
              <w:adjustRightInd w:val="0"/>
              <w:spacing w:before="114" w:line="187" w:lineRule="exact"/>
              <w:ind w:left="379" w:right="379" w:hanging="76"/>
              <w:jc w:val="center"/>
              <w:rPr>
                <w:rFonts w:ascii="Eurostile LT" w:hAnsi="Eurostile LT" w:cs="Arial"/>
                <w:spacing w:val="-6"/>
                <w:w w:val="110"/>
                <w:sz w:val="18"/>
                <w:szCs w:val="18"/>
              </w:rPr>
            </w:pPr>
            <w:r>
              <w:rPr>
                <w:rFonts w:ascii="Eurostile LT" w:hAnsi="Eurostile LT" w:cs="Arial"/>
                <w:b/>
                <w:spacing w:val="-6"/>
                <w:w w:val="110"/>
                <w:sz w:val="18"/>
                <w:szCs w:val="18"/>
              </w:rPr>
              <w:t>91</w:t>
            </w:r>
          </w:p>
        </w:tc>
      </w:tr>
      <w:tr w:rsidR="00F073D8" w:rsidRPr="00322328" w14:paraId="315D7AD0"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77237993" w14:textId="48BC9E6A"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Arcetri</w:t>
            </w:r>
          </w:p>
        </w:tc>
        <w:tc>
          <w:tcPr>
            <w:tcW w:w="1076" w:type="dxa"/>
            <w:tcBorders>
              <w:top w:val="single" w:sz="4" w:space="0" w:color="000000"/>
              <w:left w:val="single" w:sz="4" w:space="0" w:color="000000"/>
              <w:bottom w:val="single" w:sz="4" w:space="0" w:color="000000"/>
              <w:right w:val="single" w:sz="4" w:space="0" w:color="000000"/>
            </w:tcBorders>
          </w:tcPr>
          <w:p w14:paraId="26FBF08B" w14:textId="11CCD0E7"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66</w:t>
            </w:r>
          </w:p>
        </w:tc>
        <w:tc>
          <w:tcPr>
            <w:tcW w:w="1278" w:type="dxa"/>
            <w:tcBorders>
              <w:top w:val="single" w:sz="4" w:space="0" w:color="000000"/>
              <w:left w:val="single" w:sz="4" w:space="0" w:color="000000"/>
              <w:bottom w:val="single" w:sz="4" w:space="0" w:color="000000"/>
              <w:right w:val="single" w:sz="4" w:space="0" w:color="000000"/>
            </w:tcBorders>
          </w:tcPr>
          <w:p w14:paraId="2A47CCF4" w14:textId="635532F8" w:rsidR="00F073D8" w:rsidRPr="00322328" w:rsidRDefault="00F073D8" w:rsidP="00322328">
            <w:pPr>
              <w:kinsoku w:val="0"/>
              <w:overflowPunct w:val="0"/>
              <w:autoSpaceDE w:val="0"/>
              <w:autoSpaceDN w:val="0"/>
              <w:adjustRightInd w:val="0"/>
              <w:spacing w:before="114" w:line="187" w:lineRule="exact"/>
              <w:ind w:left="207" w:right="206"/>
              <w:jc w:val="center"/>
              <w:rPr>
                <w:rFonts w:ascii="Eurostile LT" w:hAnsi="Eurostile LT" w:cs="Arial"/>
                <w:spacing w:val="-6"/>
                <w:w w:val="110"/>
                <w:sz w:val="18"/>
                <w:szCs w:val="18"/>
              </w:rPr>
            </w:pPr>
            <w:r>
              <w:rPr>
                <w:rFonts w:ascii="Eurostile LT" w:hAnsi="Eurostile LT" w:cs="Arial"/>
                <w:spacing w:val="-6"/>
                <w:w w:val="110"/>
                <w:sz w:val="18"/>
                <w:szCs w:val="18"/>
              </w:rPr>
              <w:t>17</w:t>
            </w:r>
          </w:p>
        </w:tc>
        <w:tc>
          <w:tcPr>
            <w:tcW w:w="1273" w:type="dxa"/>
            <w:tcBorders>
              <w:top w:val="single" w:sz="4" w:space="0" w:color="000000"/>
              <w:left w:val="single" w:sz="4" w:space="0" w:color="000000"/>
              <w:bottom w:val="single" w:sz="4" w:space="0" w:color="000000"/>
              <w:right w:val="single" w:sz="4" w:space="0" w:color="000000"/>
            </w:tcBorders>
          </w:tcPr>
          <w:p w14:paraId="1F8E78EC" w14:textId="1EE60A19"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6</w:t>
            </w:r>
          </w:p>
        </w:tc>
        <w:tc>
          <w:tcPr>
            <w:tcW w:w="1278" w:type="dxa"/>
            <w:tcBorders>
              <w:top w:val="single" w:sz="4" w:space="0" w:color="000000"/>
              <w:left w:val="single" w:sz="4" w:space="0" w:color="000000"/>
              <w:bottom w:val="single" w:sz="4" w:space="0" w:color="000000"/>
              <w:right w:val="single" w:sz="4" w:space="0" w:color="000000"/>
            </w:tcBorders>
          </w:tcPr>
          <w:p w14:paraId="37C1A5C4" w14:textId="6EC286B9"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0</w:t>
            </w:r>
          </w:p>
        </w:tc>
        <w:tc>
          <w:tcPr>
            <w:tcW w:w="1134" w:type="dxa"/>
            <w:tcBorders>
              <w:top w:val="single" w:sz="4" w:space="0" w:color="000000"/>
              <w:left w:val="single" w:sz="4" w:space="0" w:color="000000"/>
              <w:bottom w:val="single" w:sz="4" w:space="0" w:color="000000"/>
              <w:right w:val="single" w:sz="4" w:space="0" w:color="000000"/>
            </w:tcBorders>
          </w:tcPr>
          <w:p w14:paraId="1B01143E" w14:textId="0F88D59B" w:rsidR="00F073D8" w:rsidRPr="00322328" w:rsidRDefault="00F073D8" w:rsidP="00322328">
            <w:pPr>
              <w:kinsoku w:val="0"/>
              <w:overflowPunct w:val="0"/>
              <w:autoSpaceDE w:val="0"/>
              <w:autoSpaceDN w:val="0"/>
              <w:adjustRightInd w:val="0"/>
              <w:spacing w:before="114" w:line="187" w:lineRule="exact"/>
              <w:ind w:left="385" w:right="379"/>
              <w:jc w:val="center"/>
              <w:rPr>
                <w:rFonts w:ascii="Eurostile LT" w:hAnsi="Eurostile LT" w:cs="Arial"/>
                <w:spacing w:val="-6"/>
                <w:w w:val="110"/>
                <w:sz w:val="18"/>
                <w:szCs w:val="18"/>
              </w:rPr>
            </w:pPr>
            <w:r>
              <w:rPr>
                <w:rFonts w:ascii="Eurostile LT" w:hAnsi="Eurostile LT" w:cs="Arial"/>
                <w:spacing w:val="-6"/>
                <w:w w:val="110"/>
                <w:sz w:val="18"/>
                <w:szCs w:val="18"/>
              </w:rPr>
              <w:t>26</w:t>
            </w:r>
          </w:p>
        </w:tc>
        <w:tc>
          <w:tcPr>
            <w:tcW w:w="995" w:type="dxa"/>
            <w:tcBorders>
              <w:top w:val="single" w:sz="4" w:space="0" w:color="000000"/>
              <w:left w:val="single" w:sz="4" w:space="0" w:color="000000"/>
              <w:bottom w:val="single" w:sz="4" w:space="0" w:color="000000"/>
              <w:right w:val="single" w:sz="4" w:space="0" w:color="000000"/>
            </w:tcBorders>
          </w:tcPr>
          <w:p w14:paraId="13723F4E" w14:textId="6F302586"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2</w:t>
            </w:r>
          </w:p>
        </w:tc>
        <w:tc>
          <w:tcPr>
            <w:tcW w:w="1008" w:type="dxa"/>
            <w:tcBorders>
              <w:top w:val="single" w:sz="4" w:space="0" w:color="000000"/>
              <w:left w:val="single" w:sz="4" w:space="0" w:color="000000"/>
              <w:bottom w:val="single" w:sz="4" w:space="0" w:color="000000"/>
              <w:right w:val="single" w:sz="4" w:space="0" w:color="000000"/>
            </w:tcBorders>
          </w:tcPr>
          <w:p w14:paraId="20F35054" w14:textId="52689F5A" w:rsidR="00F073D8" w:rsidRPr="00322328" w:rsidRDefault="00F073D8" w:rsidP="00F108D8">
            <w:pPr>
              <w:kinsoku w:val="0"/>
              <w:overflowPunct w:val="0"/>
              <w:autoSpaceDE w:val="0"/>
              <w:autoSpaceDN w:val="0"/>
              <w:adjustRightInd w:val="0"/>
              <w:spacing w:before="114" w:line="187" w:lineRule="exact"/>
              <w:ind w:left="379" w:right="379" w:hanging="218"/>
              <w:jc w:val="center"/>
              <w:rPr>
                <w:rFonts w:ascii="Eurostile LT" w:hAnsi="Eurostile LT" w:cs="Arial"/>
                <w:spacing w:val="-4"/>
                <w:w w:val="110"/>
                <w:sz w:val="18"/>
                <w:szCs w:val="18"/>
              </w:rPr>
            </w:pPr>
            <w:r>
              <w:rPr>
                <w:rFonts w:ascii="Eurostile LT" w:hAnsi="Eurostile LT" w:cs="Arial"/>
                <w:b/>
                <w:spacing w:val="-4"/>
                <w:w w:val="110"/>
                <w:sz w:val="18"/>
                <w:szCs w:val="18"/>
              </w:rPr>
              <w:t>117</w:t>
            </w:r>
          </w:p>
        </w:tc>
      </w:tr>
      <w:tr w:rsidR="00F073D8" w:rsidRPr="00322328" w14:paraId="013CC54D"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6A3D3E4C" w14:textId="07161414"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Abruzzo</w:t>
            </w:r>
          </w:p>
        </w:tc>
        <w:tc>
          <w:tcPr>
            <w:tcW w:w="1076" w:type="dxa"/>
            <w:tcBorders>
              <w:top w:val="single" w:sz="4" w:space="0" w:color="000000"/>
              <w:left w:val="single" w:sz="4" w:space="0" w:color="000000"/>
              <w:bottom w:val="single" w:sz="4" w:space="0" w:color="000000"/>
              <w:right w:val="single" w:sz="4" w:space="0" w:color="000000"/>
            </w:tcBorders>
          </w:tcPr>
          <w:p w14:paraId="4A8BE76A" w14:textId="6DE1DB3E" w:rsidR="00F073D8" w:rsidRPr="00322328" w:rsidRDefault="00F073D8" w:rsidP="00322328">
            <w:pPr>
              <w:kinsoku w:val="0"/>
              <w:overflowPunct w:val="0"/>
              <w:autoSpaceDE w:val="0"/>
              <w:autoSpaceDN w:val="0"/>
              <w:adjustRightInd w:val="0"/>
              <w:spacing w:before="109" w:line="192" w:lineRule="exact"/>
              <w:ind w:left="255" w:right="252"/>
              <w:jc w:val="center"/>
              <w:rPr>
                <w:rFonts w:ascii="Eurostile LT" w:hAnsi="Eurostile LT" w:cs="Arial"/>
                <w:spacing w:val="-6"/>
                <w:w w:val="110"/>
                <w:sz w:val="18"/>
                <w:szCs w:val="18"/>
              </w:rPr>
            </w:pPr>
            <w:r>
              <w:rPr>
                <w:rFonts w:ascii="Eurostile LT" w:hAnsi="Eurostile LT" w:cs="Arial"/>
                <w:spacing w:val="-6"/>
                <w:w w:val="110"/>
                <w:sz w:val="18"/>
                <w:szCs w:val="18"/>
              </w:rPr>
              <w:t>20</w:t>
            </w:r>
          </w:p>
        </w:tc>
        <w:tc>
          <w:tcPr>
            <w:tcW w:w="1278" w:type="dxa"/>
            <w:tcBorders>
              <w:top w:val="single" w:sz="4" w:space="0" w:color="000000"/>
              <w:left w:val="single" w:sz="4" w:space="0" w:color="000000"/>
              <w:bottom w:val="single" w:sz="4" w:space="0" w:color="000000"/>
              <w:right w:val="single" w:sz="4" w:space="0" w:color="000000"/>
            </w:tcBorders>
          </w:tcPr>
          <w:p w14:paraId="7439A65F" w14:textId="2916BF34" w:rsidR="00F073D8" w:rsidRPr="00322328" w:rsidRDefault="00F073D8" w:rsidP="00322328">
            <w:pPr>
              <w:kinsoku w:val="0"/>
              <w:overflowPunct w:val="0"/>
              <w:autoSpaceDE w:val="0"/>
              <w:autoSpaceDN w:val="0"/>
              <w:adjustRightInd w:val="0"/>
              <w:spacing w:before="109" w:line="192"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10</w:t>
            </w:r>
          </w:p>
        </w:tc>
        <w:tc>
          <w:tcPr>
            <w:tcW w:w="1273" w:type="dxa"/>
            <w:tcBorders>
              <w:top w:val="single" w:sz="4" w:space="0" w:color="000000"/>
              <w:left w:val="single" w:sz="4" w:space="0" w:color="000000"/>
              <w:bottom w:val="single" w:sz="4" w:space="0" w:color="000000"/>
              <w:right w:val="single" w:sz="4" w:space="0" w:color="000000"/>
            </w:tcBorders>
          </w:tcPr>
          <w:p w14:paraId="62B074AF" w14:textId="0F44551A" w:rsidR="00F073D8" w:rsidRPr="00322328" w:rsidRDefault="00F073D8" w:rsidP="00322328">
            <w:pPr>
              <w:kinsoku w:val="0"/>
              <w:overflowPunct w:val="0"/>
              <w:autoSpaceDE w:val="0"/>
              <w:autoSpaceDN w:val="0"/>
              <w:adjustRightInd w:val="0"/>
              <w:spacing w:before="109" w:line="192" w:lineRule="exact"/>
              <w:ind w:left="3"/>
              <w:jc w:val="center"/>
              <w:rPr>
                <w:rFonts w:ascii="Eurostile LT" w:hAnsi="Eurostile LT" w:cs="Arial"/>
                <w:w w:val="111"/>
                <w:sz w:val="18"/>
                <w:szCs w:val="18"/>
              </w:rPr>
            </w:pPr>
            <w:r>
              <w:rPr>
                <w:rFonts w:ascii="Eurostile LT" w:hAnsi="Eurostile LT" w:cs="Arial"/>
                <w:w w:val="111"/>
                <w:sz w:val="18"/>
                <w:szCs w:val="18"/>
              </w:rPr>
              <w:t>1</w:t>
            </w:r>
          </w:p>
        </w:tc>
        <w:tc>
          <w:tcPr>
            <w:tcW w:w="1278" w:type="dxa"/>
            <w:tcBorders>
              <w:top w:val="single" w:sz="4" w:space="0" w:color="000000"/>
              <w:left w:val="single" w:sz="4" w:space="0" w:color="000000"/>
              <w:bottom w:val="single" w:sz="4" w:space="0" w:color="000000"/>
              <w:right w:val="single" w:sz="4" w:space="0" w:color="000000"/>
            </w:tcBorders>
          </w:tcPr>
          <w:p w14:paraId="26794640" w14:textId="4331AD42" w:rsidR="00F073D8" w:rsidRPr="00322328" w:rsidRDefault="00F073D8" w:rsidP="00322328">
            <w:pPr>
              <w:kinsoku w:val="0"/>
              <w:overflowPunct w:val="0"/>
              <w:autoSpaceDE w:val="0"/>
              <w:autoSpaceDN w:val="0"/>
              <w:adjustRightInd w:val="0"/>
              <w:spacing w:before="109" w:line="192" w:lineRule="exact"/>
              <w:ind w:left="7"/>
              <w:jc w:val="center"/>
              <w:rPr>
                <w:rFonts w:ascii="Eurostile LT" w:hAnsi="Eurostile LT" w:cs="Arial"/>
                <w:w w:val="111"/>
                <w:sz w:val="18"/>
                <w:szCs w:val="18"/>
              </w:rPr>
            </w:pPr>
            <w:r>
              <w:rPr>
                <w:rFonts w:ascii="Eurostile LT" w:hAnsi="Eurostile LT" w:cs="Arial"/>
                <w:w w:val="111"/>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1588D593" w14:textId="52D51181" w:rsidR="00F073D8" w:rsidRPr="00322328" w:rsidRDefault="00F073D8" w:rsidP="00322328">
            <w:pPr>
              <w:kinsoku w:val="0"/>
              <w:overflowPunct w:val="0"/>
              <w:autoSpaceDE w:val="0"/>
              <w:autoSpaceDN w:val="0"/>
              <w:adjustRightInd w:val="0"/>
              <w:spacing w:before="109" w:line="192" w:lineRule="exact"/>
              <w:ind w:left="6"/>
              <w:jc w:val="center"/>
              <w:rPr>
                <w:rFonts w:ascii="Eurostile LT" w:hAnsi="Eurostile LT" w:cs="Arial"/>
                <w:w w:val="111"/>
                <w:sz w:val="18"/>
                <w:szCs w:val="18"/>
              </w:rPr>
            </w:pPr>
            <w:r>
              <w:rPr>
                <w:rFonts w:ascii="Eurostile LT" w:hAnsi="Eurostile LT" w:cs="Arial"/>
                <w:w w:val="111"/>
                <w:sz w:val="18"/>
                <w:szCs w:val="18"/>
              </w:rPr>
              <w:t>3</w:t>
            </w:r>
          </w:p>
        </w:tc>
        <w:tc>
          <w:tcPr>
            <w:tcW w:w="995" w:type="dxa"/>
            <w:tcBorders>
              <w:top w:val="single" w:sz="4" w:space="0" w:color="000000"/>
              <w:left w:val="single" w:sz="4" w:space="0" w:color="000000"/>
              <w:bottom w:val="single" w:sz="4" w:space="0" w:color="000000"/>
              <w:right w:val="single" w:sz="4" w:space="0" w:color="000000"/>
            </w:tcBorders>
          </w:tcPr>
          <w:p w14:paraId="3D763774" w14:textId="43ABECBE" w:rsidR="00F073D8" w:rsidRPr="00322328" w:rsidRDefault="00F073D8" w:rsidP="00322328">
            <w:pPr>
              <w:kinsoku w:val="0"/>
              <w:overflowPunct w:val="0"/>
              <w:autoSpaceDE w:val="0"/>
              <w:autoSpaceDN w:val="0"/>
              <w:adjustRightInd w:val="0"/>
              <w:spacing w:before="109" w:line="192" w:lineRule="exact"/>
              <w:ind w:left="1"/>
              <w:jc w:val="center"/>
              <w:rPr>
                <w:rFonts w:ascii="Eurostile LT" w:hAnsi="Eurostile LT" w:cs="Arial"/>
                <w:w w:val="111"/>
                <w:sz w:val="18"/>
                <w:szCs w:val="18"/>
              </w:rPr>
            </w:pPr>
            <w:r>
              <w:rPr>
                <w:rFonts w:ascii="Eurostile LT" w:hAnsi="Eurostile LT" w:cs="Arial"/>
                <w:w w:val="111"/>
                <w:sz w:val="18"/>
                <w:szCs w:val="18"/>
              </w:rPr>
              <w:t>2</w:t>
            </w:r>
          </w:p>
        </w:tc>
        <w:tc>
          <w:tcPr>
            <w:tcW w:w="1008" w:type="dxa"/>
            <w:tcBorders>
              <w:top w:val="single" w:sz="4" w:space="0" w:color="000000"/>
              <w:left w:val="single" w:sz="4" w:space="0" w:color="000000"/>
              <w:bottom w:val="single" w:sz="4" w:space="0" w:color="000000"/>
              <w:right w:val="single" w:sz="4" w:space="0" w:color="000000"/>
            </w:tcBorders>
          </w:tcPr>
          <w:p w14:paraId="7B3A28D1" w14:textId="3E24EB00" w:rsidR="00F073D8" w:rsidRPr="00322328" w:rsidRDefault="00F073D8" w:rsidP="00F108D8">
            <w:pPr>
              <w:kinsoku w:val="0"/>
              <w:overflowPunct w:val="0"/>
              <w:autoSpaceDE w:val="0"/>
              <w:autoSpaceDN w:val="0"/>
              <w:adjustRightInd w:val="0"/>
              <w:spacing w:before="109" w:line="192" w:lineRule="exact"/>
              <w:ind w:left="379" w:right="380" w:hanging="76"/>
              <w:jc w:val="center"/>
              <w:rPr>
                <w:rFonts w:ascii="Eurostile LT" w:hAnsi="Eurostile LT" w:cs="Arial"/>
                <w:spacing w:val="-6"/>
                <w:w w:val="110"/>
                <w:sz w:val="18"/>
                <w:szCs w:val="18"/>
              </w:rPr>
            </w:pPr>
            <w:r w:rsidRPr="00D279F2">
              <w:rPr>
                <w:rFonts w:ascii="Eurostile LT" w:hAnsi="Eurostile LT" w:cs="Arial"/>
                <w:b/>
                <w:spacing w:val="-6"/>
                <w:w w:val="110"/>
                <w:sz w:val="18"/>
                <w:szCs w:val="18"/>
              </w:rPr>
              <w:t>37</w:t>
            </w:r>
          </w:p>
        </w:tc>
      </w:tr>
      <w:tr w:rsidR="00F073D8" w:rsidRPr="00322328" w14:paraId="54578174" w14:textId="77777777" w:rsidTr="00F108D8">
        <w:trPr>
          <w:trHeight w:val="316"/>
        </w:trPr>
        <w:tc>
          <w:tcPr>
            <w:tcW w:w="1597" w:type="dxa"/>
            <w:tcBorders>
              <w:top w:val="single" w:sz="4" w:space="0" w:color="000000"/>
              <w:left w:val="single" w:sz="4" w:space="0" w:color="000000"/>
              <w:bottom w:val="single" w:sz="4" w:space="0" w:color="000000"/>
              <w:right w:val="single" w:sz="4" w:space="0" w:color="000000"/>
            </w:tcBorders>
          </w:tcPr>
          <w:p w14:paraId="1369D9B1" w14:textId="310F294C" w:rsidR="00F073D8" w:rsidRPr="00322328" w:rsidRDefault="00F073D8" w:rsidP="00322328">
            <w:pPr>
              <w:kinsoku w:val="0"/>
              <w:overflowPunct w:val="0"/>
              <w:autoSpaceDE w:val="0"/>
              <w:autoSpaceDN w:val="0"/>
              <w:adjustRightInd w:val="0"/>
              <w:spacing w:before="109" w:line="188" w:lineRule="exact"/>
              <w:ind w:left="110"/>
              <w:rPr>
                <w:rFonts w:ascii="Eurostile LT" w:hAnsi="Eurostile LT" w:cs="Eurostile-Bold"/>
                <w:b/>
                <w:bCs/>
                <w:sz w:val="18"/>
                <w:szCs w:val="18"/>
              </w:rPr>
            </w:pPr>
            <w:r w:rsidRPr="00322328">
              <w:rPr>
                <w:rFonts w:ascii="Eurostile LT" w:hAnsi="Eurostile LT" w:cs="Eurostile-Bold"/>
                <w:b/>
                <w:bCs/>
                <w:sz w:val="18"/>
                <w:szCs w:val="18"/>
              </w:rPr>
              <w:t>IASF</w:t>
            </w:r>
            <w:r w:rsidRPr="00322328">
              <w:rPr>
                <w:rFonts w:ascii="Eurostile LT" w:hAnsi="Eurostile LT" w:cs="Eurostile-Bold"/>
                <w:b/>
                <w:bCs/>
                <w:spacing w:val="-4"/>
                <w:sz w:val="18"/>
                <w:szCs w:val="18"/>
              </w:rPr>
              <w:t xml:space="preserve"> </w:t>
            </w:r>
            <w:r w:rsidRPr="00322328">
              <w:rPr>
                <w:rFonts w:ascii="Eurostile LT" w:hAnsi="Eurostile LT" w:cs="Eurostile-Bold"/>
                <w:b/>
                <w:bCs/>
                <w:sz w:val="18"/>
                <w:szCs w:val="18"/>
              </w:rPr>
              <w:t>Pa</w:t>
            </w:r>
            <w:r w:rsidRPr="00F108D8">
              <w:rPr>
                <w:rFonts w:ascii="Eurostile LT" w:hAnsi="Eurostile LT" w:cs="Eurostile-Bold"/>
                <w:b/>
                <w:bCs/>
                <w:sz w:val="18"/>
                <w:szCs w:val="18"/>
              </w:rPr>
              <w:t>lermo</w:t>
            </w:r>
          </w:p>
        </w:tc>
        <w:tc>
          <w:tcPr>
            <w:tcW w:w="1076" w:type="dxa"/>
            <w:tcBorders>
              <w:top w:val="single" w:sz="4" w:space="0" w:color="000000"/>
              <w:left w:val="single" w:sz="4" w:space="0" w:color="000000"/>
              <w:bottom w:val="single" w:sz="4" w:space="0" w:color="000000"/>
              <w:right w:val="single" w:sz="4" w:space="0" w:color="000000"/>
            </w:tcBorders>
          </w:tcPr>
          <w:p w14:paraId="5ED1100D" w14:textId="398EF602" w:rsidR="00F073D8" w:rsidRPr="00322328" w:rsidRDefault="00F073D8" w:rsidP="00322328">
            <w:pPr>
              <w:kinsoku w:val="0"/>
              <w:overflowPunct w:val="0"/>
              <w:autoSpaceDE w:val="0"/>
              <w:autoSpaceDN w:val="0"/>
              <w:adjustRightInd w:val="0"/>
              <w:spacing w:before="109" w:line="187" w:lineRule="exact"/>
              <w:ind w:left="255" w:right="251"/>
              <w:jc w:val="center"/>
              <w:rPr>
                <w:rFonts w:ascii="Eurostile LT" w:hAnsi="Eurostile LT" w:cs="Arial"/>
                <w:spacing w:val="-6"/>
                <w:w w:val="110"/>
                <w:sz w:val="18"/>
                <w:szCs w:val="18"/>
              </w:rPr>
            </w:pPr>
            <w:r>
              <w:rPr>
                <w:rFonts w:ascii="Eurostile LT" w:hAnsi="Eurostile LT" w:cs="Arial"/>
                <w:spacing w:val="-6"/>
                <w:w w:val="110"/>
                <w:sz w:val="18"/>
                <w:szCs w:val="18"/>
              </w:rPr>
              <w:t>22</w:t>
            </w:r>
          </w:p>
        </w:tc>
        <w:tc>
          <w:tcPr>
            <w:tcW w:w="1278" w:type="dxa"/>
            <w:tcBorders>
              <w:top w:val="single" w:sz="4" w:space="0" w:color="000000"/>
              <w:left w:val="single" w:sz="4" w:space="0" w:color="000000"/>
              <w:bottom w:val="single" w:sz="4" w:space="0" w:color="000000"/>
              <w:right w:val="single" w:sz="4" w:space="0" w:color="000000"/>
            </w:tcBorders>
          </w:tcPr>
          <w:p w14:paraId="1561A345" w14:textId="2AA3D241" w:rsidR="00F073D8" w:rsidRPr="00322328" w:rsidRDefault="00F073D8" w:rsidP="00322328">
            <w:pPr>
              <w:kinsoku w:val="0"/>
              <w:overflowPunct w:val="0"/>
              <w:autoSpaceDE w:val="0"/>
              <w:autoSpaceDN w:val="0"/>
              <w:adjustRightInd w:val="0"/>
              <w:spacing w:before="109" w:line="187" w:lineRule="exact"/>
              <w:ind w:left="1"/>
              <w:jc w:val="center"/>
              <w:rPr>
                <w:rFonts w:ascii="Eurostile LT" w:hAnsi="Eurostile LT" w:cs="Arial"/>
                <w:w w:val="111"/>
                <w:sz w:val="18"/>
                <w:szCs w:val="18"/>
              </w:rPr>
            </w:pPr>
            <w:r>
              <w:rPr>
                <w:rFonts w:ascii="Eurostile LT" w:hAnsi="Eurostile LT" w:cs="Arial"/>
                <w:w w:val="111"/>
                <w:sz w:val="18"/>
                <w:szCs w:val="18"/>
              </w:rPr>
              <w:t>10</w:t>
            </w:r>
          </w:p>
        </w:tc>
        <w:tc>
          <w:tcPr>
            <w:tcW w:w="1273" w:type="dxa"/>
            <w:tcBorders>
              <w:top w:val="single" w:sz="4" w:space="0" w:color="000000"/>
              <w:left w:val="single" w:sz="4" w:space="0" w:color="000000"/>
              <w:bottom w:val="single" w:sz="4" w:space="0" w:color="000000"/>
              <w:right w:val="single" w:sz="4" w:space="0" w:color="000000"/>
            </w:tcBorders>
          </w:tcPr>
          <w:p w14:paraId="5DC15672" w14:textId="63424088" w:rsidR="00F073D8" w:rsidRPr="00322328" w:rsidRDefault="00F073D8" w:rsidP="00322328">
            <w:pPr>
              <w:kinsoku w:val="0"/>
              <w:overflowPunct w:val="0"/>
              <w:autoSpaceDE w:val="0"/>
              <w:autoSpaceDN w:val="0"/>
              <w:adjustRightInd w:val="0"/>
              <w:spacing w:before="109" w:line="187" w:lineRule="exact"/>
              <w:ind w:left="3"/>
              <w:jc w:val="center"/>
              <w:rPr>
                <w:rFonts w:ascii="Eurostile LT" w:hAnsi="Eurostile LT" w:cs="Arial"/>
                <w:w w:val="111"/>
                <w:sz w:val="18"/>
                <w:szCs w:val="18"/>
              </w:rPr>
            </w:pPr>
            <w:r>
              <w:rPr>
                <w:rFonts w:ascii="Eurostile LT" w:hAnsi="Eurostile LT" w:cs="Arial"/>
                <w:w w:val="111"/>
                <w:sz w:val="18"/>
                <w:szCs w:val="18"/>
              </w:rPr>
              <w:t>1</w:t>
            </w:r>
          </w:p>
        </w:tc>
        <w:tc>
          <w:tcPr>
            <w:tcW w:w="1278" w:type="dxa"/>
            <w:tcBorders>
              <w:top w:val="single" w:sz="4" w:space="0" w:color="000000"/>
              <w:left w:val="single" w:sz="4" w:space="0" w:color="000000"/>
              <w:bottom w:val="single" w:sz="4" w:space="0" w:color="000000"/>
              <w:right w:val="single" w:sz="4" w:space="0" w:color="000000"/>
            </w:tcBorders>
          </w:tcPr>
          <w:p w14:paraId="5D1E3F16" w14:textId="00C9A80D" w:rsidR="00F073D8" w:rsidRPr="00322328" w:rsidRDefault="00F073D8" w:rsidP="00322328">
            <w:pPr>
              <w:kinsoku w:val="0"/>
              <w:overflowPunct w:val="0"/>
              <w:autoSpaceDE w:val="0"/>
              <w:autoSpaceDN w:val="0"/>
              <w:adjustRightInd w:val="0"/>
              <w:spacing w:before="109" w:line="187" w:lineRule="exact"/>
              <w:ind w:left="7"/>
              <w:jc w:val="center"/>
              <w:rPr>
                <w:rFonts w:ascii="Eurostile LT" w:hAnsi="Eurostile LT" w:cs="Arial"/>
                <w:w w:val="111"/>
                <w:sz w:val="18"/>
                <w:szCs w:val="18"/>
              </w:rPr>
            </w:pPr>
            <w:r>
              <w:rPr>
                <w:rFonts w:ascii="Eurostile LT" w:hAnsi="Eurostile LT" w:cs="Arial"/>
                <w:w w:val="111"/>
                <w:sz w:val="18"/>
                <w:szCs w:val="18"/>
              </w:rPr>
              <w:t>0</w:t>
            </w:r>
          </w:p>
        </w:tc>
        <w:tc>
          <w:tcPr>
            <w:tcW w:w="1134" w:type="dxa"/>
            <w:tcBorders>
              <w:top w:val="single" w:sz="4" w:space="0" w:color="000000"/>
              <w:left w:val="single" w:sz="4" w:space="0" w:color="000000"/>
              <w:bottom w:val="single" w:sz="4" w:space="0" w:color="000000"/>
              <w:right w:val="single" w:sz="4" w:space="0" w:color="000000"/>
            </w:tcBorders>
          </w:tcPr>
          <w:p w14:paraId="6C670981" w14:textId="70934CCA" w:rsidR="00F073D8" w:rsidRPr="00322328" w:rsidRDefault="00F073D8" w:rsidP="00322328">
            <w:pPr>
              <w:kinsoku w:val="0"/>
              <w:overflowPunct w:val="0"/>
              <w:autoSpaceDE w:val="0"/>
              <w:autoSpaceDN w:val="0"/>
              <w:adjustRightInd w:val="0"/>
              <w:spacing w:before="109" w:line="187" w:lineRule="exact"/>
              <w:ind w:left="6"/>
              <w:jc w:val="center"/>
              <w:rPr>
                <w:rFonts w:ascii="Eurostile LT" w:hAnsi="Eurostile LT" w:cs="Arial"/>
                <w:w w:val="111"/>
                <w:sz w:val="18"/>
                <w:szCs w:val="18"/>
              </w:rPr>
            </w:pPr>
            <w:r>
              <w:rPr>
                <w:rFonts w:ascii="Eurostile LT" w:hAnsi="Eurostile LT" w:cs="Arial"/>
                <w:w w:val="111"/>
                <w:sz w:val="18"/>
                <w:szCs w:val="18"/>
              </w:rPr>
              <w:t>8</w:t>
            </w:r>
          </w:p>
        </w:tc>
        <w:tc>
          <w:tcPr>
            <w:tcW w:w="995" w:type="dxa"/>
            <w:tcBorders>
              <w:top w:val="single" w:sz="4" w:space="0" w:color="000000"/>
              <w:left w:val="single" w:sz="4" w:space="0" w:color="000000"/>
              <w:bottom w:val="single" w:sz="4" w:space="0" w:color="000000"/>
              <w:right w:val="single" w:sz="4" w:space="0" w:color="000000"/>
            </w:tcBorders>
          </w:tcPr>
          <w:p w14:paraId="47E483E3" w14:textId="392A53B7" w:rsidR="00F073D8" w:rsidRPr="00322328" w:rsidRDefault="00F073D8" w:rsidP="00322328">
            <w:pPr>
              <w:kinsoku w:val="0"/>
              <w:overflowPunct w:val="0"/>
              <w:autoSpaceDE w:val="0"/>
              <w:autoSpaceDN w:val="0"/>
              <w:adjustRightInd w:val="0"/>
              <w:spacing w:before="109" w:line="187" w:lineRule="exact"/>
              <w:ind w:left="1"/>
              <w:jc w:val="center"/>
              <w:rPr>
                <w:rFonts w:ascii="Eurostile LT" w:hAnsi="Eurostile LT" w:cs="Arial"/>
                <w:w w:val="111"/>
                <w:sz w:val="18"/>
                <w:szCs w:val="18"/>
              </w:rPr>
            </w:pPr>
            <w:r>
              <w:rPr>
                <w:rFonts w:ascii="Eurostile LT" w:hAnsi="Eurostile LT" w:cs="Arial"/>
                <w:w w:val="111"/>
                <w:sz w:val="18"/>
                <w:szCs w:val="18"/>
              </w:rPr>
              <w:t>0</w:t>
            </w:r>
          </w:p>
        </w:tc>
        <w:tc>
          <w:tcPr>
            <w:tcW w:w="1008" w:type="dxa"/>
            <w:tcBorders>
              <w:top w:val="single" w:sz="4" w:space="0" w:color="000000"/>
              <w:left w:val="single" w:sz="4" w:space="0" w:color="000000"/>
              <w:bottom w:val="single" w:sz="4" w:space="0" w:color="000000"/>
              <w:right w:val="single" w:sz="4" w:space="0" w:color="000000"/>
            </w:tcBorders>
          </w:tcPr>
          <w:p w14:paraId="24A47634" w14:textId="7DC6C0D1" w:rsidR="00F073D8" w:rsidRPr="00322328" w:rsidRDefault="00F073D8" w:rsidP="00F108D8">
            <w:pPr>
              <w:kinsoku w:val="0"/>
              <w:overflowPunct w:val="0"/>
              <w:autoSpaceDE w:val="0"/>
              <w:autoSpaceDN w:val="0"/>
              <w:adjustRightInd w:val="0"/>
              <w:spacing w:before="109" w:line="187" w:lineRule="exact"/>
              <w:ind w:left="379" w:right="380" w:hanging="76"/>
              <w:jc w:val="center"/>
              <w:rPr>
                <w:rFonts w:ascii="Eurostile LT" w:hAnsi="Eurostile LT" w:cs="Arial"/>
                <w:spacing w:val="-6"/>
                <w:w w:val="110"/>
                <w:sz w:val="18"/>
                <w:szCs w:val="18"/>
              </w:rPr>
            </w:pPr>
            <w:r>
              <w:rPr>
                <w:rFonts w:ascii="Eurostile LT" w:hAnsi="Eurostile LT" w:cs="Arial"/>
                <w:b/>
                <w:spacing w:val="-6"/>
                <w:w w:val="110"/>
                <w:sz w:val="18"/>
                <w:szCs w:val="18"/>
              </w:rPr>
              <w:t>41</w:t>
            </w:r>
          </w:p>
        </w:tc>
      </w:tr>
      <w:tr w:rsidR="00F073D8" w:rsidRPr="00322328" w14:paraId="4174EE1B"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3C0E33CE" w14:textId="7ECFFB20"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Palermo</w:t>
            </w:r>
          </w:p>
        </w:tc>
        <w:tc>
          <w:tcPr>
            <w:tcW w:w="1076" w:type="dxa"/>
            <w:tcBorders>
              <w:top w:val="single" w:sz="4" w:space="0" w:color="000000"/>
              <w:left w:val="single" w:sz="4" w:space="0" w:color="000000"/>
              <w:bottom w:val="single" w:sz="4" w:space="0" w:color="000000"/>
              <w:right w:val="single" w:sz="4" w:space="0" w:color="000000"/>
            </w:tcBorders>
          </w:tcPr>
          <w:p w14:paraId="07E6388F" w14:textId="4A2FF8A7"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24</w:t>
            </w:r>
          </w:p>
        </w:tc>
        <w:tc>
          <w:tcPr>
            <w:tcW w:w="1278" w:type="dxa"/>
            <w:tcBorders>
              <w:top w:val="single" w:sz="4" w:space="0" w:color="000000"/>
              <w:left w:val="single" w:sz="4" w:space="0" w:color="000000"/>
              <w:bottom w:val="single" w:sz="4" w:space="0" w:color="000000"/>
              <w:right w:val="single" w:sz="4" w:space="0" w:color="000000"/>
            </w:tcBorders>
          </w:tcPr>
          <w:p w14:paraId="26148DCF" w14:textId="4993BD02"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14</w:t>
            </w:r>
          </w:p>
        </w:tc>
        <w:tc>
          <w:tcPr>
            <w:tcW w:w="1273" w:type="dxa"/>
            <w:tcBorders>
              <w:top w:val="single" w:sz="4" w:space="0" w:color="000000"/>
              <w:left w:val="single" w:sz="4" w:space="0" w:color="000000"/>
              <w:bottom w:val="single" w:sz="4" w:space="0" w:color="000000"/>
              <w:right w:val="single" w:sz="4" w:space="0" w:color="000000"/>
            </w:tcBorders>
          </w:tcPr>
          <w:p w14:paraId="7D90F917" w14:textId="3F96C282"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1</w:t>
            </w:r>
          </w:p>
        </w:tc>
        <w:tc>
          <w:tcPr>
            <w:tcW w:w="1278" w:type="dxa"/>
            <w:tcBorders>
              <w:top w:val="single" w:sz="4" w:space="0" w:color="000000"/>
              <w:left w:val="single" w:sz="4" w:space="0" w:color="000000"/>
              <w:bottom w:val="single" w:sz="4" w:space="0" w:color="000000"/>
              <w:right w:val="single" w:sz="4" w:space="0" w:color="000000"/>
            </w:tcBorders>
          </w:tcPr>
          <w:p w14:paraId="3DB0DEB7" w14:textId="3B356EA6"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0</w:t>
            </w:r>
          </w:p>
        </w:tc>
        <w:tc>
          <w:tcPr>
            <w:tcW w:w="1134" w:type="dxa"/>
            <w:tcBorders>
              <w:top w:val="single" w:sz="4" w:space="0" w:color="000000"/>
              <w:left w:val="single" w:sz="4" w:space="0" w:color="000000"/>
              <w:bottom w:val="single" w:sz="4" w:space="0" w:color="000000"/>
              <w:right w:val="single" w:sz="4" w:space="0" w:color="000000"/>
            </w:tcBorders>
          </w:tcPr>
          <w:p w14:paraId="455CF9F5" w14:textId="137AE262" w:rsidR="00F073D8" w:rsidRPr="00322328" w:rsidRDefault="00F073D8" w:rsidP="00322328">
            <w:pPr>
              <w:kinsoku w:val="0"/>
              <w:overflowPunct w:val="0"/>
              <w:autoSpaceDE w:val="0"/>
              <w:autoSpaceDN w:val="0"/>
              <w:adjustRightInd w:val="0"/>
              <w:spacing w:before="114" w:line="187" w:lineRule="exact"/>
              <w:ind w:left="6"/>
              <w:jc w:val="center"/>
              <w:rPr>
                <w:rFonts w:ascii="Eurostile LT" w:hAnsi="Eurostile LT" w:cs="Arial"/>
                <w:w w:val="111"/>
                <w:sz w:val="18"/>
                <w:szCs w:val="18"/>
              </w:rPr>
            </w:pPr>
            <w:r>
              <w:rPr>
                <w:rFonts w:ascii="Eurostile LT" w:hAnsi="Eurostile LT" w:cs="Arial"/>
                <w:w w:val="111"/>
                <w:sz w:val="18"/>
                <w:szCs w:val="18"/>
              </w:rPr>
              <w:t>5</w:t>
            </w:r>
          </w:p>
        </w:tc>
        <w:tc>
          <w:tcPr>
            <w:tcW w:w="995" w:type="dxa"/>
            <w:tcBorders>
              <w:top w:val="single" w:sz="4" w:space="0" w:color="000000"/>
              <w:left w:val="single" w:sz="4" w:space="0" w:color="000000"/>
              <w:bottom w:val="single" w:sz="4" w:space="0" w:color="000000"/>
              <w:right w:val="single" w:sz="4" w:space="0" w:color="000000"/>
            </w:tcBorders>
          </w:tcPr>
          <w:p w14:paraId="1AEDFFED" w14:textId="27749527"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1</w:t>
            </w:r>
          </w:p>
        </w:tc>
        <w:tc>
          <w:tcPr>
            <w:tcW w:w="1008" w:type="dxa"/>
            <w:tcBorders>
              <w:top w:val="single" w:sz="4" w:space="0" w:color="000000"/>
              <w:left w:val="single" w:sz="4" w:space="0" w:color="000000"/>
              <w:bottom w:val="single" w:sz="4" w:space="0" w:color="000000"/>
              <w:right w:val="single" w:sz="4" w:space="0" w:color="000000"/>
            </w:tcBorders>
          </w:tcPr>
          <w:p w14:paraId="377FEB5C" w14:textId="6EE4C45C" w:rsidR="00F073D8" w:rsidRPr="00322328" w:rsidRDefault="00F073D8" w:rsidP="00F108D8">
            <w:pPr>
              <w:kinsoku w:val="0"/>
              <w:overflowPunct w:val="0"/>
              <w:autoSpaceDE w:val="0"/>
              <w:autoSpaceDN w:val="0"/>
              <w:adjustRightInd w:val="0"/>
              <w:spacing w:before="114" w:line="187" w:lineRule="exact"/>
              <w:ind w:left="379" w:right="380" w:hanging="76"/>
              <w:jc w:val="center"/>
              <w:rPr>
                <w:rFonts w:ascii="Eurostile LT" w:hAnsi="Eurostile LT" w:cs="Arial"/>
                <w:spacing w:val="-6"/>
                <w:w w:val="110"/>
                <w:sz w:val="18"/>
                <w:szCs w:val="18"/>
              </w:rPr>
            </w:pPr>
            <w:r>
              <w:rPr>
                <w:rFonts w:ascii="Eurostile LT" w:hAnsi="Eurostile LT" w:cs="Arial"/>
                <w:b/>
                <w:spacing w:val="-6"/>
                <w:w w:val="110"/>
                <w:sz w:val="18"/>
                <w:szCs w:val="18"/>
              </w:rPr>
              <w:t>45</w:t>
            </w:r>
          </w:p>
        </w:tc>
      </w:tr>
      <w:tr w:rsidR="00F073D8" w:rsidRPr="00322328" w14:paraId="25C35B82"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3DDF58CD" w14:textId="2DB0273F"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Capodimonte</w:t>
            </w:r>
          </w:p>
        </w:tc>
        <w:tc>
          <w:tcPr>
            <w:tcW w:w="1076" w:type="dxa"/>
            <w:tcBorders>
              <w:top w:val="single" w:sz="4" w:space="0" w:color="000000"/>
              <w:left w:val="single" w:sz="4" w:space="0" w:color="000000"/>
              <w:bottom w:val="single" w:sz="4" w:space="0" w:color="000000"/>
              <w:right w:val="single" w:sz="4" w:space="0" w:color="000000"/>
            </w:tcBorders>
          </w:tcPr>
          <w:p w14:paraId="3C5E85E4" w14:textId="20C56C57"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51</w:t>
            </w:r>
          </w:p>
        </w:tc>
        <w:tc>
          <w:tcPr>
            <w:tcW w:w="1278" w:type="dxa"/>
            <w:tcBorders>
              <w:top w:val="single" w:sz="4" w:space="0" w:color="000000"/>
              <w:left w:val="single" w:sz="4" w:space="0" w:color="000000"/>
              <w:bottom w:val="single" w:sz="4" w:space="0" w:color="000000"/>
              <w:right w:val="single" w:sz="4" w:space="0" w:color="000000"/>
            </w:tcBorders>
          </w:tcPr>
          <w:p w14:paraId="1143585E" w14:textId="55AB46FF" w:rsidR="00F073D8" w:rsidRPr="00322328" w:rsidRDefault="00F073D8" w:rsidP="00322328">
            <w:pPr>
              <w:kinsoku w:val="0"/>
              <w:overflowPunct w:val="0"/>
              <w:autoSpaceDE w:val="0"/>
              <w:autoSpaceDN w:val="0"/>
              <w:adjustRightInd w:val="0"/>
              <w:spacing w:before="114"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23</w:t>
            </w:r>
          </w:p>
        </w:tc>
        <w:tc>
          <w:tcPr>
            <w:tcW w:w="1273" w:type="dxa"/>
            <w:tcBorders>
              <w:top w:val="single" w:sz="4" w:space="0" w:color="000000"/>
              <w:left w:val="single" w:sz="4" w:space="0" w:color="000000"/>
              <w:bottom w:val="single" w:sz="4" w:space="0" w:color="000000"/>
              <w:right w:val="single" w:sz="4" w:space="0" w:color="000000"/>
            </w:tcBorders>
          </w:tcPr>
          <w:p w14:paraId="5FA1CE23" w14:textId="048F5954" w:rsidR="00F073D8" w:rsidRPr="00322328" w:rsidRDefault="00F073D8" w:rsidP="00322328">
            <w:pPr>
              <w:kinsoku w:val="0"/>
              <w:overflowPunct w:val="0"/>
              <w:autoSpaceDE w:val="0"/>
              <w:autoSpaceDN w:val="0"/>
              <w:adjustRightInd w:val="0"/>
              <w:spacing w:before="114" w:line="187" w:lineRule="exact"/>
              <w:ind w:left="3"/>
              <w:jc w:val="center"/>
              <w:rPr>
                <w:rFonts w:ascii="Eurostile LT" w:hAnsi="Eurostile LT" w:cs="Arial"/>
                <w:w w:val="111"/>
                <w:sz w:val="18"/>
                <w:szCs w:val="18"/>
              </w:rPr>
            </w:pPr>
            <w:r>
              <w:rPr>
                <w:rFonts w:ascii="Eurostile LT" w:hAnsi="Eurostile LT" w:cs="Arial"/>
                <w:w w:val="111"/>
                <w:sz w:val="18"/>
                <w:szCs w:val="18"/>
              </w:rPr>
              <w:t>3</w:t>
            </w:r>
          </w:p>
        </w:tc>
        <w:tc>
          <w:tcPr>
            <w:tcW w:w="1278" w:type="dxa"/>
            <w:tcBorders>
              <w:top w:val="single" w:sz="4" w:space="0" w:color="000000"/>
              <w:left w:val="single" w:sz="4" w:space="0" w:color="000000"/>
              <w:bottom w:val="single" w:sz="4" w:space="0" w:color="000000"/>
              <w:right w:val="single" w:sz="4" w:space="0" w:color="000000"/>
            </w:tcBorders>
          </w:tcPr>
          <w:p w14:paraId="5D6DF333" w14:textId="03B9B09D" w:rsidR="00F073D8" w:rsidRPr="00322328" w:rsidRDefault="00F073D8" w:rsidP="00322328">
            <w:pPr>
              <w:kinsoku w:val="0"/>
              <w:overflowPunct w:val="0"/>
              <w:autoSpaceDE w:val="0"/>
              <w:autoSpaceDN w:val="0"/>
              <w:adjustRightInd w:val="0"/>
              <w:spacing w:before="114" w:line="187" w:lineRule="exact"/>
              <w:ind w:left="7"/>
              <w:jc w:val="center"/>
              <w:rPr>
                <w:rFonts w:ascii="Eurostile LT" w:hAnsi="Eurostile LT" w:cs="Arial"/>
                <w:w w:val="111"/>
                <w:sz w:val="18"/>
                <w:szCs w:val="18"/>
              </w:rPr>
            </w:pPr>
            <w:r>
              <w:rPr>
                <w:rFonts w:ascii="Eurostile LT" w:hAnsi="Eurostile LT" w:cs="Arial"/>
                <w:w w:val="111"/>
                <w:sz w:val="18"/>
                <w:szCs w:val="18"/>
              </w:rPr>
              <w:t>0</w:t>
            </w:r>
          </w:p>
        </w:tc>
        <w:tc>
          <w:tcPr>
            <w:tcW w:w="1134" w:type="dxa"/>
            <w:tcBorders>
              <w:top w:val="single" w:sz="4" w:space="0" w:color="000000"/>
              <w:left w:val="single" w:sz="4" w:space="0" w:color="000000"/>
              <w:bottom w:val="single" w:sz="4" w:space="0" w:color="000000"/>
              <w:right w:val="single" w:sz="4" w:space="0" w:color="000000"/>
            </w:tcBorders>
          </w:tcPr>
          <w:p w14:paraId="5E17C73D" w14:textId="2CB1C8FA" w:rsidR="00F073D8" w:rsidRPr="00322328" w:rsidRDefault="00F073D8" w:rsidP="00322328">
            <w:pPr>
              <w:kinsoku w:val="0"/>
              <w:overflowPunct w:val="0"/>
              <w:autoSpaceDE w:val="0"/>
              <w:autoSpaceDN w:val="0"/>
              <w:adjustRightInd w:val="0"/>
              <w:spacing w:before="114" w:line="187" w:lineRule="exact"/>
              <w:ind w:left="6"/>
              <w:jc w:val="center"/>
              <w:rPr>
                <w:rFonts w:ascii="Eurostile LT" w:hAnsi="Eurostile LT" w:cs="Arial"/>
                <w:w w:val="111"/>
                <w:sz w:val="18"/>
                <w:szCs w:val="18"/>
              </w:rPr>
            </w:pPr>
            <w:r>
              <w:rPr>
                <w:rFonts w:ascii="Eurostile LT" w:hAnsi="Eurostile LT" w:cs="Arial"/>
                <w:w w:val="111"/>
                <w:sz w:val="18"/>
                <w:szCs w:val="18"/>
              </w:rPr>
              <w:t>9</w:t>
            </w:r>
          </w:p>
        </w:tc>
        <w:tc>
          <w:tcPr>
            <w:tcW w:w="995" w:type="dxa"/>
            <w:tcBorders>
              <w:top w:val="single" w:sz="4" w:space="0" w:color="000000"/>
              <w:left w:val="single" w:sz="4" w:space="0" w:color="000000"/>
              <w:bottom w:val="single" w:sz="4" w:space="0" w:color="000000"/>
              <w:right w:val="single" w:sz="4" w:space="0" w:color="000000"/>
            </w:tcBorders>
          </w:tcPr>
          <w:p w14:paraId="51435596" w14:textId="034C2B6D" w:rsidR="00F073D8" w:rsidRPr="00322328" w:rsidRDefault="00F073D8" w:rsidP="00322328">
            <w:pPr>
              <w:kinsoku w:val="0"/>
              <w:overflowPunct w:val="0"/>
              <w:autoSpaceDE w:val="0"/>
              <w:autoSpaceDN w:val="0"/>
              <w:adjustRightInd w:val="0"/>
              <w:spacing w:before="114" w:line="187" w:lineRule="exact"/>
              <w:ind w:left="1"/>
              <w:jc w:val="center"/>
              <w:rPr>
                <w:rFonts w:ascii="Eurostile LT" w:hAnsi="Eurostile LT" w:cs="Arial"/>
                <w:w w:val="111"/>
                <w:sz w:val="18"/>
                <w:szCs w:val="18"/>
              </w:rPr>
            </w:pPr>
            <w:r>
              <w:rPr>
                <w:rFonts w:ascii="Eurostile LT" w:hAnsi="Eurostile LT" w:cs="Arial"/>
                <w:w w:val="111"/>
                <w:sz w:val="18"/>
                <w:szCs w:val="18"/>
              </w:rPr>
              <w:t>4</w:t>
            </w:r>
          </w:p>
        </w:tc>
        <w:tc>
          <w:tcPr>
            <w:tcW w:w="1008" w:type="dxa"/>
            <w:tcBorders>
              <w:top w:val="single" w:sz="4" w:space="0" w:color="000000"/>
              <w:left w:val="single" w:sz="4" w:space="0" w:color="000000"/>
              <w:bottom w:val="single" w:sz="4" w:space="0" w:color="000000"/>
              <w:right w:val="single" w:sz="4" w:space="0" w:color="000000"/>
            </w:tcBorders>
          </w:tcPr>
          <w:p w14:paraId="1F3740F3" w14:textId="2AFD5866" w:rsidR="00F073D8" w:rsidRPr="00322328" w:rsidRDefault="00F073D8" w:rsidP="00F108D8">
            <w:pPr>
              <w:kinsoku w:val="0"/>
              <w:overflowPunct w:val="0"/>
              <w:autoSpaceDE w:val="0"/>
              <w:autoSpaceDN w:val="0"/>
              <w:adjustRightInd w:val="0"/>
              <w:spacing w:before="114" w:line="187" w:lineRule="exact"/>
              <w:ind w:left="379" w:right="379" w:hanging="76"/>
              <w:jc w:val="center"/>
              <w:rPr>
                <w:rFonts w:ascii="Eurostile LT" w:hAnsi="Eurostile LT" w:cs="Arial"/>
                <w:spacing w:val="-6"/>
                <w:w w:val="110"/>
                <w:sz w:val="18"/>
                <w:szCs w:val="18"/>
              </w:rPr>
            </w:pPr>
            <w:r>
              <w:rPr>
                <w:rFonts w:ascii="Eurostile LT" w:hAnsi="Eurostile LT" w:cs="Arial"/>
                <w:b/>
                <w:spacing w:val="-6"/>
                <w:w w:val="110"/>
                <w:sz w:val="18"/>
                <w:szCs w:val="18"/>
              </w:rPr>
              <w:t>90</w:t>
            </w:r>
          </w:p>
        </w:tc>
      </w:tr>
      <w:tr w:rsidR="00F073D8" w:rsidRPr="00322328" w14:paraId="3B76BDA7"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529A4AAA" w14:textId="43128B33"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z w:val="18"/>
                <w:szCs w:val="18"/>
              </w:rPr>
            </w:pPr>
            <w:r w:rsidRPr="00322328">
              <w:rPr>
                <w:rFonts w:ascii="Eurostile LT" w:hAnsi="Eurostile LT" w:cs="Eurostile-Bold"/>
                <w:b/>
                <w:bCs/>
                <w:sz w:val="18"/>
                <w:szCs w:val="18"/>
              </w:rPr>
              <w:t>IASF</w:t>
            </w:r>
            <w:r w:rsidRPr="00322328">
              <w:rPr>
                <w:rFonts w:ascii="Eurostile LT" w:hAnsi="Eurostile LT" w:cs="Eurostile-Bold"/>
                <w:b/>
                <w:bCs/>
                <w:spacing w:val="-4"/>
                <w:sz w:val="18"/>
                <w:szCs w:val="18"/>
              </w:rPr>
              <w:t xml:space="preserve"> </w:t>
            </w:r>
            <w:r w:rsidRPr="00322328">
              <w:rPr>
                <w:rFonts w:ascii="Eurostile LT" w:hAnsi="Eurostile LT" w:cs="Eurostile-Bold"/>
                <w:b/>
                <w:bCs/>
                <w:sz w:val="18"/>
                <w:szCs w:val="18"/>
              </w:rPr>
              <w:t>Mi</w:t>
            </w:r>
            <w:r w:rsidRPr="00F108D8">
              <w:rPr>
                <w:rFonts w:ascii="Eurostile LT" w:hAnsi="Eurostile LT" w:cs="Eurostile-Bold"/>
                <w:b/>
                <w:bCs/>
                <w:sz w:val="18"/>
                <w:szCs w:val="18"/>
              </w:rPr>
              <w:t>lano</w:t>
            </w:r>
          </w:p>
        </w:tc>
        <w:tc>
          <w:tcPr>
            <w:tcW w:w="1076" w:type="dxa"/>
            <w:tcBorders>
              <w:top w:val="single" w:sz="4" w:space="0" w:color="000000"/>
              <w:left w:val="single" w:sz="4" w:space="0" w:color="000000"/>
              <w:bottom w:val="single" w:sz="4" w:space="0" w:color="000000"/>
              <w:right w:val="single" w:sz="4" w:space="0" w:color="000000"/>
            </w:tcBorders>
          </w:tcPr>
          <w:p w14:paraId="042F3DB1" w14:textId="1102BB26" w:rsidR="00F073D8" w:rsidRPr="00322328" w:rsidRDefault="00F073D8" w:rsidP="00322328">
            <w:pPr>
              <w:kinsoku w:val="0"/>
              <w:overflowPunct w:val="0"/>
              <w:autoSpaceDE w:val="0"/>
              <w:autoSpaceDN w:val="0"/>
              <w:adjustRightInd w:val="0"/>
              <w:spacing w:before="109" w:line="192"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29</w:t>
            </w:r>
          </w:p>
        </w:tc>
        <w:tc>
          <w:tcPr>
            <w:tcW w:w="1278" w:type="dxa"/>
            <w:tcBorders>
              <w:top w:val="single" w:sz="4" w:space="0" w:color="000000"/>
              <w:left w:val="single" w:sz="4" w:space="0" w:color="000000"/>
              <w:bottom w:val="single" w:sz="4" w:space="0" w:color="000000"/>
              <w:right w:val="single" w:sz="4" w:space="0" w:color="000000"/>
            </w:tcBorders>
          </w:tcPr>
          <w:p w14:paraId="235E724A" w14:textId="0EBBEE0F" w:rsidR="00F073D8" w:rsidRPr="00322328" w:rsidRDefault="00F073D8" w:rsidP="00322328">
            <w:pPr>
              <w:kinsoku w:val="0"/>
              <w:overflowPunct w:val="0"/>
              <w:autoSpaceDE w:val="0"/>
              <w:autoSpaceDN w:val="0"/>
              <w:adjustRightInd w:val="0"/>
              <w:spacing w:before="109" w:line="192" w:lineRule="exact"/>
              <w:ind w:left="1"/>
              <w:jc w:val="center"/>
              <w:rPr>
                <w:rFonts w:ascii="Eurostile LT" w:hAnsi="Eurostile LT" w:cs="Arial"/>
                <w:w w:val="111"/>
                <w:sz w:val="18"/>
                <w:szCs w:val="18"/>
              </w:rPr>
            </w:pPr>
            <w:r>
              <w:rPr>
                <w:rFonts w:ascii="Eurostile LT" w:hAnsi="Eurostile LT" w:cs="Arial"/>
                <w:w w:val="111"/>
                <w:sz w:val="18"/>
                <w:szCs w:val="18"/>
              </w:rPr>
              <w:t>9</w:t>
            </w:r>
          </w:p>
        </w:tc>
        <w:tc>
          <w:tcPr>
            <w:tcW w:w="1273" w:type="dxa"/>
            <w:tcBorders>
              <w:top w:val="single" w:sz="4" w:space="0" w:color="000000"/>
              <w:left w:val="single" w:sz="4" w:space="0" w:color="000000"/>
              <w:bottom w:val="single" w:sz="4" w:space="0" w:color="000000"/>
              <w:right w:val="single" w:sz="4" w:space="0" w:color="000000"/>
            </w:tcBorders>
          </w:tcPr>
          <w:p w14:paraId="79534331" w14:textId="08AEAAB5" w:rsidR="00F073D8" w:rsidRPr="00322328" w:rsidRDefault="00F073D8" w:rsidP="00322328">
            <w:pPr>
              <w:kinsoku w:val="0"/>
              <w:overflowPunct w:val="0"/>
              <w:autoSpaceDE w:val="0"/>
              <w:autoSpaceDN w:val="0"/>
              <w:adjustRightInd w:val="0"/>
              <w:spacing w:before="109" w:line="192" w:lineRule="exact"/>
              <w:ind w:left="3"/>
              <w:jc w:val="center"/>
              <w:rPr>
                <w:rFonts w:ascii="Eurostile LT" w:hAnsi="Eurostile LT" w:cs="Arial"/>
                <w:w w:val="111"/>
                <w:sz w:val="18"/>
                <w:szCs w:val="18"/>
              </w:rPr>
            </w:pPr>
            <w:r>
              <w:rPr>
                <w:rFonts w:ascii="Eurostile LT" w:hAnsi="Eurostile LT" w:cs="Arial"/>
                <w:w w:val="111"/>
                <w:sz w:val="18"/>
                <w:szCs w:val="18"/>
              </w:rPr>
              <w:t>1</w:t>
            </w:r>
          </w:p>
        </w:tc>
        <w:tc>
          <w:tcPr>
            <w:tcW w:w="1278" w:type="dxa"/>
            <w:tcBorders>
              <w:top w:val="single" w:sz="4" w:space="0" w:color="000000"/>
              <w:left w:val="single" w:sz="4" w:space="0" w:color="000000"/>
              <w:bottom w:val="single" w:sz="4" w:space="0" w:color="000000"/>
              <w:right w:val="single" w:sz="4" w:space="0" w:color="000000"/>
            </w:tcBorders>
          </w:tcPr>
          <w:p w14:paraId="0A45A57E" w14:textId="7AF81BF3" w:rsidR="00F073D8" w:rsidRPr="00322328" w:rsidRDefault="00F073D8" w:rsidP="00322328">
            <w:pPr>
              <w:kinsoku w:val="0"/>
              <w:overflowPunct w:val="0"/>
              <w:autoSpaceDE w:val="0"/>
              <w:autoSpaceDN w:val="0"/>
              <w:adjustRightInd w:val="0"/>
              <w:spacing w:before="109" w:line="192" w:lineRule="exact"/>
              <w:ind w:left="7"/>
              <w:jc w:val="center"/>
              <w:rPr>
                <w:rFonts w:ascii="Eurostile LT" w:hAnsi="Eurostile LT" w:cs="Arial"/>
                <w:w w:val="111"/>
                <w:sz w:val="18"/>
                <w:szCs w:val="18"/>
              </w:rPr>
            </w:pPr>
            <w:r>
              <w:rPr>
                <w:rFonts w:ascii="Eurostile LT" w:hAnsi="Eurostile LT" w:cs="Arial"/>
                <w:w w:val="111"/>
                <w:sz w:val="18"/>
                <w:szCs w:val="18"/>
              </w:rPr>
              <w:t>0</w:t>
            </w:r>
          </w:p>
        </w:tc>
        <w:tc>
          <w:tcPr>
            <w:tcW w:w="1134" w:type="dxa"/>
            <w:tcBorders>
              <w:top w:val="single" w:sz="4" w:space="0" w:color="000000"/>
              <w:left w:val="single" w:sz="4" w:space="0" w:color="000000"/>
              <w:bottom w:val="single" w:sz="4" w:space="0" w:color="000000"/>
              <w:right w:val="single" w:sz="4" w:space="0" w:color="000000"/>
            </w:tcBorders>
          </w:tcPr>
          <w:p w14:paraId="2CEA7B76" w14:textId="2E7701D9" w:rsidR="00F073D8" w:rsidRPr="00322328" w:rsidRDefault="00F073D8" w:rsidP="00322328">
            <w:pPr>
              <w:kinsoku w:val="0"/>
              <w:overflowPunct w:val="0"/>
              <w:autoSpaceDE w:val="0"/>
              <w:autoSpaceDN w:val="0"/>
              <w:adjustRightInd w:val="0"/>
              <w:spacing w:before="109" w:line="192" w:lineRule="exact"/>
              <w:ind w:left="6"/>
              <w:jc w:val="center"/>
              <w:rPr>
                <w:rFonts w:ascii="Eurostile LT" w:hAnsi="Eurostile LT" w:cs="Arial"/>
                <w:w w:val="111"/>
                <w:sz w:val="18"/>
                <w:szCs w:val="18"/>
              </w:rPr>
            </w:pPr>
            <w:r>
              <w:rPr>
                <w:rFonts w:ascii="Eurostile LT" w:hAnsi="Eurostile LT" w:cs="Arial"/>
                <w:w w:val="111"/>
                <w:sz w:val="18"/>
                <w:szCs w:val="18"/>
              </w:rPr>
              <w:t>8</w:t>
            </w:r>
          </w:p>
        </w:tc>
        <w:tc>
          <w:tcPr>
            <w:tcW w:w="995" w:type="dxa"/>
            <w:tcBorders>
              <w:top w:val="single" w:sz="4" w:space="0" w:color="000000"/>
              <w:left w:val="single" w:sz="4" w:space="0" w:color="000000"/>
              <w:bottom w:val="single" w:sz="4" w:space="0" w:color="000000"/>
              <w:right w:val="single" w:sz="4" w:space="0" w:color="000000"/>
            </w:tcBorders>
          </w:tcPr>
          <w:p w14:paraId="3A8F298C" w14:textId="49C8C96D" w:rsidR="00F073D8" w:rsidRPr="00322328" w:rsidRDefault="00F073D8" w:rsidP="00322328">
            <w:pPr>
              <w:kinsoku w:val="0"/>
              <w:overflowPunct w:val="0"/>
              <w:autoSpaceDE w:val="0"/>
              <w:autoSpaceDN w:val="0"/>
              <w:adjustRightInd w:val="0"/>
              <w:spacing w:before="109" w:line="192" w:lineRule="exact"/>
              <w:ind w:left="1"/>
              <w:jc w:val="center"/>
              <w:rPr>
                <w:rFonts w:ascii="Eurostile LT" w:hAnsi="Eurostile LT" w:cs="Arial"/>
                <w:w w:val="111"/>
                <w:sz w:val="18"/>
                <w:szCs w:val="18"/>
              </w:rPr>
            </w:pPr>
            <w:r>
              <w:rPr>
                <w:rFonts w:ascii="Eurostile LT" w:hAnsi="Eurostile LT" w:cs="Arial"/>
                <w:w w:val="111"/>
                <w:sz w:val="18"/>
                <w:szCs w:val="18"/>
              </w:rPr>
              <w:t>0</w:t>
            </w:r>
          </w:p>
        </w:tc>
        <w:tc>
          <w:tcPr>
            <w:tcW w:w="1008" w:type="dxa"/>
            <w:tcBorders>
              <w:top w:val="single" w:sz="4" w:space="0" w:color="000000"/>
              <w:left w:val="single" w:sz="4" w:space="0" w:color="000000"/>
              <w:bottom w:val="single" w:sz="4" w:space="0" w:color="000000"/>
              <w:right w:val="single" w:sz="4" w:space="0" w:color="000000"/>
            </w:tcBorders>
          </w:tcPr>
          <w:p w14:paraId="2139A4DF" w14:textId="6E5A4039" w:rsidR="00F073D8" w:rsidRPr="00322328" w:rsidRDefault="00F073D8" w:rsidP="00F108D8">
            <w:pPr>
              <w:kinsoku w:val="0"/>
              <w:overflowPunct w:val="0"/>
              <w:autoSpaceDE w:val="0"/>
              <w:autoSpaceDN w:val="0"/>
              <w:adjustRightInd w:val="0"/>
              <w:spacing w:before="109" w:line="192" w:lineRule="exact"/>
              <w:ind w:left="379" w:right="380" w:hanging="76"/>
              <w:jc w:val="center"/>
              <w:rPr>
                <w:rFonts w:ascii="Eurostile LT" w:hAnsi="Eurostile LT" w:cs="Arial"/>
                <w:spacing w:val="-6"/>
                <w:w w:val="110"/>
                <w:sz w:val="18"/>
                <w:szCs w:val="18"/>
              </w:rPr>
            </w:pPr>
            <w:r>
              <w:rPr>
                <w:rFonts w:ascii="Eurostile LT" w:hAnsi="Eurostile LT" w:cs="Arial"/>
                <w:b/>
                <w:spacing w:val="-6"/>
                <w:w w:val="110"/>
                <w:sz w:val="18"/>
                <w:szCs w:val="18"/>
              </w:rPr>
              <w:t>47</w:t>
            </w:r>
          </w:p>
        </w:tc>
      </w:tr>
      <w:tr w:rsidR="00F073D8" w:rsidRPr="00322328" w14:paraId="3680F974" w14:textId="77777777" w:rsidTr="00F108D8">
        <w:trPr>
          <w:trHeight w:val="316"/>
        </w:trPr>
        <w:tc>
          <w:tcPr>
            <w:tcW w:w="1597" w:type="dxa"/>
            <w:tcBorders>
              <w:top w:val="single" w:sz="4" w:space="0" w:color="000000"/>
              <w:left w:val="single" w:sz="4" w:space="0" w:color="000000"/>
              <w:bottom w:val="single" w:sz="4" w:space="0" w:color="000000"/>
              <w:right w:val="single" w:sz="4" w:space="0" w:color="000000"/>
            </w:tcBorders>
          </w:tcPr>
          <w:p w14:paraId="555683D0" w14:textId="3973078F" w:rsidR="00F073D8" w:rsidRPr="00322328" w:rsidRDefault="00F073D8" w:rsidP="00322328">
            <w:pPr>
              <w:kinsoku w:val="0"/>
              <w:overflowPunct w:val="0"/>
              <w:autoSpaceDE w:val="0"/>
              <w:autoSpaceDN w:val="0"/>
              <w:adjustRightInd w:val="0"/>
              <w:spacing w:before="109"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OA</w:t>
            </w:r>
            <w:r w:rsidRPr="00F108D8">
              <w:rPr>
                <w:rFonts w:ascii="Eurostile LT" w:hAnsi="Eurostile LT" w:cs="Eurostile-Bold"/>
                <w:b/>
                <w:bCs/>
                <w:spacing w:val="-2"/>
                <w:sz w:val="18"/>
                <w:szCs w:val="18"/>
              </w:rPr>
              <w:t xml:space="preserve"> </w:t>
            </w:r>
            <w:r w:rsidRPr="00322328">
              <w:rPr>
                <w:rFonts w:ascii="Eurostile LT" w:hAnsi="Eurostile LT" w:cs="Eurostile-Bold"/>
                <w:b/>
                <w:bCs/>
                <w:spacing w:val="-2"/>
                <w:sz w:val="18"/>
                <w:szCs w:val="18"/>
              </w:rPr>
              <w:t>Torino</w:t>
            </w:r>
          </w:p>
        </w:tc>
        <w:tc>
          <w:tcPr>
            <w:tcW w:w="1076" w:type="dxa"/>
            <w:tcBorders>
              <w:top w:val="single" w:sz="4" w:space="0" w:color="000000"/>
              <w:left w:val="single" w:sz="4" w:space="0" w:color="000000"/>
              <w:bottom w:val="single" w:sz="4" w:space="0" w:color="000000"/>
              <w:right w:val="single" w:sz="4" w:space="0" w:color="000000"/>
            </w:tcBorders>
          </w:tcPr>
          <w:p w14:paraId="730B9BB9" w14:textId="2A5EC109" w:rsidR="00F073D8" w:rsidRPr="00322328" w:rsidRDefault="00F073D8" w:rsidP="00322328">
            <w:pPr>
              <w:kinsoku w:val="0"/>
              <w:overflowPunct w:val="0"/>
              <w:autoSpaceDE w:val="0"/>
              <w:autoSpaceDN w:val="0"/>
              <w:adjustRightInd w:val="0"/>
              <w:spacing w:before="109" w:line="187" w:lineRule="exact"/>
              <w:ind w:left="254" w:right="252"/>
              <w:jc w:val="center"/>
              <w:rPr>
                <w:rFonts w:ascii="Eurostile LT" w:hAnsi="Eurostile LT" w:cs="Arial"/>
                <w:spacing w:val="-6"/>
                <w:w w:val="110"/>
                <w:sz w:val="18"/>
                <w:szCs w:val="18"/>
              </w:rPr>
            </w:pPr>
            <w:r>
              <w:rPr>
                <w:rFonts w:ascii="Eurostile LT" w:hAnsi="Eurostile LT" w:cs="Arial"/>
                <w:spacing w:val="-6"/>
                <w:w w:val="110"/>
                <w:sz w:val="18"/>
                <w:szCs w:val="18"/>
              </w:rPr>
              <w:t>50</w:t>
            </w:r>
          </w:p>
        </w:tc>
        <w:tc>
          <w:tcPr>
            <w:tcW w:w="1278" w:type="dxa"/>
            <w:tcBorders>
              <w:top w:val="single" w:sz="4" w:space="0" w:color="000000"/>
              <w:left w:val="single" w:sz="4" w:space="0" w:color="000000"/>
              <w:bottom w:val="single" w:sz="4" w:space="0" w:color="000000"/>
              <w:right w:val="single" w:sz="4" w:space="0" w:color="000000"/>
            </w:tcBorders>
          </w:tcPr>
          <w:p w14:paraId="1F620E42" w14:textId="3E55A5E5" w:rsidR="00F073D8" w:rsidRPr="00322328" w:rsidRDefault="00F073D8" w:rsidP="00322328">
            <w:pPr>
              <w:kinsoku w:val="0"/>
              <w:overflowPunct w:val="0"/>
              <w:autoSpaceDE w:val="0"/>
              <w:autoSpaceDN w:val="0"/>
              <w:adjustRightInd w:val="0"/>
              <w:spacing w:before="109" w:line="187" w:lineRule="exact"/>
              <w:ind w:left="206" w:right="206"/>
              <w:jc w:val="center"/>
              <w:rPr>
                <w:rFonts w:ascii="Eurostile LT" w:hAnsi="Eurostile LT" w:cs="Arial"/>
                <w:spacing w:val="-6"/>
                <w:w w:val="110"/>
                <w:sz w:val="18"/>
                <w:szCs w:val="18"/>
              </w:rPr>
            </w:pPr>
            <w:r>
              <w:rPr>
                <w:rFonts w:ascii="Eurostile LT" w:hAnsi="Eurostile LT" w:cs="Arial"/>
                <w:spacing w:val="-6"/>
                <w:w w:val="110"/>
                <w:sz w:val="18"/>
                <w:szCs w:val="18"/>
              </w:rPr>
              <w:t>24</w:t>
            </w:r>
          </w:p>
        </w:tc>
        <w:tc>
          <w:tcPr>
            <w:tcW w:w="1273" w:type="dxa"/>
            <w:tcBorders>
              <w:top w:val="single" w:sz="4" w:space="0" w:color="000000"/>
              <w:left w:val="single" w:sz="4" w:space="0" w:color="000000"/>
              <w:bottom w:val="single" w:sz="4" w:space="0" w:color="000000"/>
              <w:right w:val="single" w:sz="4" w:space="0" w:color="000000"/>
            </w:tcBorders>
          </w:tcPr>
          <w:p w14:paraId="0FC9ABCF" w14:textId="401B6DAD" w:rsidR="00F073D8" w:rsidRPr="00322328" w:rsidRDefault="00F073D8" w:rsidP="00322328">
            <w:pPr>
              <w:kinsoku w:val="0"/>
              <w:overflowPunct w:val="0"/>
              <w:autoSpaceDE w:val="0"/>
              <w:autoSpaceDN w:val="0"/>
              <w:adjustRightInd w:val="0"/>
              <w:spacing w:before="109" w:line="187" w:lineRule="exact"/>
              <w:ind w:left="3"/>
              <w:jc w:val="center"/>
              <w:rPr>
                <w:rFonts w:ascii="Eurostile LT" w:hAnsi="Eurostile LT" w:cs="Arial"/>
                <w:w w:val="111"/>
                <w:sz w:val="18"/>
                <w:szCs w:val="18"/>
              </w:rPr>
            </w:pPr>
            <w:r>
              <w:rPr>
                <w:rFonts w:ascii="Eurostile LT" w:hAnsi="Eurostile LT" w:cs="Arial"/>
                <w:w w:val="111"/>
                <w:sz w:val="18"/>
                <w:szCs w:val="18"/>
              </w:rPr>
              <w:t>0</w:t>
            </w:r>
          </w:p>
        </w:tc>
        <w:tc>
          <w:tcPr>
            <w:tcW w:w="1278" w:type="dxa"/>
            <w:tcBorders>
              <w:top w:val="single" w:sz="4" w:space="0" w:color="000000"/>
              <w:left w:val="single" w:sz="4" w:space="0" w:color="000000"/>
              <w:bottom w:val="single" w:sz="4" w:space="0" w:color="000000"/>
              <w:right w:val="single" w:sz="4" w:space="0" w:color="000000"/>
            </w:tcBorders>
          </w:tcPr>
          <w:p w14:paraId="46D0CFA8" w14:textId="228E6A02" w:rsidR="00F073D8" w:rsidRPr="00322328" w:rsidRDefault="00F073D8" w:rsidP="00322328">
            <w:pPr>
              <w:kinsoku w:val="0"/>
              <w:overflowPunct w:val="0"/>
              <w:autoSpaceDE w:val="0"/>
              <w:autoSpaceDN w:val="0"/>
              <w:adjustRightInd w:val="0"/>
              <w:spacing w:before="109" w:line="187" w:lineRule="exact"/>
              <w:ind w:left="7"/>
              <w:jc w:val="center"/>
              <w:rPr>
                <w:rFonts w:ascii="Eurostile LT" w:hAnsi="Eurostile LT" w:cs="Arial"/>
                <w:w w:val="111"/>
                <w:sz w:val="18"/>
                <w:szCs w:val="18"/>
              </w:rPr>
            </w:pPr>
            <w:r>
              <w:rPr>
                <w:rFonts w:ascii="Eurostile LT" w:hAnsi="Eurostile LT" w:cs="Arial"/>
                <w:w w:val="111"/>
                <w:sz w:val="18"/>
                <w:szCs w:val="18"/>
              </w:rPr>
              <w:t>2</w:t>
            </w:r>
          </w:p>
        </w:tc>
        <w:tc>
          <w:tcPr>
            <w:tcW w:w="1134" w:type="dxa"/>
            <w:tcBorders>
              <w:top w:val="single" w:sz="4" w:space="0" w:color="000000"/>
              <w:left w:val="single" w:sz="4" w:space="0" w:color="000000"/>
              <w:bottom w:val="single" w:sz="4" w:space="0" w:color="000000"/>
              <w:right w:val="single" w:sz="4" w:space="0" w:color="000000"/>
            </w:tcBorders>
          </w:tcPr>
          <w:p w14:paraId="53BB475B" w14:textId="39E94AAA" w:rsidR="00F073D8" w:rsidRPr="00322328" w:rsidRDefault="00F073D8" w:rsidP="00322328">
            <w:pPr>
              <w:kinsoku w:val="0"/>
              <w:overflowPunct w:val="0"/>
              <w:autoSpaceDE w:val="0"/>
              <w:autoSpaceDN w:val="0"/>
              <w:adjustRightInd w:val="0"/>
              <w:spacing w:before="109" w:line="187" w:lineRule="exact"/>
              <w:ind w:left="6"/>
              <w:jc w:val="center"/>
              <w:rPr>
                <w:rFonts w:ascii="Eurostile LT" w:hAnsi="Eurostile LT" w:cs="Arial"/>
                <w:w w:val="111"/>
                <w:sz w:val="18"/>
                <w:szCs w:val="18"/>
              </w:rPr>
            </w:pPr>
            <w:r>
              <w:rPr>
                <w:rFonts w:ascii="Eurostile LT" w:hAnsi="Eurostile LT" w:cs="Arial"/>
                <w:w w:val="111"/>
                <w:sz w:val="18"/>
                <w:szCs w:val="18"/>
              </w:rPr>
              <w:t>7</w:t>
            </w:r>
          </w:p>
        </w:tc>
        <w:tc>
          <w:tcPr>
            <w:tcW w:w="995" w:type="dxa"/>
            <w:tcBorders>
              <w:top w:val="single" w:sz="4" w:space="0" w:color="000000"/>
              <w:left w:val="single" w:sz="4" w:space="0" w:color="000000"/>
              <w:bottom w:val="single" w:sz="4" w:space="0" w:color="000000"/>
              <w:right w:val="single" w:sz="4" w:space="0" w:color="000000"/>
            </w:tcBorders>
          </w:tcPr>
          <w:p w14:paraId="52AD5A67" w14:textId="12CA3946" w:rsidR="00F073D8" w:rsidRPr="00322328" w:rsidRDefault="00F073D8" w:rsidP="00322328">
            <w:pPr>
              <w:kinsoku w:val="0"/>
              <w:overflowPunct w:val="0"/>
              <w:autoSpaceDE w:val="0"/>
              <w:autoSpaceDN w:val="0"/>
              <w:adjustRightInd w:val="0"/>
              <w:spacing w:before="109" w:line="187" w:lineRule="exact"/>
              <w:ind w:left="1"/>
              <w:jc w:val="center"/>
              <w:rPr>
                <w:rFonts w:ascii="Eurostile LT" w:hAnsi="Eurostile LT" w:cs="Arial"/>
                <w:w w:val="111"/>
                <w:sz w:val="18"/>
                <w:szCs w:val="18"/>
              </w:rPr>
            </w:pPr>
            <w:r>
              <w:rPr>
                <w:rFonts w:ascii="Eurostile LT" w:hAnsi="Eurostile LT" w:cs="Arial"/>
                <w:w w:val="111"/>
                <w:sz w:val="18"/>
                <w:szCs w:val="18"/>
              </w:rPr>
              <w:t>5</w:t>
            </w:r>
          </w:p>
        </w:tc>
        <w:tc>
          <w:tcPr>
            <w:tcW w:w="1008" w:type="dxa"/>
            <w:tcBorders>
              <w:top w:val="single" w:sz="4" w:space="0" w:color="000000"/>
              <w:left w:val="single" w:sz="4" w:space="0" w:color="000000"/>
              <w:bottom w:val="single" w:sz="4" w:space="0" w:color="000000"/>
              <w:right w:val="single" w:sz="4" w:space="0" w:color="000000"/>
            </w:tcBorders>
          </w:tcPr>
          <w:p w14:paraId="5F721448" w14:textId="78ABBA89" w:rsidR="00F073D8" w:rsidRPr="00322328" w:rsidRDefault="00F073D8" w:rsidP="00F108D8">
            <w:pPr>
              <w:kinsoku w:val="0"/>
              <w:overflowPunct w:val="0"/>
              <w:autoSpaceDE w:val="0"/>
              <w:autoSpaceDN w:val="0"/>
              <w:adjustRightInd w:val="0"/>
              <w:spacing w:before="109" w:line="187" w:lineRule="exact"/>
              <w:ind w:left="379" w:right="379" w:hanging="76"/>
              <w:jc w:val="center"/>
              <w:rPr>
                <w:rFonts w:ascii="Eurostile LT" w:hAnsi="Eurostile LT" w:cs="Arial"/>
                <w:spacing w:val="-6"/>
                <w:w w:val="110"/>
                <w:sz w:val="18"/>
                <w:szCs w:val="18"/>
              </w:rPr>
            </w:pPr>
            <w:r>
              <w:rPr>
                <w:rFonts w:ascii="Eurostile LT" w:hAnsi="Eurostile LT" w:cs="Arial"/>
                <w:b/>
                <w:spacing w:val="-6"/>
                <w:w w:val="110"/>
                <w:sz w:val="18"/>
                <w:szCs w:val="18"/>
              </w:rPr>
              <w:t>88</w:t>
            </w:r>
          </w:p>
        </w:tc>
      </w:tr>
      <w:tr w:rsidR="00F073D8" w:rsidRPr="00322328" w14:paraId="39632EE7" w14:textId="77777777" w:rsidTr="00F108D8">
        <w:trPr>
          <w:trHeight w:val="218"/>
        </w:trPr>
        <w:tc>
          <w:tcPr>
            <w:tcW w:w="1597" w:type="dxa"/>
            <w:tcBorders>
              <w:top w:val="single" w:sz="4" w:space="0" w:color="000000"/>
              <w:left w:val="single" w:sz="4" w:space="0" w:color="000000"/>
              <w:bottom w:val="single" w:sz="4" w:space="0" w:color="000000"/>
              <w:right w:val="single" w:sz="4" w:space="0" w:color="000000"/>
            </w:tcBorders>
          </w:tcPr>
          <w:p w14:paraId="0CEEB52E"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1076" w:type="dxa"/>
            <w:tcBorders>
              <w:top w:val="single" w:sz="4" w:space="0" w:color="000000"/>
              <w:left w:val="single" w:sz="4" w:space="0" w:color="000000"/>
              <w:bottom w:val="single" w:sz="4" w:space="0" w:color="000000"/>
              <w:right w:val="single" w:sz="4" w:space="0" w:color="000000"/>
            </w:tcBorders>
          </w:tcPr>
          <w:p w14:paraId="3CA9579D"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1278" w:type="dxa"/>
            <w:tcBorders>
              <w:top w:val="single" w:sz="4" w:space="0" w:color="000000"/>
              <w:left w:val="single" w:sz="4" w:space="0" w:color="000000"/>
              <w:bottom w:val="single" w:sz="4" w:space="0" w:color="000000"/>
              <w:right w:val="single" w:sz="4" w:space="0" w:color="000000"/>
            </w:tcBorders>
          </w:tcPr>
          <w:p w14:paraId="4792FAD3"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1273" w:type="dxa"/>
            <w:tcBorders>
              <w:top w:val="single" w:sz="4" w:space="0" w:color="000000"/>
              <w:left w:val="single" w:sz="4" w:space="0" w:color="000000"/>
              <w:bottom w:val="single" w:sz="4" w:space="0" w:color="000000"/>
              <w:right w:val="single" w:sz="4" w:space="0" w:color="000000"/>
            </w:tcBorders>
          </w:tcPr>
          <w:p w14:paraId="6CAD53DB"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1278" w:type="dxa"/>
            <w:tcBorders>
              <w:top w:val="single" w:sz="4" w:space="0" w:color="000000"/>
              <w:left w:val="single" w:sz="4" w:space="0" w:color="000000"/>
              <w:bottom w:val="single" w:sz="4" w:space="0" w:color="000000"/>
              <w:right w:val="single" w:sz="4" w:space="0" w:color="000000"/>
            </w:tcBorders>
          </w:tcPr>
          <w:p w14:paraId="5076E547"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7C46C435"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995" w:type="dxa"/>
            <w:tcBorders>
              <w:top w:val="single" w:sz="4" w:space="0" w:color="000000"/>
              <w:left w:val="single" w:sz="4" w:space="0" w:color="000000"/>
              <w:bottom w:val="single" w:sz="4" w:space="0" w:color="000000"/>
              <w:right w:val="single" w:sz="4" w:space="0" w:color="000000"/>
            </w:tcBorders>
          </w:tcPr>
          <w:p w14:paraId="41E22947" w14:textId="77777777" w:rsidR="00F073D8" w:rsidRPr="00322328" w:rsidRDefault="00F073D8" w:rsidP="00322328">
            <w:pPr>
              <w:kinsoku w:val="0"/>
              <w:overflowPunct w:val="0"/>
              <w:autoSpaceDE w:val="0"/>
              <w:autoSpaceDN w:val="0"/>
              <w:adjustRightInd w:val="0"/>
              <w:rPr>
                <w:rFonts w:ascii="Eurostile LT" w:hAnsi="Eurostile LT" w:cs="Times New Roman"/>
                <w:sz w:val="18"/>
                <w:szCs w:val="18"/>
              </w:rPr>
            </w:pPr>
          </w:p>
        </w:tc>
        <w:tc>
          <w:tcPr>
            <w:tcW w:w="1008" w:type="dxa"/>
            <w:tcBorders>
              <w:top w:val="single" w:sz="4" w:space="0" w:color="000000"/>
              <w:left w:val="single" w:sz="4" w:space="0" w:color="000000"/>
              <w:bottom w:val="single" w:sz="4" w:space="0" w:color="000000"/>
              <w:right w:val="single" w:sz="4" w:space="0" w:color="000000"/>
            </w:tcBorders>
          </w:tcPr>
          <w:p w14:paraId="1C5664BC" w14:textId="77777777" w:rsidR="00F073D8" w:rsidRPr="00322328" w:rsidRDefault="00F073D8" w:rsidP="00F108D8">
            <w:pPr>
              <w:kinsoku w:val="0"/>
              <w:overflowPunct w:val="0"/>
              <w:autoSpaceDE w:val="0"/>
              <w:autoSpaceDN w:val="0"/>
              <w:adjustRightInd w:val="0"/>
              <w:rPr>
                <w:rFonts w:ascii="Eurostile LT" w:hAnsi="Eurostile LT" w:cs="Times New Roman"/>
                <w:sz w:val="18"/>
                <w:szCs w:val="18"/>
              </w:rPr>
            </w:pPr>
          </w:p>
        </w:tc>
      </w:tr>
      <w:tr w:rsidR="00F073D8" w:rsidRPr="00322328" w14:paraId="237F4175" w14:textId="77777777" w:rsidTr="00F108D8">
        <w:trPr>
          <w:trHeight w:val="321"/>
        </w:trPr>
        <w:tc>
          <w:tcPr>
            <w:tcW w:w="1597" w:type="dxa"/>
            <w:tcBorders>
              <w:top w:val="single" w:sz="4" w:space="0" w:color="000000"/>
              <w:left w:val="single" w:sz="4" w:space="0" w:color="000000"/>
              <w:bottom w:val="single" w:sz="4" w:space="0" w:color="000000"/>
              <w:right w:val="single" w:sz="4" w:space="0" w:color="000000"/>
            </w:tcBorders>
          </w:tcPr>
          <w:p w14:paraId="2D0B2D02" w14:textId="77777777" w:rsidR="00F073D8" w:rsidRPr="00322328" w:rsidRDefault="00F073D8" w:rsidP="00322328">
            <w:pPr>
              <w:kinsoku w:val="0"/>
              <w:overflowPunct w:val="0"/>
              <w:autoSpaceDE w:val="0"/>
              <w:autoSpaceDN w:val="0"/>
              <w:adjustRightInd w:val="0"/>
              <w:spacing w:before="113" w:line="188" w:lineRule="exact"/>
              <w:ind w:left="110"/>
              <w:rPr>
                <w:rFonts w:ascii="Eurostile LT" w:hAnsi="Eurostile LT" w:cs="Eurostile-Bold"/>
                <w:b/>
                <w:bCs/>
                <w:spacing w:val="-2"/>
                <w:sz w:val="18"/>
                <w:szCs w:val="18"/>
              </w:rPr>
            </w:pPr>
            <w:r w:rsidRPr="00322328">
              <w:rPr>
                <w:rFonts w:ascii="Eurostile LT" w:hAnsi="Eurostile LT" w:cs="Eurostile-Bold"/>
                <w:b/>
                <w:bCs/>
                <w:spacing w:val="-2"/>
                <w:sz w:val="18"/>
                <w:szCs w:val="18"/>
              </w:rPr>
              <w:t>Totale</w:t>
            </w:r>
          </w:p>
        </w:tc>
        <w:tc>
          <w:tcPr>
            <w:tcW w:w="1076" w:type="dxa"/>
            <w:tcBorders>
              <w:top w:val="single" w:sz="4" w:space="0" w:color="000000"/>
              <w:left w:val="single" w:sz="4" w:space="0" w:color="000000"/>
              <w:bottom w:val="single" w:sz="4" w:space="0" w:color="000000"/>
              <w:right w:val="single" w:sz="4" w:space="0" w:color="000000"/>
            </w:tcBorders>
          </w:tcPr>
          <w:p w14:paraId="20CA7E72" w14:textId="3BB40CAC" w:rsidR="00F073D8" w:rsidRPr="00322328" w:rsidRDefault="00F073D8" w:rsidP="00322328">
            <w:pPr>
              <w:kinsoku w:val="0"/>
              <w:overflowPunct w:val="0"/>
              <w:autoSpaceDE w:val="0"/>
              <w:autoSpaceDN w:val="0"/>
              <w:adjustRightInd w:val="0"/>
              <w:spacing w:before="114" w:line="187" w:lineRule="exact"/>
              <w:ind w:left="254" w:right="252"/>
              <w:jc w:val="center"/>
              <w:rPr>
                <w:rFonts w:ascii="Eurostile LT" w:hAnsi="Eurostile LT" w:cs="Arial"/>
                <w:b/>
                <w:spacing w:val="-4"/>
                <w:w w:val="110"/>
                <w:sz w:val="18"/>
                <w:szCs w:val="18"/>
              </w:rPr>
            </w:pPr>
            <w:r>
              <w:rPr>
                <w:rFonts w:ascii="Eurostile LT" w:hAnsi="Eurostile LT" w:cs="Arial"/>
                <w:b/>
                <w:spacing w:val="-4"/>
                <w:w w:val="110"/>
                <w:sz w:val="18"/>
                <w:szCs w:val="18"/>
              </w:rPr>
              <w:t>788</w:t>
            </w:r>
          </w:p>
        </w:tc>
        <w:tc>
          <w:tcPr>
            <w:tcW w:w="1278" w:type="dxa"/>
            <w:tcBorders>
              <w:top w:val="single" w:sz="4" w:space="0" w:color="000000"/>
              <w:left w:val="single" w:sz="4" w:space="0" w:color="000000"/>
              <w:bottom w:val="single" w:sz="4" w:space="0" w:color="000000"/>
              <w:right w:val="single" w:sz="4" w:space="0" w:color="000000"/>
            </w:tcBorders>
          </w:tcPr>
          <w:p w14:paraId="1361914A" w14:textId="75208D90" w:rsidR="00F073D8" w:rsidRPr="00322328" w:rsidRDefault="00F073D8" w:rsidP="00322328">
            <w:pPr>
              <w:kinsoku w:val="0"/>
              <w:overflowPunct w:val="0"/>
              <w:autoSpaceDE w:val="0"/>
              <w:autoSpaceDN w:val="0"/>
              <w:adjustRightInd w:val="0"/>
              <w:spacing w:before="114" w:line="187" w:lineRule="exact"/>
              <w:ind w:left="207" w:right="206"/>
              <w:jc w:val="center"/>
              <w:rPr>
                <w:rFonts w:ascii="Eurostile LT" w:hAnsi="Eurostile LT" w:cs="Arial"/>
                <w:b/>
                <w:spacing w:val="-4"/>
                <w:w w:val="110"/>
                <w:sz w:val="18"/>
                <w:szCs w:val="18"/>
              </w:rPr>
            </w:pPr>
            <w:r>
              <w:rPr>
                <w:rFonts w:ascii="Eurostile LT" w:hAnsi="Eurostile LT" w:cs="Arial"/>
                <w:b/>
                <w:spacing w:val="-4"/>
                <w:w w:val="110"/>
                <w:sz w:val="18"/>
                <w:szCs w:val="18"/>
              </w:rPr>
              <w:t>317</w:t>
            </w:r>
          </w:p>
        </w:tc>
        <w:tc>
          <w:tcPr>
            <w:tcW w:w="1273" w:type="dxa"/>
            <w:tcBorders>
              <w:top w:val="single" w:sz="4" w:space="0" w:color="000000"/>
              <w:left w:val="single" w:sz="4" w:space="0" w:color="000000"/>
              <w:bottom w:val="single" w:sz="4" w:space="0" w:color="000000"/>
              <w:right w:val="single" w:sz="4" w:space="0" w:color="000000"/>
            </w:tcBorders>
          </w:tcPr>
          <w:p w14:paraId="210F8E5D" w14:textId="4902A1B4" w:rsidR="00F073D8" w:rsidRPr="00322328" w:rsidRDefault="00F073D8" w:rsidP="00322328">
            <w:pPr>
              <w:kinsoku w:val="0"/>
              <w:overflowPunct w:val="0"/>
              <w:autoSpaceDE w:val="0"/>
              <w:autoSpaceDN w:val="0"/>
              <w:adjustRightInd w:val="0"/>
              <w:spacing w:before="114" w:line="187" w:lineRule="exact"/>
              <w:ind w:left="315" w:right="314"/>
              <w:jc w:val="center"/>
              <w:rPr>
                <w:rFonts w:ascii="Eurostile LT" w:hAnsi="Eurostile LT" w:cs="Arial"/>
                <w:b/>
                <w:spacing w:val="-6"/>
                <w:w w:val="110"/>
                <w:sz w:val="18"/>
                <w:szCs w:val="18"/>
              </w:rPr>
            </w:pPr>
            <w:r>
              <w:rPr>
                <w:rFonts w:ascii="Eurostile LT" w:hAnsi="Eurostile LT" w:cs="Arial"/>
                <w:b/>
                <w:spacing w:val="-6"/>
                <w:w w:val="110"/>
                <w:sz w:val="18"/>
                <w:szCs w:val="18"/>
              </w:rPr>
              <w:t>54</w:t>
            </w:r>
          </w:p>
        </w:tc>
        <w:tc>
          <w:tcPr>
            <w:tcW w:w="1278" w:type="dxa"/>
            <w:tcBorders>
              <w:top w:val="single" w:sz="4" w:space="0" w:color="000000"/>
              <w:left w:val="single" w:sz="4" w:space="0" w:color="000000"/>
              <w:bottom w:val="single" w:sz="4" w:space="0" w:color="000000"/>
              <w:right w:val="single" w:sz="4" w:space="0" w:color="000000"/>
            </w:tcBorders>
          </w:tcPr>
          <w:p w14:paraId="6CD54E63" w14:textId="42B0516B" w:rsidR="00F073D8" w:rsidRPr="00322328" w:rsidRDefault="00F073D8" w:rsidP="00322328">
            <w:pPr>
              <w:kinsoku w:val="0"/>
              <w:overflowPunct w:val="0"/>
              <w:autoSpaceDE w:val="0"/>
              <w:autoSpaceDN w:val="0"/>
              <w:adjustRightInd w:val="0"/>
              <w:spacing w:before="114" w:line="187" w:lineRule="exact"/>
              <w:ind w:left="212" w:right="205"/>
              <w:jc w:val="center"/>
              <w:rPr>
                <w:rFonts w:ascii="Eurostile LT" w:hAnsi="Eurostile LT" w:cs="Arial"/>
                <w:b/>
                <w:spacing w:val="-6"/>
                <w:w w:val="110"/>
                <w:sz w:val="18"/>
                <w:szCs w:val="18"/>
              </w:rPr>
            </w:pPr>
            <w:r>
              <w:rPr>
                <w:rFonts w:ascii="Eurostile LT" w:hAnsi="Eurostile LT" w:cs="Arial"/>
                <w:b/>
                <w:spacing w:val="-6"/>
                <w:w w:val="110"/>
                <w:sz w:val="18"/>
                <w:szCs w:val="18"/>
              </w:rPr>
              <w:t>31</w:t>
            </w:r>
          </w:p>
        </w:tc>
        <w:tc>
          <w:tcPr>
            <w:tcW w:w="1134" w:type="dxa"/>
            <w:tcBorders>
              <w:top w:val="single" w:sz="4" w:space="0" w:color="000000"/>
              <w:left w:val="single" w:sz="4" w:space="0" w:color="000000"/>
              <w:bottom w:val="single" w:sz="4" w:space="0" w:color="000000"/>
              <w:right w:val="single" w:sz="4" w:space="0" w:color="000000"/>
            </w:tcBorders>
          </w:tcPr>
          <w:p w14:paraId="4E2D2C8B" w14:textId="367CFEA2" w:rsidR="00F073D8" w:rsidRPr="00322328" w:rsidRDefault="00F073D8" w:rsidP="00F108D8">
            <w:pPr>
              <w:kinsoku w:val="0"/>
              <w:overflowPunct w:val="0"/>
              <w:autoSpaceDE w:val="0"/>
              <w:autoSpaceDN w:val="0"/>
              <w:adjustRightInd w:val="0"/>
              <w:spacing w:before="114" w:line="187" w:lineRule="exact"/>
              <w:ind w:left="385" w:right="380" w:hanging="82"/>
              <w:jc w:val="center"/>
              <w:rPr>
                <w:rFonts w:ascii="Eurostile LT" w:hAnsi="Eurostile LT" w:cs="Arial"/>
                <w:b/>
                <w:spacing w:val="-4"/>
                <w:w w:val="110"/>
                <w:sz w:val="18"/>
                <w:szCs w:val="18"/>
              </w:rPr>
            </w:pPr>
            <w:r>
              <w:rPr>
                <w:rFonts w:ascii="Eurostile LT" w:hAnsi="Eurostile LT" w:cs="Arial"/>
                <w:b/>
                <w:spacing w:val="-4"/>
                <w:w w:val="110"/>
                <w:sz w:val="18"/>
                <w:szCs w:val="18"/>
              </w:rPr>
              <w:t>234</w:t>
            </w:r>
          </w:p>
        </w:tc>
        <w:tc>
          <w:tcPr>
            <w:tcW w:w="995" w:type="dxa"/>
            <w:tcBorders>
              <w:top w:val="single" w:sz="4" w:space="0" w:color="000000"/>
              <w:left w:val="single" w:sz="4" w:space="0" w:color="000000"/>
              <w:bottom w:val="single" w:sz="4" w:space="0" w:color="000000"/>
              <w:right w:val="single" w:sz="4" w:space="0" w:color="000000"/>
            </w:tcBorders>
          </w:tcPr>
          <w:p w14:paraId="36129EA6" w14:textId="0B6C78AF" w:rsidR="00F073D8" w:rsidRPr="00322328" w:rsidRDefault="00F073D8" w:rsidP="00322328">
            <w:pPr>
              <w:kinsoku w:val="0"/>
              <w:overflowPunct w:val="0"/>
              <w:autoSpaceDE w:val="0"/>
              <w:autoSpaceDN w:val="0"/>
              <w:adjustRightInd w:val="0"/>
              <w:spacing w:before="114" w:line="187" w:lineRule="exact"/>
              <w:ind w:left="177" w:right="177"/>
              <w:jc w:val="center"/>
              <w:rPr>
                <w:rFonts w:ascii="Eurostile LT" w:hAnsi="Eurostile LT" w:cs="Arial"/>
                <w:b/>
                <w:spacing w:val="-6"/>
                <w:w w:val="110"/>
                <w:sz w:val="18"/>
                <w:szCs w:val="18"/>
              </w:rPr>
            </w:pPr>
            <w:r>
              <w:rPr>
                <w:rFonts w:ascii="Eurostile LT" w:hAnsi="Eurostile LT" w:cs="Arial"/>
                <w:b/>
                <w:spacing w:val="-6"/>
                <w:w w:val="110"/>
                <w:sz w:val="18"/>
                <w:szCs w:val="18"/>
              </w:rPr>
              <w:t>35</w:t>
            </w:r>
          </w:p>
        </w:tc>
        <w:tc>
          <w:tcPr>
            <w:tcW w:w="1008" w:type="dxa"/>
            <w:tcBorders>
              <w:top w:val="single" w:sz="4" w:space="0" w:color="000000"/>
              <w:left w:val="single" w:sz="4" w:space="0" w:color="000000"/>
              <w:bottom w:val="single" w:sz="4" w:space="0" w:color="000000"/>
              <w:right w:val="single" w:sz="4" w:space="0" w:color="000000"/>
            </w:tcBorders>
          </w:tcPr>
          <w:p w14:paraId="035D0B18" w14:textId="145D9874" w:rsidR="00F073D8" w:rsidRPr="00322328" w:rsidRDefault="00F073D8" w:rsidP="00F108D8">
            <w:pPr>
              <w:kinsoku w:val="0"/>
              <w:overflowPunct w:val="0"/>
              <w:autoSpaceDE w:val="0"/>
              <w:autoSpaceDN w:val="0"/>
              <w:adjustRightInd w:val="0"/>
              <w:spacing w:before="114" w:line="187" w:lineRule="exact"/>
              <w:ind w:left="338" w:hanging="177"/>
              <w:rPr>
                <w:rFonts w:ascii="Eurostile LT" w:hAnsi="Eurostile LT" w:cs="Arial"/>
                <w:b/>
                <w:spacing w:val="-4"/>
                <w:w w:val="110"/>
                <w:sz w:val="18"/>
                <w:szCs w:val="18"/>
              </w:rPr>
            </w:pPr>
            <w:r>
              <w:rPr>
                <w:rFonts w:ascii="Eurostile LT" w:hAnsi="Eurostile LT" w:cs="Arial"/>
                <w:b/>
                <w:spacing w:val="-4"/>
                <w:w w:val="110"/>
                <w:sz w:val="18"/>
                <w:szCs w:val="18"/>
              </w:rPr>
              <w:t>1459</w:t>
            </w:r>
          </w:p>
        </w:tc>
      </w:tr>
    </w:tbl>
    <w:p w14:paraId="68226A32" w14:textId="0B50FE46" w:rsidR="00B007A7" w:rsidRDefault="00B007A7" w:rsidP="00131055">
      <w:pPr>
        <w:autoSpaceDE w:val="0"/>
        <w:autoSpaceDN w:val="0"/>
        <w:adjustRightInd w:val="0"/>
        <w:jc w:val="both"/>
        <w:rPr>
          <w:rFonts w:ascii="Eurostile LT" w:hAnsi="Eurostile LT" w:cs="EurostileRegular"/>
          <w:sz w:val="22"/>
          <w:szCs w:val="22"/>
        </w:rPr>
      </w:pPr>
    </w:p>
    <w:p w14:paraId="23EF9D7F" w14:textId="05EAC173" w:rsidR="00B007A7" w:rsidRPr="00B007A7" w:rsidRDefault="00B007A7" w:rsidP="00B007A7">
      <w:pPr>
        <w:autoSpaceDE w:val="0"/>
        <w:autoSpaceDN w:val="0"/>
        <w:adjustRightInd w:val="0"/>
        <w:ind w:firstLine="708"/>
        <w:jc w:val="both"/>
        <w:rPr>
          <w:rFonts w:ascii="Eurostile LT" w:hAnsi="Eurostile LT" w:cs="EurostileRegular"/>
          <w:sz w:val="22"/>
          <w:szCs w:val="22"/>
        </w:rPr>
      </w:pPr>
      <w:r>
        <w:rPr>
          <w:rFonts w:ascii="Eurostile LT" w:hAnsi="Eurostile LT" w:cs="EurostileRegular"/>
          <w:sz w:val="22"/>
          <w:szCs w:val="22"/>
        </w:rPr>
        <w:t>L</w:t>
      </w:r>
      <w:r w:rsidR="00525DE6">
        <w:rPr>
          <w:rFonts w:ascii="Eurostile LT" w:hAnsi="Eurostile LT" w:cs="EurostileRegular"/>
          <w:sz w:val="22"/>
          <w:szCs w:val="22"/>
        </w:rPr>
        <w:t>’</w:t>
      </w:r>
      <w:r w:rsidRPr="00B007A7">
        <w:rPr>
          <w:rFonts w:ascii="Eurostile LT" w:hAnsi="Eurostile LT" w:cs="EurostileRegular"/>
          <w:sz w:val="22"/>
          <w:szCs w:val="22"/>
        </w:rPr>
        <w:t>INAF è un Ente di Ricerca derivante dall</w:t>
      </w:r>
      <w:r w:rsidR="00525DE6">
        <w:rPr>
          <w:rFonts w:ascii="Eurostile LT" w:hAnsi="Eurostile LT" w:cs="EurostileRegular"/>
          <w:sz w:val="22"/>
          <w:szCs w:val="22"/>
        </w:rPr>
        <w:t>’</w:t>
      </w:r>
      <w:r w:rsidRPr="00B007A7">
        <w:rPr>
          <w:rFonts w:ascii="Eurostile LT" w:hAnsi="Eurostile LT" w:cs="EurostileRegular"/>
          <w:sz w:val="22"/>
          <w:szCs w:val="22"/>
        </w:rPr>
        <w:t>accorpamento degli Osservatori Astronomici, molti dei quali con</w:t>
      </w:r>
      <w:r>
        <w:rPr>
          <w:rFonts w:ascii="Eurostile LT" w:hAnsi="Eurostile LT" w:cs="EurostileRegular"/>
          <w:sz w:val="22"/>
          <w:szCs w:val="22"/>
        </w:rPr>
        <w:t xml:space="preserve"> </w:t>
      </w:r>
      <w:r w:rsidRPr="00B007A7">
        <w:rPr>
          <w:rFonts w:ascii="Eurostile LT" w:hAnsi="Eurostile LT" w:cs="EurostileRegular"/>
          <w:sz w:val="22"/>
          <w:szCs w:val="22"/>
        </w:rPr>
        <w:t>oltre due secoli di storia, e di alcuni istituti ex CNR. La localizzazione delle sedi è generalmente conseguente</w:t>
      </w:r>
      <w:r>
        <w:rPr>
          <w:rFonts w:ascii="Eurostile LT" w:hAnsi="Eurostile LT" w:cs="EurostileRegular"/>
          <w:sz w:val="22"/>
          <w:szCs w:val="22"/>
        </w:rPr>
        <w:t xml:space="preserve"> </w:t>
      </w:r>
      <w:r w:rsidRPr="00B007A7">
        <w:rPr>
          <w:rFonts w:ascii="Eurostile LT" w:hAnsi="Eurostile LT" w:cs="EurostileRegular"/>
          <w:sz w:val="22"/>
          <w:szCs w:val="22"/>
        </w:rPr>
        <w:t>alla storia di ciascuna di esse.</w:t>
      </w:r>
    </w:p>
    <w:p w14:paraId="1E493B0C" w14:textId="77777777" w:rsidR="00B007A7" w:rsidRDefault="00B007A7" w:rsidP="00B007A7">
      <w:pPr>
        <w:autoSpaceDE w:val="0"/>
        <w:autoSpaceDN w:val="0"/>
        <w:adjustRightInd w:val="0"/>
        <w:ind w:firstLine="708"/>
        <w:jc w:val="both"/>
        <w:rPr>
          <w:rFonts w:ascii="Eurostile LT" w:hAnsi="Eurostile LT" w:cs="EurostileRegular"/>
          <w:sz w:val="22"/>
          <w:szCs w:val="22"/>
        </w:rPr>
      </w:pPr>
    </w:p>
    <w:p w14:paraId="3D376B71" w14:textId="2CAA4531" w:rsidR="00B007A7" w:rsidRDefault="00B007A7" w:rsidP="00B007A7">
      <w:pPr>
        <w:autoSpaceDE w:val="0"/>
        <w:autoSpaceDN w:val="0"/>
        <w:adjustRightInd w:val="0"/>
        <w:ind w:firstLine="708"/>
        <w:jc w:val="both"/>
        <w:rPr>
          <w:rFonts w:ascii="Eurostile LT" w:hAnsi="Eurostile LT" w:cs="EurostileRegular"/>
          <w:sz w:val="22"/>
          <w:szCs w:val="22"/>
        </w:rPr>
      </w:pPr>
      <w:r w:rsidRPr="00B007A7">
        <w:rPr>
          <w:rFonts w:ascii="Eurostile LT" w:hAnsi="Eurostile LT" w:cs="EurostileRegular"/>
          <w:sz w:val="22"/>
          <w:szCs w:val="22"/>
        </w:rPr>
        <w:t xml:space="preserve">Alcune Strutture di ricerca </w:t>
      </w:r>
      <w:r>
        <w:rPr>
          <w:rFonts w:ascii="Eurostile LT" w:hAnsi="Eurostile LT" w:cs="EurostileRegular"/>
          <w:sz w:val="22"/>
          <w:szCs w:val="22"/>
        </w:rPr>
        <w:t>sono ospitate</w:t>
      </w:r>
      <w:r w:rsidRPr="00B007A7">
        <w:rPr>
          <w:rFonts w:ascii="Eurostile LT" w:hAnsi="Eurostile LT" w:cs="EurostileRegular"/>
          <w:sz w:val="22"/>
          <w:szCs w:val="22"/>
        </w:rPr>
        <w:t xml:space="preserve"> in edifici di </w:t>
      </w:r>
      <w:r>
        <w:rPr>
          <w:rFonts w:ascii="Eurostile LT" w:hAnsi="Eurostile LT" w:cs="EurostileRegular"/>
          <w:sz w:val="22"/>
          <w:szCs w:val="22"/>
        </w:rPr>
        <w:t>rilevante pregio</w:t>
      </w:r>
      <w:r w:rsidRPr="00B007A7">
        <w:rPr>
          <w:rFonts w:ascii="Eurostile LT" w:hAnsi="Eurostile LT" w:cs="EurostileRegular"/>
          <w:sz w:val="22"/>
          <w:szCs w:val="22"/>
        </w:rPr>
        <w:t xml:space="preserve"> storico</w:t>
      </w:r>
      <w:r>
        <w:rPr>
          <w:rFonts w:ascii="Eurostile LT" w:hAnsi="Eurostile LT" w:cs="EurostileRegular"/>
          <w:sz w:val="22"/>
          <w:szCs w:val="22"/>
        </w:rPr>
        <w:t xml:space="preserve"> o in località di grande interesse paesaggistico: 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Padova presso la Specola, </w:t>
      </w:r>
      <w:r>
        <w:rPr>
          <w:rFonts w:ascii="Eurostile LT" w:hAnsi="Eurostile LT" w:cs="EurostileRegular"/>
          <w:sz w:val="22"/>
          <w:szCs w:val="22"/>
        </w:rPr>
        <w:t>l</w:t>
      </w:r>
      <w:r w:rsidR="00525DE6">
        <w:rPr>
          <w:rFonts w:ascii="Eurostile LT" w:hAnsi="Eurostile LT" w:cs="EurostileRegular"/>
          <w:sz w:val="22"/>
          <w:szCs w:val="22"/>
        </w:rPr>
        <w:t>’</w:t>
      </w:r>
      <w:r w:rsidRPr="00B007A7">
        <w:rPr>
          <w:rFonts w:ascii="Eurostile LT" w:hAnsi="Eurostile LT" w:cs="EurostileRegular"/>
          <w:sz w:val="22"/>
          <w:szCs w:val="22"/>
        </w:rPr>
        <w:t>Osservatorio di Brera presso palazzo Brera</w:t>
      </w:r>
      <w:r>
        <w:rPr>
          <w:rFonts w:ascii="Eurostile LT" w:hAnsi="Eurostile LT" w:cs="EurostileRegular"/>
          <w:sz w:val="22"/>
          <w:szCs w:val="22"/>
        </w:rPr>
        <w:t>,</w:t>
      </w:r>
      <w:r w:rsidRPr="00B007A7">
        <w:rPr>
          <w:rFonts w:ascii="Eurostile LT" w:hAnsi="Eurostile LT" w:cs="EurostileRegular"/>
          <w:sz w:val="22"/>
          <w:szCs w:val="22"/>
        </w:rPr>
        <w:t xml:space="preserve"> a Milano,</w:t>
      </w:r>
      <w:r>
        <w:rPr>
          <w:rFonts w:ascii="Eurostile LT" w:hAnsi="Eurostile LT" w:cs="EurostileRegular"/>
          <w:sz w:val="22"/>
          <w:szCs w:val="22"/>
        </w:rPr>
        <w:t xml:space="preserve"> </w:t>
      </w:r>
      <w:r w:rsidRPr="00B007A7">
        <w:rPr>
          <w:rFonts w:ascii="Eurostile LT" w:hAnsi="Eurostile LT" w:cs="EurostileRegular"/>
          <w:sz w:val="22"/>
          <w:szCs w:val="22"/>
        </w:rPr>
        <w:t>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Arcetri sulla collina di Arcetri a Firenze, </w:t>
      </w:r>
      <w:r>
        <w:rPr>
          <w:rFonts w:ascii="Eurostile LT" w:hAnsi="Eurostile LT" w:cs="EurostileRegular"/>
          <w:sz w:val="22"/>
          <w:szCs w:val="22"/>
        </w:rPr>
        <w:t>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Capodimonte </w:t>
      </w:r>
      <w:r>
        <w:rPr>
          <w:rFonts w:ascii="Eurostile LT" w:hAnsi="Eurostile LT" w:cs="EurostileRegular"/>
          <w:sz w:val="22"/>
          <w:szCs w:val="22"/>
        </w:rPr>
        <w:t>sulla collina di Miradois, nei pressi del</w:t>
      </w:r>
      <w:r w:rsidRPr="00B007A7">
        <w:rPr>
          <w:rFonts w:ascii="Eurostile LT" w:hAnsi="Eurostile LT" w:cs="EurostileRegular"/>
          <w:sz w:val="22"/>
          <w:szCs w:val="22"/>
        </w:rPr>
        <w:t>la Reggia di</w:t>
      </w:r>
      <w:r>
        <w:rPr>
          <w:rFonts w:ascii="Eurostile LT" w:hAnsi="Eurostile LT" w:cs="EurostileRegular"/>
          <w:sz w:val="22"/>
          <w:szCs w:val="22"/>
        </w:rPr>
        <w:t xml:space="preserve"> </w:t>
      </w:r>
      <w:r w:rsidRPr="00B007A7">
        <w:rPr>
          <w:rFonts w:ascii="Eurostile LT" w:hAnsi="Eurostile LT" w:cs="EurostileRegular"/>
          <w:sz w:val="22"/>
          <w:szCs w:val="22"/>
        </w:rPr>
        <w:t>Capodimonte</w:t>
      </w:r>
      <w:r>
        <w:rPr>
          <w:rFonts w:ascii="Eurostile LT" w:hAnsi="Eurostile LT" w:cs="EurostileRegular"/>
          <w:sz w:val="22"/>
          <w:szCs w:val="22"/>
        </w:rPr>
        <w:t>,</w:t>
      </w:r>
      <w:r w:rsidRPr="00B007A7">
        <w:rPr>
          <w:rFonts w:ascii="Eurostile LT" w:hAnsi="Eurostile LT" w:cs="EurostileRegular"/>
          <w:sz w:val="22"/>
          <w:szCs w:val="22"/>
        </w:rPr>
        <w:t xml:space="preserve"> a Napoli</w:t>
      </w:r>
      <w:r>
        <w:rPr>
          <w:rFonts w:ascii="Eurostile LT" w:hAnsi="Eurostile LT" w:cs="EurostileRegular"/>
          <w:sz w:val="22"/>
          <w:szCs w:val="22"/>
        </w:rPr>
        <w:t>,</w:t>
      </w:r>
      <w:r w:rsidRPr="00B007A7">
        <w:rPr>
          <w:rFonts w:ascii="Eurostile LT" w:hAnsi="Eurostile LT" w:cs="EurostileRegular"/>
          <w:sz w:val="22"/>
          <w:szCs w:val="22"/>
        </w:rPr>
        <w:t xml:space="preserve"> e l</w:t>
      </w:r>
      <w:r w:rsidR="00525DE6">
        <w:rPr>
          <w:rFonts w:ascii="Eurostile LT" w:hAnsi="Eurostile LT" w:cs="EurostileRegular"/>
          <w:sz w:val="22"/>
          <w:szCs w:val="22"/>
        </w:rPr>
        <w:t>’</w:t>
      </w:r>
      <w:r w:rsidRPr="00B007A7">
        <w:rPr>
          <w:rFonts w:ascii="Eurostile LT" w:hAnsi="Eurostile LT" w:cs="EurostileRegular"/>
          <w:sz w:val="22"/>
          <w:szCs w:val="22"/>
        </w:rPr>
        <w:t>Osservatorio di Palermo all</w:t>
      </w:r>
      <w:r w:rsidR="00525DE6">
        <w:rPr>
          <w:rFonts w:ascii="Eurostile LT" w:hAnsi="Eurostile LT" w:cs="EurostileRegular"/>
          <w:sz w:val="22"/>
          <w:szCs w:val="22"/>
        </w:rPr>
        <w:t>’</w:t>
      </w:r>
      <w:r w:rsidRPr="00B007A7">
        <w:rPr>
          <w:rFonts w:ascii="Eurostile LT" w:hAnsi="Eurostile LT" w:cs="EurostileRegular"/>
          <w:sz w:val="22"/>
          <w:szCs w:val="22"/>
        </w:rPr>
        <w:t>interno del Palazzo dei Normanni.</w:t>
      </w:r>
    </w:p>
    <w:p w14:paraId="42501656" w14:textId="1575B47E" w:rsidR="00B007A7" w:rsidRDefault="00B007A7" w:rsidP="00B007A7">
      <w:pPr>
        <w:autoSpaceDE w:val="0"/>
        <w:autoSpaceDN w:val="0"/>
        <w:adjustRightInd w:val="0"/>
        <w:ind w:firstLine="708"/>
        <w:jc w:val="both"/>
        <w:rPr>
          <w:rFonts w:ascii="Eurostile LT" w:hAnsi="Eurostile LT" w:cs="EurostileRegular"/>
          <w:sz w:val="22"/>
          <w:szCs w:val="22"/>
        </w:rPr>
      </w:pPr>
    </w:p>
    <w:p w14:paraId="040B1A1A" w14:textId="6F3402EB" w:rsidR="00B007A7" w:rsidRDefault="00B007A7" w:rsidP="00B007A7">
      <w:pPr>
        <w:autoSpaceDE w:val="0"/>
        <w:autoSpaceDN w:val="0"/>
        <w:adjustRightInd w:val="0"/>
        <w:ind w:firstLine="708"/>
        <w:jc w:val="both"/>
        <w:rPr>
          <w:rFonts w:ascii="Eurostile LT" w:hAnsi="Eurostile LT" w:cs="EurostileRegular"/>
          <w:sz w:val="22"/>
          <w:szCs w:val="22"/>
        </w:rPr>
      </w:pPr>
      <w:r w:rsidRPr="00B007A7">
        <w:rPr>
          <w:rFonts w:ascii="Eurostile LT" w:hAnsi="Eurostile LT" w:cs="EurostileRegular"/>
          <w:sz w:val="22"/>
          <w:szCs w:val="22"/>
        </w:rPr>
        <w:t>Quest</w:t>
      </w:r>
      <w:r>
        <w:rPr>
          <w:rFonts w:ascii="Eurostile LT" w:hAnsi="Eurostile LT" w:cs="EurostileRegular"/>
          <w:sz w:val="22"/>
          <w:szCs w:val="22"/>
        </w:rPr>
        <w:t>i edifici</w:t>
      </w:r>
      <w:r w:rsidRPr="00B007A7">
        <w:rPr>
          <w:rFonts w:ascii="Eurostile LT" w:hAnsi="Eurostile LT" w:cs="EurostileRegular"/>
          <w:sz w:val="22"/>
          <w:szCs w:val="22"/>
        </w:rPr>
        <w:t>, che non sono di proprietà dell</w:t>
      </w:r>
      <w:r w:rsidR="00525DE6">
        <w:rPr>
          <w:rFonts w:ascii="Eurostile LT" w:hAnsi="Eurostile LT" w:cs="EurostileRegular"/>
          <w:sz w:val="22"/>
          <w:szCs w:val="22"/>
        </w:rPr>
        <w:t>’</w:t>
      </w:r>
      <w:r w:rsidRPr="00B007A7">
        <w:rPr>
          <w:rFonts w:ascii="Eurostile LT" w:hAnsi="Eurostile LT" w:cs="EurostileRegular"/>
          <w:sz w:val="22"/>
          <w:szCs w:val="22"/>
        </w:rPr>
        <w:t>INAF</w:t>
      </w:r>
      <w:r>
        <w:rPr>
          <w:rFonts w:ascii="Eurostile LT" w:hAnsi="Eurostile LT" w:cs="EurostileRegular"/>
          <w:sz w:val="22"/>
          <w:szCs w:val="22"/>
        </w:rPr>
        <w:t>,</w:t>
      </w:r>
      <w:r w:rsidRPr="00B007A7">
        <w:rPr>
          <w:rFonts w:ascii="Eurostile LT" w:hAnsi="Eurostile LT" w:cs="EurostileRegular"/>
          <w:sz w:val="22"/>
          <w:szCs w:val="22"/>
        </w:rPr>
        <w:t xml:space="preserve"> ma </w:t>
      </w:r>
      <w:r>
        <w:rPr>
          <w:rFonts w:ascii="Eurostile LT" w:hAnsi="Eurostile LT" w:cs="EurostileRegular"/>
          <w:sz w:val="22"/>
          <w:szCs w:val="22"/>
        </w:rPr>
        <w:t xml:space="preserve">rientrano tra i </w:t>
      </w:r>
      <w:r w:rsidRPr="00B007A7">
        <w:rPr>
          <w:rFonts w:ascii="Eurostile LT" w:hAnsi="Eurostile LT" w:cs="EurostileRegular"/>
          <w:sz w:val="22"/>
          <w:szCs w:val="22"/>
        </w:rPr>
        <w:t xml:space="preserve">beni demaniali </w:t>
      </w:r>
      <w:r>
        <w:rPr>
          <w:rFonts w:ascii="Eurostile LT" w:hAnsi="Eurostile LT" w:cs="EurostileRegular"/>
          <w:sz w:val="22"/>
          <w:szCs w:val="22"/>
        </w:rPr>
        <w:t>concessi all</w:t>
      </w:r>
      <w:r w:rsidR="00525DE6">
        <w:rPr>
          <w:rFonts w:ascii="Eurostile LT" w:hAnsi="Eurostile LT" w:cs="EurostileRegular"/>
          <w:sz w:val="22"/>
          <w:szCs w:val="22"/>
        </w:rPr>
        <w:t>’</w:t>
      </w:r>
      <w:r>
        <w:rPr>
          <w:rFonts w:ascii="Eurostile LT" w:hAnsi="Eurostile LT" w:cs="EurostileRegular"/>
          <w:sz w:val="22"/>
          <w:szCs w:val="22"/>
        </w:rPr>
        <w:t>Ente per l</w:t>
      </w:r>
      <w:r w:rsidR="00525DE6">
        <w:rPr>
          <w:rFonts w:ascii="Eurostile LT" w:hAnsi="Eurostile LT" w:cs="EurostileRegular"/>
          <w:sz w:val="22"/>
          <w:szCs w:val="22"/>
        </w:rPr>
        <w:t>’</w:t>
      </w:r>
      <w:r>
        <w:rPr>
          <w:rFonts w:ascii="Eurostile LT" w:hAnsi="Eurostile LT" w:cs="EurostileRegular"/>
          <w:sz w:val="22"/>
          <w:szCs w:val="22"/>
        </w:rPr>
        <w:t xml:space="preserve">assolvimento delle sue finalità </w:t>
      </w:r>
      <w:r w:rsidRPr="00B007A7">
        <w:rPr>
          <w:rFonts w:ascii="Eurostile LT" w:hAnsi="Eurostile LT" w:cs="EurostileRegular"/>
          <w:sz w:val="22"/>
          <w:szCs w:val="22"/>
        </w:rPr>
        <w:t>i</w:t>
      </w:r>
      <w:r>
        <w:rPr>
          <w:rFonts w:ascii="Eurostile LT" w:hAnsi="Eurostile LT" w:cs="EurostileRegular"/>
          <w:sz w:val="22"/>
          <w:szCs w:val="22"/>
        </w:rPr>
        <w:t>stituzionali</w:t>
      </w:r>
      <w:r w:rsidRPr="00B007A7">
        <w:rPr>
          <w:rFonts w:ascii="Eurostile LT" w:hAnsi="Eurostile LT" w:cs="EurostileRegular"/>
          <w:sz w:val="22"/>
          <w:szCs w:val="22"/>
        </w:rPr>
        <w:t>, presentano limiti nell</w:t>
      </w:r>
      <w:r w:rsidR="00525DE6">
        <w:rPr>
          <w:rFonts w:ascii="Eurostile LT" w:hAnsi="Eurostile LT" w:cs="EurostileRegular"/>
          <w:sz w:val="22"/>
          <w:szCs w:val="22"/>
        </w:rPr>
        <w:t>’</w:t>
      </w:r>
      <w:r w:rsidRPr="00B007A7">
        <w:rPr>
          <w:rFonts w:ascii="Eurostile LT" w:hAnsi="Eurostile LT" w:cs="EurostileRegular"/>
          <w:sz w:val="22"/>
          <w:szCs w:val="22"/>
        </w:rPr>
        <w:t>uso degli spazi dovuti ai vincoli storici e mal si prestano alla</w:t>
      </w:r>
      <w:r>
        <w:rPr>
          <w:rFonts w:ascii="Eurostile LT" w:hAnsi="Eurostile LT" w:cs="EurostileRegular"/>
          <w:sz w:val="22"/>
          <w:szCs w:val="22"/>
        </w:rPr>
        <w:t xml:space="preserve"> </w:t>
      </w:r>
      <w:r w:rsidRPr="00B007A7">
        <w:rPr>
          <w:rFonts w:ascii="Eurostile LT" w:hAnsi="Eurostile LT" w:cs="EurostileRegular"/>
          <w:sz w:val="22"/>
          <w:szCs w:val="22"/>
        </w:rPr>
        <w:t>installazione di laboratori.</w:t>
      </w:r>
    </w:p>
    <w:p w14:paraId="2D5E54F7" w14:textId="60CBFF74" w:rsidR="00B007A7" w:rsidRDefault="00B007A7" w:rsidP="00B007A7">
      <w:pPr>
        <w:autoSpaceDE w:val="0"/>
        <w:autoSpaceDN w:val="0"/>
        <w:adjustRightInd w:val="0"/>
        <w:ind w:firstLine="708"/>
        <w:jc w:val="both"/>
        <w:rPr>
          <w:rFonts w:ascii="Eurostile LT" w:hAnsi="Eurostile LT" w:cs="EurostileRegular"/>
          <w:sz w:val="22"/>
          <w:szCs w:val="22"/>
        </w:rPr>
      </w:pPr>
      <w:r w:rsidRPr="00B007A7">
        <w:rPr>
          <w:rFonts w:ascii="Eurostile LT" w:hAnsi="Eurostile LT" w:cs="EurostileRegular"/>
          <w:sz w:val="22"/>
          <w:szCs w:val="22"/>
        </w:rPr>
        <w:t>Gli Istituti ex-CNR continuano ad essere collocati nelle Aree di Ricerca CNR nelle quali erano inseriti in</w:t>
      </w:r>
      <w:r>
        <w:rPr>
          <w:rFonts w:ascii="Eurostile LT" w:hAnsi="Eurostile LT" w:cs="EurostileRegular"/>
          <w:sz w:val="22"/>
          <w:szCs w:val="22"/>
        </w:rPr>
        <w:t xml:space="preserve"> </w:t>
      </w:r>
      <w:r w:rsidRPr="00B007A7">
        <w:rPr>
          <w:rFonts w:ascii="Eurostile LT" w:hAnsi="Eurostile LT" w:cs="EurostileRegular"/>
          <w:sz w:val="22"/>
          <w:szCs w:val="22"/>
        </w:rPr>
        <w:t>precedenza</w:t>
      </w:r>
      <w:r>
        <w:rPr>
          <w:rFonts w:ascii="Eurostile LT" w:hAnsi="Eurostile LT" w:cs="EurostileRegular"/>
          <w:sz w:val="22"/>
          <w:szCs w:val="22"/>
        </w:rPr>
        <w:t>: l</w:t>
      </w:r>
      <w:r w:rsidR="00525DE6">
        <w:rPr>
          <w:rFonts w:ascii="Eurostile LT" w:hAnsi="Eurostile LT" w:cs="EurostileRegular"/>
          <w:sz w:val="22"/>
          <w:szCs w:val="22"/>
        </w:rPr>
        <w:t>’</w:t>
      </w:r>
      <w:r w:rsidRPr="00B007A7">
        <w:rPr>
          <w:rFonts w:ascii="Eurostile LT" w:hAnsi="Eurostile LT" w:cs="EurostileRegular"/>
          <w:sz w:val="22"/>
          <w:szCs w:val="22"/>
        </w:rPr>
        <w:t>Area di Ricerca di Milano (</w:t>
      </w:r>
      <w:r>
        <w:rPr>
          <w:rFonts w:ascii="Eurostile LT" w:hAnsi="Eurostile LT" w:cs="EurostileRegular"/>
          <w:sz w:val="22"/>
          <w:szCs w:val="22"/>
        </w:rPr>
        <w:t>dove è ubicato l</w:t>
      </w:r>
      <w:r w:rsidR="00525DE6">
        <w:rPr>
          <w:rFonts w:ascii="Eurostile LT" w:hAnsi="Eurostile LT" w:cs="EurostileRegular"/>
          <w:sz w:val="22"/>
          <w:szCs w:val="22"/>
        </w:rPr>
        <w:t>’</w:t>
      </w:r>
      <w:r w:rsidRPr="00B007A7">
        <w:rPr>
          <w:rFonts w:ascii="Eurostile LT" w:hAnsi="Eurostile LT" w:cs="EurostileRegular"/>
          <w:sz w:val="22"/>
          <w:szCs w:val="22"/>
        </w:rPr>
        <w:t>I</w:t>
      </w:r>
      <w:r>
        <w:rPr>
          <w:rFonts w:ascii="Eurostile LT" w:hAnsi="Eurostile LT" w:cs="EurostileRegular"/>
          <w:sz w:val="22"/>
          <w:szCs w:val="22"/>
        </w:rPr>
        <w:t xml:space="preserve">stituto di </w:t>
      </w:r>
      <w:r w:rsidRPr="00B007A7">
        <w:rPr>
          <w:rFonts w:ascii="Eurostile LT" w:hAnsi="Eurostile LT" w:cs="EurostileRegular"/>
          <w:sz w:val="22"/>
          <w:szCs w:val="22"/>
        </w:rPr>
        <w:t>A</w:t>
      </w:r>
      <w:r>
        <w:rPr>
          <w:rFonts w:ascii="Eurostile LT" w:hAnsi="Eurostile LT" w:cs="EurostileRegular"/>
          <w:sz w:val="22"/>
          <w:szCs w:val="22"/>
        </w:rPr>
        <w:t xml:space="preserve">strofisica Spaziale e </w:t>
      </w:r>
      <w:r w:rsidRPr="00B007A7">
        <w:rPr>
          <w:rFonts w:ascii="Eurostile LT" w:hAnsi="Eurostile LT" w:cs="EurostileRegular"/>
          <w:sz w:val="22"/>
          <w:szCs w:val="22"/>
        </w:rPr>
        <w:t>F</w:t>
      </w:r>
      <w:r>
        <w:rPr>
          <w:rFonts w:ascii="Eurostile LT" w:hAnsi="Eurostile LT" w:cs="EurostileRegular"/>
          <w:sz w:val="22"/>
          <w:szCs w:val="22"/>
        </w:rPr>
        <w:t>isica cosmica di</w:t>
      </w:r>
      <w:r w:rsidRPr="00B007A7">
        <w:rPr>
          <w:rFonts w:ascii="Eurostile LT" w:hAnsi="Eurostile LT" w:cs="EurostileRegular"/>
          <w:sz w:val="22"/>
          <w:szCs w:val="22"/>
        </w:rPr>
        <w:t xml:space="preserve"> Mi</w:t>
      </w:r>
      <w:r>
        <w:rPr>
          <w:rFonts w:ascii="Eurostile LT" w:hAnsi="Eurostile LT" w:cs="EurostileRegular"/>
          <w:sz w:val="22"/>
          <w:szCs w:val="22"/>
        </w:rPr>
        <w:t>lano</w:t>
      </w:r>
      <w:r w:rsidRPr="00B007A7">
        <w:rPr>
          <w:rFonts w:ascii="Eurostile LT" w:hAnsi="Eurostile LT" w:cs="EurostileRegular"/>
          <w:sz w:val="22"/>
          <w:szCs w:val="22"/>
        </w:rPr>
        <w:t>), l</w:t>
      </w:r>
      <w:r w:rsidR="00525DE6">
        <w:rPr>
          <w:rFonts w:ascii="Eurostile LT" w:hAnsi="Eurostile LT" w:cs="EurostileRegular"/>
          <w:sz w:val="22"/>
          <w:szCs w:val="22"/>
        </w:rPr>
        <w:t>’</w:t>
      </w:r>
      <w:r w:rsidRPr="00B007A7">
        <w:rPr>
          <w:rFonts w:ascii="Eurostile LT" w:hAnsi="Eurostile LT" w:cs="EurostileRegular"/>
          <w:sz w:val="22"/>
          <w:szCs w:val="22"/>
        </w:rPr>
        <w:t>Area di Ricerca di Bologna (</w:t>
      </w:r>
      <w:r>
        <w:rPr>
          <w:rFonts w:ascii="Eurostile LT" w:hAnsi="Eurostile LT" w:cs="EurostileRegular"/>
          <w:sz w:val="22"/>
          <w:szCs w:val="22"/>
        </w:rPr>
        <w:t>dove hanno sede l</w:t>
      </w:r>
      <w:r w:rsidR="00525DE6">
        <w:rPr>
          <w:rFonts w:ascii="Eurostile LT" w:hAnsi="Eurostile LT" w:cs="EurostileRegular"/>
          <w:sz w:val="22"/>
          <w:szCs w:val="22"/>
        </w:rPr>
        <w:t>’</w:t>
      </w:r>
      <w:r w:rsidRPr="00B007A7">
        <w:rPr>
          <w:rFonts w:ascii="Eurostile LT" w:hAnsi="Eurostile LT" w:cs="EurostileRegular"/>
          <w:sz w:val="22"/>
          <w:szCs w:val="22"/>
        </w:rPr>
        <w:t>I</w:t>
      </w:r>
      <w:r>
        <w:rPr>
          <w:rFonts w:ascii="Eurostile LT" w:hAnsi="Eurostile LT" w:cs="EurostileRegular"/>
          <w:sz w:val="22"/>
          <w:szCs w:val="22"/>
        </w:rPr>
        <w:t xml:space="preserve">stituto di </w:t>
      </w:r>
      <w:r w:rsidRPr="00B007A7">
        <w:rPr>
          <w:rFonts w:ascii="Eurostile LT" w:hAnsi="Eurostile LT" w:cs="EurostileRegular"/>
          <w:sz w:val="22"/>
          <w:szCs w:val="22"/>
        </w:rPr>
        <w:t>R</w:t>
      </w:r>
      <w:r>
        <w:rPr>
          <w:rFonts w:ascii="Eurostile LT" w:hAnsi="Eurostile LT" w:cs="EurostileRegular"/>
          <w:sz w:val="22"/>
          <w:szCs w:val="22"/>
        </w:rPr>
        <w:t>adioastronomia</w:t>
      </w:r>
      <w:r w:rsidRPr="00B007A7">
        <w:rPr>
          <w:rFonts w:ascii="Eurostile LT" w:hAnsi="Eurostile LT" w:cs="EurostileRegular"/>
          <w:sz w:val="22"/>
          <w:szCs w:val="22"/>
        </w:rPr>
        <w:t xml:space="preserve"> e parte d</w:t>
      </w:r>
      <w:r>
        <w:rPr>
          <w:rFonts w:ascii="Eurostile LT" w:hAnsi="Eurostile LT" w:cs="EurostileRegular"/>
          <w:sz w:val="22"/>
          <w:szCs w:val="22"/>
        </w:rPr>
        <w:t>ell</w:t>
      </w:r>
      <w:r w:rsidR="00525DE6">
        <w:rPr>
          <w:rFonts w:ascii="Eurostile LT" w:hAnsi="Eurostile LT" w:cs="EurostileRegular"/>
          <w:sz w:val="22"/>
          <w:szCs w:val="22"/>
        </w:rPr>
        <w:t>’</w:t>
      </w:r>
      <w:r w:rsidRPr="00B007A7">
        <w:rPr>
          <w:rFonts w:ascii="Eurostile LT" w:hAnsi="Eurostile LT" w:cs="EurostileRegular"/>
          <w:sz w:val="22"/>
          <w:szCs w:val="22"/>
        </w:rPr>
        <w:t>O</w:t>
      </w:r>
      <w:r>
        <w:rPr>
          <w:rFonts w:ascii="Eurostile LT" w:hAnsi="Eurostile LT" w:cs="EurostileRegular"/>
          <w:sz w:val="22"/>
          <w:szCs w:val="22"/>
        </w:rPr>
        <w:t>sservatorio di Astrofisica e Scienza dello Spazio</w:t>
      </w:r>
      <w:r w:rsidRPr="00B007A7">
        <w:rPr>
          <w:rFonts w:ascii="Eurostile LT" w:hAnsi="Eurostile LT" w:cs="EurostileRegular"/>
          <w:sz w:val="22"/>
          <w:szCs w:val="22"/>
        </w:rPr>
        <w:t>),</w:t>
      </w:r>
      <w:r>
        <w:rPr>
          <w:rFonts w:ascii="Eurostile LT" w:hAnsi="Eurostile LT" w:cs="EurostileRegular"/>
          <w:sz w:val="22"/>
          <w:szCs w:val="22"/>
        </w:rPr>
        <w:t xml:space="preserve"> </w:t>
      </w:r>
      <w:r w:rsidRPr="00B007A7">
        <w:rPr>
          <w:rFonts w:ascii="Eurostile LT" w:hAnsi="Eurostile LT" w:cs="EurostileRegular"/>
          <w:sz w:val="22"/>
          <w:szCs w:val="22"/>
        </w:rPr>
        <w:t>l</w:t>
      </w:r>
      <w:r w:rsidR="00525DE6">
        <w:rPr>
          <w:rFonts w:ascii="Eurostile LT" w:hAnsi="Eurostile LT" w:cs="EurostileRegular"/>
          <w:sz w:val="22"/>
          <w:szCs w:val="22"/>
        </w:rPr>
        <w:t>’</w:t>
      </w:r>
      <w:r w:rsidRPr="00B007A7">
        <w:rPr>
          <w:rFonts w:ascii="Eurostile LT" w:hAnsi="Eurostile LT" w:cs="EurostileRegular"/>
          <w:sz w:val="22"/>
          <w:szCs w:val="22"/>
        </w:rPr>
        <w:t>Area di Ricerca di Roma</w:t>
      </w:r>
      <w:r>
        <w:rPr>
          <w:rFonts w:ascii="Eurostile LT" w:hAnsi="Eurostile LT" w:cs="EurostileRegular"/>
          <w:sz w:val="22"/>
          <w:szCs w:val="22"/>
        </w:rPr>
        <w:t>-</w:t>
      </w:r>
      <w:r w:rsidRPr="00B007A7">
        <w:rPr>
          <w:rFonts w:ascii="Eurostile LT" w:hAnsi="Eurostile LT" w:cs="EurostileRegular"/>
          <w:sz w:val="22"/>
          <w:szCs w:val="22"/>
        </w:rPr>
        <w:t>Tor</w:t>
      </w:r>
      <w:r>
        <w:rPr>
          <w:rFonts w:ascii="Eurostile LT" w:hAnsi="Eurostile LT" w:cs="EurostileRegular"/>
          <w:sz w:val="22"/>
          <w:szCs w:val="22"/>
        </w:rPr>
        <w:t xml:space="preserve"> </w:t>
      </w:r>
      <w:r w:rsidRPr="00B007A7">
        <w:rPr>
          <w:rFonts w:ascii="Eurostile LT" w:hAnsi="Eurostile LT" w:cs="EurostileRegular"/>
          <w:sz w:val="22"/>
          <w:szCs w:val="22"/>
        </w:rPr>
        <w:t>Vergata (</w:t>
      </w:r>
      <w:r>
        <w:rPr>
          <w:rFonts w:ascii="Eurostile LT" w:hAnsi="Eurostile LT" w:cs="EurostileRegular"/>
          <w:sz w:val="22"/>
          <w:szCs w:val="22"/>
        </w:rPr>
        <w:t>all</w:t>
      </w:r>
      <w:r w:rsidR="00525DE6">
        <w:rPr>
          <w:rFonts w:ascii="Eurostile LT" w:hAnsi="Eurostile LT" w:cs="EurostileRegular"/>
          <w:sz w:val="22"/>
          <w:szCs w:val="22"/>
        </w:rPr>
        <w:t>’</w:t>
      </w:r>
      <w:r>
        <w:rPr>
          <w:rFonts w:ascii="Eurostile LT" w:hAnsi="Eurostile LT" w:cs="EurostileRegular"/>
          <w:sz w:val="22"/>
          <w:szCs w:val="22"/>
        </w:rPr>
        <w:t>interno della quale si trova l</w:t>
      </w:r>
      <w:r w:rsidR="00525DE6">
        <w:rPr>
          <w:rFonts w:ascii="Eurostile LT" w:hAnsi="Eurostile LT" w:cs="EurostileRegular"/>
          <w:sz w:val="22"/>
          <w:szCs w:val="22"/>
        </w:rPr>
        <w:t>’</w:t>
      </w:r>
      <w:r w:rsidRPr="00B007A7">
        <w:rPr>
          <w:rFonts w:ascii="Eurostile LT" w:hAnsi="Eurostile LT" w:cs="EurostileRegular"/>
          <w:sz w:val="22"/>
          <w:szCs w:val="22"/>
        </w:rPr>
        <w:t>I</w:t>
      </w:r>
      <w:r>
        <w:rPr>
          <w:rFonts w:ascii="Eurostile LT" w:hAnsi="Eurostile LT" w:cs="EurostileRegular"/>
          <w:sz w:val="22"/>
          <w:szCs w:val="22"/>
        </w:rPr>
        <w:t xml:space="preserve">stituto di </w:t>
      </w:r>
      <w:r w:rsidRPr="00B007A7">
        <w:rPr>
          <w:rFonts w:ascii="Eurostile LT" w:hAnsi="Eurostile LT" w:cs="EurostileRegular"/>
          <w:sz w:val="22"/>
          <w:szCs w:val="22"/>
        </w:rPr>
        <w:t>A</w:t>
      </w:r>
      <w:r>
        <w:rPr>
          <w:rFonts w:ascii="Eurostile LT" w:hAnsi="Eurostile LT" w:cs="EurostileRegular"/>
          <w:sz w:val="22"/>
          <w:szCs w:val="22"/>
        </w:rPr>
        <w:t xml:space="preserve">strofisica e </w:t>
      </w:r>
      <w:r w:rsidRPr="00B007A7">
        <w:rPr>
          <w:rFonts w:ascii="Eurostile LT" w:hAnsi="Eurostile LT" w:cs="EurostileRegular"/>
          <w:sz w:val="22"/>
          <w:szCs w:val="22"/>
        </w:rPr>
        <w:t>P</w:t>
      </w:r>
      <w:r>
        <w:rPr>
          <w:rFonts w:ascii="Eurostile LT" w:hAnsi="Eurostile LT" w:cs="EurostileRegular"/>
          <w:sz w:val="22"/>
          <w:szCs w:val="22"/>
        </w:rPr>
        <w:t xml:space="preserve">lanetologia </w:t>
      </w:r>
      <w:r w:rsidRPr="00B007A7">
        <w:rPr>
          <w:rFonts w:ascii="Eurostile LT" w:hAnsi="Eurostile LT" w:cs="EurostileRegular"/>
          <w:sz w:val="22"/>
          <w:szCs w:val="22"/>
        </w:rPr>
        <w:t>S</w:t>
      </w:r>
      <w:r>
        <w:rPr>
          <w:rFonts w:ascii="Eurostile LT" w:hAnsi="Eurostile LT" w:cs="EurostileRegular"/>
          <w:sz w:val="22"/>
          <w:szCs w:val="22"/>
        </w:rPr>
        <w:t>paziali</w:t>
      </w:r>
      <w:r w:rsidRPr="00B007A7">
        <w:rPr>
          <w:rFonts w:ascii="Eurostile LT" w:hAnsi="Eurostile LT" w:cs="EurostileRegular"/>
          <w:sz w:val="22"/>
          <w:szCs w:val="22"/>
        </w:rPr>
        <w:t>) e l</w:t>
      </w:r>
      <w:r w:rsidR="00525DE6">
        <w:rPr>
          <w:rFonts w:ascii="Eurostile LT" w:hAnsi="Eurostile LT" w:cs="EurostileRegular"/>
          <w:sz w:val="22"/>
          <w:szCs w:val="22"/>
        </w:rPr>
        <w:t>’</w:t>
      </w:r>
      <w:r w:rsidRPr="00B007A7">
        <w:rPr>
          <w:rFonts w:ascii="Eurostile LT" w:hAnsi="Eurostile LT" w:cs="EurostileRegular"/>
          <w:sz w:val="22"/>
          <w:szCs w:val="22"/>
        </w:rPr>
        <w:t>Area di Ricerca di Palermo (</w:t>
      </w:r>
      <w:r>
        <w:rPr>
          <w:rFonts w:ascii="Eurostile LT" w:hAnsi="Eurostile LT" w:cs="EurostileRegular"/>
          <w:sz w:val="22"/>
          <w:szCs w:val="22"/>
        </w:rPr>
        <w:t>dove è ospitato l</w:t>
      </w:r>
      <w:r w:rsidR="00525DE6">
        <w:rPr>
          <w:rFonts w:ascii="Eurostile LT" w:hAnsi="Eurostile LT" w:cs="EurostileRegular"/>
          <w:sz w:val="22"/>
          <w:szCs w:val="22"/>
        </w:rPr>
        <w:t>’</w:t>
      </w:r>
      <w:r w:rsidRPr="00B007A7">
        <w:rPr>
          <w:rFonts w:ascii="Eurostile LT" w:hAnsi="Eurostile LT" w:cs="EurostileRegular"/>
          <w:sz w:val="22"/>
          <w:szCs w:val="22"/>
        </w:rPr>
        <w:t>I</w:t>
      </w:r>
      <w:r>
        <w:rPr>
          <w:rFonts w:ascii="Eurostile LT" w:hAnsi="Eurostile LT" w:cs="EurostileRegular"/>
          <w:sz w:val="22"/>
          <w:szCs w:val="22"/>
        </w:rPr>
        <w:t xml:space="preserve">stituto di </w:t>
      </w:r>
      <w:r w:rsidRPr="00B007A7">
        <w:rPr>
          <w:rFonts w:ascii="Eurostile LT" w:hAnsi="Eurostile LT" w:cs="EurostileRegular"/>
          <w:sz w:val="22"/>
          <w:szCs w:val="22"/>
        </w:rPr>
        <w:t>A</w:t>
      </w:r>
      <w:r>
        <w:rPr>
          <w:rFonts w:ascii="Eurostile LT" w:hAnsi="Eurostile LT" w:cs="EurostileRegular"/>
          <w:sz w:val="22"/>
          <w:szCs w:val="22"/>
        </w:rPr>
        <w:t xml:space="preserve">strofisica Spaziale e </w:t>
      </w:r>
      <w:r w:rsidRPr="00B007A7">
        <w:rPr>
          <w:rFonts w:ascii="Eurostile LT" w:hAnsi="Eurostile LT" w:cs="EurostileRegular"/>
          <w:sz w:val="22"/>
          <w:szCs w:val="22"/>
        </w:rPr>
        <w:t>F</w:t>
      </w:r>
      <w:r>
        <w:rPr>
          <w:rFonts w:ascii="Eurostile LT" w:hAnsi="Eurostile LT" w:cs="EurostileRegular"/>
          <w:sz w:val="22"/>
          <w:szCs w:val="22"/>
        </w:rPr>
        <w:t>isica cosmica di</w:t>
      </w:r>
      <w:r w:rsidRPr="00B007A7">
        <w:rPr>
          <w:rFonts w:ascii="Eurostile LT" w:hAnsi="Eurostile LT" w:cs="EurostileRegular"/>
          <w:sz w:val="22"/>
          <w:szCs w:val="22"/>
        </w:rPr>
        <w:t xml:space="preserve"> </w:t>
      </w:r>
      <w:r>
        <w:rPr>
          <w:rFonts w:ascii="Eurostile LT" w:hAnsi="Eurostile LT" w:cs="EurostileRegular"/>
          <w:sz w:val="22"/>
          <w:szCs w:val="22"/>
        </w:rPr>
        <w:t>Palermo</w:t>
      </w:r>
      <w:r w:rsidRPr="00B007A7">
        <w:rPr>
          <w:rFonts w:ascii="Eurostile LT" w:hAnsi="Eurostile LT" w:cs="EurostileRegular"/>
          <w:sz w:val="22"/>
          <w:szCs w:val="22"/>
        </w:rPr>
        <w:t xml:space="preserve">). </w:t>
      </w:r>
    </w:p>
    <w:p w14:paraId="517E1715" w14:textId="77777777" w:rsidR="00B007A7" w:rsidRDefault="00B007A7" w:rsidP="00B007A7">
      <w:pPr>
        <w:autoSpaceDE w:val="0"/>
        <w:autoSpaceDN w:val="0"/>
        <w:adjustRightInd w:val="0"/>
        <w:ind w:firstLine="708"/>
        <w:jc w:val="both"/>
        <w:rPr>
          <w:rFonts w:ascii="Eurostile LT" w:hAnsi="Eurostile LT" w:cs="EurostileRegular"/>
          <w:sz w:val="22"/>
          <w:szCs w:val="22"/>
        </w:rPr>
      </w:pPr>
    </w:p>
    <w:p w14:paraId="5F99F1AE" w14:textId="6AB71FF6" w:rsidR="00B007A7" w:rsidRDefault="00B007A7" w:rsidP="0062562A">
      <w:pPr>
        <w:autoSpaceDE w:val="0"/>
        <w:autoSpaceDN w:val="0"/>
        <w:adjustRightInd w:val="0"/>
        <w:ind w:firstLine="708"/>
        <w:jc w:val="both"/>
        <w:rPr>
          <w:rFonts w:ascii="Eurostile LT" w:hAnsi="Eurostile LT" w:cs="EurostileRegular"/>
          <w:sz w:val="22"/>
          <w:szCs w:val="22"/>
        </w:rPr>
      </w:pPr>
      <w:r>
        <w:rPr>
          <w:rFonts w:ascii="Eurostile LT" w:hAnsi="Eurostile LT" w:cs="EurostileRegular"/>
          <w:sz w:val="22"/>
          <w:szCs w:val="22"/>
        </w:rPr>
        <w:t>A</w:t>
      </w:r>
      <w:r w:rsidRPr="00B007A7">
        <w:rPr>
          <w:rFonts w:ascii="Eurostile LT" w:hAnsi="Eurostile LT" w:cs="EurostileRegular"/>
          <w:sz w:val="22"/>
          <w:szCs w:val="22"/>
        </w:rPr>
        <w:t xml:space="preserve">lcune Strutture sono </w:t>
      </w:r>
      <w:r w:rsidR="00AF68BE">
        <w:rPr>
          <w:rFonts w:ascii="Eurostile LT" w:hAnsi="Eurostile LT" w:cs="EurostileRegular"/>
          <w:sz w:val="22"/>
          <w:szCs w:val="22"/>
        </w:rPr>
        <w:t>ancora ubicate</w:t>
      </w:r>
      <w:r w:rsidR="006F7D0A">
        <w:rPr>
          <w:rFonts w:ascii="Eurostile LT" w:hAnsi="Eurostile LT" w:cs="EurostileRegular"/>
          <w:sz w:val="22"/>
          <w:szCs w:val="22"/>
        </w:rPr>
        <w:t>,</w:t>
      </w:r>
      <w:r w:rsidRPr="00B007A7">
        <w:rPr>
          <w:rFonts w:ascii="Eurostile LT" w:hAnsi="Eurostile LT" w:cs="EurostileRegular"/>
          <w:sz w:val="22"/>
          <w:szCs w:val="22"/>
        </w:rPr>
        <w:t xml:space="preserve"> o hanno almeno una sede</w:t>
      </w:r>
      <w:r w:rsidR="006F7D0A">
        <w:rPr>
          <w:rFonts w:ascii="Eurostile LT" w:hAnsi="Eurostile LT" w:cs="EurostileRegular"/>
          <w:sz w:val="22"/>
          <w:szCs w:val="22"/>
        </w:rPr>
        <w:t>,</w:t>
      </w:r>
      <w:r w:rsidRPr="00B007A7">
        <w:rPr>
          <w:rFonts w:ascii="Eurostile LT" w:hAnsi="Eurostile LT" w:cs="EurostileRegular"/>
          <w:sz w:val="22"/>
          <w:szCs w:val="22"/>
        </w:rPr>
        <w:t xml:space="preserve"> </w:t>
      </w:r>
      <w:r w:rsidR="000C2DAD">
        <w:rPr>
          <w:rFonts w:ascii="Eurostile LT" w:hAnsi="Eurostile LT" w:cs="EurostileRegular"/>
          <w:sz w:val="22"/>
          <w:szCs w:val="22"/>
        </w:rPr>
        <w:t>in località</w:t>
      </w:r>
      <w:r w:rsidRPr="00B007A7">
        <w:rPr>
          <w:rFonts w:ascii="Eurostile LT" w:hAnsi="Eurostile LT" w:cs="EurostileRegular"/>
          <w:sz w:val="22"/>
          <w:szCs w:val="22"/>
        </w:rPr>
        <w:t xml:space="preserve"> selezionat</w:t>
      </w:r>
      <w:r w:rsidR="000C2DAD">
        <w:rPr>
          <w:rFonts w:ascii="Eurostile LT" w:hAnsi="Eurostile LT" w:cs="EurostileRegular"/>
          <w:sz w:val="22"/>
          <w:szCs w:val="22"/>
        </w:rPr>
        <w:t>e</w:t>
      </w:r>
      <w:r w:rsidRPr="00B007A7">
        <w:rPr>
          <w:rFonts w:ascii="Eurostile LT" w:hAnsi="Eurostile LT" w:cs="EurostileRegular"/>
          <w:sz w:val="22"/>
          <w:szCs w:val="22"/>
        </w:rPr>
        <w:t xml:space="preserve"> all</w:t>
      </w:r>
      <w:r w:rsidR="00525DE6">
        <w:rPr>
          <w:rFonts w:ascii="Eurostile LT" w:hAnsi="Eurostile LT" w:cs="EurostileRegular"/>
          <w:sz w:val="22"/>
          <w:szCs w:val="22"/>
        </w:rPr>
        <w:t>’</w:t>
      </w:r>
      <w:r w:rsidRPr="00B007A7">
        <w:rPr>
          <w:rFonts w:ascii="Eurostile LT" w:hAnsi="Eurostile LT" w:cs="EurostileRegular"/>
          <w:sz w:val="22"/>
          <w:szCs w:val="22"/>
        </w:rPr>
        <w:t xml:space="preserve">inizio del XX secolo come </w:t>
      </w:r>
      <w:r w:rsidRPr="000C2DAD">
        <w:rPr>
          <w:rFonts w:ascii="Eurostile LT" w:hAnsi="Eurostile LT" w:cs="EurostileRegular"/>
          <w:sz w:val="22"/>
          <w:szCs w:val="22"/>
        </w:rPr>
        <w:t>siti</w:t>
      </w:r>
      <w:r>
        <w:rPr>
          <w:rFonts w:ascii="Eurostile LT" w:hAnsi="Eurostile LT" w:cs="EurostileRegular"/>
          <w:sz w:val="22"/>
          <w:szCs w:val="22"/>
        </w:rPr>
        <w:t xml:space="preserve"> </w:t>
      </w:r>
      <w:r w:rsidRPr="00B007A7">
        <w:rPr>
          <w:rFonts w:ascii="Eurostile LT" w:hAnsi="Eurostile LT" w:cs="EurostileRegular"/>
          <w:sz w:val="22"/>
          <w:szCs w:val="22"/>
        </w:rPr>
        <w:t>osservativi e nei quali sono (o erano in passato) installati telescopi</w:t>
      </w:r>
      <w:r w:rsidR="0062562A">
        <w:rPr>
          <w:rFonts w:ascii="Eurostile LT" w:hAnsi="Eurostile LT" w:cs="EurostileRegular"/>
          <w:sz w:val="22"/>
          <w:szCs w:val="22"/>
        </w:rPr>
        <w:t>: è</w:t>
      </w:r>
      <w:r w:rsidRPr="00B007A7">
        <w:rPr>
          <w:rFonts w:ascii="Eurostile LT" w:hAnsi="Eurostile LT" w:cs="EurostileRegular"/>
          <w:sz w:val="22"/>
          <w:szCs w:val="22"/>
        </w:rPr>
        <w:t xml:space="preserve"> il caso della sede di Merate (LC)</w:t>
      </w:r>
      <w:r w:rsidR="0062562A">
        <w:rPr>
          <w:rFonts w:ascii="Eurostile LT" w:hAnsi="Eurostile LT" w:cs="EurostileRegular"/>
          <w:sz w:val="22"/>
          <w:szCs w:val="22"/>
        </w:rPr>
        <w:t xml:space="preserve"> </w:t>
      </w:r>
      <w:r w:rsidRPr="00B007A7">
        <w:rPr>
          <w:rFonts w:ascii="Eurostile LT" w:hAnsi="Eurostile LT" w:cs="EurostileRegular"/>
          <w:sz w:val="22"/>
          <w:szCs w:val="22"/>
        </w:rPr>
        <w:t>dell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Brera, della </w:t>
      </w:r>
      <w:r w:rsidR="00AF68BE">
        <w:rPr>
          <w:rFonts w:ascii="Eurostile LT" w:hAnsi="Eurostile LT" w:cs="EurostileRegular"/>
          <w:sz w:val="22"/>
          <w:szCs w:val="22"/>
        </w:rPr>
        <w:t>s</w:t>
      </w:r>
      <w:r w:rsidRPr="00B007A7">
        <w:rPr>
          <w:rFonts w:ascii="Eurostile LT" w:hAnsi="Eurostile LT" w:cs="EurostileRegular"/>
          <w:sz w:val="22"/>
          <w:szCs w:val="22"/>
        </w:rPr>
        <w:t>ede di Pino Torinese dell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Torino, della </w:t>
      </w:r>
      <w:r w:rsidR="00AF68BE">
        <w:rPr>
          <w:rFonts w:ascii="Eurostile LT" w:hAnsi="Eurostile LT" w:cs="EurostileRegular"/>
          <w:sz w:val="22"/>
          <w:szCs w:val="22"/>
        </w:rPr>
        <w:t>s</w:t>
      </w:r>
      <w:r w:rsidRPr="00B007A7">
        <w:rPr>
          <w:rFonts w:ascii="Eurostile LT" w:hAnsi="Eurostile LT" w:cs="EurostileRegular"/>
          <w:sz w:val="22"/>
          <w:szCs w:val="22"/>
        </w:rPr>
        <w:t>ede di Asiago</w:t>
      </w:r>
      <w:r w:rsidR="0062562A">
        <w:rPr>
          <w:rFonts w:ascii="Eurostile LT" w:hAnsi="Eurostile LT" w:cs="EurostileRegular"/>
          <w:sz w:val="22"/>
          <w:szCs w:val="22"/>
        </w:rPr>
        <w:t xml:space="preserve"> </w:t>
      </w:r>
      <w:r w:rsidRPr="00B007A7">
        <w:rPr>
          <w:rFonts w:ascii="Eurostile LT" w:hAnsi="Eurostile LT" w:cs="EurostileRegular"/>
          <w:sz w:val="22"/>
          <w:szCs w:val="22"/>
        </w:rPr>
        <w:t>dell</w:t>
      </w:r>
      <w:r w:rsidR="00525DE6">
        <w:rPr>
          <w:rFonts w:ascii="Eurostile LT" w:hAnsi="Eurostile LT" w:cs="EurostileRegular"/>
          <w:sz w:val="22"/>
          <w:szCs w:val="22"/>
        </w:rPr>
        <w:t>’</w:t>
      </w:r>
      <w:r w:rsidRPr="00B007A7">
        <w:rPr>
          <w:rFonts w:ascii="Eurostile LT" w:hAnsi="Eurostile LT" w:cs="EurostileRegular"/>
          <w:sz w:val="22"/>
          <w:szCs w:val="22"/>
        </w:rPr>
        <w:t>Osservatorio di Padova, dell</w:t>
      </w:r>
      <w:r w:rsidR="0062562A">
        <w:rPr>
          <w:rFonts w:ascii="Eurostile LT" w:hAnsi="Eurostile LT" w:cs="EurostileRegular"/>
          <w:sz w:val="22"/>
          <w:szCs w:val="22"/>
        </w:rPr>
        <w:t>a</w:t>
      </w:r>
      <w:r w:rsidRPr="00B007A7">
        <w:rPr>
          <w:rFonts w:ascii="Eurostile LT" w:hAnsi="Eurostile LT" w:cs="EurostileRegular"/>
          <w:sz w:val="22"/>
          <w:szCs w:val="22"/>
        </w:rPr>
        <w:t xml:space="preserve"> sede di Loiano dell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Bologna, della </w:t>
      </w:r>
      <w:r w:rsidR="00AF68BE">
        <w:rPr>
          <w:rFonts w:ascii="Eurostile LT" w:hAnsi="Eurostile LT" w:cs="EurostileRegular"/>
          <w:sz w:val="22"/>
          <w:szCs w:val="22"/>
        </w:rPr>
        <w:t>s</w:t>
      </w:r>
      <w:r w:rsidRPr="00B007A7">
        <w:rPr>
          <w:rFonts w:ascii="Eurostile LT" w:hAnsi="Eurostile LT" w:cs="EurostileRegular"/>
          <w:sz w:val="22"/>
          <w:szCs w:val="22"/>
        </w:rPr>
        <w:t>ede di Monte Porzio</w:t>
      </w:r>
      <w:r w:rsidR="0062562A">
        <w:rPr>
          <w:rFonts w:ascii="Eurostile LT" w:hAnsi="Eurostile LT" w:cs="EurostileRegular"/>
          <w:sz w:val="22"/>
          <w:szCs w:val="22"/>
        </w:rPr>
        <w:t xml:space="preserve"> </w:t>
      </w:r>
      <w:r w:rsidRPr="00B007A7">
        <w:rPr>
          <w:rFonts w:ascii="Eurostile LT" w:hAnsi="Eurostile LT" w:cs="EurostileRegular"/>
          <w:sz w:val="22"/>
          <w:szCs w:val="22"/>
        </w:rPr>
        <w:t>Catone dell</w:t>
      </w:r>
      <w:r w:rsidR="00525DE6">
        <w:rPr>
          <w:rFonts w:ascii="Eurostile LT" w:hAnsi="Eurostile LT" w:cs="EurostileRegular"/>
          <w:sz w:val="22"/>
          <w:szCs w:val="22"/>
        </w:rPr>
        <w:t>’</w:t>
      </w:r>
      <w:r w:rsidRPr="00B007A7">
        <w:rPr>
          <w:rFonts w:ascii="Eurostile LT" w:hAnsi="Eurostile LT" w:cs="EurostileRegular"/>
          <w:sz w:val="22"/>
          <w:szCs w:val="22"/>
        </w:rPr>
        <w:t xml:space="preserve">Osservatorio di Roma, della </w:t>
      </w:r>
      <w:r w:rsidR="00AF68BE">
        <w:rPr>
          <w:rFonts w:ascii="Eurostile LT" w:hAnsi="Eurostile LT" w:cs="EurostileRegular"/>
          <w:sz w:val="22"/>
          <w:szCs w:val="22"/>
        </w:rPr>
        <w:t>s</w:t>
      </w:r>
      <w:r w:rsidRPr="00B007A7">
        <w:rPr>
          <w:rFonts w:ascii="Eurostile LT" w:hAnsi="Eurostile LT" w:cs="EurostileRegular"/>
          <w:sz w:val="22"/>
          <w:szCs w:val="22"/>
        </w:rPr>
        <w:t>ede di Campo Imperatore dell</w:t>
      </w:r>
      <w:r w:rsidR="00525DE6">
        <w:rPr>
          <w:rFonts w:ascii="Eurostile LT" w:hAnsi="Eurostile LT" w:cs="EurostileRegular"/>
          <w:sz w:val="22"/>
          <w:szCs w:val="22"/>
        </w:rPr>
        <w:t>’</w:t>
      </w:r>
      <w:r w:rsidRPr="00B007A7">
        <w:rPr>
          <w:rFonts w:ascii="Eurostile LT" w:hAnsi="Eurostile LT" w:cs="EurostileRegular"/>
          <w:sz w:val="22"/>
          <w:szCs w:val="22"/>
        </w:rPr>
        <w:t>Osservatorio d</w:t>
      </w:r>
      <w:r w:rsidR="00525DE6">
        <w:rPr>
          <w:rFonts w:ascii="Eurostile LT" w:hAnsi="Eurostile LT" w:cs="EurostileRegular"/>
          <w:sz w:val="22"/>
          <w:szCs w:val="22"/>
        </w:rPr>
        <w:t>’</w:t>
      </w:r>
      <w:r w:rsidRPr="00B007A7">
        <w:rPr>
          <w:rFonts w:ascii="Eurostile LT" w:hAnsi="Eurostile LT" w:cs="EurostileRegular"/>
          <w:sz w:val="22"/>
          <w:szCs w:val="22"/>
        </w:rPr>
        <w:t>Abruzzo, della sede</w:t>
      </w:r>
      <w:r w:rsidR="0062562A">
        <w:rPr>
          <w:rFonts w:ascii="Eurostile LT" w:hAnsi="Eurostile LT" w:cs="EurostileRegular"/>
          <w:sz w:val="22"/>
          <w:szCs w:val="22"/>
        </w:rPr>
        <w:t xml:space="preserve"> </w:t>
      </w:r>
      <w:r w:rsidRPr="00B007A7">
        <w:rPr>
          <w:rFonts w:ascii="Eurostile LT" w:hAnsi="Eurostile LT" w:cs="EurostileRegular"/>
          <w:sz w:val="22"/>
          <w:szCs w:val="22"/>
        </w:rPr>
        <w:t>di Serra la Nave, sull</w:t>
      </w:r>
      <w:r w:rsidR="00525DE6">
        <w:rPr>
          <w:rFonts w:ascii="Eurostile LT" w:hAnsi="Eurostile LT" w:cs="EurostileRegular"/>
          <w:sz w:val="22"/>
          <w:szCs w:val="22"/>
        </w:rPr>
        <w:t>’</w:t>
      </w:r>
      <w:r w:rsidRPr="00B007A7">
        <w:rPr>
          <w:rFonts w:ascii="Eurostile LT" w:hAnsi="Eurostile LT" w:cs="EurostileRegular"/>
          <w:sz w:val="22"/>
          <w:szCs w:val="22"/>
        </w:rPr>
        <w:t>Etna, dell</w:t>
      </w:r>
      <w:r w:rsidR="00525DE6">
        <w:rPr>
          <w:rFonts w:ascii="Eurostile LT" w:hAnsi="Eurostile LT" w:cs="EurostileRegular"/>
          <w:sz w:val="22"/>
          <w:szCs w:val="22"/>
        </w:rPr>
        <w:t>’</w:t>
      </w:r>
      <w:r w:rsidRPr="00B007A7">
        <w:rPr>
          <w:rFonts w:ascii="Eurostile LT" w:hAnsi="Eurostile LT" w:cs="EurostileRegular"/>
          <w:sz w:val="22"/>
          <w:szCs w:val="22"/>
        </w:rPr>
        <w:t>Osservatorio di Catania. In questi casi i vincoli storici sono ridotti o non</w:t>
      </w:r>
      <w:r w:rsidR="0062562A">
        <w:rPr>
          <w:rFonts w:ascii="Eurostile LT" w:hAnsi="Eurostile LT" w:cs="EurostileRegular"/>
          <w:sz w:val="22"/>
          <w:szCs w:val="22"/>
        </w:rPr>
        <w:t xml:space="preserve"> </w:t>
      </w:r>
      <w:r w:rsidRPr="00B007A7">
        <w:rPr>
          <w:rFonts w:ascii="Eurostile LT" w:hAnsi="Eurostile LT" w:cs="EurostileRegular"/>
          <w:sz w:val="22"/>
          <w:szCs w:val="22"/>
        </w:rPr>
        <w:t>presenti</w:t>
      </w:r>
      <w:r w:rsidR="0062562A">
        <w:rPr>
          <w:rFonts w:ascii="Eurostile LT" w:hAnsi="Eurostile LT" w:cs="EurostileRegular"/>
          <w:sz w:val="22"/>
          <w:szCs w:val="22"/>
        </w:rPr>
        <w:t>,</w:t>
      </w:r>
      <w:r w:rsidRPr="00B007A7">
        <w:rPr>
          <w:rFonts w:ascii="Eurostile LT" w:hAnsi="Eurostile LT" w:cs="EurostileRegular"/>
          <w:sz w:val="22"/>
          <w:szCs w:val="22"/>
        </w:rPr>
        <w:t xml:space="preserve"> ma l</w:t>
      </w:r>
      <w:r w:rsidR="00525DE6">
        <w:rPr>
          <w:rFonts w:ascii="Eurostile LT" w:hAnsi="Eurostile LT" w:cs="EurostileRegular"/>
          <w:sz w:val="22"/>
          <w:szCs w:val="22"/>
        </w:rPr>
        <w:t>’</w:t>
      </w:r>
      <w:r w:rsidRPr="00B007A7">
        <w:rPr>
          <w:rFonts w:ascii="Eurostile LT" w:hAnsi="Eurostile LT" w:cs="EurostileRegular"/>
          <w:sz w:val="22"/>
          <w:szCs w:val="22"/>
        </w:rPr>
        <w:t>accessibilità delle sedi, indubbiamente disagiate, è minore.</w:t>
      </w:r>
    </w:p>
    <w:p w14:paraId="52D18CD3" w14:textId="0A1330C3" w:rsidR="002F40EE" w:rsidRDefault="002F40EE" w:rsidP="002F40EE">
      <w:pPr>
        <w:autoSpaceDE w:val="0"/>
        <w:autoSpaceDN w:val="0"/>
        <w:adjustRightInd w:val="0"/>
        <w:jc w:val="both"/>
        <w:rPr>
          <w:rFonts w:ascii="Eurostile LT" w:hAnsi="Eurostile LT" w:cs="EurostileRegular"/>
          <w:sz w:val="22"/>
          <w:szCs w:val="22"/>
        </w:rPr>
      </w:pPr>
    </w:p>
    <w:p w14:paraId="1D425952" w14:textId="15696646" w:rsidR="0089554B" w:rsidRDefault="0089554B" w:rsidP="002F40EE">
      <w:pPr>
        <w:autoSpaceDE w:val="0"/>
        <w:autoSpaceDN w:val="0"/>
        <w:adjustRightInd w:val="0"/>
        <w:jc w:val="both"/>
        <w:rPr>
          <w:rFonts w:ascii="Eurostile LT" w:hAnsi="Eurostile LT" w:cs="EurostileRegular"/>
          <w:sz w:val="22"/>
          <w:szCs w:val="22"/>
        </w:rPr>
      </w:pPr>
    </w:p>
    <w:p w14:paraId="1F6EC913" w14:textId="4BDEEE09" w:rsidR="0089554B" w:rsidRDefault="0089554B" w:rsidP="0089554B">
      <w:pPr>
        <w:pStyle w:val="Titolo3"/>
        <w:jc w:val="both"/>
        <w:rPr>
          <w:rFonts w:ascii="Eurostile LT" w:hAnsi="Eurostile LT"/>
          <w:color w:val="2F5496" w:themeColor="accent1" w:themeShade="BF"/>
        </w:rPr>
      </w:pPr>
      <w:bookmarkStart w:id="26" w:name="_Toc103261901"/>
      <w:r>
        <w:rPr>
          <w:rFonts w:ascii="Eurostile LT" w:hAnsi="Eurostile LT"/>
          <w:color w:val="2F5496" w:themeColor="accent1" w:themeShade="BF"/>
        </w:rPr>
        <w:t>3</w:t>
      </w:r>
      <w:r w:rsidRPr="001311EA">
        <w:rPr>
          <w:rFonts w:ascii="Eurostile LT" w:hAnsi="Eurostile LT"/>
          <w:color w:val="2F5496" w:themeColor="accent1" w:themeShade="BF"/>
        </w:rPr>
        <w:t>.</w:t>
      </w:r>
      <w:r>
        <w:rPr>
          <w:rFonts w:ascii="Eurostile LT" w:hAnsi="Eurostile LT"/>
          <w:color w:val="2F5496" w:themeColor="accent1" w:themeShade="BF"/>
        </w:rPr>
        <w:t>1</w:t>
      </w:r>
      <w:r w:rsidRPr="001311EA">
        <w:rPr>
          <w:rFonts w:ascii="Eurostile LT" w:hAnsi="Eurostile LT"/>
          <w:color w:val="2F5496" w:themeColor="accent1" w:themeShade="BF"/>
        </w:rPr>
        <w:t>.</w:t>
      </w:r>
      <w:r>
        <w:rPr>
          <w:rFonts w:ascii="Eurostile LT" w:hAnsi="Eurostile LT"/>
          <w:color w:val="2F5496" w:themeColor="accent1" w:themeShade="BF"/>
        </w:rPr>
        <w:t>2</w:t>
      </w:r>
      <w:r w:rsidRPr="001311EA">
        <w:rPr>
          <w:rFonts w:ascii="Eurostile LT" w:hAnsi="Eurostile LT"/>
          <w:color w:val="2F5496" w:themeColor="accent1" w:themeShade="BF"/>
        </w:rPr>
        <w:t xml:space="preserve"> </w:t>
      </w:r>
      <w:r>
        <w:rPr>
          <w:rFonts w:ascii="Eurostile LT" w:hAnsi="Eurostile LT"/>
          <w:color w:val="2F5496" w:themeColor="accent1" w:themeShade="BF"/>
        </w:rPr>
        <w:t>Parità di genere</w:t>
      </w:r>
      <w:bookmarkEnd w:id="26"/>
      <w:r>
        <w:rPr>
          <w:rFonts w:ascii="Eurostile LT" w:hAnsi="Eurostile LT"/>
          <w:color w:val="2F5496" w:themeColor="accent1" w:themeShade="BF"/>
        </w:rPr>
        <w:t xml:space="preserve"> </w:t>
      </w:r>
    </w:p>
    <w:p w14:paraId="078549D9" w14:textId="425EB399" w:rsidR="0089554B" w:rsidRDefault="0089554B" w:rsidP="002F40EE">
      <w:pPr>
        <w:autoSpaceDE w:val="0"/>
        <w:autoSpaceDN w:val="0"/>
        <w:adjustRightInd w:val="0"/>
        <w:jc w:val="both"/>
        <w:rPr>
          <w:rFonts w:ascii="Eurostile LT" w:hAnsi="Eurostile LT" w:cs="EurostileRegular"/>
          <w:sz w:val="22"/>
          <w:szCs w:val="22"/>
        </w:rPr>
      </w:pPr>
    </w:p>
    <w:p w14:paraId="3C51CCED" w14:textId="77777777" w:rsidR="0089554B" w:rsidRDefault="0089554B" w:rsidP="0089554B">
      <w:pPr>
        <w:autoSpaceDE w:val="0"/>
        <w:autoSpaceDN w:val="0"/>
        <w:adjustRightInd w:val="0"/>
        <w:ind w:firstLine="708"/>
        <w:jc w:val="both"/>
        <w:rPr>
          <w:rFonts w:ascii="Eurostile LT" w:hAnsi="Eurostile LT" w:cs="EurostileRegular"/>
          <w:sz w:val="22"/>
          <w:szCs w:val="22"/>
        </w:rPr>
      </w:pPr>
      <w:r>
        <w:rPr>
          <w:rFonts w:ascii="Eurostile LT" w:hAnsi="Eurostile LT" w:cs="EurostileRegular"/>
          <w:sz w:val="22"/>
          <w:szCs w:val="22"/>
        </w:rPr>
        <w:t>Con riguardo alle iniziative e alle misure finalizzate a garantire il pieno rispetto della parità di genere, si rimanda integralmente all’apposito documento programmatico denominato “Piano Triennale di Azioni Positive”, oggetto di successiva approvazione a seguito di procedura aperta di consultazione pubblica.</w:t>
      </w:r>
    </w:p>
    <w:p w14:paraId="461CD6BD" w14:textId="4C7EECDE" w:rsidR="0089554B" w:rsidRDefault="0089554B" w:rsidP="0089554B">
      <w:pPr>
        <w:autoSpaceDE w:val="0"/>
        <w:autoSpaceDN w:val="0"/>
        <w:adjustRightInd w:val="0"/>
        <w:ind w:firstLine="708"/>
        <w:jc w:val="both"/>
        <w:rPr>
          <w:rFonts w:ascii="Eurostile LT" w:hAnsi="Eurostile LT" w:cs="EurostileRegular"/>
          <w:sz w:val="22"/>
          <w:szCs w:val="22"/>
        </w:rPr>
      </w:pPr>
      <w:r>
        <w:rPr>
          <w:rFonts w:ascii="Eurostile LT" w:hAnsi="Eurostile LT" w:cs="EurostileRegular"/>
          <w:sz w:val="22"/>
          <w:szCs w:val="22"/>
        </w:rPr>
        <w:t xml:space="preserve"> </w:t>
      </w:r>
    </w:p>
    <w:p w14:paraId="465B8785" w14:textId="406AE331" w:rsidR="002F40EE" w:rsidRDefault="002F40EE" w:rsidP="002F40EE">
      <w:pPr>
        <w:autoSpaceDE w:val="0"/>
        <w:autoSpaceDN w:val="0"/>
        <w:adjustRightInd w:val="0"/>
        <w:jc w:val="both"/>
        <w:rPr>
          <w:rFonts w:ascii="Eurostile LT" w:hAnsi="Eurostile LT" w:cs="EurostileRegular"/>
          <w:sz w:val="22"/>
          <w:szCs w:val="22"/>
        </w:rPr>
      </w:pPr>
    </w:p>
    <w:p w14:paraId="494D63E2" w14:textId="77777777" w:rsidR="002F40EE" w:rsidRDefault="002F40EE" w:rsidP="002F40EE">
      <w:pPr>
        <w:pStyle w:val="Titolo2"/>
        <w:rPr>
          <w:rFonts w:ascii="Eurostile LT" w:hAnsi="Eurostile LT"/>
        </w:rPr>
      </w:pPr>
      <w:bookmarkStart w:id="27" w:name="_Toc103261902"/>
      <w:r w:rsidRPr="00A55B35">
        <w:rPr>
          <w:rFonts w:ascii="Eurostile LT" w:hAnsi="Eurostile LT"/>
        </w:rPr>
        <w:t>Sottosezione di programmazione 3.</w:t>
      </w:r>
      <w:r>
        <w:rPr>
          <w:rFonts w:ascii="Eurostile LT" w:hAnsi="Eurostile LT"/>
        </w:rPr>
        <w:t>2</w:t>
      </w:r>
      <w:r w:rsidRPr="00A55B35">
        <w:rPr>
          <w:rFonts w:ascii="Eurostile LT" w:hAnsi="Eurostile LT"/>
        </w:rPr>
        <w:t xml:space="preserve"> – </w:t>
      </w:r>
      <w:r>
        <w:rPr>
          <w:rFonts w:ascii="Eurostile LT" w:hAnsi="Eurostile LT"/>
        </w:rPr>
        <w:t>Organizzazione del lavoro agile</w:t>
      </w:r>
      <w:bookmarkEnd w:id="27"/>
    </w:p>
    <w:p w14:paraId="38FDA6C6" w14:textId="77777777" w:rsidR="002F40EE" w:rsidRPr="00D63821" w:rsidRDefault="002F40EE" w:rsidP="002F40EE">
      <w:pPr>
        <w:autoSpaceDE w:val="0"/>
        <w:autoSpaceDN w:val="0"/>
        <w:adjustRightInd w:val="0"/>
        <w:jc w:val="both"/>
        <w:rPr>
          <w:rFonts w:ascii="Eurostile LT" w:hAnsi="Eurostile LT" w:cs="EurostileRegular"/>
          <w:sz w:val="22"/>
          <w:szCs w:val="22"/>
        </w:rPr>
      </w:pPr>
    </w:p>
    <w:p w14:paraId="75F3D351" w14:textId="77777777" w:rsidR="002F40EE" w:rsidRDefault="002F40EE" w:rsidP="002F40EE">
      <w:pPr>
        <w:autoSpaceDE w:val="0"/>
        <w:autoSpaceDN w:val="0"/>
        <w:adjustRightInd w:val="0"/>
        <w:ind w:firstLine="708"/>
        <w:jc w:val="both"/>
        <w:rPr>
          <w:rFonts w:ascii="Eurostile LT" w:hAnsi="Eurostile LT" w:cs="EurostileRegular"/>
          <w:sz w:val="22"/>
          <w:szCs w:val="22"/>
        </w:rPr>
      </w:pPr>
      <w:r w:rsidRPr="00D63821">
        <w:rPr>
          <w:rFonts w:ascii="Eurostile LT" w:hAnsi="Eurostile LT" w:cs="EurostileRegular"/>
          <w:sz w:val="22"/>
          <w:szCs w:val="22"/>
        </w:rPr>
        <w:t>La legge 7 agosto 2015 numero 124 ha introdotto nuove misure per la promozione della conciliazione dei tempi di vita e lavoro nelle Pubbliche Amministrazioni, che sono state chiamate a sperimentare nuove forme di organizzazione del lavoro mediante ridefinizione delle modalità spazio-temporali di svolgimento della prestazione lavorativa (c.d. lavoro agile o smart working) basate su flessibilità lavorativa e valutazione per obiettivi.</w:t>
      </w:r>
    </w:p>
    <w:p w14:paraId="67226916" w14:textId="77777777" w:rsidR="002F40EE" w:rsidRDefault="002F40EE" w:rsidP="002F40EE">
      <w:pPr>
        <w:autoSpaceDE w:val="0"/>
        <w:autoSpaceDN w:val="0"/>
        <w:adjustRightInd w:val="0"/>
        <w:ind w:firstLine="708"/>
        <w:jc w:val="both"/>
        <w:rPr>
          <w:rFonts w:ascii="Eurostile LT" w:hAnsi="Eurostile LT" w:cs="EurostileRegular"/>
          <w:sz w:val="22"/>
          <w:szCs w:val="22"/>
        </w:rPr>
      </w:pPr>
    </w:p>
    <w:p w14:paraId="25FEBF04" w14:textId="244FE96E" w:rsidR="002F40EE" w:rsidRDefault="002F40EE" w:rsidP="002F40EE">
      <w:pPr>
        <w:autoSpaceDE w:val="0"/>
        <w:autoSpaceDN w:val="0"/>
        <w:adjustRightInd w:val="0"/>
        <w:ind w:firstLine="708"/>
        <w:jc w:val="both"/>
        <w:rPr>
          <w:rFonts w:ascii="Eurostile LT" w:hAnsi="Eurostile LT" w:cs="EurostileRegular"/>
          <w:sz w:val="22"/>
          <w:szCs w:val="22"/>
        </w:rPr>
      </w:pPr>
      <w:r w:rsidRPr="00D63821">
        <w:rPr>
          <w:rFonts w:ascii="Eurostile LT" w:hAnsi="Eurostile LT" w:cs="EurostileRegular"/>
          <w:sz w:val="22"/>
          <w:szCs w:val="22"/>
        </w:rPr>
        <w:t>Nell</w:t>
      </w:r>
      <w:r w:rsidR="00525DE6">
        <w:rPr>
          <w:rFonts w:ascii="Eurostile LT" w:hAnsi="Eurostile LT" w:cs="EurostileRegular"/>
          <w:sz w:val="22"/>
          <w:szCs w:val="22"/>
        </w:rPr>
        <w:t>’</w:t>
      </w:r>
      <w:r w:rsidRPr="00D63821">
        <w:rPr>
          <w:rFonts w:ascii="Eurostile LT" w:hAnsi="Eurostile LT" w:cs="EurostileRegular"/>
          <w:sz w:val="22"/>
          <w:szCs w:val="22"/>
        </w:rPr>
        <w:t>ambito de</w:t>
      </w:r>
      <w:r>
        <w:rPr>
          <w:rFonts w:ascii="Eurostile LT" w:hAnsi="Eurostile LT" w:cs="EurostileRegular"/>
          <w:sz w:val="22"/>
          <w:szCs w:val="22"/>
        </w:rPr>
        <w:t>i</w:t>
      </w:r>
      <w:r w:rsidRPr="00D63821">
        <w:rPr>
          <w:rFonts w:ascii="Eurostile LT" w:hAnsi="Eurostile LT" w:cs="EurostileRegular"/>
          <w:sz w:val="22"/>
          <w:szCs w:val="22"/>
        </w:rPr>
        <w:t xml:space="preserve"> sottogruppi di lavoro tematici costituiti con decreto del Presidente del 23 novembre 2017, numero 83, in particolare del sottogruppo tematico </w:t>
      </w:r>
      <w:r w:rsidR="00830255">
        <w:rPr>
          <w:rFonts w:ascii="Eurostile LT" w:hAnsi="Eurostile LT" w:cs="EurostileRegular"/>
          <w:sz w:val="22"/>
          <w:szCs w:val="22"/>
        </w:rPr>
        <w:t>“</w:t>
      </w:r>
      <w:r w:rsidRPr="00D63821">
        <w:rPr>
          <w:rFonts w:ascii="Eurostile LT" w:hAnsi="Eurostile LT" w:cs="EurostileRegular"/>
          <w:sz w:val="22"/>
          <w:szCs w:val="22"/>
        </w:rPr>
        <w:t>Disciplina della gestione dell</w:t>
      </w:r>
      <w:r w:rsidR="00525DE6">
        <w:rPr>
          <w:rFonts w:ascii="Eurostile LT" w:hAnsi="Eurostile LT" w:cs="EurostileRegular"/>
          <w:sz w:val="22"/>
          <w:szCs w:val="22"/>
        </w:rPr>
        <w:t>’</w:t>
      </w:r>
      <w:r w:rsidRPr="00D63821">
        <w:rPr>
          <w:rFonts w:ascii="Eurostile LT" w:hAnsi="Eurostile LT" w:cs="EurostileRegular"/>
          <w:sz w:val="22"/>
          <w:szCs w:val="22"/>
        </w:rPr>
        <w:t>orario di lavoro</w:t>
      </w:r>
      <w:r w:rsidR="00830255">
        <w:rPr>
          <w:rFonts w:ascii="Eurostile LT" w:hAnsi="Eurostile LT" w:cs="EurostileRegular"/>
          <w:sz w:val="22"/>
          <w:szCs w:val="22"/>
        </w:rPr>
        <w:t>”</w:t>
      </w:r>
      <w:r w:rsidRPr="00D63821">
        <w:rPr>
          <w:rFonts w:ascii="Eurostile LT" w:hAnsi="Eurostile LT" w:cs="EurostileRegular"/>
          <w:sz w:val="22"/>
          <w:szCs w:val="22"/>
        </w:rPr>
        <w:t>, è</w:t>
      </w:r>
      <w:r w:rsidRPr="00D63821">
        <w:rPr>
          <w:rFonts w:ascii="Arial" w:hAnsi="Arial" w:cs="Arial"/>
          <w:sz w:val="22"/>
          <w:szCs w:val="22"/>
        </w:rPr>
        <w:t> </w:t>
      </w:r>
      <w:r w:rsidRPr="00D63821">
        <w:rPr>
          <w:rFonts w:ascii="Eurostile LT" w:hAnsi="Eurostile LT" w:cs="EurostileRegular"/>
          <w:sz w:val="22"/>
          <w:szCs w:val="22"/>
        </w:rPr>
        <w:t>stata curata la disamina dell</w:t>
      </w:r>
      <w:r w:rsidR="00525DE6">
        <w:rPr>
          <w:rFonts w:ascii="Eurostile LT" w:hAnsi="Eurostile LT" w:cs="EurostileRegular"/>
          <w:sz w:val="22"/>
          <w:szCs w:val="22"/>
        </w:rPr>
        <w:t>’</w:t>
      </w:r>
      <w:r w:rsidRPr="00D63821">
        <w:rPr>
          <w:rFonts w:ascii="Eurostile LT" w:hAnsi="Eurostile LT" w:cs="EurostileRegular"/>
          <w:sz w:val="22"/>
          <w:szCs w:val="22"/>
        </w:rPr>
        <w:t xml:space="preserve">istituto giuridico </w:t>
      </w:r>
      <w:r w:rsidR="00830255">
        <w:rPr>
          <w:rFonts w:ascii="Eurostile LT" w:hAnsi="Eurostile LT" w:cs="EurostileRegular"/>
          <w:sz w:val="22"/>
          <w:szCs w:val="22"/>
        </w:rPr>
        <w:t>“</w:t>
      </w:r>
      <w:r w:rsidRPr="00D63821">
        <w:rPr>
          <w:rFonts w:ascii="Eurostile LT" w:hAnsi="Eurostile LT" w:cs="EurostileRegular"/>
          <w:sz w:val="22"/>
          <w:szCs w:val="22"/>
        </w:rPr>
        <w:t>lavoro agile</w:t>
      </w:r>
      <w:r w:rsidR="00830255">
        <w:rPr>
          <w:rFonts w:ascii="Eurostile LT" w:hAnsi="Eurostile LT" w:cs="EurostileRegular"/>
          <w:sz w:val="22"/>
          <w:szCs w:val="22"/>
        </w:rPr>
        <w:t>”</w:t>
      </w:r>
      <w:r w:rsidRPr="00D63821">
        <w:rPr>
          <w:rFonts w:ascii="Eurostile LT" w:hAnsi="Eurostile LT" w:cs="EurostileRegular"/>
          <w:sz w:val="22"/>
          <w:szCs w:val="22"/>
        </w:rPr>
        <w:t>, ed è</w:t>
      </w:r>
      <w:r w:rsidRPr="00D63821">
        <w:rPr>
          <w:rFonts w:ascii="Arial" w:hAnsi="Arial" w:cs="Arial"/>
          <w:sz w:val="22"/>
          <w:szCs w:val="22"/>
        </w:rPr>
        <w:t> </w:t>
      </w:r>
      <w:r w:rsidRPr="00D63821">
        <w:rPr>
          <w:rFonts w:ascii="Eurostile LT" w:hAnsi="Eurostile LT" w:cs="EurostileRegular"/>
          <w:sz w:val="22"/>
          <w:szCs w:val="22"/>
        </w:rPr>
        <w:t>stato redatto un progetto per la sua introduzione all</w:t>
      </w:r>
      <w:r w:rsidR="00525DE6">
        <w:rPr>
          <w:rFonts w:ascii="Eurostile LT" w:hAnsi="Eurostile LT" w:cs="EurostileRegular"/>
          <w:sz w:val="22"/>
          <w:szCs w:val="22"/>
        </w:rPr>
        <w:t>’</w:t>
      </w:r>
      <w:r w:rsidRPr="00D63821">
        <w:rPr>
          <w:rFonts w:ascii="Eurostile LT" w:hAnsi="Eurostile LT" w:cs="EurostileRegular"/>
          <w:sz w:val="22"/>
          <w:szCs w:val="22"/>
        </w:rPr>
        <w:t>interno dell</w:t>
      </w:r>
      <w:r w:rsidR="00525DE6">
        <w:rPr>
          <w:rFonts w:ascii="Eurostile LT" w:hAnsi="Eurostile LT" w:cs="EurostileRegular"/>
          <w:sz w:val="22"/>
          <w:szCs w:val="22"/>
        </w:rPr>
        <w:t>’</w:t>
      </w:r>
      <w:r w:rsidRPr="00D63821">
        <w:rPr>
          <w:rFonts w:ascii="Eurostile LT" w:hAnsi="Eurostile LT" w:cs="EurostileRegular"/>
          <w:sz w:val="22"/>
          <w:szCs w:val="22"/>
        </w:rPr>
        <w:t>Istituto. Il progetto è stato condiviso con il Presidente ed il Direttore Generale, coinvolgendo anche il Comitato Unico di Garanzia, ed è stato avviato autonomamente al di fuori dell</w:t>
      </w:r>
      <w:r w:rsidR="00525DE6">
        <w:rPr>
          <w:rFonts w:ascii="Eurostile LT" w:hAnsi="Eurostile LT" w:cs="EurostileRegular"/>
          <w:sz w:val="22"/>
          <w:szCs w:val="22"/>
        </w:rPr>
        <w:t>’</w:t>
      </w:r>
      <w:r w:rsidRPr="00D63821">
        <w:rPr>
          <w:rFonts w:ascii="Eurostile LT" w:hAnsi="Eurostile LT" w:cs="EurostileRegular"/>
          <w:sz w:val="22"/>
          <w:szCs w:val="22"/>
        </w:rPr>
        <w:t>originario gruppo di lavoro, considerandolo un utile strumento di innovazione organizzativa (cfr. Ordine di servizio del Direttore Generale n. 1 del 27 febbraio 2019). Fondamentale è la reale comprensione dell</w:t>
      </w:r>
      <w:r w:rsidR="00525DE6">
        <w:rPr>
          <w:rFonts w:ascii="Eurostile LT" w:hAnsi="Eurostile LT" w:cs="EurostileRegular"/>
          <w:sz w:val="22"/>
          <w:szCs w:val="22"/>
        </w:rPr>
        <w:t>’</w:t>
      </w:r>
      <w:r w:rsidRPr="00D63821">
        <w:rPr>
          <w:rFonts w:ascii="Eurostile LT" w:hAnsi="Eurostile LT" w:cs="EurostileRegular"/>
          <w:sz w:val="22"/>
          <w:szCs w:val="22"/>
        </w:rPr>
        <w:t>istituto giuridico: passare dal concetto di lavorare all</w:t>
      </w:r>
      <w:r w:rsidR="00525DE6">
        <w:rPr>
          <w:rFonts w:ascii="Eurostile LT" w:hAnsi="Eurostile LT" w:cs="EurostileRegular"/>
          <w:sz w:val="22"/>
          <w:szCs w:val="22"/>
        </w:rPr>
        <w:t>’</w:t>
      </w:r>
      <w:r w:rsidRPr="00D63821">
        <w:rPr>
          <w:rFonts w:ascii="Eurostile LT" w:hAnsi="Eurostile LT" w:cs="EurostileRegular"/>
          <w:sz w:val="22"/>
          <w:szCs w:val="22"/>
        </w:rPr>
        <w:t>interno dei locali dell</w:t>
      </w:r>
      <w:r w:rsidR="00525DE6">
        <w:rPr>
          <w:rFonts w:ascii="Eurostile LT" w:hAnsi="Eurostile LT" w:cs="EurostileRegular"/>
          <w:sz w:val="22"/>
          <w:szCs w:val="22"/>
        </w:rPr>
        <w:t>’</w:t>
      </w:r>
      <w:r w:rsidRPr="00D63821">
        <w:rPr>
          <w:rFonts w:ascii="Eurostile LT" w:hAnsi="Eurostile LT" w:cs="EurostileRegular"/>
          <w:sz w:val="22"/>
          <w:szCs w:val="22"/>
        </w:rPr>
        <w:t>Ente in un orario prestabilito, a lavorare per obiettivi indipendentemente dalla postazione propria e da vincoli di orario comporta sicuramente un approccio consapevole e non immediato, ed il cambiamento, per essere recepito, deve essere adeguatamente organizzato e supportato da un punto di vista di cultura organizzativa. È importante e fondamentale costruire nel tempo, e con una consulenza esperta, un cambiamento dell</w:t>
      </w:r>
      <w:r w:rsidR="00525DE6">
        <w:rPr>
          <w:rFonts w:ascii="Eurostile LT" w:hAnsi="Eurostile LT" w:cs="EurostileRegular"/>
          <w:sz w:val="22"/>
          <w:szCs w:val="22"/>
        </w:rPr>
        <w:t>’</w:t>
      </w:r>
      <w:r w:rsidRPr="00D63821">
        <w:rPr>
          <w:rFonts w:ascii="Eurostile LT" w:hAnsi="Eurostile LT" w:cs="EurostileRegular"/>
          <w:sz w:val="22"/>
          <w:szCs w:val="22"/>
        </w:rPr>
        <w:t>approccio al lavoro e degli stili manageriali per favorire adeguatamente il passaggio dall</w:t>
      </w:r>
      <w:r w:rsidR="00525DE6">
        <w:rPr>
          <w:rFonts w:ascii="Eurostile LT" w:hAnsi="Eurostile LT" w:cs="EurostileRegular"/>
          <w:sz w:val="22"/>
          <w:szCs w:val="22"/>
        </w:rPr>
        <w:t>’</w:t>
      </w:r>
      <w:r w:rsidRPr="00D63821">
        <w:rPr>
          <w:rFonts w:ascii="Eurostile LT" w:hAnsi="Eurostile LT" w:cs="EurostileRegular"/>
          <w:sz w:val="22"/>
          <w:szCs w:val="22"/>
        </w:rPr>
        <w:t xml:space="preserve">idea del </w:t>
      </w:r>
      <w:r w:rsidR="00830255">
        <w:rPr>
          <w:rFonts w:ascii="Eurostile LT" w:hAnsi="Eurostile LT" w:cs="EurostileRegular"/>
          <w:sz w:val="22"/>
          <w:szCs w:val="22"/>
        </w:rPr>
        <w:t>“</w:t>
      </w:r>
      <w:r w:rsidRPr="00D63821">
        <w:rPr>
          <w:rFonts w:ascii="Eurostile LT" w:hAnsi="Eurostile LT" w:cs="EurostileRegular"/>
          <w:sz w:val="22"/>
          <w:szCs w:val="22"/>
        </w:rPr>
        <w:t>lavoro per ore</w:t>
      </w:r>
      <w:r w:rsidR="00830255">
        <w:rPr>
          <w:rFonts w:ascii="Eurostile LT" w:hAnsi="Eurostile LT" w:cs="EurostileRegular"/>
          <w:sz w:val="22"/>
          <w:szCs w:val="22"/>
        </w:rPr>
        <w:t>”</w:t>
      </w:r>
      <w:r w:rsidRPr="00D63821">
        <w:rPr>
          <w:rFonts w:ascii="Eurostile LT" w:hAnsi="Eurostile LT" w:cs="EurostileRegular"/>
          <w:sz w:val="22"/>
          <w:szCs w:val="22"/>
        </w:rPr>
        <w:t xml:space="preserve"> a quella di </w:t>
      </w:r>
      <w:r w:rsidR="00830255">
        <w:rPr>
          <w:rFonts w:ascii="Eurostile LT" w:hAnsi="Eurostile LT" w:cs="EurostileRegular"/>
          <w:sz w:val="22"/>
          <w:szCs w:val="22"/>
        </w:rPr>
        <w:t>“</w:t>
      </w:r>
      <w:r w:rsidRPr="00D63821">
        <w:rPr>
          <w:rFonts w:ascii="Eurostile LT" w:hAnsi="Eurostile LT" w:cs="EurostileRegular"/>
          <w:sz w:val="22"/>
          <w:szCs w:val="22"/>
        </w:rPr>
        <w:t>lavoro per obiettivi</w:t>
      </w:r>
      <w:r w:rsidR="00830255">
        <w:rPr>
          <w:rFonts w:ascii="Eurostile LT" w:hAnsi="Eurostile LT" w:cs="EurostileRegular"/>
          <w:sz w:val="22"/>
          <w:szCs w:val="22"/>
        </w:rPr>
        <w:t>”</w:t>
      </w:r>
      <w:r>
        <w:rPr>
          <w:rFonts w:ascii="Eurostile LT" w:hAnsi="Eurostile LT" w:cs="EurostileRegular"/>
          <w:sz w:val="22"/>
          <w:szCs w:val="22"/>
        </w:rPr>
        <w:t>.</w:t>
      </w:r>
    </w:p>
    <w:p w14:paraId="38F2C835" w14:textId="30614188" w:rsidR="002F40EE" w:rsidRPr="00D63821" w:rsidRDefault="002F40EE" w:rsidP="002F40EE">
      <w:pPr>
        <w:autoSpaceDE w:val="0"/>
        <w:autoSpaceDN w:val="0"/>
        <w:adjustRightInd w:val="0"/>
        <w:ind w:firstLine="708"/>
        <w:jc w:val="both"/>
        <w:rPr>
          <w:rFonts w:ascii="Eurostile LT" w:hAnsi="Eurostile LT" w:cs="EurostileRegular"/>
          <w:sz w:val="22"/>
          <w:szCs w:val="22"/>
        </w:rPr>
      </w:pPr>
      <w:r w:rsidRPr="00D63821">
        <w:rPr>
          <w:rFonts w:ascii="Eurostile LT" w:hAnsi="Eurostile LT" w:cs="EurostileRegular"/>
          <w:sz w:val="22"/>
          <w:szCs w:val="22"/>
        </w:rPr>
        <w:t>Il progetto originale prevedeva una fase sperimentale della durata di 6 mesi e, a seguire, l</w:t>
      </w:r>
      <w:r w:rsidR="00525DE6">
        <w:rPr>
          <w:rFonts w:ascii="Eurostile LT" w:hAnsi="Eurostile LT" w:cs="EurostileRegular"/>
          <w:sz w:val="22"/>
          <w:szCs w:val="22"/>
        </w:rPr>
        <w:t>’</w:t>
      </w:r>
      <w:r w:rsidRPr="00D63821">
        <w:rPr>
          <w:rFonts w:ascii="Eurostile LT" w:hAnsi="Eurostile LT" w:cs="EurostileRegular"/>
          <w:sz w:val="22"/>
          <w:szCs w:val="22"/>
        </w:rPr>
        <w:t>introduzione a regime.  La sperimentazione è stata forzosamente estesa dall</w:t>
      </w:r>
      <w:r w:rsidR="00525DE6">
        <w:rPr>
          <w:rFonts w:ascii="Eurostile LT" w:hAnsi="Eurostile LT" w:cs="EurostileRegular"/>
          <w:sz w:val="22"/>
          <w:szCs w:val="22"/>
        </w:rPr>
        <w:t>’</w:t>
      </w:r>
      <w:r w:rsidRPr="00D63821">
        <w:rPr>
          <w:rFonts w:ascii="Eurostile LT" w:hAnsi="Eurostile LT" w:cs="EurostileRegular"/>
          <w:sz w:val="22"/>
          <w:szCs w:val="22"/>
        </w:rPr>
        <w:t xml:space="preserve">entrata in vigore della fase emergenziale da COVID-19, fase ora conclusa dal superamento dello stato di emergenza.  Il prossimo periodo, dal novembre 2021- novembre 2022 è da considerarsi come un periodo di sperimentazione avanzata, mirata a definire una disciplina ordinaria e rendere sistematiche le misure adottate, prima della fase </w:t>
      </w:r>
      <w:r w:rsidR="00830255">
        <w:rPr>
          <w:rFonts w:ascii="Eurostile LT" w:hAnsi="Eurostile LT" w:cs="EurostileRegular"/>
          <w:sz w:val="22"/>
          <w:szCs w:val="22"/>
        </w:rPr>
        <w:t>“</w:t>
      </w:r>
      <w:r w:rsidRPr="00D63821">
        <w:rPr>
          <w:rFonts w:ascii="Eurostile LT" w:hAnsi="Eurostile LT" w:cs="EurostileRegular"/>
          <w:sz w:val="22"/>
          <w:szCs w:val="22"/>
        </w:rPr>
        <w:t>a regime</w:t>
      </w:r>
      <w:r w:rsidR="00830255">
        <w:rPr>
          <w:rFonts w:ascii="Eurostile LT" w:hAnsi="Eurostile LT" w:cs="EurostileRegular"/>
          <w:sz w:val="22"/>
          <w:szCs w:val="22"/>
        </w:rPr>
        <w:t>”</w:t>
      </w:r>
      <w:r w:rsidRPr="00D63821">
        <w:rPr>
          <w:rFonts w:ascii="Eurostile LT" w:hAnsi="Eurostile LT" w:cs="EurostileRegular"/>
          <w:sz w:val="22"/>
          <w:szCs w:val="22"/>
        </w:rPr>
        <w:t>. La sperimentazione avanzata, che tiene comunque conto dell</w:t>
      </w:r>
      <w:r w:rsidR="00525DE6">
        <w:rPr>
          <w:rFonts w:ascii="Eurostile LT" w:hAnsi="Eurostile LT" w:cs="EurostileRegular"/>
          <w:sz w:val="22"/>
          <w:szCs w:val="22"/>
        </w:rPr>
        <w:t>’</w:t>
      </w:r>
      <w:r w:rsidRPr="00D63821">
        <w:rPr>
          <w:rFonts w:ascii="Eurostile LT" w:hAnsi="Eurostile LT" w:cs="EurostileRegular"/>
          <w:sz w:val="22"/>
          <w:szCs w:val="22"/>
        </w:rPr>
        <w:t xml:space="preserve">esperienza maturata durante la fase emergenziale, ha tra gli obiettivi quello di far emergere </w:t>
      </w:r>
      <w:r w:rsidR="00830255">
        <w:rPr>
          <w:rFonts w:ascii="Eurostile LT" w:hAnsi="Eurostile LT" w:cs="EurostileRegular"/>
          <w:sz w:val="22"/>
          <w:szCs w:val="22"/>
        </w:rPr>
        <w:t>“</w:t>
      </w:r>
      <w:r w:rsidRPr="00D63821">
        <w:rPr>
          <w:rFonts w:ascii="Eurostile LT" w:hAnsi="Eurostile LT" w:cs="EurostileRegular"/>
          <w:sz w:val="22"/>
          <w:szCs w:val="22"/>
        </w:rPr>
        <w:t>modelli organizzativi funzionali</w:t>
      </w:r>
      <w:r w:rsidR="00830255">
        <w:rPr>
          <w:rFonts w:ascii="Eurostile LT" w:hAnsi="Eurostile LT" w:cs="EurostileRegular"/>
          <w:sz w:val="22"/>
          <w:szCs w:val="22"/>
        </w:rPr>
        <w:t>”</w:t>
      </w:r>
      <w:r w:rsidRPr="00D63821">
        <w:rPr>
          <w:rFonts w:ascii="Eurostile LT" w:hAnsi="Eurostile LT" w:cs="EurostileRegular"/>
          <w:sz w:val="22"/>
          <w:szCs w:val="22"/>
        </w:rPr>
        <w:t xml:space="preserve"> da monitorare e valutare. Posto che potenzialmente la gran parte delle attività svolte da tutto il personale INAF possono essere rese a distanza, anche grazie al processo di trasformazione digitale ed eventualmente tramite rotazione in presenza, durante il periodo di </w:t>
      </w:r>
      <w:r w:rsidR="00830255">
        <w:rPr>
          <w:rFonts w:ascii="Eurostile LT" w:hAnsi="Eurostile LT" w:cs="EurostileRegular"/>
          <w:sz w:val="22"/>
          <w:szCs w:val="22"/>
        </w:rPr>
        <w:t>“</w:t>
      </w:r>
      <w:r w:rsidRPr="00D63821">
        <w:rPr>
          <w:rFonts w:ascii="Eurostile LT" w:hAnsi="Eurostile LT" w:cs="EurostileRegular"/>
          <w:sz w:val="22"/>
          <w:szCs w:val="22"/>
        </w:rPr>
        <w:t>sperimentazione avanzata</w:t>
      </w:r>
      <w:r w:rsidR="00830255">
        <w:rPr>
          <w:rFonts w:ascii="Eurostile LT" w:hAnsi="Eurostile LT" w:cs="EurostileRegular"/>
          <w:sz w:val="22"/>
          <w:szCs w:val="22"/>
        </w:rPr>
        <w:t>”</w:t>
      </w:r>
      <w:r w:rsidRPr="00D63821">
        <w:rPr>
          <w:rFonts w:ascii="Eurostile LT" w:hAnsi="Eurostile LT" w:cs="EurostileRegular"/>
          <w:sz w:val="22"/>
          <w:szCs w:val="22"/>
        </w:rPr>
        <w:t xml:space="preserve"> si prevedono le seguenti azioni:</w:t>
      </w:r>
    </w:p>
    <w:p w14:paraId="54F7653B" w14:textId="77777777" w:rsidR="002F40EE" w:rsidRPr="00D63821" w:rsidRDefault="002F40EE" w:rsidP="002F40EE">
      <w:pPr>
        <w:autoSpaceDE w:val="0"/>
        <w:autoSpaceDN w:val="0"/>
        <w:adjustRightInd w:val="0"/>
        <w:ind w:firstLine="708"/>
        <w:jc w:val="both"/>
        <w:rPr>
          <w:rFonts w:ascii="Eurostile LT" w:hAnsi="Eurostile LT" w:cs="EurostileRegular"/>
          <w:sz w:val="22"/>
          <w:szCs w:val="22"/>
        </w:rPr>
      </w:pPr>
      <w:r w:rsidRPr="00D63821">
        <w:rPr>
          <w:rFonts w:ascii="Eurostile LT" w:hAnsi="Eurostile LT" w:cs="EurostileRegular"/>
          <w:sz w:val="22"/>
          <w:szCs w:val="22"/>
        </w:rPr>
        <w:t xml:space="preserve"> </w:t>
      </w:r>
    </w:p>
    <w:p w14:paraId="621C1CF1" w14:textId="55635C02" w:rsidR="002F40EE" w:rsidRPr="002F40EE" w:rsidRDefault="002F40EE" w:rsidP="00A2318F">
      <w:pPr>
        <w:pStyle w:val="Titolo5"/>
        <w:numPr>
          <w:ilvl w:val="0"/>
          <w:numId w:val="85"/>
        </w:numPr>
        <w:spacing w:line="360" w:lineRule="auto"/>
        <w:ind w:left="426" w:hanging="284"/>
        <w:rPr>
          <w:rFonts w:ascii="Eurostile LT" w:hAnsi="Eurostile LT"/>
          <w:sz w:val="22"/>
          <w:szCs w:val="22"/>
        </w:rPr>
      </w:pPr>
      <w:r>
        <w:rPr>
          <w:rFonts w:ascii="Eurostile LT" w:hAnsi="Eurostile LT"/>
          <w:sz w:val="22"/>
          <w:szCs w:val="22"/>
        </w:rPr>
        <w:t>Individuazione delle attività</w:t>
      </w:r>
    </w:p>
    <w:p w14:paraId="6B8F458E" w14:textId="24B8A09A" w:rsidR="002F40EE" w:rsidRDefault="002F40EE" w:rsidP="00A2318F">
      <w:pPr>
        <w:pStyle w:val="Paragrafoelenco"/>
        <w:numPr>
          <w:ilvl w:val="0"/>
          <w:numId w:val="86"/>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attività e processi che è possibile svolgere da remoto;</w:t>
      </w:r>
    </w:p>
    <w:p w14:paraId="726C4A06" w14:textId="3D271E9B" w:rsidR="002F40EE" w:rsidRPr="00CB7466" w:rsidRDefault="002F40EE" w:rsidP="00A2318F">
      <w:pPr>
        <w:pStyle w:val="Paragrafoelenco"/>
        <w:numPr>
          <w:ilvl w:val="0"/>
          <w:numId w:val="86"/>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 xml:space="preserve">individuazione delle attività per le quali è indispensabile la presenza in sede, nella </w:t>
      </w:r>
      <w:r w:rsidR="00CB7466" w:rsidRPr="00CB7466">
        <w:rPr>
          <w:rFonts w:ascii="Eurostile LT" w:hAnsi="Eurostile LT" w:cs="EurostileRegular"/>
          <w:sz w:val="22"/>
          <w:szCs w:val="22"/>
        </w:rPr>
        <w:t>piena consapevolezza</w:t>
      </w:r>
      <w:r w:rsidRPr="00CB7466">
        <w:rPr>
          <w:rFonts w:ascii="Eurostile LT" w:hAnsi="Eurostile LT" w:cs="EurostileRegular"/>
          <w:sz w:val="22"/>
          <w:szCs w:val="22"/>
        </w:rPr>
        <w:t xml:space="preserve"> che la distinzione della possibilità o meno di svolgimento da remoto riguarda la tipologia di attività, non il lavoratore/lavoratrice;</w:t>
      </w:r>
    </w:p>
    <w:p w14:paraId="6BC2298B" w14:textId="77777777" w:rsidR="00CB7466" w:rsidRPr="00D63821" w:rsidRDefault="00CB7466" w:rsidP="002F40EE">
      <w:pPr>
        <w:autoSpaceDE w:val="0"/>
        <w:autoSpaceDN w:val="0"/>
        <w:adjustRightInd w:val="0"/>
        <w:ind w:firstLine="708"/>
        <w:jc w:val="both"/>
        <w:rPr>
          <w:rFonts w:ascii="Eurostile LT" w:hAnsi="Eurostile LT" w:cs="EurostileRegular"/>
          <w:sz w:val="22"/>
          <w:szCs w:val="22"/>
        </w:rPr>
      </w:pPr>
    </w:p>
    <w:p w14:paraId="7EFFA8D4" w14:textId="64F09972" w:rsidR="002F40EE" w:rsidRPr="00CB7466" w:rsidRDefault="00CB7466" w:rsidP="00A2318F">
      <w:pPr>
        <w:pStyle w:val="Paragrafoelenco"/>
        <w:numPr>
          <w:ilvl w:val="0"/>
          <w:numId w:val="85"/>
        </w:numPr>
        <w:autoSpaceDE w:val="0"/>
        <w:autoSpaceDN w:val="0"/>
        <w:adjustRightInd w:val="0"/>
        <w:spacing w:line="360" w:lineRule="auto"/>
        <w:ind w:left="426" w:hanging="284"/>
        <w:jc w:val="both"/>
        <w:rPr>
          <w:rFonts w:ascii="Eurostile LT" w:hAnsi="Eurostile LT" w:cs="EurostileRegular"/>
          <w:color w:val="2F5496" w:themeColor="accent1" w:themeShade="BF"/>
          <w:sz w:val="22"/>
          <w:szCs w:val="22"/>
        </w:rPr>
      </w:pPr>
      <w:r>
        <w:rPr>
          <w:rFonts w:ascii="Eurostile LT" w:hAnsi="Eurostile LT" w:cs="EurostileRegular"/>
          <w:color w:val="2F5496" w:themeColor="accent1" w:themeShade="BF"/>
          <w:sz w:val="22"/>
          <w:szCs w:val="22"/>
        </w:rPr>
        <w:t>M</w:t>
      </w:r>
      <w:r w:rsidR="002F40EE" w:rsidRPr="00CB7466">
        <w:rPr>
          <w:rFonts w:ascii="Eurostile LT" w:hAnsi="Eurostile LT" w:cs="EurostileRegular"/>
          <w:color w:val="2F5496" w:themeColor="accent1" w:themeShade="BF"/>
          <w:sz w:val="22"/>
          <w:szCs w:val="22"/>
        </w:rPr>
        <w:t>appatura delle attività</w:t>
      </w:r>
    </w:p>
    <w:p w14:paraId="6BDB605D" w14:textId="3A46621B" w:rsidR="002F40EE" w:rsidRDefault="002F40EE" w:rsidP="00A2318F">
      <w:pPr>
        <w:pStyle w:val="Paragrafoelenco"/>
        <w:numPr>
          <w:ilvl w:val="0"/>
          <w:numId w:val="87"/>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 xml:space="preserve">bassa flessibilità: </w:t>
      </w:r>
      <w:r w:rsidR="00A368CC">
        <w:rPr>
          <w:rFonts w:ascii="Eurostile LT" w:hAnsi="Eurostile LT" w:cs="EurostileRegular"/>
          <w:sz w:val="22"/>
          <w:szCs w:val="22"/>
        </w:rPr>
        <w:t>indicativamente</w:t>
      </w:r>
      <w:r w:rsidRPr="00CB7466">
        <w:rPr>
          <w:rFonts w:ascii="Eurostile LT" w:hAnsi="Eurostile LT" w:cs="EurostileRegular"/>
          <w:sz w:val="22"/>
          <w:szCs w:val="22"/>
        </w:rPr>
        <w:t xml:space="preserve"> x giorni di lavoro agile al mese (o mediati su più mesi per i livelli I-III) che possono essere utilizzati come giornate intere o mezze giornate;</w:t>
      </w:r>
    </w:p>
    <w:p w14:paraId="5A0CC220" w14:textId="0DBDCD9A" w:rsidR="002F40EE" w:rsidRDefault="002F40EE" w:rsidP="00A2318F">
      <w:pPr>
        <w:pStyle w:val="Paragrafoelenco"/>
        <w:numPr>
          <w:ilvl w:val="0"/>
          <w:numId w:val="87"/>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 xml:space="preserve">media flessibilità: </w:t>
      </w:r>
      <w:r w:rsidR="00A368CC">
        <w:rPr>
          <w:rFonts w:ascii="Eurostile LT" w:hAnsi="Eurostile LT" w:cs="EurostileRegular"/>
          <w:sz w:val="22"/>
          <w:szCs w:val="22"/>
        </w:rPr>
        <w:t>indicativamente</w:t>
      </w:r>
      <w:r w:rsidRPr="00CB7466">
        <w:rPr>
          <w:rFonts w:ascii="Eurostile LT" w:hAnsi="Eurostile LT" w:cs="EurostileRegular"/>
          <w:sz w:val="22"/>
          <w:szCs w:val="22"/>
        </w:rPr>
        <w:t xml:space="preserve"> y giorni di lavoro agile al mese (o mediati su più mesi per i livelli I-III) che possono essere utilizzati come giornate intere o mezze giornate, sia come giorni/settimana sia come settimana/mese;</w:t>
      </w:r>
    </w:p>
    <w:p w14:paraId="368026A8" w14:textId="22C06F86" w:rsidR="002F40EE" w:rsidRPr="00CB7466" w:rsidRDefault="002F40EE" w:rsidP="00A2318F">
      <w:pPr>
        <w:pStyle w:val="Paragrafoelenco"/>
        <w:numPr>
          <w:ilvl w:val="0"/>
          <w:numId w:val="87"/>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 xml:space="preserve">alta flessibilità: </w:t>
      </w:r>
      <w:r w:rsidR="00A368CC">
        <w:rPr>
          <w:rFonts w:ascii="Eurostile LT" w:hAnsi="Eurostile LT" w:cs="EurostileRegular"/>
          <w:sz w:val="22"/>
          <w:szCs w:val="22"/>
        </w:rPr>
        <w:t>indicativamente</w:t>
      </w:r>
      <w:r w:rsidRPr="00CB7466">
        <w:rPr>
          <w:rFonts w:ascii="Eurostile LT" w:hAnsi="Eurostile LT" w:cs="EurostileRegular"/>
          <w:sz w:val="22"/>
          <w:szCs w:val="22"/>
        </w:rPr>
        <w:t xml:space="preserve"> z giorni di lavoro agile al mese (o mediati su più mesi per i livelli I-III) che possono essere utilizzati come giornate intere o mezze giornate, sia come giorni/settimana sia come settimana/mese.</w:t>
      </w:r>
    </w:p>
    <w:p w14:paraId="6D57DD7C" w14:textId="77777777" w:rsidR="002F40EE" w:rsidRPr="00D63821" w:rsidRDefault="002F40EE" w:rsidP="002F40EE">
      <w:pPr>
        <w:autoSpaceDE w:val="0"/>
        <w:autoSpaceDN w:val="0"/>
        <w:adjustRightInd w:val="0"/>
        <w:ind w:firstLine="708"/>
        <w:jc w:val="both"/>
        <w:rPr>
          <w:rFonts w:ascii="Eurostile LT" w:hAnsi="Eurostile LT" w:cs="EurostileRegular"/>
          <w:sz w:val="22"/>
          <w:szCs w:val="22"/>
        </w:rPr>
      </w:pPr>
      <w:r w:rsidRPr="00D63821">
        <w:rPr>
          <w:rFonts w:ascii="Eurostile LT" w:hAnsi="Eurostile LT" w:cs="EurostileRegular"/>
          <w:sz w:val="22"/>
          <w:szCs w:val="22"/>
        </w:rPr>
        <w:t xml:space="preserve"> </w:t>
      </w:r>
    </w:p>
    <w:p w14:paraId="5ED8D1CF" w14:textId="3809E7DB" w:rsidR="002F40EE" w:rsidRPr="00CB7466" w:rsidRDefault="0098605E" w:rsidP="00A2318F">
      <w:pPr>
        <w:pStyle w:val="Paragrafoelenco"/>
        <w:numPr>
          <w:ilvl w:val="0"/>
          <w:numId w:val="78"/>
        </w:numPr>
        <w:autoSpaceDE w:val="0"/>
        <w:autoSpaceDN w:val="0"/>
        <w:adjustRightInd w:val="0"/>
        <w:spacing w:line="360" w:lineRule="auto"/>
        <w:ind w:left="426" w:hanging="284"/>
        <w:jc w:val="both"/>
        <w:rPr>
          <w:rFonts w:ascii="Eurostile LT" w:hAnsi="Eurostile LT" w:cs="EurostileRegular"/>
          <w:color w:val="2F5496" w:themeColor="accent1" w:themeShade="BF"/>
          <w:sz w:val="22"/>
          <w:szCs w:val="22"/>
        </w:rPr>
      </w:pPr>
      <w:r>
        <w:rPr>
          <w:rFonts w:ascii="Eurostile LT" w:hAnsi="Eurostile LT" w:cs="EurostileRegular"/>
          <w:color w:val="2F5496" w:themeColor="accent1" w:themeShade="BF"/>
          <w:sz w:val="22"/>
          <w:szCs w:val="22"/>
        </w:rPr>
        <w:t>M</w:t>
      </w:r>
      <w:r w:rsidR="002F40EE" w:rsidRPr="00CB7466">
        <w:rPr>
          <w:rFonts w:ascii="Eurostile LT" w:hAnsi="Eurostile LT" w:cs="EurostileRegular"/>
          <w:color w:val="2F5496" w:themeColor="accent1" w:themeShade="BF"/>
          <w:sz w:val="22"/>
          <w:szCs w:val="22"/>
        </w:rPr>
        <w:t>appatura della volontarietà</w:t>
      </w:r>
    </w:p>
    <w:p w14:paraId="7A4A8324" w14:textId="36EAA169" w:rsidR="002F40EE" w:rsidRDefault="002F40EE" w:rsidP="00A2318F">
      <w:pPr>
        <w:pStyle w:val="Paragrafoelenco"/>
        <w:numPr>
          <w:ilvl w:val="0"/>
          <w:numId w:val="88"/>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indagine per la rilevazione del personale interessato ad aderire al lavoro agile;</w:t>
      </w:r>
    </w:p>
    <w:p w14:paraId="1795FB16" w14:textId="0ED23890" w:rsidR="002F40EE" w:rsidRPr="00CB7466" w:rsidRDefault="002F40EE" w:rsidP="00A2318F">
      <w:pPr>
        <w:pStyle w:val="Paragrafoelenco"/>
        <w:numPr>
          <w:ilvl w:val="0"/>
          <w:numId w:val="88"/>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definizione degli eventuali requisiti di priorità.</w:t>
      </w:r>
    </w:p>
    <w:p w14:paraId="6FCE29F8" w14:textId="664F9B86" w:rsidR="002F40EE" w:rsidRDefault="002F40EE" w:rsidP="00CB7466">
      <w:pPr>
        <w:autoSpaceDE w:val="0"/>
        <w:autoSpaceDN w:val="0"/>
        <w:adjustRightInd w:val="0"/>
        <w:ind w:left="720"/>
        <w:jc w:val="both"/>
        <w:rPr>
          <w:rFonts w:ascii="Eurostile LT" w:hAnsi="Eurostile LT" w:cs="EurostileRegular"/>
          <w:sz w:val="22"/>
          <w:szCs w:val="22"/>
        </w:rPr>
      </w:pPr>
    </w:p>
    <w:p w14:paraId="532D0B06" w14:textId="0CBDA03C" w:rsidR="002F40EE" w:rsidRPr="00CB7466" w:rsidRDefault="0098605E" w:rsidP="00A2318F">
      <w:pPr>
        <w:pStyle w:val="Paragrafoelenco"/>
        <w:numPr>
          <w:ilvl w:val="0"/>
          <w:numId w:val="89"/>
        </w:numPr>
        <w:autoSpaceDE w:val="0"/>
        <w:autoSpaceDN w:val="0"/>
        <w:adjustRightInd w:val="0"/>
        <w:ind w:left="426" w:hanging="284"/>
        <w:jc w:val="both"/>
        <w:rPr>
          <w:rFonts w:ascii="Eurostile LT" w:hAnsi="Eurostile LT" w:cs="EurostileRegular"/>
          <w:color w:val="2F5496" w:themeColor="accent1" w:themeShade="BF"/>
          <w:sz w:val="22"/>
          <w:szCs w:val="22"/>
        </w:rPr>
      </w:pPr>
      <w:r>
        <w:rPr>
          <w:rFonts w:ascii="Eurostile LT" w:hAnsi="Eurostile LT" w:cs="EurostileRegular"/>
          <w:color w:val="2F5496" w:themeColor="accent1" w:themeShade="BF"/>
          <w:sz w:val="22"/>
          <w:szCs w:val="22"/>
        </w:rPr>
        <w:t>P</w:t>
      </w:r>
      <w:r w:rsidR="002F40EE" w:rsidRPr="00CB7466">
        <w:rPr>
          <w:rFonts w:ascii="Eurostile LT" w:hAnsi="Eurostile LT" w:cs="EurostileRegular"/>
          <w:color w:val="2F5496" w:themeColor="accent1" w:themeShade="BF"/>
          <w:sz w:val="22"/>
          <w:szCs w:val="22"/>
        </w:rPr>
        <w:t>revisione di un programma di monitoraggio da effettuare a livello di Struttura e di Ente, stabilendo tempi e strumenti idonei alla valutazione</w:t>
      </w:r>
    </w:p>
    <w:p w14:paraId="18EC138B" w14:textId="77777777" w:rsidR="00CB7466" w:rsidRPr="00CB7466" w:rsidRDefault="00CB7466" w:rsidP="00CB7466">
      <w:pPr>
        <w:autoSpaceDE w:val="0"/>
        <w:autoSpaceDN w:val="0"/>
        <w:adjustRightInd w:val="0"/>
        <w:jc w:val="both"/>
        <w:rPr>
          <w:rFonts w:ascii="Eurostile LT" w:hAnsi="Eurostile LT" w:cs="EurostileRegular"/>
          <w:sz w:val="10"/>
          <w:szCs w:val="10"/>
        </w:rPr>
      </w:pPr>
    </w:p>
    <w:p w14:paraId="408CD785" w14:textId="5553C55F" w:rsidR="002F40EE" w:rsidRDefault="002F40EE" w:rsidP="00A2318F">
      <w:pPr>
        <w:pStyle w:val="Paragrafoelenco"/>
        <w:numPr>
          <w:ilvl w:val="0"/>
          <w:numId w:val="90"/>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organizzazione effettiva del lavoro;</w:t>
      </w:r>
    </w:p>
    <w:p w14:paraId="7634E04F" w14:textId="6A85F54C" w:rsidR="002F40EE" w:rsidRDefault="002F40EE" w:rsidP="00A2318F">
      <w:pPr>
        <w:pStyle w:val="Paragrafoelenco"/>
        <w:numPr>
          <w:ilvl w:val="0"/>
          <w:numId w:val="90"/>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modalità e soluzioni adottate dai diversi uffici/servizi;</w:t>
      </w:r>
    </w:p>
    <w:p w14:paraId="658E231E" w14:textId="35EA9261" w:rsidR="002F40EE" w:rsidRDefault="002F40EE" w:rsidP="00A2318F">
      <w:pPr>
        <w:pStyle w:val="Paragrafoelenco"/>
        <w:numPr>
          <w:ilvl w:val="0"/>
          <w:numId w:val="90"/>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eventuali difficoltà riscontrate e individuazione di possibili soluzioni;</w:t>
      </w:r>
    </w:p>
    <w:p w14:paraId="18E62FCF" w14:textId="7629FBD9" w:rsidR="002F40EE" w:rsidRPr="00CB7466" w:rsidRDefault="002F40EE" w:rsidP="00A2318F">
      <w:pPr>
        <w:pStyle w:val="Paragrafoelenco"/>
        <w:numPr>
          <w:ilvl w:val="0"/>
          <w:numId w:val="90"/>
        </w:numPr>
        <w:autoSpaceDE w:val="0"/>
        <w:autoSpaceDN w:val="0"/>
        <w:adjustRightInd w:val="0"/>
        <w:jc w:val="both"/>
        <w:rPr>
          <w:rFonts w:ascii="Eurostile LT" w:hAnsi="Eurostile LT" w:cs="EurostileRegular"/>
          <w:sz w:val="22"/>
          <w:szCs w:val="22"/>
        </w:rPr>
      </w:pPr>
      <w:r w:rsidRPr="00CB7466">
        <w:rPr>
          <w:rFonts w:ascii="Eurostile LT" w:hAnsi="Eurostile LT" w:cs="EurostileRegular"/>
          <w:sz w:val="22"/>
          <w:szCs w:val="22"/>
        </w:rPr>
        <w:t>impatto che l</w:t>
      </w:r>
      <w:r w:rsidR="00525DE6">
        <w:rPr>
          <w:rFonts w:ascii="Eurostile LT" w:hAnsi="Eurostile LT" w:cs="EurostileRegular"/>
          <w:sz w:val="22"/>
          <w:szCs w:val="22"/>
        </w:rPr>
        <w:t>’</w:t>
      </w:r>
      <w:r w:rsidRPr="00CB7466">
        <w:rPr>
          <w:rFonts w:ascii="Eurostile LT" w:hAnsi="Eurostile LT" w:cs="EurostileRegular"/>
          <w:sz w:val="22"/>
          <w:szCs w:val="22"/>
        </w:rPr>
        <w:t>introduzione del lavoro agile può avere sulle dinamiche relazionali;</w:t>
      </w:r>
    </w:p>
    <w:p w14:paraId="51C4DFFB" w14:textId="1AF40086" w:rsidR="002F40EE" w:rsidRDefault="002F40EE" w:rsidP="00CB7466">
      <w:pPr>
        <w:autoSpaceDE w:val="0"/>
        <w:autoSpaceDN w:val="0"/>
        <w:adjustRightInd w:val="0"/>
        <w:ind w:left="720"/>
        <w:jc w:val="both"/>
        <w:rPr>
          <w:rFonts w:ascii="Eurostile LT" w:hAnsi="Eurostile LT" w:cs="EurostileRegular"/>
          <w:sz w:val="22"/>
          <w:szCs w:val="22"/>
        </w:rPr>
      </w:pPr>
    </w:p>
    <w:p w14:paraId="08D17A7A" w14:textId="4808980A" w:rsidR="002F40EE" w:rsidRPr="00CB7466" w:rsidRDefault="0098605E" w:rsidP="00A2318F">
      <w:pPr>
        <w:pStyle w:val="Paragrafoelenco"/>
        <w:numPr>
          <w:ilvl w:val="0"/>
          <w:numId w:val="89"/>
        </w:numPr>
        <w:autoSpaceDE w:val="0"/>
        <w:autoSpaceDN w:val="0"/>
        <w:adjustRightInd w:val="0"/>
        <w:ind w:left="426" w:hanging="284"/>
        <w:jc w:val="both"/>
        <w:rPr>
          <w:rFonts w:ascii="Eurostile LT" w:hAnsi="Eurostile LT" w:cs="EurostileRegular"/>
          <w:color w:val="2F5496" w:themeColor="accent1" w:themeShade="BF"/>
          <w:sz w:val="22"/>
          <w:szCs w:val="22"/>
        </w:rPr>
      </w:pPr>
      <w:r>
        <w:rPr>
          <w:rFonts w:ascii="Eurostile LT" w:hAnsi="Eurostile LT" w:cs="EurostileRegular"/>
          <w:color w:val="2F5496" w:themeColor="accent1" w:themeShade="BF"/>
          <w:sz w:val="22"/>
          <w:szCs w:val="22"/>
        </w:rPr>
        <w:t>I</w:t>
      </w:r>
      <w:r w:rsidR="002F40EE" w:rsidRPr="00CB7466">
        <w:rPr>
          <w:rFonts w:ascii="Eurostile LT" w:hAnsi="Eurostile LT" w:cs="EurostileRegular"/>
          <w:color w:val="2F5496" w:themeColor="accent1" w:themeShade="BF"/>
          <w:sz w:val="22"/>
          <w:szCs w:val="22"/>
        </w:rPr>
        <w:t>ndicazioni e/o linee guida per la programmazione del lavoro per obiettivi</w:t>
      </w:r>
    </w:p>
    <w:p w14:paraId="67544913" w14:textId="361DAE75" w:rsidR="002F40EE" w:rsidRDefault="002F40EE" w:rsidP="00CB7466">
      <w:pPr>
        <w:autoSpaceDE w:val="0"/>
        <w:autoSpaceDN w:val="0"/>
        <w:adjustRightInd w:val="0"/>
        <w:ind w:left="720"/>
        <w:jc w:val="both"/>
        <w:rPr>
          <w:rFonts w:ascii="Eurostile LT" w:hAnsi="Eurostile LT" w:cs="EurostileRegular"/>
          <w:sz w:val="22"/>
          <w:szCs w:val="22"/>
        </w:rPr>
      </w:pPr>
    </w:p>
    <w:p w14:paraId="278444EE" w14:textId="514917D5" w:rsidR="002F40EE" w:rsidRPr="00CB7466" w:rsidRDefault="0098605E" w:rsidP="00A2318F">
      <w:pPr>
        <w:pStyle w:val="Paragrafoelenco"/>
        <w:numPr>
          <w:ilvl w:val="0"/>
          <w:numId w:val="91"/>
        </w:numPr>
        <w:autoSpaceDE w:val="0"/>
        <w:autoSpaceDN w:val="0"/>
        <w:adjustRightInd w:val="0"/>
        <w:spacing w:line="360" w:lineRule="auto"/>
        <w:ind w:left="426" w:hanging="284"/>
        <w:jc w:val="both"/>
        <w:rPr>
          <w:rFonts w:ascii="Eurostile LT" w:hAnsi="Eurostile LT" w:cs="EurostileRegular"/>
          <w:color w:val="2F5496" w:themeColor="accent1" w:themeShade="BF"/>
          <w:sz w:val="22"/>
          <w:szCs w:val="22"/>
        </w:rPr>
      </w:pPr>
      <w:r>
        <w:rPr>
          <w:rFonts w:ascii="Eurostile LT" w:hAnsi="Eurostile LT" w:cs="EurostileRegular"/>
          <w:color w:val="2F5496" w:themeColor="accent1" w:themeShade="BF"/>
          <w:sz w:val="22"/>
          <w:szCs w:val="22"/>
        </w:rPr>
        <w:t>P</w:t>
      </w:r>
      <w:r w:rsidR="002F40EE" w:rsidRPr="00CB7466">
        <w:rPr>
          <w:rFonts w:ascii="Eurostile LT" w:hAnsi="Eurostile LT" w:cs="EurostileRegular"/>
          <w:color w:val="2F5496" w:themeColor="accent1" w:themeShade="BF"/>
          <w:sz w:val="22"/>
          <w:szCs w:val="22"/>
        </w:rPr>
        <w:t>revisione di strumenti di rilevazione e di verifica periodica dei risultati conseguiti tra cui:</w:t>
      </w:r>
    </w:p>
    <w:p w14:paraId="16F663D0" w14:textId="1463163D" w:rsidR="002F40EE" w:rsidRDefault="002F40EE" w:rsidP="00A2318F">
      <w:pPr>
        <w:pStyle w:val="Paragrafoelenco"/>
        <w:numPr>
          <w:ilvl w:val="0"/>
          <w:numId w:val="92"/>
        </w:numPr>
        <w:autoSpaceDE w:val="0"/>
        <w:autoSpaceDN w:val="0"/>
        <w:adjustRightInd w:val="0"/>
        <w:jc w:val="both"/>
        <w:rPr>
          <w:rFonts w:ascii="Eurostile LT" w:hAnsi="Eurostile LT" w:cs="EurostileRegular"/>
          <w:sz w:val="22"/>
          <w:szCs w:val="22"/>
        </w:rPr>
      </w:pPr>
      <w:r w:rsidRPr="0098605E">
        <w:rPr>
          <w:rFonts w:ascii="Eurostile LT" w:hAnsi="Eurostile LT" w:cs="EurostileRegular"/>
          <w:sz w:val="22"/>
          <w:szCs w:val="22"/>
        </w:rPr>
        <w:t>autonomia e responsabilità delle persone e sviluppo di una cultura orientata ai risultati;</w:t>
      </w:r>
    </w:p>
    <w:p w14:paraId="055FE600" w14:textId="220A5504" w:rsidR="002F40EE" w:rsidRDefault="002F40EE" w:rsidP="00A2318F">
      <w:pPr>
        <w:pStyle w:val="Paragrafoelenco"/>
        <w:numPr>
          <w:ilvl w:val="0"/>
          <w:numId w:val="92"/>
        </w:numPr>
        <w:autoSpaceDE w:val="0"/>
        <w:autoSpaceDN w:val="0"/>
        <w:adjustRightInd w:val="0"/>
        <w:jc w:val="both"/>
        <w:rPr>
          <w:rFonts w:ascii="Eurostile LT" w:hAnsi="Eurostile LT" w:cs="EurostileRegular"/>
          <w:sz w:val="22"/>
          <w:szCs w:val="22"/>
        </w:rPr>
      </w:pPr>
      <w:r w:rsidRPr="0098605E">
        <w:rPr>
          <w:rFonts w:ascii="Eurostile LT" w:hAnsi="Eurostile LT" w:cs="EurostileRegular"/>
          <w:sz w:val="22"/>
          <w:szCs w:val="22"/>
        </w:rPr>
        <w:t>promozione e diffusione della trasformazione digitale dell</w:t>
      </w:r>
      <w:r w:rsidR="00525DE6">
        <w:rPr>
          <w:rFonts w:ascii="Eurostile LT" w:hAnsi="Eurostile LT" w:cs="EurostileRegular"/>
          <w:sz w:val="22"/>
          <w:szCs w:val="22"/>
        </w:rPr>
        <w:t>’</w:t>
      </w:r>
      <w:r w:rsidRPr="0098605E">
        <w:rPr>
          <w:rFonts w:ascii="Eurostile LT" w:hAnsi="Eurostile LT" w:cs="EurostileRegular"/>
          <w:sz w:val="22"/>
          <w:szCs w:val="22"/>
        </w:rPr>
        <w:t>Ente e della cultura dei processi digitali, anche nell</w:t>
      </w:r>
      <w:r w:rsidR="00525DE6">
        <w:rPr>
          <w:rFonts w:ascii="Eurostile LT" w:hAnsi="Eurostile LT" w:cs="EurostileRegular"/>
          <w:sz w:val="22"/>
          <w:szCs w:val="22"/>
        </w:rPr>
        <w:t>’</w:t>
      </w:r>
      <w:r w:rsidRPr="0098605E">
        <w:rPr>
          <w:rFonts w:ascii="Eurostile LT" w:hAnsi="Eurostile LT" w:cs="EurostileRegular"/>
          <w:sz w:val="22"/>
          <w:szCs w:val="22"/>
        </w:rPr>
        <w:t>ottica del miglioramento della produttività e trasparenza;</w:t>
      </w:r>
    </w:p>
    <w:p w14:paraId="4B0753C2" w14:textId="7E128701" w:rsidR="002F40EE" w:rsidRDefault="002F40EE" w:rsidP="00A2318F">
      <w:pPr>
        <w:pStyle w:val="Paragrafoelenco"/>
        <w:numPr>
          <w:ilvl w:val="0"/>
          <w:numId w:val="92"/>
        </w:numPr>
        <w:autoSpaceDE w:val="0"/>
        <w:autoSpaceDN w:val="0"/>
        <w:adjustRightInd w:val="0"/>
        <w:jc w:val="both"/>
        <w:rPr>
          <w:rFonts w:ascii="Eurostile LT" w:hAnsi="Eurostile LT" w:cs="EurostileRegular"/>
          <w:sz w:val="22"/>
          <w:szCs w:val="22"/>
        </w:rPr>
      </w:pPr>
      <w:r w:rsidRPr="0098605E">
        <w:rPr>
          <w:rFonts w:ascii="Eurostile LT" w:hAnsi="Eurostile LT" w:cs="EurostileRegular"/>
          <w:sz w:val="22"/>
          <w:szCs w:val="22"/>
        </w:rPr>
        <w:t>contribuire al processo di semplificazione amministrativa e alla razionalizzazione delle risorse strumentali;</w:t>
      </w:r>
    </w:p>
    <w:p w14:paraId="7325176F" w14:textId="2109FCED" w:rsidR="002F40EE" w:rsidRDefault="002F40EE" w:rsidP="00A2318F">
      <w:pPr>
        <w:pStyle w:val="Paragrafoelenco"/>
        <w:numPr>
          <w:ilvl w:val="0"/>
          <w:numId w:val="92"/>
        </w:numPr>
        <w:autoSpaceDE w:val="0"/>
        <w:autoSpaceDN w:val="0"/>
        <w:adjustRightInd w:val="0"/>
        <w:jc w:val="both"/>
        <w:rPr>
          <w:rFonts w:ascii="Eurostile LT" w:hAnsi="Eurostile LT" w:cs="EurostileRegular"/>
          <w:sz w:val="22"/>
          <w:szCs w:val="22"/>
        </w:rPr>
      </w:pPr>
      <w:r w:rsidRPr="0098605E">
        <w:rPr>
          <w:rFonts w:ascii="Eurostile LT" w:hAnsi="Eurostile LT" w:cs="EurostileRegular"/>
          <w:sz w:val="22"/>
          <w:szCs w:val="22"/>
        </w:rPr>
        <w:t>valorizzazione e razionalizzazione delle risorse strumentali disponibili nell</w:t>
      </w:r>
      <w:r w:rsidR="00525DE6">
        <w:rPr>
          <w:rFonts w:ascii="Eurostile LT" w:hAnsi="Eurostile LT" w:cs="EurostileRegular"/>
          <w:sz w:val="22"/>
          <w:szCs w:val="22"/>
        </w:rPr>
        <w:t>’</w:t>
      </w:r>
      <w:r w:rsidRPr="0098605E">
        <w:rPr>
          <w:rFonts w:ascii="Eurostile LT" w:hAnsi="Eurostile LT" w:cs="EurostileRegular"/>
          <w:sz w:val="22"/>
          <w:szCs w:val="22"/>
        </w:rPr>
        <w:t>ottica di una maggiore produttività ed efficienza.</w:t>
      </w:r>
    </w:p>
    <w:p w14:paraId="1738E5BF" w14:textId="1946A7A3" w:rsidR="00131055" w:rsidRDefault="00131055" w:rsidP="00131055">
      <w:pPr>
        <w:pStyle w:val="Paragrafoelenco"/>
        <w:autoSpaceDE w:val="0"/>
        <w:autoSpaceDN w:val="0"/>
        <w:adjustRightInd w:val="0"/>
        <w:jc w:val="both"/>
        <w:rPr>
          <w:rFonts w:ascii="Eurostile LT" w:hAnsi="Eurostile LT" w:cs="EurostileRegular"/>
          <w:sz w:val="22"/>
          <w:szCs w:val="22"/>
        </w:rPr>
      </w:pPr>
    </w:p>
    <w:p w14:paraId="4699D881" w14:textId="77777777" w:rsidR="00135A44" w:rsidRPr="0098605E" w:rsidRDefault="00135A44" w:rsidP="00131055">
      <w:pPr>
        <w:pStyle w:val="Paragrafoelenco"/>
        <w:autoSpaceDE w:val="0"/>
        <w:autoSpaceDN w:val="0"/>
        <w:adjustRightInd w:val="0"/>
        <w:jc w:val="both"/>
        <w:rPr>
          <w:rFonts w:ascii="Eurostile LT" w:hAnsi="Eurostile LT" w:cs="EurostileRegular"/>
          <w:sz w:val="22"/>
          <w:szCs w:val="22"/>
        </w:rPr>
      </w:pPr>
    </w:p>
    <w:p w14:paraId="7A28FF47" w14:textId="660C9565" w:rsidR="002F40EE" w:rsidRPr="0098605E" w:rsidRDefault="002F40EE" w:rsidP="009163A7">
      <w:pPr>
        <w:pStyle w:val="Titolo3"/>
        <w:jc w:val="both"/>
        <w:rPr>
          <w:rFonts w:ascii="Eurostile LT" w:hAnsi="Eurostile LT"/>
          <w:color w:val="2F5496" w:themeColor="accent1" w:themeShade="BF"/>
        </w:rPr>
      </w:pPr>
      <w:bookmarkStart w:id="28" w:name="_Toc103261903"/>
      <w:r w:rsidRPr="0098605E">
        <w:rPr>
          <w:rFonts w:ascii="Eurostile LT" w:hAnsi="Eurostile LT"/>
          <w:color w:val="2F5496" w:themeColor="accent1" w:themeShade="BF"/>
        </w:rPr>
        <w:t>3.2.1 Strategia e obiettivi legati allo sviluppo di modelli innovativi di organizzazione del lavoro</w:t>
      </w:r>
      <w:bookmarkEnd w:id="28"/>
      <w:r w:rsidRPr="0098605E">
        <w:rPr>
          <w:rFonts w:ascii="Eurostile LT" w:hAnsi="Eurostile LT"/>
          <w:color w:val="2F5496" w:themeColor="accent1" w:themeShade="BF"/>
        </w:rPr>
        <w:t xml:space="preserve">           </w:t>
      </w:r>
    </w:p>
    <w:p w14:paraId="11D639E3" w14:textId="77777777" w:rsidR="002F40EE" w:rsidRDefault="002F40EE" w:rsidP="002F40EE">
      <w:pPr>
        <w:autoSpaceDE w:val="0"/>
        <w:autoSpaceDN w:val="0"/>
        <w:adjustRightInd w:val="0"/>
        <w:jc w:val="both"/>
        <w:rPr>
          <w:rFonts w:ascii="Eurostile LT" w:hAnsi="Eurostile LT"/>
          <w:color w:val="2F5496" w:themeColor="accent1" w:themeShade="BF"/>
        </w:rPr>
      </w:pPr>
    </w:p>
    <w:p w14:paraId="2A3A4114" w14:textId="77B977FE" w:rsidR="0098605E" w:rsidRDefault="002F40EE" w:rsidP="002F40EE">
      <w:pPr>
        <w:autoSpaceDE w:val="0"/>
        <w:autoSpaceDN w:val="0"/>
        <w:adjustRightInd w:val="0"/>
        <w:jc w:val="both"/>
        <w:rPr>
          <w:rFonts w:ascii="Eurostile LT" w:hAnsi="Eurostile LT"/>
          <w:color w:val="000000" w:themeColor="text1"/>
          <w:sz w:val="22"/>
          <w:szCs w:val="22"/>
        </w:rPr>
      </w:pPr>
      <w:r>
        <w:rPr>
          <w:rFonts w:ascii="Eurostile LT" w:hAnsi="Eurostile LT"/>
          <w:color w:val="000000" w:themeColor="text1"/>
          <w:sz w:val="22"/>
          <w:szCs w:val="22"/>
        </w:rPr>
        <w:t xml:space="preserve">          </w:t>
      </w:r>
      <w:r w:rsidRPr="00D167DC">
        <w:rPr>
          <w:rFonts w:ascii="Eurostile LT" w:hAnsi="Eurostile LT"/>
          <w:color w:val="000000" w:themeColor="text1"/>
          <w:sz w:val="22"/>
          <w:szCs w:val="22"/>
        </w:rPr>
        <w:t>La flessibilità organizzativa del proprio lavoro è stata da sempre un</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esigenza manifestata dal personale INAF per il quale il rispetto di un preciso orario giornaliero mal si attaglia con le esigenze di ricerca, (osservazioni al telescopio condotte in orari non convenzionali, partecipazioni a riunioni internazionali, necessità di contemperare esigenza di ricerca e didattica) che rappresentano il fine istituzionale dell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Ente. Si è quindi voluta cogliere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opportunità rappresentata dall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introduzione del lavoro agile sia per una revisione dei modelli organizzativi, che per migliorare il benessere organizzativo. Inoltre, il lavoro agile è stato considerato uno strumento agevolativo alla risoluzione di alcune problematiche in materia di trattamento giuridico del personale (ad esempio la riconoscibilità della prestazione lavorativa espletata al di fuori dei locali istituzionali, problematica relativa alla obbligatoria o meno rilevazione automatica della modalità di presenza da parte del personale di ricerca e tecnologo).</w:t>
      </w:r>
      <w:r>
        <w:rPr>
          <w:rFonts w:ascii="Eurostile LT" w:hAnsi="Eurostile LT"/>
          <w:color w:val="000000" w:themeColor="text1"/>
          <w:sz w:val="22"/>
          <w:szCs w:val="22"/>
        </w:rPr>
        <w:t xml:space="preserve"> </w:t>
      </w:r>
    </w:p>
    <w:p w14:paraId="62776CF0" w14:textId="1BBC84AA" w:rsidR="002F40EE" w:rsidRDefault="002F40EE" w:rsidP="002F40EE">
      <w:pPr>
        <w:autoSpaceDE w:val="0"/>
        <w:autoSpaceDN w:val="0"/>
        <w:adjustRightInd w:val="0"/>
        <w:jc w:val="both"/>
        <w:rPr>
          <w:rFonts w:ascii="Eurostile LT" w:hAnsi="Eurostile LT"/>
          <w:color w:val="000000" w:themeColor="text1"/>
          <w:sz w:val="22"/>
          <w:szCs w:val="22"/>
        </w:rPr>
      </w:pPr>
      <w:r>
        <w:rPr>
          <w:rFonts w:ascii="Eurostile LT" w:hAnsi="Eurostile LT"/>
          <w:color w:val="000000" w:themeColor="text1"/>
          <w:sz w:val="22"/>
          <w:szCs w:val="22"/>
        </w:rPr>
        <w:t xml:space="preserve"> </w:t>
      </w:r>
    </w:p>
    <w:p w14:paraId="72ABBC83" w14:textId="7E19121D" w:rsidR="0098605E" w:rsidRDefault="002F40EE" w:rsidP="0098605E">
      <w:pPr>
        <w:autoSpaceDE w:val="0"/>
        <w:autoSpaceDN w:val="0"/>
        <w:adjustRightInd w:val="0"/>
        <w:ind w:firstLine="708"/>
        <w:jc w:val="both"/>
        <w:rPr>
          <w:rFonts w:ascii="Eurostile LT" w:hAnsi="Eurostile LT"/>
          <w:color w:val="000000" w:themeColor="text1"/>
          <w:sz w:val="22"/>
          <w:szCs w:val="22"/>
        </w:rPr>
      </w:pPr>
      <w:r w:rsidRPr="00D167DC">
        <w:rPr>
          <w:rFonts w:ascii="Eurostile LT" w:hAnsi="Eurostile LT"/>
          <w:color w:val="000000" w:themeColor="text1"/>
          <w:sz w:val="22"/>
          <w:szCs w:val="22"/>
        </w:rPr>
        <w:t>La logica che ha sempre mosso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agire amministrativo è stata quella della condivisione: a seguito di incontri e confronti con Presidente, Comitato Unico di Garanzia, Organizzazioni Sindacali, Direttori di Struttura, Consiglio di Amministrazione, si è predisposta una prima versione del   Regolamento sul Lavoro agile che è stato approvato con delibera del CdA n. 63 del 27 settembre 2019. Volendo, come detto, utilizzare la valenza strategica dell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istituto giuridico,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impianto del Regolamento ha seguito un</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impostazione molto innovativa: considerare la quasi totalità delle attività svolgibili in modalità remota, ed individuare, a contrario, le attività necessariamente da svolgere in presenza.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emergenza pandemica ha bruscamente interrotto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attività formativa in presenza e non ha consentito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avvio della fase sperimentale così come originariamente progettata, tuttavia, ha consentito una sperimentazione emergenziale del lavoro agile, divenuto 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 xml:space="preserve">ordinaria modalità lavorativa pur in forma semplificata. </w:t>
      </w:r>
    </w:p>
    <w:p w14:paraId="63AE2094" w14:textId="77777777" w:rsidR="0098605E" w:rsidRDefault="0098605E" w:rsidP="0098605E">
      <w:pPr>
        <w:autoSpaceDE w:val="0"/>
        <w:autoSpaceDN w:val="0"/>
        <w:adjustRightInd w:val="0"/>
        <w:ind w:firstLine="708"/>
        <w:jc w:val="both"/>
        <w:rPr>
          <w:rFonts w:ascii="Eurostile LT" w:hAnsi="Eurostile LT"/>
          <w:color w:val="000000" w:themeColor="text1"/>
          <w:sz w:val="22"/>
          <w:szCs w:val="22"/>
        </w:rPr>
      </w:pPr>
    </w:p>
    <w:p w14:paraId="666CCD86" w14:textId="73D8B157" w:rsidR="0098605E" w:rsidRDefault="002F40EE" w:rsidP="0098605E">
      <w:pPr>
        <w:autoSpaceDE w:val="0"/>
        <w:autoSpaceDN w:val="0"/>
        <w:adjustRightInd w:val="0"/>
        <w:ind w:firstLine="708"/>
        <w:jc w:val="both"/>
        <w:rPr>
          <w:rFonts w:ascii="Eurostile LT" w:hAnsi="Eurostile LT"/>
          <w:color w:val="000000" w:themeColor="text1"/>
          <w:sz w:val="22"/>
          <w:szCs w:val="22"/>
        </w:rPr>
      </w:pPr>
      <w:r w:rsidRPr="00D167DC">
        <w:rPr>
          <w:rFonts w:ascii="Eurostile LT" w:hAnsi="Eurostile LT"/>
          <w:color w:val="000000" w:themeColor="text1"/>
          <w:sz w:val="22"/>
          <w:szCs w:val="22"/>
        </w:rPr>
        <w:t>La sperimentazione forzata ha destato molto interesse e ha di gran lunga ampliato la platea degli interessati. Ulteriormente, la fase emergenziale ha comportato un grosso sforzo in termini di acquisizione di dotazione hardware e software ai dipendenti, cosa che ha consentito la sostanziale inalterata prosecuzione dell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attività istituzionale.</w:t>
      </w:r>
    </w:p>
    <w:p w14:paraId="0BD223C0" w14:textId="77777777" w:rsidR="0098605E" w:rsidRDefault="0098605E" w:rsidP="0098605E">
      <w:pPr>
        <w:autoSpaceDE w:val="0"/>
        <w:autoSpaceDN w:val="0"/>
        <w:adjustRightInd w:val="0"/>
        <w:ind w:firstLine="708"/>
        <w:jc w:val="both"/>
        <w:rPr>
          <w:rFonts w:ascii="Eurostile LT" w:hAnsi="Eurostile LT"/>
          <w:color w:val="000000" w:themeColor="text1"/>
          <w:sz w:val="22"/>
          <w:szCs w:val="22"/>
        </w:rPr>
      </w:pPr>
    </w:p>
    <w:p w14:paraId="3E5F585B" w14:textId="4E8243A2" w:rsidR="0098605E" w:rsidRDefault="0098605E" w:rsidP="0098605E">
      <w:pPr>
        <w:autoSpaceDE w:val="0"/>
        <w:autoSpaceDN w:val="0"/>
        <w:adjustRightInd w:val="0"/>
        <w:ind w:firstLine="708"/>
        <w:jc w:val="both"/>
        <w:rPr>
          <w:rFonts w:ascii="Eurostile LT" w:hAnsi="Eurostile LT"/>
          <w:color w:val="000000" w:themeColor="text1"/>
          <w:sz w:val="22"/>
          <w:szCs w:val="22"/>
        </w:rPr>
      </w:pPr>
      <w:r>
        <w:rPr>
          <w:rFonts w:ascii="Eurostile LT" w:hAnsi="Eurostile LT"/>
          <w:color w:val="000000" w:themeColor="text1"/>
          <w:sz w:val="22"/>
          <w:szCs w:val="22"/>
        </w:rPr>
        <w:t>Il</w:t>
      </w:r>
      <w:r w:rsidR="002F40EE" w:rsidRPr="00D167DC">
        <w:rPr>
          <w:rFonts w:ascii="Eurostile LT" w:hAnsi="Eurostile LT"/>
          <w:color w:val="000000" w:themeColor="text1"/>
          <w:sz w:val="22"/>
          <w:szCs w:val="22"/>
        </w:rPr>
        <w:t xml:space="preserve"> percorso di introduzione del Lavoro agile, più correttamente il percorso di introduzione di un rinnovato modello organizzativo strategicamente fondato sulla flessibilità, passa per una definizione a regime delle tipologie principali di espletamento della prestazione lavorativa non in sede: lavoro agile e telelavoro. Nelle more della sottoscrizione del contratto collettivo di comparto, che agirà da fondamento quanto all</w:t>
      </w:r>
      <w:r w:rsidR="00525DE6">
        <w:rPr>
          <w:rFonts w:ascii="Eurostile LT" w:hAnsi="Eurostile LT"/>
          <w:color w:val="000000" w:themeColor="text1"/>
          <w:sz w:val="22"/>
          <w:szCs w:val="22"/>
        </w:rPr>
        <w:t>’</w:t>
      </w:r>
      <w:r w:rsidR="002F40EE" w:rsidRPr="00D167DC">
        <w:rPr>
          <w:rFonts w:ascii="Eurostile LT" w:hAnsi="Eurostile LT"/>
          <w:color w:val="000000" w:themeColor="text1"/>
          <w:sz w:val="22"/>
          <w:szCs w:val="22"/>
        </w:rPr>
        <w:t xml:space="preserve">aspetto normativo generale, al fine di istituzionalizzare le regole interne dei due istituti si interverrà sia sulla revisione del regolamento sul lavoro agile che su quello sul telelavoro. </w:t>
      </w:r>
    </w:p>
    <w:p w14:paraId="6466EB9E" w14:textId="77777777" w:rsidR="0098605E" w:rsidRDefault="0098605E" w:rsidP="0098605E">
      <w:pPr>
        <w:autoSpaceDE w:val="0"/>
        <w:autoSpaceDN w:val="0"/>
        <w:adjustRightInd w:val="0"/>
        <w:ind w:firstLine="708"/>
        <w:jc w:val="both"/>
        <w:rPr>
          <w:rFonts w:ascii="Eurostile LT" w:hAnsi="Eurostile LT"/>
          <w:color w:val="000000" w:themeColor="text1"/>
          <w:sz w:val="22"/>
          <w:szCs w:val="22"/>
        </w:rPr>
      </w:pPr>
    </w:p>
    <w:p w14:paraId="76BACC1D" w14:textId="2ECB6C88" w:rsidR="002F40EE" w:rsidRPr="00D167DC" w:rsidRDefault="0098605E" w:rsidP="0098605E">
      <w:pPr>
        <w:autoSpaceDE w:val="0"/>
        <w:autoSpaceDN w:val="0"/>
        <w:adjustRightInd w:val="0"/>
        <w:ind w:firstLine="708"/>
        <w:jc w:val="both"/>
        <w:rPr>
          <w:rFonts w:ascii="Eurostile LT" w:hAnsi="Eurostile LT"/>
          <w:color w:val="000000" w:themeColor="text1"/>
          <w:sz w:val="22"/>
          <w:szCs w:val="22"/>
        </w:rPr>
      </w:pPr>
      <w:r w:rsidRPr="00D167DC">
        <w:rPr>
          <w:rFonts w:ascii="Eurostile LT" w:hAnsi="Eurostile LT"/>
          <w:color w:val="000000" w:themeColor="text1"/>
          <w:sz w:val="22"/>
          <w:szCs w:val="22"/>
        </w:rPr>
        <w:t>L</w:t>
      </w:r>
      <w:r w:rsidR="00525DE6">
        <w:rPr>
          <w:rFonts w:ascii="Eurostile LT" w:hAnsi="Eurostile LT"/>
          <w:color w:val="000000" w:themeColor="text1"/>
          <w:sz w:val="22"/>
          <w:szCs w:val="22"/>
        </w:rPr>
        <w:t>’</w:t>
      </w:r>
      <w:r w:rsidRPr="00D167DC">
        <w:rPr>
          <w:rFonts w:ascii="Eurostile LT" w:hAnsi="Eurostile LT"/>
          <w:color w:val="000000" w:themeColor="text1"/>
          <w:sz w:val="22"/>
          <w:szCs w:val="22"/>
        </w:rPr>
        <w:t>obiettivo, dunque,</w:t>
      </w:r>
      <w:r w:rsidR="002F40EE" w:rsidRPr="00D167DC">
        <w:rPr>
          <w:rFonts w:ascii="Eurostile LT" w:hAnsi="Eurostile LT"/>
          <w:color w:val="000000" w:themeColor="text1"/>
          <w:sz w:val="22"/>
          <w:szCs w:val="22"/>
        </w:rPr>
        <w:t xml:space="preserve"> è dotare l</w:t>
      </w:r>
      <w:r w:rsidR="00525DE6">
        <w:rPr>
          <w:rFonts w:ascii="Eurostile LT" w:hAnsi="Eurostile LT"/>
          <w:color w:val="000000" w:themeColor="text1"/>
          <w:sz w:val="22"/>
          <w:szCs w:val="22"/>
        </w:rPr>
        <w:t>’</w:t>
      </w:r>
      <w:r w:rsidR="002F40EE" w:rsidRPr="00D167DC">
        <w:rPr>
          <w:rFonts w:ascii="Eurostile LT" w:hAnsi="Eurostile LT"/>
          <w:color w:val="000000" w:themeColor="text1"/>
          <w:sz w:val="22"/>
          <w:szCs w:val="22"/>
        </w:rPr>
        <w:t>Ente sia del regolamento sul lavoro agile che del regolamento sul telelavoro per introdurre a regime le due modalità di espletamento della prestazione lavorativa da remoto. Le modalità operative saranno le medesime già efficacemente testate: affidare al Responsabile dell</w:t>
      </w:r>
      <w:r w:rsidR="00525DE6">
        <w:rPr>
          <w:rFonts w:ascii="Eurostile LT" w:hAnsi="Eurostile LT"/>
          <w:color w:val="000000" w:themeColor="text1"/>
          <w:sz w:val="22"/>
          <w:szCs w:val="22"/>
        </w:rPr>
        <w:t>’</w:t>
      </w:r>
      <w:r w:rsidR="002F40EE" w:rsidRPr="00D167DC">
        <w:rPr>
          <w:rFonts w:ascii="Eurostile LT" w:hAnsi="Eurostile LT"/>
          <w:color w:val="000000" w:themeColor="text1"/>
          <w:sz w:val="22"/>
          <w:szCs w:val="22"/>
        </w:rPr>
        <w:t>introduzione del lavoro agile in INAF e al Gruppo di monitoraggio il compito di elaborazione dei testi che dovranno tenere conto, come già fatto in passato del coinvolgimento della comunità di riferimento, vale a dire: Presidente, Comitato Unico di Garanzia, Organizzazioni Sindacali, Direttori di Struttura, Consiglio di Amministrazione, OIV e di tutto il personale INAF.  Le bozze di regolamento verranno rese pubbliche sul sito istituzionale dell</w:t>
      </w:r>
      <w:r w:rsidR="00525DE6">
        <w:rPr>
          <w:rFonts w:ascii="Eurostile LT" w:hAnsi="Eurostile LT"/>
          <w:color w:val="000000" w:themeColor="text1"/>
          <w:sz w:val="22"/>
          <w:szCs w:val="22"/>
        </w:rPr>
        <w:t>’</w:t>
      </w:r>
      <w:r w:rsidR="002F40EE" w:rsidRPr="00D167DC">
        <w:rPr>
          <w:rFonts w:ascii="Eurostile LT" w:hAnsi="Eurostile LT"/>
          <w:color w:val="000000" w:themeColor="text1"/>
          <w:sz w:val="22"/>
          <w:szCs w:val="22"/>
        </w:rPr>
        <w:t xml:space="preserve">Ente per raccogliere feedback da parte della comunità interessata prima della stesura definitiva.  </w:t>
      </w:r>
    </w:p>
    <w:p w14:paraId="0FB328CF" w14:textId="77777777" w:rsidR="00B80309" w:rsidRDefault="00B80309" w:rsidP="002F40EE"/>
    <w:p w14:paraId="67314340" w14:textId="77777777" w:rsidR="00B80309" w:rsidRPr="00187F17" w:rsidRDefault="00B80309" w:rsidP="002F40EE"/>
    <w:p w14:paraId="59DA7C40" w14:textId="77777777" w:rsidR="002F40EE" w:rsidRPr="002D67BF" w:rsidRDefault="002F40EE" w:rsidP="002D67BF">
      <w:pPr>
        <w:pStyle w:val="Titolo3"/>
        <w:rPr>
          <w:rFonts w:ascii="Eurostile LT" w:hAnsi="Eurostile LT"/>
          <w:color w:val="2F5496" w:themeColor="accent1" w:themeShade="BF"/>
        </w:rPr>
      </w:pPr>
      <w:bookmarkStart w:id="29" w:name="_Toc103261904"/>
      <w:r w:rsidRPr="002D67BF">
        <w:rPr>
          <w:rFonts w:ascii="Eurostile LT" w:hAnsi="Eurostile LT"/>
          <w:color w:val="2F5496" w:themeColor="accent1" w:themeShade="BF"/>
        </w:rPr>
        <w:t>3.2.2 Condizionalità e fattori abilitanti</w:t>
      </w:r>
      <w:bookmarkEnd w:id="29"/>
    </w:p>
    <w:p w14:paraId="2DDD7FF0" w14:textId="77777777" w:rsidR="002F40EE" w:rsidRDefault="002F40EE" w:rsidP="002F40EE">
      <w:pPr>
        <w:rPr>
          <w:rFonts w:ascii="Eurostile LT" w:hAnsi="Eurostile LT"/>
          <w:color w:val="2F5496" w:themeColor="accent1" w:themeShade="BF"/>
        </w:rPr>
      </w:pPr>
    </w:p>
    <w:p w14:paraId="2581E81D" w14:textId="385D378B" w:rsidR="002F40EE" w:rsidRDefault="002F40EE" w:rsidP="002F40EE">
      <w:pPr>
        <w:jc w:val="both"/>
        <w:rPr>
          <w:rFonts w:ascii="Eurostile LT" w:hAnsi="Eurostile LT"/>
          <w:color w:val="000000" w:themeColor="text1"/>
          <w:sz w:val="22"/>
          <w:szCs w:val="22"/>
        </w:rPr>
      </w:pPr>
      <w:r w:rsidRPr="006858C3">
        <w:rPr>
          <w:rFonts w:ascii="Eurostile LT" w:hAnsi="Eurostile LT"/>
          <w:color w:val="2F5496" w:themeColor="accent1" w:themeShade="BF"/>
          <w:sz w:val="22"/>
          <w:szCs w:val="22"/>
        </w:rPr>
        <w:t xml:space="preserve">            </w:t>
      </w:r>
      <w:r w:rsidRPr="006858C3">
        <w:rPr>
          <w:rFonts w:ascii="Eurostile LT" w:hAnsi="Eurostile LT"/>
          <w:color w:val="000000" w:themeColor="text1"/>
          <w:sz w:val="22"/>
          <w:szCs w:val="22"/>
        </w:rPr>
        <w:t>All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interno delle singole strutture di ricerca dell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Ente sono stati fatti enormi sforzi per mappare le attività svolgibili in modalità agile o, in alternativa, mappare le attività che non possono essere eseguite in modalità agile.  Si è inoltre dedicato molto tempo per rendere fruibili le piattaforme tecnologiche di cui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Ente è dotata, anche grazie a seminari informativi rivolti a tutto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Ente.</w:t>
      </w:r>
    </w:p>
    <w:p w14:paraId="3A9EFC8A" w14:textId="77777777" w:rsidR="002D67BF" w:rsidRPr="006858C3" w:rsidRDefault="002D67BF" w:rsidP="002F40EE">
      <w:pPr>
        <w:jc w:val="both"/>
        <w:rPr>
          <w:rFonts w:ascii="Eurostile LT" w:hAnsi="Eurostile LT"/>
          <w:color w:val="000000" w:themeColor="text1"/>
          <w:sz w:val="22"/>
          <w:szCs w:val="22"/>
        </w:rPr>
      </w:pPr>
    </w:p>
    <w:p w14:paraId="03B276C8" w14:textId="1CB6EDEE" w:rsidR="002F40EE" w:rsidRPr="006858C3" w:rsidRDefault="002F40EE" w:rsidP="002D67BF">
      <w:pPr>
        <w:ind w:firstLine="708"/>
        <w:jc w:val="both"/>
        <w:rPr>
          <w:rFonts w:ascii="Eurostile LT" w:hAnsi="Eurostile LT"/>
          <w:color w:val="000000" w:themeColor="text1"/>
          <w:sz w:val="22"/>
          <w:szCs w:val="22"/>
        </w:rPr>
      </w:pPr>
      <w:r w:rsidRPr="006858C3">
        <w:rPr>
          <w:rFonts w:ascii="Eurostile LT" w:hAnsi="Eurostile LT"/>
          <w:color w:val="000000" w:themeColor="text1"/>
          <w:sz w:val="22"/>
          <w:szCs w:val="22"/>
        </w:rPr>
        <w:t>In particolare, sin dall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inizio della fase pandemica,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Ente ha fatto un grosso investimento sulla piattaforma G-Suite, piattaforma user friendly che consente diverse funzioni, fra cui inviare mail, archiviare e condividere file, collaborare alla stesura di documenti, presentazioni, fogli di lavoro, organizzare, condividere calendari e soprattutto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applicazione di teleconferenza Google Meet. Tali funzioni si sono rivelate fondamentali e indispensabili per la nuova organizzazione di lavoro da remoto. Notevoli sforzi sono stati fatti dall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 xml:space="preserve">Ente per aumentare la dotazione degli strumenti informatici al personale in lavoro agile. </w:t>
      </w:r>
    </w:p>
    <w:p w14:paraId="2EF374D0" w14:textId="77777777" w:rsidR="009163A7" w:rsidRDefault="009163A7" w:rsidP="002F40EE">
      <w:pPr>
        <w:jc w:val="both"/>
        <w:rPr>
          <w:rFonts w:ascii="Eurostile LT" w:hAnsi="Eurostile LT"/>
          <w:color w:val="000000" w:themeColor="text1"/>
          <w:sz w:val="22"/>
          <w:szCs w:val="22"/>
        </w:rPr>
      </w:pPr>
    </w:p>
    <w:p w14:paraId="70838CC0" w14:textId="2FB0DBF8" w:rsidR="002F40EE" w:rsidRDefault="002F40EE" w:rsidP="009163A7">
      <w:pPr>
        <w:ind w:firstLine="708"/>
        <w:jc w:val="both"/>
        <w:rPr>
          <w:rFonts w:ascii="Eurostile LT" w:hAnsi="Eurostile LT"/>
          <w:color w:val="000000" w:themeColor="text1"/>
          <w:sz w:val="22"/>
          <w:szCs w:val="22"/>
        </w:rPr>
      </w:pPr>
      <w:r w:rsidRPr="006858C3">
        <w:rPr>
          <w:rFonts w:ascii="Eurostile LT" w:hAnsi="Eurostile LT"/>
          <w:color w:val="000000" w:themeColor="text1"/>
          <w:sz w:val="22"/>
          <w:szCs w:val="22"/>
        </w:rPr>
        <w:t>Si consideri quale dato indicativo relativo al 2020 quanto riportato in Tabella I</w:t>
      </w:r>
    </w:p>
    <w:p w14:paraId="171595D2" w14:textId="77777777" w:rsidR="002F40EE" w:rsidRDefault="002F40EE" w:rsidP="002F40EE">
      <w:pPr>
        <w:jc w:val="both"/>
        <w:rPr>
          <w:rFonts w:ascii="Eurostile LT" w:hAnsi="Eurostile LT"/>
          <w:color w:val="000000" w:themeColor="text1"/>
          <w:sz w:val="22"/>
          <w:szCs w:val="22"/>
        </w:rPr>
      </w:pPr>
    </w:p>
    <w:tbl>
      <w:tblPr>
        <w:tblW w:w="949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385"/>
        <w:gridCol w:w="850"/>
        <w:gridCol w:w="851"/>
        <w:gridCol w:w="850"/>
        <w:gridCol w:w="992"/>
        <w:gridCol w:w="1567"/>
      </w:tblGrid>
      <w:tr w:rsidR="009163A7" w:rsidRPr="002D67BF" w14:paraId="5814B4FD" w14:textId="77777777" w:rsidTr="009163A7">
        <w:trPr>
          <w:trHeight w:val="770"/>
          <w:jc w:val="center"/>
        </w:trPr>
        <w:tc>
          <w:tcPr>
            <w:tcW w:w="4385" w:type="dxa"/>
            <w:tcBorders>
              <w:top w:val="single" w:sz="8" w:space="0" w:color="FFFFFF"/>
              <w:left w:val="single" w:sz="8" w:space="0" w:color="FFFFFF"/>
              <w:bottom w:val="single" w:sz="8" w:space="0" w:color="FFFFFF"/>
            </w:tcBorders>
            <w:shd w:val="clear" w:color="auto" w:fill="4472C4"/>
            <w:tcMar>
              <w:top w:w="100" w:type="dxa"/>
              <w:left w:w="100" w:type="dxa"/>
              <w:bottom w:w="100" w:type="dxa"/>
              <w:right w:w="100" w:type="dxa"/>
            </w:tcMar>
          </w:tcPr>
          <w:p w14:paraId="3221553C" w14:textId="77777777" w:rsidR="002F40EE" w:rsidRPr="002D67BF" w:rsidRDefault="002F40EE" w:rsidP="004442FE">
            <w:pPr>
              <w:rPr>
                <w:rFonts w:ascii="Eurostile LT" w:hAnsi="Eurostile LT"/>
                <w:b/>
                <w:color w:val="FFFFFF"/>
              </w:rPr>
            </w:pPr>
          </w:p>
        </w:tc>
        <w:tc>
          <w:tcPr>
            <w:tcW w:w="850" w:type="dxa"/>
            <w:tcBorders>
              <w:top w:val="single" w:sz="8" w:space="0" w:color="FFFFFF"/>
              <w:bottom w:val="single" w:sz="8" w:space="0" w:color="FFFFFF"/>
            </w:tcBorders>
            <w:shd w:val="clear" w:color="auto" w:fill="4472C4"/>
            <w:tcMar>
              <w:top w:w="100" w:type="dxa"/>
              <w:left w:w="100" w:type="dxa"/>
              <w:bottom w:w="100" w:type="dxa"/>
              <w:right w:w="100" w:type="dxa"/>
            </w:tcMar>
          </w:tcPr>
          <w:p w14:paraId="43CFB544" w14:textId="77777777"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 xml:space="preserve">Maggio            </w:t>
            </w:r>
          </w:p>
        </w:tc>
        <w:tc>
          <w:tcPr>
            <w:tcW w:w="851" w:type="dxa"/>
            <w:tcBorders>
              <w:top w:val="single" w:sz="8" w:space="0" w:color="FFFFFF"/>
              <w:bottom w:val="single" w:sz="8" w:space="0" w:color="FFFFFF"/>
            </w:tcBorders>
            <w:shd w:val="clear" w:color="auto" w:fill="4472C4"/>
            <w:tcMar>
              <w:top w:w="100" w:type="dxa"/>
              <w:left w:w="100" w:type="dxa"/>
              <w:bottom w:w="100" w:type="dxa"/>
              <w:right w:w="100" w:type="dxa"/>
            </w:tcMar>
          </w:tcPr>
          <w:p w14:paraId="1269BCB6" w14:textId="77777777"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 xml:space="preserve">  Giugno   </w:t>
            </w:r>
          </w:p>
        </w:tc>
        <w:tc>
          <w:tcPr>
            <w:tcW w:w="850" w:type="dxa"/>
            <w:tcBorders>
              <w:top w:val="single" w:sz="8" w:space="0" w:color="FFFFFF"/>
              <w:bottom w:val="single" w:sz="8" w:space="0" w:color="FFFFFF"/>
            </w:tcBorders>
            <w:shd w:val="clear" w:color="auto" w:fill="4472C4"/>
            <w:tcMar>
              <w:top w:w="100" w:type="dxa"/>
              <w:left w:w="100" w:type="dxa"/>
              <w:bottom w:w="100" w:type="dxa"/>
              <w:right w:w="100" w:type="dxa"/>
            </w:tcMar>
          </w:tcPr>
          <w:p w14:paraId="7D793EC5" w14:textId="77777777"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Luglio</w:t>
            </w:r>
          </w:p>
        </w:tc>
        <w:tc>
          <w:tcPr>
            <w:tcW w:w="992" w:type="dxa"/>
            <w:tcBorders>
              <w:top w:val="single" w:sz="8" w:space="0" w:color="FFFFFF"/>
              <w:bottom w:val="single" w:sz="8" w:space="0" w:color="FFFFFF"/>
            </w:tcBorders>
            <w:shd w:val="clear" w:color="auto" w:fill="4472C4"/>
            <w:tcMar>
              <w:top w:w="100" w:type="dxa"/>
              <w:left w:w="100" w:type="dxa"/>
              <w:bottom w:w="100" w:type="dxa"/>
              <w:right w:w="100" w:type="dxa"/>
            </w:tcMar>
          </w:tcPr>
          <w:p w14:paraId="2F6A15A9" w14:textId="77777777"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Agosto</w:t>
            </w:r>
          </w:p>
        </w:tc>
        <w:tc>
          <w:tcPr>
            <w:tcW w:w="1567" w:type="dxa"/>
            <w:tcBorders>
              <w:top w:val="single" w:sz="8" w:space="0" w:color="FFFFFF"/>
              <w:bottom w:val="single" w:sz="8" w:space="0" w:color="FFFFFF"/>
              <w:right w:val="single" w:sz="8" w:space="0" w:color="FFFFFF"/>
            </w:tcBorders>
            <w:shd w:val="clear" w:color="auto" w:fill="4472C4"/>
            <w:tcMar>
              <w:top w:w="100" w:type="dxa"/>
              <w:left w:w="100" w:type="dxa"/>
              <w:bottom w:w="100" w:type="dxa"/>
              <w:right w:w="100" w:type="dxa"/>
            </w:tcMar>
          </w:tcPr>
          <w:p w14:paraId="13CDC53F" w14:textId="77777777"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15 Settembre</w:t>
            </w:r>
          </w:p>
        </w:tc>
      </w:tr>
      <w:tr w:rsidR="009163A7" w:rsidRPr="002D67BF" w14:paraId="13CC606C" w14:textId="77777777" w:rsidTr="009163A7">
        <w:trPr>
          <w:trHeight w:val="354"/>
          <w:jc w:val="center"/>
        </w:trPr>
        <w:tc>
          <w:tcPr>
            <w:tcW w:w="4385" w:type="dxa"/>
            <w:tcBorders>
              <w:left w:val="single" w:sz="8" w:space="0" w:color="FFFFFF"/>
              <w:bottom w:val="single" w:sz="8" w:space="0" w:color="FFFFFF"/>
              <w:right w:val="single" w:sz="8" w:space="0" w:color="FFFFFF"/>
            </w:tcBorders>
            <w:shd w:val="clear" w:color="auto" w:fill="4472C4"/>
            <w:tcMar>
              <w:top w:w="100" w:type="dxa"/>
              <w:left w:w="100" w:type="dxa"/>
              <w:bottom w:w="100" w:type="dxa"/>
              <w:right w:w="100" w:type="dxa"/>
            </w:tcMar>
          </w:tcPr>
          <w:p w14:paraId="2D70231B" w14:textId="157FE2FC"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Personale in LA con PC/device forniti dall</w:t>
            </w:r>
            <w:r w:rsidR="00525DE6">
              <w:rPr>
                <w:rFonts w:ascii="Eurostile LT" w:hAnsi="Eurostile LT"/>
                <w:b/>
                <w:color w:val="FFFFFF"/>
                <w:sz w:val="16"/>
                <w:szCs w:val="16"/>
              </w:rPr>
              <w:t>’</w:t>
            </w:r>
            <w:r w:rsidRPr="002D67BF">
              <w:rPr>
                <w:rFonts w:ascii="Eurostile LT" w:hAnsi="Eurostile LT"/>
                <w:b/>
                <w:color w:val="FFFFFF"/>
                <w:sz w:val="16"/>
                <w:szCs w:val="16"/>
              </w:rPr>
              <w:t>Amministrazione</w:t>
            </w:r>
          </w:p>
        </w:tc>
        <w:tc>
          <w:tcPr>
            <w:tcW w:w="850" w:type="dxa"/>
            <w:tcBorders>
              <w:bottom w:val="single" w:sz="8" w:space="0" w:color="FFFFFF"/>
              <w:right w:val="single" w:sz="8" w:space="0" w:color="FFFFFF"/>
            </w:tcBorders>
            <w:shd w:val="clear" w:color="auto" w:fill="B4C6E7"/>
            <w:tcMar>
              <w:top w:w="100" w:type="dxa"/>
              <w:left w:w="100" w:type="dxa"/>
              <w:bottom w:w="100" w:type="dxa"/>
              <w:right w:w="100" w:type="dxa"/>
            </w:tcMar>
          </w:tcPr>
          <w:p w14:paraId="41FF8A71"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630</w:t>
            </w:r>
          </w:p>
        </w:tc>
        <w:tc>
          <w:tcPr>
            <w:tcW w:w="851" w:type="dxa"/>
            <w:tcBorders>
              <w:bottom w:val="single" w:sz="8" w:space="0" w:color="FFFFFF"/>
              <w:right w:val="single" w:sz="8" w:space="0" w:color="FFFFFF"/>
            </w:tcBorders>
            <w:shd w:val="clear" w:color="auto" w:fill="B4C6E7"/>
            <w:tcMar>
              <w:top w:w="100" w:type="dxa"/>
              <w:left w:w="100" w:type="dxa"/>
              <w:bottom w:w="100" w:type="dxa"/>
              <w:right w:w="100" w:type="dxa"/>
            </w:tcMar>
          </w:tcPr>
          <w:p w14:paraId="036EDD68"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640</w:t>
            </w:r>
          </w:p>
        </w:tc>
        <w:tc>
          <w:tcPr>
            <w:tcW w:w="850" w:type="dxa"/>
            <w:tcBorders>
              <w:bottom w:val="single" w:sz="8" w:space="0" w:color="FFFFFF"/>
              <w:right w:val="single" w:sz="8" w:space="0" w:color="FFFFFF"/>
            </w:tcBorders>
            <w:shd w:val="clear" w:color="auto" w:fill="B4C6E7"/>
            <w:tcMar>
              <w:top w:w="100" w:type="dxa"/>
              <w:left w:w="100" w:type="dxa"/>
              <w:bottom w:w="100" w:type="dxa"/>
              <w:right w:w="100" w:type="dxa"/>
            </w:tcMar>
          </w:tcPr>
          <w:p w14:paraId="4F3095C7"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700</w:t>
            </w:r>
          </w:p>
        </w:tc>
        <w:tc>
          <w:tcPr>
            <w:tcW w:w="992" w:type="dxa"/>
            <w:tcBorders>
              <w:bottom w:val="single" w:sz="8" w:space="0" w:color="FFFFFF"/>
              <w:right w:val="single" w:sz="8" w:space="0" w:color="FFFFFF"/>
            </w:tcBorders>
            <w:shd w:val="clear" w:color="auto" w:fill="B4C6E7"/>
            <w:tcMar>
              <w:top w:w="100" w:type="dxa"/>
              <w:left w:w="100" w:type="dxa"/>
              <w:bottom w:w="100" w:type="dxa"/>
              <w:right w:w="100" w:type="dxa"/>
            </w:tcMar>
          </w:tcPr>
          <w:p w14:paraId="15EED993"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689</w:t>
            </w:r>
          </w:p>
        </w:tc>
        <w:tc>
          <w:tcPr>
            <w:tcW w:w="1567" w:type="dxa"/>
            <w:tcBorders>
              <w:bottom w:val="single" w:sz="8" w:space="0" w:color="FFFFFF"/>
              <w:right w:val="single" w:sz="8" w:space="0" w:color="FFFFFF"/>
            </w:tcBorders>
            <w:shd w:val="clear" w:color="auto" w:fill="B4C6E7"/>
            <w:tcMar>
              <w:top w:w="100" w:type="dxa"/>
              <w:left w:w="100" w:type="dxa"/>
              <w:bottom w:w="100" w:type="dxa"/>
              <w:right w:w="100" w:type="dxa"/>
            </w:tcMar>
          </w:tcPr>
          <w:p w14:paraId="071D8D8F"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690</w:t>
            </w:r>
          </w:p>
        </w:tc>
      </w:tr>
      <w:tr w:rsidR="009163A7" w:rsidRPr="002D67BF" w14:paraId="2A014532" w14:textId="77777777" w:rsidTr="009163A7">
        <w:trPr>
          <w:trHeight w:val="773"/>
          <w:jc w:val="center"/>
        </w:trPr>
        <w:tc>
          <w:tcPr>
            <w:tcW w:w="4385" w:type="dxa"/>
            <w:tcBorders>
              <w:left w:val="single" w:sz="8" w:space="0" w:color="FFFFFF"/>
              <w:bottom w:val="single" w:sz="8" w:space="0" w:color="FFFFFF"/>
              <w:right w:val="single" w:sz="8" w:space="0" w:color="FFFFFF"/>
            </w:tcBorders>
            <w:shd w:val="clear" w:color="auto" w:fill="4472C4"/>
            <w:tcMar>
              <w:top w:w="100" w:type="dxa"/>
              <w:left w:w="100" w:type="dxa"/>
              <w:bottom w:w="100" w:type="dxa"/>
              <w:right w:w="100" w:type="dxa"/>
            </w:tcMar>
          </w:tcPr>
          <w:p w14:paraId="229BCEED" w14:textId="62A82862" w:rsidR="002F40EE" w:rsidRPr="002D67BF" w:rsidRDefault="002F40EE" w:rsidP="004442FE">
            <w:pPr>
              <w:rPr>
                <w:rFonts w:ascii="Eurostile LT" w:hAnsi="Eurostile LT"/>
                <w:b/>
                <w:color w:val="FFFFFF"/>
                <w:sz w:val="16"/>
                <w:szCs w:val="16"/>
              </w:rPr>
            </w:pPr>
            <w:r w:rsidRPr="002D67BF">
              <w:rPr>
                <w:rFonts w:ascii="Eurostile LT" w:hAnsi="Eurostile LT"/>
                <w:b/>
                <w:color w:val="FFFFFF"/>
                <w:sz w:val="16"/>
                <w:szCs w:val="16"/>
              </w:rPr>
              <w:t>Personale in LA con propri PC/device abilitati all</w:t>
            </w:r>
            <w:r w:rsidR="00525DE6">
              <w:rPr>
                <w:rFonts w:ascii="Eurostile LT" w:hAnsi="Eurostile LT"/>
                <w:b/>
                <w:color w:val="FFFFFF"/>
                <w:sz w:val="16"/>
                <w:szCs w:val="16"/>
              </w:rPr>
              <w:t>’</w:t>
            </w:r>
            <w:r w:rsidRPr="002D67BF">
              <w:rPr>
                <w:rFonts w:ascii="Eurostile LT" w:hAnsi="Eurostile LT"/>
                <w:b/>
                <w:color w:val="FFFFFF"/>
                <w:sz w:val="16"/>
                <w:szCs w:val="16"/>
              </w:rPr>
              <w:t>accesso alla rete e ai sistemi dell</w:t>
            </w:r>
            <w:r w:rsidR="00525DE6">
              <w:rPr>
                <w:rFonts w:ascii="Eurostile LT" w:hAnsi="Eurostile LT"/>
                <w:b/>
                <w:color w:val="FFFFFF"/>
                <w:sz w:val="16"/>
                <w:szCs w:val="16"/>
              </w:rPr>
              <w:t>’</w:t>
            </w:r>
            <w:r w:rsidRPr="002D67BF">
              <w:rPr>
                <w:rFonts w:ascii="Eurostile LT" w:hAnsi="Eurostile LT"/>
                <w:b/>
                <w:color w:val="FFFFFF"/>
                <w:sz w:val="16"/>
                <w:szCs w:val="16"/>
              </w:rPr>
              <w:t>Amministrazione</w:t>
            </w:r>
          </w:p>
        </w:tc>
        <w:tc>
          <w:tcPr>
            <w:tcW w:w="850" w:type="dxa"/>
            <w:tcBorders>
              <w:bottom w:val="single" w:sz="8" w:space="0" w:color="FFFFFF"/>
              <w:right w:val="single" w:sz="8" w:space="0" w:color="FFFFFF"/>
            </w:tcBorders>
            <w:shd w:val="clear" w:color="auto" w:fill="D9E2F3"/>
            <w:tcMar>
              <w:top w:w="100" w:type="dxa"/>
              <w:left w:w="100" w:type="dxa"/>
              <w:bottom w:w="100" w:type="dxa"/>
              <w:right w:w="100" w:type="dxa"/>
            </w:tcMar>
          </w:tcPr>
          <w:p w14:paraId="4E5E1CB5"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93</w:t>
            </w:r>
          </w:p>
        </w:tc>
        <w:tc>
          <w:tcPr>
            <w:tcW w:w="851" w:type="dxa"/>
            <w:tcBorders>
              <w:bottom w:val="single" w:sz="8" w:space="0" w:color="FFFFFF"/>
              <w:right w:val="single" w:sz="8" w:space="0" w:color="FFFFFF"/>
            </w:tcBorders>
            <w:shd w:val="clear" w:color="auto" w:fill="D9E2F3"/>
            <w:tcMar>
              <w:top w:w="100" w:type="dxa"/>
              <w:left w:w="100" w:type="dxa"/>
              <w:bottom w:w="100" w:type="dxa"/>
              <w:right w:w="100" w:type="dxa"/>
            </w:tcMar>
          </w:tcPr>
          <w:p w14:paraId="0B8037F4"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83</w:t>
            </w:r>
          </w:p>
        </w:tc>
        <w:tc>
          <w:tcPr>
            <w:tcW w:w="850" w:type="dxa"/>
            <w:tcBorders>
              <w:bottom w:val="single" w:sz="8" w:space="0" w:color="FFFFFF"/>
              <w:right w:val="single" w:sz="8" w:space="0" w:color="FFFFFF"/>
            </w:tcBorders>
            <w:shd w:val="clear" w:color="auto" w:fill="D9E2F3"/>
            <w:tcMar>
              <w:top w:w="100" w:type="dxa"/>
              <w:left w:w="100" w:type="dxa"/>
              <w:bottom w:w="100" w:type="dxa"/>
              <w:right w:w="100" w:type="dxa"/>
            </w:tcMar>
          </w:tcPr>
          <w:p w14:paraId="50EF4A34"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23</w:t>
            </w:r>
          </w:p>
        </w:tc>
        <w:tc>
          <w:tcPr>
            <w:tcW w:w="992" w:type="dxa"/>
            <w:tcBorders>
              <w:bottom w:val="single" w:sz="8" w:space="0" w:color="FFFFFF"/>
              <w:right w:val="single" w:sz="8" w:space="0" w:color="FFFFFF"/>
            </w:tcBorders>
            <w:shd w:val="clear" w:color="auto" w:fill="D9E2F3"/>
            <w:tcMar>
              <w:top w:w="100" w:type="dxa"/>
              <w:left w:w="100" w:type="dxa"/>
              <w:bottom w:w="100" w:type="dxa"/>
              <w:right w:w="100" w:type="dxa"/>
            </w:tcMar>
          </w:tcPr>
          <w:p w14:paraId="06FEA06F"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34</w:t>
            </w:r>
          </w:p>
        </w:tc>
        <w:tc>
          <w:tcPr>
            <w:tcW w:w="1567" w:type="dxa"/>
            <w:tcBorders>
              <w:bottom w:val="single" w:sz="8" w:space="0" w:color="FFFFFF"/>
              <w:right w:val="single" w:sz="8" w:space="0" w:color="FFFFFF"/>
            </w:tcBorders>
            <w:shd w:val="clear" w:color="auto" w:fill="D9E2F3"/>
            <w:tcMar>
              <w:top w:w="100" w:type="dxa"/>
              <w:left w:w="100" w:type="dxa"/>
              <w:bottom w:w="100" w:type="dxa"/>
              <w:right w:w="100" w:type="dxa"/>
            </w:tcMar>
          </w:tcPr>
          <w:p w14:paraId="715D793E" w14:textId="77777777" w:rsidR="002F40EE" w:rsidRPr="002D67BF" w:rsidRDefault="002F40EE" w:rsidP="004442FE">
            <w:pPr>
              <w:rPr>
                <w:rFonts w:ascii="Eurostile LT" w:hAnsi="Eurostile LT"/>
                <w:sz w:val="13"/>
                <w:szCs w:val="13"/>
              </w:rPr>
            </w:pPr>
            <w:r w:rsidRPr="002D67BF">
              <w:rPr>
                <w:rFonts w:ascii="Eurostile LT" w:hAnsi="Eurostile LT"/>
                <w:sz w:val="13"/>
                <w:szCs w:val="13"/>
              </w:rPr>
              <w:t>33</w:t>
            </w:r>
          </w:p>
        </w:tc>
      </w:tr>
    </w:tbl>
    <w:p w14:paraId="0DC86ACE" w14:textId="77777777" w:rsidR="002F40EE" w:rsidRPr="006858C3" w:rsidRDefault="002F40EE" w:rsidP="002F40EE">
      <w:pPr>
        <w:jc w:val="both"/>
        <w:rPr>
          <w:rFonts w:ascii="Eurostile LT" w:hAnsi="Eurostile LT"/>
          <w:color w:val="000000" w:themeColor="text1"/>
          <w:sz w:val="22"/>
          <w:szCs w:val="22"/>
        </w:rPr>
      </w:pPr>
    </w:p>
    <w:p w14:paraId="5CB619EE" w14:textId="77777777" w:rsidR="002F40EE" w:rsidRPr="006858C3" w:rsidRDefault="002F40EE" w:rsidP="002F40EE">
      <w:pPr>
        <w:rPr>
          <w:rFonts w:ascii="Eurostile LT" w:hAnsi="Eurostile LT"/>
          <w:color w:val="000000" w:themeColor="text1"/>
        </w:rPr>
      </w:pPr>
    </w:p>
    <w:p w14:paraId="141A957D" w14:textId="74D816E9" w:rsidR="002F40EE" w:rsidRPr="006858C3" w:rsidRDefault="002F40EE" w:rsidP="009163A7">
      <w:pPr>
        <w:ind w:firstLine="708"/>
        <w:jc w:val="both"/>
        <w:rPr>
          <w:rFonts w:ascii="Eurostile LT" w:hAnsi="Eurostile LT"/>
          <w:color w:val="000000" w:themeColor="text1"/>
          <w:sz w:val="22"/>
          <w:szCs w:val="22"/>
        </w:rPr>
      </w:pPr>
      <w:r w:rsidRPr="006858C3">
        <w:rPr>
          <w:rFonts w:ascii="Eurostile LT" w:hAnsi="Eurostile LT"/>
          <w:color w:val="000000" w:themeColor="text1"/>
          <w:sz w:val="22"/>
          <w:szCs w:val="22"/>
        </w:rPr>
        <w:t>Il livello di digitalizzazione proprio dell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Ente ha consentito di utilizzare firme digitali, caselle PEC, banche dati condivise ed accessibili.  Il processo di digitalizzazione delle procedure intrapreso con il nuovo sistema di gestione documentale TITULUS attivo in tutte le strutture di ricerca, che consente non solo la corretta tenuta della documentazione ma anche un efficace e corretto workflow, sta efficacemente proseguendo con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attivazione a regime per tutte le strutture di ricerca della piattaforma concorsuale digitale PICA, che consentirà di digitalizzare le procedure di concorsi e selezioni INAF, nonché di svolgere tutta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attività relativa all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 xml:space="preserve">aspetto di </w:t>
      </w:r>
      <w:r w:rsidR="00830255">
        <w:rPr>
          <w:rFonts w:ascii="Eurostile LT" w:hAnsi="Eurostile LT"/>
          <w:color w:val="000000" w:themeColor="text1"/>
          <w:sz w:val="22"/>
          <w:szCs w:val="22"/>
        </w:rPr>
        <w:t>“</w:t>
      </w:r>
      <w:r w:rsidRPr="006858C3">
        <w:rPr>
          <w:rFonts w:ascii="Eurostile LT" w:hAnsi="Eurostile LT"/>
          <w:color w:val="000000" w:themeColor="text1"/>
          <w:sz w:val="22"/>
          <w:szCs w:val="22"/>
        </w:rPr>
        <w:t>back-office</w:t>
      </w:r>
      <w:r w:rsidR="00830255">
        <w:rPr>
          <w:rFonts w:ascii="Eurostile LT" w:hAnsi="Eurostile LT"/>
          <w:color w:val="000000" w:themeColor="text1"/>
          <w:sz w:val="22"/>
          <w:szCs w:val="22"/>
        </w:rPr>
        <w:t>”</w:t>
      </w:r>
      <w:r w:rsidRPr="006858C3">
        <w:rPr>
          <w:rFonts w:ascii="Eurostile LT" w:hAnsi="Eurostile LT"/>
          <w:color w:val="000000" w:themeColor="text1"/>
          <w:sz w:val="22"/>
          <w:szCs w:val="22"/>
        </w:rPr>
        <w:t xml:space="preserve"> quanto alle attività di controllo svolte dal responsabile del procedimento concorsuale, nonché alle attività proprie del segretario delle procedure, da remoto. Anche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attività relativa alla valutazione dei titoli potrà essere svolta da remoto, con conseguente risparmio di costi, tempi nel rispetto, dunque dei principi di efficacia ed efficienza amministrativa. Il collegamento della piattaforma PICA al sistema di gestione documentale comporta ulteriori economie di scala anche nella gestione del materiale concorsuale interamente digitalizzato (ulteriore abbattimento di costi per la gestione della documentazione un tempo cartacea: spazi in archivio, spesso fotocopie di molteplici documenti, gestione della protocollazione di tutte le domande ed allegati).</w:t>
      </w:r>
    </w:p>
    <w:p w14:paraId="5AE5A05E" w14:textId="0FBF1A90" w:rsidR="002F40EE" w:rsidRPr="006858C3" w:rsidRDefault="002F40EE" w:rsidP="009163A7">
      <w:pPr>
        <w:ind w:firstLine="708"/>
        <w:jc w:val="both"/>
        <w:rPr>
          <w:rFonts w:ascii="Eurostile LT" w:hAnsi="Eurostile LT"/>
          <w:color w:val="000000" w:themeColor="text1"/>
          <w:sz w:val="22"/>
          <w:szCs w:val="22"/>
        </w:rPr>
      </w:pPr>
      <w:r w:rsidRPr="006858C3">
        <w:rPr>
          <w:rFonts w:ascii="Eurostile LT" w:hAnsi="Eurostile LT"/>
          <w:color w:val="000000" w:themeColor="text1"/>
          <w:sz w:val="22"/>
          <w:szCs w:val="22"/>
        </w:rPr>
        <w:t>Anche in questo caso, come già sperimentato, attività interne di formazione sull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 xml:space="preserve">utilizzo del sistema di gestione documentale e della nuova piattaforma consentiranno una rapida introduzione a regime delle nuove procedure. </w:t>
      </w:r>
    </w:p>
    <w:p w14:paraId="4A1B3A7B" w14:textId="77777777" w:rsidR="009163A7" w:rsidRDefault="009163A7" w:rsidP="002F40EE">
      <w:pPr>
        <w:jc w:val="both"/>
        <w:rPr>
          <w:rFonts w:ascii="Eurostile LT" w:hAnsi="Eurostile LT"/>
          <w:color w:val="000000" w:themeColor="text1"/>
          <w:sz w:val="22"/>
          <w:szCs w:val="22"/>
        </w:rPr>
      </w:pPr>
    </w:p>
    <w:p w14:paraId="36462CB0" w14:textId="4C010AF4" w:rsidR="002F40EE" w:rsidRPr="006858C3" w:rsidRDefault="002F40EE" w:rsidP="009163A7">
      <w:pPr>
        <w:ind w:firstLine="708"/>
        <w:jc w:val="both"/>
        <w:rPr>
          <w:rFonts w:ascii="Eurostile LT" w:hAnsi="Eurostile LT"/>
          <w:color w:val="000000" w:themeColor="text1"/>
          <w:sz w:val="22"/>
          <w:szCs w:val="22"/>
        </w:rPr>
      </w:pPr>
      <w:r w:rsidRPr="006858C3">
        <w:rPr>
          <w:rFonts w:ascii="Eurostile LT" w:hAnsi="Eurostile LT"/>
          <w:color w:val="000000" w:themeColor="text1"/>
          <w:sz w:val="22"/>
          <w:szCs w:val="22"/>
        </w:rPr>
        <w:t>Va sottolineato infatti che il successo dell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introduzione del lavoro agile (ed anche del telelavoro) va di pari passo con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utilizzo efficace ed avanzato delle nuove piattaforme tecnologiche e disposizione da parte di tutto il personale, sia che sia operatore sia che sia utente. Considerata anche la mission istituzionale  d</w:t>
      </w:r>
      <w:r w:rsidR="009163A7">
        <w:rPr>
          <w:rFonts w:ascii="Eurostile LT" w:hAnsi="Eurostile LT"/>
          <w:color w:val="000000" w:themeColor="text1"/>
          <w:sz w:val="22"/>
          <w:szCs w:val="22"/>
        </w:rPr>
        <w:t>ell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INAF,  un notevole punto di forza è 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alta consapevolezza tecnologica ed il grosso patrimonio tecnologico a disposizione, da sempre uno dei punti di forza dell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Istituto: si è provveduto a potenziare il servizio VPN, il desktop remoto, si è utilizzato massicciamente il sistema di videoconferenza in uso e si è investito sull</w:t>
      </w:r>
      <w:r w:rsidR="00525DE6">
        <w:rPr>
          <w:rFonts w:ascii="Eurostile LT" w:hAnsi="Eurostile LT"/>
          <w:color w:val="000000" w:themeColor="text1"/>
          <w:sz w:val="22"/>
          <w:szCs w:val="22"/>
        </w:rPr>
        <w:t>’</w:t>
      </w:r>
      <w:r w:rsidRPr="006858C3">
        <w:rPr>
          <w:rFonts w:ascii="Eurostile LT" w:hAnsi="Eurostile LT"/>
          <w:color w:val="000000" w:themeColor="text1"/>
          <w:sz w:val="22"/>
          <w:szCs w:val="22"/>
        </w:rPr>
        <w:t xml:space="preserve">acquisizione di Hardware in grado di consentire non solo il lavoro da remoto ma anche il lavoro in sede in postazioni di co-working esaurita la fase emergenziale (acquisto di monitor, tastiere, cuffie con microfono, modem chiavetta, chiavetta USB, stampanti docking station). I requisiti tecnologici testati non hanno palesato grosse criticità, si ritiene dunque che le nuove modalità operative siano entrate nel </w:t>
      </w:r>
      <w:r w:rsidR="00830255">
        <w:rPr>
          <w:rFonts w:ascii="Eurostile LT" w:hAnsi="Eurostile LT"/>
          <w:color w:val="000000" w:themeColor="text1"/>
          <w:sz w:val="22"/>
          <w:szCs w:val="22"/>
        </w:rPr>
        <w:t>“</w:t>
      </w:r>
      <w:r w:rsidRPr="006858C3">
        <w:rPr>
          <w:rFonts w:ascii="Eurostile LT" w:hAnsi="Eurostile LT"/>
          <w:color w:val="000000" w:themeColor="text1"/>
          <w:sz w:val="22"/>
          <w:szCs w:val="22"/>
        </w:rPr>
        <w:t>vissuto lavorativo quotidiano</w:t>
      </w:r>
      <w:r w:rsidR="00830255">
        <w:rPr>
          <w:rFonts w:ascii="Eurostile LT" w:hAnsi="Eurostile LT"/>
          <w:color w:val="000000" w:themeColor="text1"/>
          <w:sz w:val="22"/>
          <w:szCs w:val="22"/>
        </w:rPr>
        <w:t>”</w:t>
      </w:r>
      <w:r w:rsidRPr="006858C3">
        <w:rPr>
          <w:rFonts w:ascii="Eurostile LT" w:hAnsi="Eurostile LT"/>
          <w:color w:val="000000" w:themeColor="text1"/>
          <w:sz w:val="22"/>
          <w:szCs w:val="22"/>
        </w:rPr>
        <w:t>.</w:t>
      </w:r>
    </w:p>
    <w:p w14:paraId="2C93D37F" w14:textId="77777777" w:rsidR="009163A7" w:rsidRDefault="009163A7" w:rsidP="002F40EE">
      <w:pPr>
        <w:jc w:val="both"/>
        <w:rPr>
          <w:rFonts w:ascii="Eurostile LT" w:hAnsi="Eurostile LT"/>
          <w:color w:val="000000" w:themeColor="text1"/>
          <w:sz w:val="22"/>
          <w:szCs w:val="22"/>
        </w:rPr>
      </w:pPr>
    </w:p>
    <w:p w14:paraId="3D2D1D0D" w14:textId="3E2570ED" w:rsidR="002F40EE" w:rsidRDefault="002F40EE" w:rsidP="009163A7">
      <w:pPr>
        <w:ind w:firstLine="708"/>
        <w:jc w:val="both"/>
        <w:rPr>
          <w:rFonts w:ascii="Eurostile LT" w:hAnsi="Eurostile LT"/>
          <w:color w:val="000000" w:themeColor="text1"/>
          <w:sz w:val="22"/>
          <w:szCs w:val="22"/>
        </w:rPr>
      </w:pPr>
      <w:r w:rsidRPr="006858C3">
        <w:rPr>
          <w:rFonts w:ascii="Eurostile LT" w:hAnsi="Eurostile LT"/>
          <w:color w:val="000000" w:themeColor="text1"/>
          <w:sz w:val="22"/>
          <w:szCs w:val="22"/>
        </w:rPr>
        <w:t>Si intende quindi proseguire con il completamento e potenziamento delle dotazioni informatiche personali da assegnare ai dipendenti ed allo sviluppo di banche dati on line, sistemi informativi o servizi on line.</w:t>
      </w:r>
    </w:p>
    <w:p w14:paraId="3D69FA02" w14:textId="77777777" w:rsidR="009163A7" w:rsidRPr="006858C3" w:rsidRDefault="009163A7" w:rsidP="009163A7">
      <w:pPr>
        <w:ind w:firstLine="708"/>
        <w:jc w:val="both"/>
        <w:rPr>
          <w:rFonts w:ascii="Eurostile LT" w:hAnsi="Eurostile LT"/>
          <w:color w:val="000000" w:themeColor="text1"/>
          <w:sz w:val="22"/>
          <w:szCs w:val="22"/>
        </w:rPr>
      </w:pPr>
    </w:p>
    <w:p w14:paraId="06C04FA5" w14:textId="77777777" w:rsidR="002F40EE" w:rsidRPr="006858C3" w:rsidRDefault="002F40EE" w:rsidP="002F40EE">
      <w:pPr>
        <w:rPr>
          <w:rFonts w:ascii="Eurostile LT" w:hAnsi="Eurostile LT"/>
          <w:color w:val="2F5496" w:themeColor="accent1" w:themeShade="BF"/>
          <w:sz w:val="22"/>
          <w:szCs w:val="22"/>
        </w:rPr>
      </w:pPr>
    </w:p>
    <w:p w14:paraId="1ABC3134" w14:textId="5E5ECBCD" w:rsidR="002F40EE" w:rsidRPr="009163A7" w:rsidRDefault="002F40EE" w:rsidP="009163A7">
      <w:pPr>
        <w:pStyle w:val="Titolo3"/>
        <w:rPr>
          <w:rFonts w:ascii="Eurostile LT" w:hAnsi="Eurostile LT"/>
          <w:color w:val="2F5496" w:themeColor="accent1" w:themeShade="BF"/>
        </w:rPr>
      </w:pPr>
      <w:bookmarkStart w:id="30" w:name="_Toc103261905"/>
      <w:r w:rsidRPr="009163A7">
        <w:rPr>
          <w:rFonts w:ascii="Eurostile LT" w:hAnsi="Eurostile LT"/>
          <w:color w:val="2F5496" w:themeColor="accent1" w:themeShade="BF"/>
        </w:rPr>
        <w:t>3.2.3 Obiettivi all</w:t>
      </w:r>
      <w:r w:rsidR="00525DE6">
        <w:rPr>
          <w:rFonts w:ascii="Eurostile LT" w:hAnsi="Eurostile LT"/>
          <w:color w:val="2F5496" w:themeColor="accent1" w:themeShade="BF"/>
        </w:rPr>
        <w:t>’</w:t>
      </w:r>
      <w:r w:rsidRPr="009163A7">
        <w:rPr>
          <w:rFonts w:ascii="Eurostile LT" w:hAnsi="Eurostile LT"/>
          <w:color w:val="2F5496" w:themeColor="accent1" w:themeShade="BF"/>
        </w:rPr>
        <w:t>interno dell</w:t>
      </w:r>
      <w:r w:rsidR="00525DE6">
        <w:rPr>
          <w:rFonts w:ascii="Eurostile LT" w:hAnsi="Eurostile LT"/>
          <w:color w:val="2F5496" w:themeColor="accent1" w:themeShade="BF"/>
        </w:rPr>
        <w:t>’</w:t>
      </w:r>
      <w:r w:rsidRPr="009163A7">
        <w:rPr>
          <w:rFonts w:ascii="Eurostile LT" w:hAnsi="Eurostile LT"/>
          <w:color w:val="2F5496" w:themeColor="accent1" w:themeShade="BF"/>
        </w:rPr>
        <w:t>amministrazione, con specifico riferimento ai sistemi di misurazione della performance</w:t>
      </w:r>
      <w:bookmarkEnd w:id="30"/>
      <w:r w:rsidRPr="009163A7">
        <w:rPr>
          <w:rFonts w:ascii="Eurostile LT" w:hAnsi="Eurostile LT"/>
          <w:color w:val="2F5496" w:themeColor="accent1" w:themeShade="BF"/>
        </w:rPr>
        <w:t xml:space="preserve"> </w:t>
      </w:r>
    </w:p>
    <w:p w14:paraId="40B85D93" w14:textId="77777777" w:rsidR="002F40EE" w:rsidRDefault="002F40EE" w:rsidP="002F40EE"/>
    <w:p w14:paraId="7BEAA764" w14:textId="3683C246" w:rsidR="002F40EE" w:rsidRDefault="002F40EE" w:rsidP="009163A7">
      <w:pPr>
        <w:ind w:firstLine="708"/>
        <w:jc w:val="both"/>
        <w:rPr>
          <w:rFonts w:ascii="Eurostile LT" w:hAnsi="Eurostile LT"/>
          <w:color w:val="000000" w:themeColor="text1"/>
          <w:sz w:val="22"/>
          <w:szCs w:val="22"/>
        </w:rPr>
      </w:pPr>
      <w:r w:rsidRPr="00576970">
        <w:rPr>
          <w:rFonts w:ascii="Eurostile LT" w:hAnsi="Eurostile LT"/>
          <w:color w:val="000000" w:themeColor="text1"/>
          <w:sz w:val="22"/>
          <w:szCs w:val="22"/>
        </w:rPr>
        <w:t>Uno dei principali obiettivi all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interno dall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Amministrazione, addirittura propedeutico al sistema di misurazione della performance del lavoro Agile all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interno dell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Istituto, è definire 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esatta dimensione qualitativa e quantitativa del lavoro agile alla fine della sperimentazione (collocabile temporalmente a novembre 2022) e quanto il lavoro agile sia divenuto tessuto compenetrato dell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attività lavorativa. 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attività di rilevazione dei dati dovrà essere affidata al Gruppo di monitoraggio (determina direttoriale n. 106/2021) che ha il compito di traghettare il lavoro agile nel suo passaggio da fase emergenziale a fase a regime ordinaria. Tra le altre azioni il gruppo si occuperà di:</w:t>
      </w:r>
    </w:p>
    <w:p w14:paraId="3C9245B5" w14:textId="4CFEAB20" w:rsidR="002F40EE" w:rsidRDefault="002F40EE" w:rsidP="00A2318F">
      <w:pPr>
        <w:pStyle w:val="Paragrafoelenco"/>
        <w:numPr>
          <w:ilvl w:val="0"/>
          <w:numId w:val="93"/>
        </w:numPr>
        <w:jc w:val="both"/>
        <w:rPr>
          <w:rFonts w:ascii="Eurostile LT" w:hAnsi="Eurostile LT"/>
          <w:color w:val="000000" w:themeColor="text1"/>
          <w:sz w:val="22"/>
          <w:szCs w:val="22"/>
        </w:rPr>
      </w:pPr>
      <w:r w:rsidRPr="009163A7">
        <w:rPr>
          <w:rFonts w:ascii="Eurostile LT" w:hAnsi="Eurostile LT"/>
          <w:color w:val="000000" w:themeColor="text1"/>
          <w:sz w:val="22"/>
          <w:szCs w:val="22"/>
        </w:rPr>
        <w:t>rilevazione dell</w:t>
      </w:r>
      <w:r w:rsidR="00525DE6">
        <w:rPr>
          <w:rFonts w:ascii="Eurostile LT" w:hAnsi="Eurostile LT"/>
          <w:color w:val="000000" w:themeColor="text1"/>
          <w:sz w:val="22"/>
          <w:szCs w:val="22"/>
        </w:rPr>
        <w:t>’</w:t>
      </w:r>
      <w:r w:rsidRPr="009163A7">
        <w:rPr>
          <w:rFonts w:ascii="Eurostile LT" w:hAnsi="Eurostile LT"/>
          <w:color w:val="000000" w:themeColor="text1"/>
          <w:sz w:val="22"/>
          <w:szCs w:val="22"/>
        </w:rPr>
        <w:t xml:space="preserve">efficacia, sia organizzativa che individuale, delle misure adottate, tramite questionari o </w:t>
      </w:r>
      <w:r w:rsidR="00830255">
        <w:rPr>
          <w:rFonts w:ascii="Eurostile LT" w:hAnsi="Eurostile LT"/>
          <w:color w:val="000000" w:themeColor="text1"/>
          <w:sz w:val="22"/>
          <w:szCs w:val="22"/>
        </w:rPr>
        <w:t>“</w:t>
      </w:r>
      <w:r w:rsidRPr="009163A7">
        <w:rPr>
          <w:rFonts w:ascii="Eurostile LT" w:hAnsi="Eurostile LT"/>
          <w:color w:val="000000" w:themeColor="text1"/>
          <w:sz w:val="22"/>
          <w:szCs w:val="22"/>
        </w:rPr>
        <w:t>focus group</w:t>
      </w:r>
      <w:r w:rsidR="00830255">
        <w:rPr>
          <w:rFonts w:ascii="Eurostile LT" w:hAnsi="Eurostile LT"/>
          <w:color w:val="000000" w:themeColor="text1"/>
          <w:sz w:val="22"/>
          <w:szCs w:val="22"/>
        </w:rPr>
        <w:t>”</w:t>
      </w:r>
      <w:r w:rsidRPr="009163A7">
        <w:rPr>
          <w:rFonts w:ascii="Eurostile LT" w:hAnsi="Eurostile LT"/>
          <w:color w:val="000000" w:themeColor="text1"/>
          <w:sz w:val="22"/>
          <w:szCs w:val="22"/>
        </w:rPr>
        <w:t>;</w:t>
      </w:r>
    </w:p>
    <w:p w14:paraId="5289172E" w14:textId="12EEBC38" w:rsidR="002F40EE" w:rsidRDefault="002F40EE" w:rsidP="00A2318F">
      <w:pPr>
        <w:pStyle w:val="Paragrafoelenco"/>
        <w:numPr>
          <w:ilvl w:val="0"/>
          <w:numId w:val="93"/>
        </w:numPr>
        <w:jc w:val="both"/>
        <w:rPr>
          <w:rFonts w:ascii="Eurostile LT" w:hAnsi="Eurostile LT"/>
          <w:color w:val="000000" w:themeColor="text1"/>
          <w:sz w:val="22"/>
          <w:szCs w:val="22"/>
        </w:rPr>
      </w:pPr>
      <w:r w:rsidRPr="009163A7">
        <w:rPr>
          <w:rFonts w:ascii="Eurostile LT" w:hAnsi="Eurostile LT"/>
          <w:color w:val="000000" w:themeColor="text1"/>
          <w:sz w:val="22"/>
          <w:szCs w:val="22"/>
        </w:rPr>
        <w:t>analisi delle criticità e individuazione di misure idonee alla loro mitigazione;</w:t>
      </w:r>
    </w:p>
    <w:p w14:paraId="704B2529" w14:textId="217EDE3E" w:rsidR="002F40EE" w:rsidRDefault="002F40EE" w:rsidP="00A2318F">
      <w:pPr>
        <w:pStyle w:val="Paragrafoelenco"/>
        <w:numPr>
          <w:ilvl w:val="0"/>
          <w:numId w:val="93"/>
        </w:numPr>
        <w:jc w:val="both"/>
        <w:rPr>
          <w:rFonts w:ascii="Eurostile LT" w:hAnsi="Eurostile LT"/>
          <w:color w:val="000000" w:themeColor="text1"/>
          <w:sz w:val="22"/>
          <w:szCs w:val="22"/>
        </w:rPr>
      </w:pPr>
      <w:r w:rsidRPr="009163A7">
        <w:rPr>
          <w:rFonts w:ascii="Eurostile LT" w:hAnsi="Eurostile LT"/>
          <w:color w:val="000000" w:themeColor="text1"/>
          <w:sz w:val="22"/>
          <w:szCs w:val="22"/>
        </w:rPr>
        <w:t xml:space="preserve">monitoraggio della soddisfazione del personale che svolge la prestazione lavorativa con la modalità del </w:t>
      </w:r>
      <w:r w:rsidR="00830255">
        <w:rPr>
          <w:rFonts w:ascii="Eurostile LT" w:hAnsi="Eurostile LT"/>
          <w:color w:val="000000" w:themeColor="text1"/>
          <w:sz w:val="22"/>
          <w:szCs w:val="22"/>
        </w:rPr>
        <w:t>“</w:t>
      </w:r>
      <w:r w:rsidRPr="009163A7">
        <w:rPr>
          <w:rFonts w:ascii="Eurostile LT" w:hAnsi="Eurostile LT"/>
          <w:color w:val="000000" w:themeColor="text1"/>
          <w:sz w:val="22"/>
          <w:szCs w:val="22"/>
        </w:rPr>
        <w:t>Lavoro Agile</w:t>
      </w:r>
      <w:r w:rsidR="00830255">
        <w:rPr>
          <w:rFonts w:ascii="Eurostile LT" w:hAnsi="Eurostile LT"/>
          <w:color w:val="000000" w:themeColor="text1"/>
          <w:sz w:val="22"/>
          <w:szCs w:val="22"/>
        </w:rPr>
        <w:t>”</w:t>
      </w:r>
      <w:r w:rsidRPr="009163A7">
        <w:rPr>
          <w:rFonts w:ascii="Eurostile LT" w:hAnsi="Eurostile LT"/>
          <w:color w:val="000000" w:themeColor="text1"/>
          <w:sz w:val="22"/>
          <w:szCs w:val="22"/>
        </w:rPr>
        <w:t>, mediante la somministrazione di questionari a cadenza annuale e/o semestrale;</w:t>
      </w:r>
    </w:p>
    <w:p w14:paraId="0DDD93DA" w14:textId="77777777" w:rsidR="002F40EE" w:rsidRPr="009163A7" w:rsidRDefault="002F40EE" w:rsidP="00A2318F">
      <w:pPr>
        <w:pStyle w:val="Paragrafoelenco"/>
        <w:numPr>
          <w:ilvl w:val="0"/>
          <w:numId w:val="93"/>
        </w:numPr>
        <w:jc w:val="both"/>
        <w:rPr>
          <w:rFonts w:ascii="Eurostile LT" w:hAnsi="Eurostile LT"/>
          <w:color w:val="000000" w:themeColor="text1"/>
          <w:sz w:val="22"/>
          <w:szCs w:val="22"/>
        </w:rPr>
      </w:pPr>
      <w:r w:rsidRPr="009163A7">
        <w:rPr>
          <w:rFonts w:ascii="Eurostile LT" w:hAnsi="Eurostile LT"/>
          <w:color w:val="000000" w:themeColor="text1"/>
          <w:sz w:val="22"/>
          <w:szCs w:val="22"/>
        </w:rPr>
        <w:t>monitoraggio della soddisfazione degli utenti in relazione alla nuova organizzazione del lavoro, mediante la somministrazione di questionari a cadenza annuale e/o semestrale.</w:t>
      </w:r>
    </w:p>
    <w:p w14:paraId="087DD2B6" w14:textId="77777777" w:rsidR="002F40EE" w:rsidRPr="00576970" w:rsidRDefault="002F40EE" w:rsidP="002F40EE">
      <w:pPr>
        <w:rPr>
          <w:rFonts w:ascii="Eurostile LT" w:hAnsi="Eurostile LT"/>
          <w:color w:val="000000" w:themeColor="text1"/>
          <w:sz w:val="22"/>
          <w:szCs w:val="22"/>
        </w:rPr>
      </w:pPr>
      <w:r w:rsidRPr="00576970">
        <w:rPr>
          <w:rFonts w:ascii="Eurostile LT" w:hAnsi="Eurostile LT"/>
          <w:color w:val="000000" w:themeColor="text1"/>
          <w:sz w:val="22"/>
          <w:szCs w:val="22"/>
        </w:rPr>
        <w:t xml:space="preserve"> </w:t>
      </w:r>
    </w:p>
    <w:p w14:paraId="5E0952A7" w14:textId="0CDDD9D7" w:rsidR="002F40EE" w:rsidRPr="00576970" w:rsidRDefault="002F40EE" w:rsidP="009163A7">
      <w:pPr>
        <w:ind w:firstLine="708"/>
        <w:jc w:val="both"/>
        <w:rPr>
          <w:rFonts w:ascii="Eurostile LT" w:hAnsi="Eurostile LT"/>
          <w:color w:val="000000" w:themeColor="text1"/>
          <w:sz w:val="22"/>
          <w:szCs w:val="22"/>
        </w:rPr>
      </w:pPr>
      <w:r w:rsidRPr="00576970">
        <w:rPr>
          <w:rFonts w:ascii="Eurostile LT" w:hAnsi="Eurostile LT"/>
          <w:color w:val="000000" w:themeColor="text1"/>
          <w:sz w:val="22"/>
          <w:szCs w:val="22"/>
        </w:rPr>
        <w:t xml:space="preserve">Solo una volta acclarata la situazione </w:t>
      </w:r>
      <w:r w:rsidRPr="009163A7">
        <w:rPr>
          <w:rFonts w:ascii="Eurostile LT" w:hAnsi="Eurostile LT"/>
          <w:i/>
          <w:iCs/>
          <w:color w:val="000000" w:themeColor="text1"/>
          <w:sz w:val="22"/>
          <w:szCs w:val="22"/>
        </w:rPr>
        <w:t>de facto</w:t>
      </w:r>
      <w:r w:rsidRPr="00576970">
        <w:rPr>
          <w:rFonts w:ascii="Eurostile LT" w:hAnsi="Eurostile LT"/>
          <w:color w:val="000000" w:themeColor="text1"/>
          <w:sz w:val="22"/>
          <w:szCs w:val="22"/>
        </w:rPr>
        <w:t xml:space="preserve"> della percezione e dell</w:t>
      </w:r>
      <w:r w:rsidR="00525DE6">
        <w:rPr>
          <w:rFonts w:ascii="Eurostile LT" w:hAnsi="Eurostile LT"/>
          <w:color w:val="000000" w:themeColor="text1"/>
          <w:sz w:val="22"/>
          <w:szCs w:val="22"/>
        </w:rPr>
        <w:t>’</w:t>
      </w:r>
      <w:r w:rsidRPr="00576970">
        <w:rPr>
          <w:rFonts w:ascii="Eurostile LT" w:hAnsi="Eurostile LT"/>
          <w:color w:val="000000" w:themeColor="text1"/>
          <w:sz w:val="22"/>
          <w:szCs w:val="22"/>
        </w:rPr>
        <w:t>attuazione del lavoro agile sarà possibile elaborare un opportuno sistema di misurazione della performance</w:t>
      </w:r>
    </w:p>
    <w:p w14:paraId="738F2A84" w14:textId="565F03C9" w:rsidR="009163A7" w:rsidRDefault="009163A7" w:rsidP="002F40EE">
      <w:pPr>
        <w:rPr>
          <w:rFonts w:ascii="Eurostile LT" w:hAnsi="Eurostile LT"/>
          <w:color w:val="2F5496" w:themeColor="accent1" w:themeShade="BF"/>
        </w:rPr>
      </w:pPr>
    </w:p>
    <w:p w14:paraId="16211D59" w14:textId="0F6FA551" w:rsidR="009163A7" w:rsidRDefault="009163A7" w:rsidP="002F40EE">
      <w:pPr>
        <w:rPr>
          <w:rFonts w:ascii="Eurostile LT" w:hAnsi="Eurostile LT"/>
          <w:color w:val="2F5496" w:themeColor="accent1" w:themeShade="BF"/>
        </w:rPr>
      </w:pPr>
    </w:p>
    <w:p w14:paraId="7DB2FB3D" w14:textId="77777777" w:rsidR="002F40EE" w:rsidRPr="009163A7" w:rsidRDefault="002F40EE" w:rsidP="009163A7">
      <w:pPr>
        <w:pStyle w:val="Titolo3"/>
        <w:jc w:val="both"/>
        <w:rPr>
          <w:rFonts w:ascii="Eurostile LT" w:hAnsi="Eurostile LT"/>
          <w:color w:val="2F5496" w:themeColor="accent1" w:themeShade="BF"/>
        </w:rPr>
      </w:pPr>
      <w:bookmarkStart w:id="31" w:name="_Toc103261906"/>
      <w:r w:rsidRPr="009163A7">
        <w:rPr>
          <w:rFonts w:ascii="Eurostile LT" w:hAnsi="Eurostile LT"/>
          <w:color w:val="2F5496" w:themeColor="accent1" w:themeShade="BF"/>
        </w:rPr>
        <w:t>3.2.4 Contributi al miglioramento della performance, in termini di efficienza e di efficacia</w:t>
      </w:r>
      <w:bookmarkEnd w:id="31"/>
      <w:r w:rsidRPr="009163A7">
        <w:rPr>
          <w:rFonts w:ascii="Eurostile LT" w:hAnsi="Eurostile LT"/>
          <w:color w:val="2F5496" w:themeColor="accent1" w:themeShade="BF"/>
        </w:rPr>
        <w:t xml:space="preserve">             </w:t>
      </w:r>
    </w:p>
    <w:p w14:paraId="565D4653" w14:textId="77777777" w:rsidR="002F40EE" w:rsidRDefault="002F40EE" w:rsidP="002F40EE">
      <w:pPr>
        <w:rPr>
          <w:rFonts w:ascii="Eurostile LT" w:hAnsi="Eurostile LT"/>
          <w:color w:val="2F5496" w:themeColor="accent1" w:themeShade="BF"/>
        </w:rPr>
      </w:pPr>
    </w:p>
    <w:p w14:paraId="535FBF09" w14:textId="66566824" w:rsidR="002F40EE" w:rsidRPr="00196ED8" w:rsidRDefault="002F40EE" w:rsidP="00894DFD">
      <w:pPr>
        <w:ind w:firstLine="708"/>
        <w:jc w:val="both"/>
        <w:rPr>
          <w:rFonts w:ascii="Eurostile LT" w:hAnsi="Eurostile LT"/>
          <w:color w:val="000000" w:themeColor="text1"/>
          <w:sz w:val="22"/>
          <w:szCs w:val="22"/>
        </w:rPr>
      </w:pPr>
      <w:r w:rsidRPr="00196ED8">
        <w:rPr>
          <w:rFonts w:ascii="Eurostile LT" w:hAnsi="Eurostile LT"/>
          <w:color w:val="000000" w:themeColor="text1"/>
          <w:sz w:val="22"/>
          <w:szCs w:val="22"/>
        </w:rPr>
        <w:t>Si ritiene che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 xml:space="preserve">intera comunità abbia potuto constatare che, con gli opportuni adattamenti, si possono raggiungere gli obiettivi del lavoro agile: miglioramento della qualità di vita e miglioramento della produttività lavorativa. Superato il periodo di emergenza, le politiche di risparmio energetico e di contingentamento delle risorse, costringono a importanti riflessioni globali che impattano anche sul lavoro agile. Le disposizioni governative che impongono abbassamento della temperatura di riscaldamento e innalzamento della temperatura per gli impianti di condizionamento, fanno presagire scenari che imporranno cambiamenti legati anche ai locali lavorativi. Considerata la molteplice e diversificata situazione logistica delle diverse strutture INAF non è possibile definire un modello unitario per la ridefinizione degli spazi di lavoro; </w:t>
      </w:r>
      <w:r w:rsidR="00894DFD" w:rsidRPr="00196ED8">
        <w:rPr>
          <w:rFonts w:ascii="Eurostile LT" w:hAnsi="Eurostile LT"/>
          <w:color w:val="000000" w:themeColor="text1"/>
          <w:sz w:val="22"/>
          <w:szCs w:val="22"/>
        </w:rPr>
        <w:t>tuttavia,</w:t>
      </w:r>
      <w:r w:rsidRPr="00196ED8">
        <w:rPr>
          <w:rFonts w:ascii="Eurostile LT" w:hAnsi="Eurostile LT"/>
          <w:color w:val="000000" w:themeColor="text1"/>
          <w:sz w:val="22"/>
          <w:szCs w:val="22"/>
        </w:rPr>
        <w:t xml:space="preserve"> andranno incentivate le iniziative, anche opportunamente coordinate dalla struttura tecnica di supporto in materia di patrimonio edilizio, volte a ripensare gli spazi di lavoro, mirando ad un</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evoluzione dell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ufficio tradizionale in smart office. Occorrerà creare un ambiente di lavoro con spazi flessibili che favoriscano la collaborazione, il benessere individuale e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 xml:space="preserve">introduzione di ulteriori e </w:t>
      </w:r>
      <w:r w:rsidR="00894DFD" w:rsidRPr="00196ED8">
        <w:rPr>
          <w:rFonts w:ascii="Eurostile LT" w:hAnsi="Eurostile LT"/>
          <w:color w:val="000000" w:themeColor="text1"/>
          <w:sz w:val="22"/>
          <w:szCs w:val="22"/>
        </w:rPr>
        <w:t>avanzate tecnologie</w:t>
      </w:r>
      <w:r w:rsidRPr="00196ED8">
        <w:rPr>
          <w:rFonts w:ascii="Eurostile LT" w:hAnsi="Eurostile LT"/>
          <w:color w:val="000000" w:themeColor="text1"/>
          <w:sz w:val="22"/>
          <w:szCs w:val="22"/>
        </w:rPr>
        <w:t xml:space="preserve"> digitali, si pensi ad esempio alla creazione di postazioni di co-working opportunamente e tecnologicamente attrezzate per consentire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utilizzo turnato di personale o postazioni per lo svolgimento di teleconferenze o riunioni a distanza.</w:t>
      </w:r>
    </w:p>
    <w:p w14:paraId="5BF30044" w14:textId="77777777" w:rsidR="00894DFD" w:rsidRDefault="00894DFD" w:rsidP="002F40EE">
      <w:pPr>
        <w:jc w:val="both"/>
        <w:rPr>
          <w:rFonts w:ascii="Eurostile LT" w:hAnsi="Eurostile LT"/>
          <w:color w:val="000000" w:themeColor="text1"/>
          <w:sz w:val="22"/>
          <w:szCs w:val="22"/>
        </w:rPr>
      </w:pPr>
    </w:p>
    <w:p w14:paraId="1B3090CB" w14:textId="7ED100C0" w:rsidR="002F40EE" w:rsidRPr="00196ED8" w:rsidRDefault="00894DFD" w:rsidP="00894DFD">
      <w:pPr>
        <w:ind w:firstLine="708"/>
        <w:jc w:val="both"/>
        <w:rPr>
          <w:rFonts w:ascii="Eurostile LT" w:hAnsi="Eurostile LT"/>
          <w:color w:val="000000" w:themeColor="text1"/>
          <w:sz w:val="22"/>
          <w:szCs w:val="22"/>
        </w:rPr>
      </w:pPr>
      <w:r w:rsidRPr="00196ED8">
        <w:rPr>
          <w:rFonts w:ascii="Eurostile LT" w:hAnsi="Eurostile LT"/>
          <w:color w:val="000000" w:themeColor="text1"/>
          <w:sz w:val="22"/>
          <w:szCs w:val="22"/>
        </w:rPr>
        <w:t>La diversa</w:t>
      </w:r>
      <w:r w:rsidR="002F40EE" w:rsidRPr="00196ED8">
        <w:rPr>
          <w:rFonts w:ascii="Eurostile LT" w:hAnsi="Eurostile LT"/>
          <w:color w:val="000000" w:themeColor="text1"/>
          <w:sz w:val="22"/>
          <w:szCs w:val="22"/>
        </w:rPr>
        <w:t xml:space="preserve"> lettura degli spazi lavorativi in un</w:t>
      </w:r>
      <w:r w:rsidR="00525DE6">
        <w:rPr>
          <w:rFonts w:ascii="Eurostile LT" w:hAnsi="Eurostile LT"/>
          <w:color w:val="000000" w:themeColor="text1"/>
          <w:sz w:val="22"/>
          <w:szCs w:val="22"/>
        </w:rPr>
        <w:t>’</w:t>
      </w:r>
      <w:r w:rsidR="002F40EE" w:rsidRPr="00196ED8">
        <w:rPr>
          <w:rFonts w:ascii="Eurostile LT" w:hAnsi="Eurostile LT"/>
          <w:color w:val="000000" w:themeColor="text1"/>
          <w:sz w:val="22"/>
          <w:szCs w:val="22"/>
        </w:rPr>
        <w:t xml:space="preserve">ottica di lavoro agile a </w:t>
      </w:r>
      <w:r w:rsidRPr="00196ED8">
        <w:rPr>
          <w:rFonts w:ascii="Eurostile LT" w:hAnsi="Eurostile LT"/>
          <w:color w:val="000000" w:themeColor="text1"/>
          <w:sz w:val="22"/>
          <w:szCs w:val="22"/>
        </w:rPr>
        <w:t>regime porterà</w:t>
      </w:r>
      <w:r w:rsidR="002F40EE" w:rsidRPr="00196ED8">
        <w:rPr>
          <w:rFonts w:ascii="Eurostile LT" w:hAnsi="Eurostile LT"/>
          <w:color w:val="000000" w:themeColor="text1"/>
          <w:sz w:val="22"/>
          <w:szCs w:val="22"/>
        </w:rPr>
        <w:t xml:space="preserve"> il proprio contributo al miglioramento della performance intesa su un maggior accurato ed oculato utilizzo delle risorse dell</w:t>
      </w:r>
      <w:r w:rsidR="00525DE6">
        <w:rPr>
          <w:rFonts w:ascii="Eurostile LT" w:hAnsi="Eurostile LT"/>
          <w:color w:val="000000" w:themeColor="text1"/>
          <w:sz w:val="22"/>
          <w:szCs w:val="22"/>
        </w:rPr>
        <w:t>’</w:t>
      </w:r>
      <w:r w:rsidR="002F40EE" w:rsidRPr="00196ED8">
        <w:rPr>
          <w:rFonts w:ascii="Eurostile LT" w:hAnsi="Eurostile LT"/>
          <w:color w:val="000000" w:themeColor="text1"/>
          <w:sz w:val="22"/>
          <w:szCs w:val="22"/>
        </w:rPr>
        <w:t>Ente.</w:t>
      </w:r>
    </w:p>
    <w:p w14:paraId="312F6B07" w14:textId="77777777" w:rsidR="002F40EE" w:rsidRPr="00196ED8" w:rsidRDefault="002F40EE" w:rsidP="002F40EE">
      <w:pPr>
        <w:rPr>
          <w:rFonts w:ascii="Eurostile LT" w:hAnsi="Eurostile LT"/>
          <w:color w:val="000000" w:themeColor="text1"/>
          <w:sz w:val="22"/>
          <w:szCs w:val="22"/>
        </w:rPr>
      </w:pPr>
      <w:r w:rsidRPr="00196ED8">
        <w:rPr>
          <w:rFonts w:ascii="Eurostile LT" w:hAnsi="Eurostile LT"/>
          <w:color w:val="000000" w:themeColor="text1"/>
          <w:sz w:val="22"/>
          <w:szCs w:val="22"/>
        </w:rPr>
        <w:t xml:space="preserve"> </w:t>
      </w:r>
    </w:p>
    <w:p w14:paraId="0329B6A0" w14:textId="0DACCB15" w:rsidR="002F40EE" w:rsidRDefault="002F40EE" w:rsidP="00894DFD">
      <w:pPr>
        <w:ind w:firstLine="708"/>
        <w:jc w:val="both"/>
        <w:rPr>
          <w:rFonts w:ascii="Eurostile LT" w:hAnsi="Eurostile LT"/>
          <w:color w:val="000000" w:themeColor="text1"/>
          <w:sz w:val="22"/>
          <w:szCs w:val="22"/>
        </w:rPr>
      </w:pPr>
      <w:r w:rsidRPr="00196ED8">
        <w:rPr>
          <w:rFonts w:ascii="Eurostile LT" w:hAnsi="Eurostile LT"/>
          <w:color w:val="000000" w:themeColor="text1"/>
          <w:sz w:val="22"/>
          <w:szCs w:val="22"/>
        </w:rPr>
        <w:t>Quanto alla performance organizzativa,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impostazione dell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introduzione del Lavoro Agile declinata quale strumento di revisione organizzativa è stata all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 xml:space="preserve">insegna della massima apertura. </w:t>
      </w:r>
      <w:r w:rsidR="00894DFD" w:rsidRPr="00196ED8">
        <w:rPr>
          <w:rFonts w:ascii="Eurostile LT" w:hAnsi="Eurostile LT"/>
          <w:color w:val="000000" w:themeColor="text1"/>
          <w:sz w:val="22"/>
          <w:szCs w:val="22"/>
        </w:rPr>
        <w:t>Si è</w:t>
      </w:r>
      <w:r w:rsidRPr="00196ED8">
        <w:rPr>
          <w:rFonts w:ascii="Eurostile LT" w:hAnsi="Eurostile LT"/>
          <w:color w:val="000000" w:themeColor="text1"/>
          <w:sz w:val="22"/>
          <w:szCs w:val="22"/>
        </w:rPr>
        <w:t xml:space="preserve"> consentita la massima percentuale disponibile di orario espletabile in lavoro agile (49%), già anticipando quello che poi è stato confermato dalle vigenti indicazioni normative richiedono comunque la maggioranza del lavoro in sede (51 %). Quindi considerato che già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impostazione originaria definita dal regolamento risulta in linea con le disposizioni governative, si ritiene corretto mantenere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impianto e rivedere solo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aspetto di dettaglio, quindi si ritiene ragionevole confermare che, anche alla luce delle soluzioni organizzative e tecnologiche sperimentate,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Amministrazione ritenga opportuno mantenere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attuale assetto organizzativo, salva una verifica, oggetto dell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attività del gruppo di monitoraggio di cui alla determina direttoriale n. 106/2021, della soddisfazione degli utenti/dipendenti e alla rilevazione delle principali criticità incontrate.</w:t>
      </w:r>
    </w:p>
    <w:p w14:paraId="724FCBBF" w14:textId="77777777" w:rsidR="002F40EE" w:rsidRDefault="002F40EE" w:rsidP="002F40EE">
      <w:pPr>
        <w:jc w:val="both"/>
        <w:rPr>
          <w:rFonts w:ascii="Eurostile LT" w:hAnsi="Eurostile LT"/>
          <w:color w:val="000000" w:themeColor="text1"/>
          <w:sz w:val="22"/>
          <w:szCs w:val="22"/>
        </w:rPr>
      </w:pPr>
    </w:p>
    <w:p w14:paraId="4513BABF" w14:textId="4D26422E" w:rsidR="002F40EE" w:rsidRDefault="002F40EE" w:rsidP="000E7036">
      <w:pPr>
        <w:ind w:firstLine="708"/>
        <w:jc w:val="both"/>
        <w:rPr>
          <w:rFonts w:ascii="Eurostile LT" w:hAnsi="Eurostile LT"/>
          <w:color w:val="000000" w:themeColor="text1"/>
          <w:sz w:val="22"/>
          <w:szCs w:val="22"/>
        </w:rPr>
      </w:pPr>
      <w:r w:rsidRPr="00196ED8">
        <w:rPr>
          <w:rFonts w:ascii="Eurostile LT" w:hAnsi="Eurostile LT"/>
          <w:color w:val="000000" w:themeColor="text1"/>
          <w:sz w:val="22"/>
          <w:szCs w:val="22"/>
        </w:rPr>
        <w:t xml:space="preserve">La tabella </w:t>
      </w:r>
      <w:r w:rsidR="001855AF">
        <w:rPr>
          <w:rFonts w:ascii="Eurostile LT" w:hAnsi="Eurostile LT"/>
          <w:color w:val="000000" w:themeColor="text1"/>
          <w:sz w:val="22"/>
          <w:szCs w:val="22"/>
        </w:rPr>
        <w:t>sotto riportata</w:t>
      </w:r>
      <w:r w:rsidRPr="00196ED8">
        <w:rPr>
          <w:rFonts w:ascii="Eurostile LT" w:hAnsi="Eurostile LT"/>
          <w:color w:val="000000" w:themeColor="text1"/>
          <w:sz w:val="22"/>
          <w:szCs w:val="22"/>
        </w:rPr>
        <w:t xml:space="preserve"> riassume i soggetti coinvolti nella definizione del percorso per l</w:t>
      </w:r>
      <w:r w:rsidR="00525DE6">
        <w:rPr>
          <w:rFonts w:ascii="Eurostile LT" w:hAnsi="Eurostile LT"/>
          <w:color w:val="000000" w:themeColor="text1"/>
          <w:sz w:val="22"/>
          <w:szCs w:val="22"/>
        </w:rPr>
        <w:t>’</w:t>
      </w:r>
      <w:r w:rsidRPr="00196ED8">
        <w:rPr>
          <w:rFonts w:ascii="Eurostile LT" w:hAnsi="Eurostile LT"/>
          <w:color w:val="000000" w:themeColor="text1"/>
          <w:sz w:val="22"/>
          <w:szCs w:val="22"/>
        </w:rPr>
        <w:t>adozione del Lavoro Agile come modalità ordinaria di prestazione lavorativa, descrivendone le funzioni sia durante il periodo transitorio che a regime.</w:t>
      </w:r>
    </w:p>
    <w:p w14:paraId="4FC5AFB5" w14:textId="1713A0DC" w:rsidR="00AE6B36" w:rsidRDefault="00AE6B36" w:rsidP="000E7036">
      <w:pPr>
        <w:ind w:firstLine="708"/>
        <w:jc w:val="both"/>
        <w:rPr>
          <w:rFonts w:ascii="Eurostile LT" w:hAnsi="Eurostile LT"/>
          <w:color w:val="000000" w:themeColor="text1"/>
          <w:sz w:val="22"/>
          <w:szCs w:val="22"/>
        </w:rPr>
      </w:pPr>
    </w:p>
    <w:p w14:paraId="670EE326" w14:textId="6AF034DE" w:rsidR="00135A44" w:rsidRDefault="00135A44" w:rsidP="000E7036">
      <w:pPr>
        <w:ind w:firstLine="708"/>
        <w:jc w:val="both"/>
        <w:rPr>
          <w:rFonts w:ascii="Eurostile LT" w:hAnsi="Eurostile LT"/>
          <w:color w:val="000000" w:themeColor="text1"/>
          <w:sz w:val="22"/>
          <w:szCs w:val="22"/>
        </w:rPr>
      </w:pPr>
    </w:p>
    <w:p w14:paraId="1C291705" w14:textId="6F64E3B8" w:rsidR="00135A44" w:rsidRDefault="00135A44" w:rsidP="000E7036">
      <w:pPr>
        <w:ind w:firstLine="708"/>
        <w:jc w:val="both"/>
        <w:rPr>
          <w:rFonts w:ascii="Eurostile LT" w:hAnsi="Eurostile LT"/>
          <w:color w:val="000000" w:themeColor="text1"/>
          <w:sz w:val="22"/>
          <w:szCs w:val="22"/>
        </w:rPr>
      </w:pPr>
    </w:p>
    <w:p w14:paraId="0C80FFEF" w14:textId="4BE7317D" w:rsidR="00135A44" w:rsidRDefault="00135A44" w:rsidP="000E7036">
      <w:pPr>
        <w:ind w:firstLine="708"/>
        <w:jc w:val="both"/>
        <w:rPr>
          <w:rFonts w:ascii="Eurostile LT" w:hAnsi="Eurostile LT"/>
          <w:color w:val="000000" w:themeColor="text1"/>
          <w:sz w:val="22"/>
          <w:szCs w:val="22"/>
        </w:rPr>
      </w:pPr>
    </w:p>
    <w:p w14:paraId="7F62750D" w14:textId="77777777" w:rsidR="00135A44" w:rsidRDefault="00135A44" w:rsidP="000E7036">
      <w:pPr>
        <w:ind w:firstLine="708"/>
        <w:jc w:val="both"/>
        <w:rPr>
          <w:rFonts w:ascii="Eurostile LT" w:hAnsi="Eurostile LT"/>
          <w:color w:val="000000" w:themeColor="text1"/>
          <w:sz w:val="22"/>
          <w:szCs w:val="22"/>
        </w:rPr>
      </w:pPr>
    </w:p>
    <w:p w14:paraId="5B0679DE" w14:textId="77777777" w:rsidR="00AE6B36" w:rsidRDefault="00AE6B36" w:rsidP="000E7036">
      <w:pPr>
        <w:ind w:firstLine="708"/>
        <w:jc w:val="both"/>
        <w:rPr>
          <w:rFonts w:ascii="Eurostile LT" w:hAnsi="Eurostile LT"/>
          <w:color w:val="000000" w:themeColor="text1"/>
          <w:sz w:val="22"/>
          <w:szCs w:val="22"/>
        </w:rPr>
      </w:pPr>
    </w:p>
    <w:p w14:paraId="353612DF" w14:textId="77777777" w:rsidR="002F40EE" w:rsidRPr="00196ED8" w:rsidRDefault="002F40EE" w:rsidP="002F40EE">
      <w:pPr>
        <w:rPr>
          <w:color w:val="000000" w:themeColor="text1"/>
          <w:sz w:val="22"/>
          <w:szCs w:val="22"/>
        </w:rPr>
      </w:pPr>
    </w:p>
    <w:tbl>
      <w:tblPr>
        <w:tblW w:w="96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00"/>
        <w:gridCol w:w="3420"/>
        <w:gridCol w:w="3809"/>
      </w:tblGrid>
      <w:tr w:rsidR="002F40EE" w:rsidRPr="000E7036" w14:paraId="0533DFE4" w14:textId="77777777" w:rsidTr="000E7036">
        <w:trPr>
          <w:trHeight w:val="490"/>
        </w:trPr>
        <w:tc>
          <w:tcPr>
            <w:tcW w:w="2400" w:type="dxa"/>
            <w:tcBorders>
              <w:top w:val="single" w:sz="8" w:space="0" w:color="4472C4"/>
              <w:left w:val="single" w:sz="8" w:space="0" w:color="4472C4"/>
              <w:bottom w:val="single" w:sz="8" w:space="0" w:color="4472C4"/>
            </w:tcBorders>
            <w:shd w:val="clear" w:color="auto" w:fill="4472C4"/>
            <w:tcMar>
              <w:top w:w="100" w:type="dxa"/>
              <w:left w:w="100" w:type="dxa"/>
              <w:bottom w:w="100" w:type="dxa"/>
              <w:right w:w="100" w:type="dxa"/>
            </w:tcMar>
          </w:tcPr>
          <w:p w14:paraId="767EC0D6" w14:textId="77777777" w:rsidR="002F40EE" w:rsidRPr="000E7036" w:rsidRDefault="002F40EE" w:rsidP="004442FE">
            <w:pPr>
              <w:rPr>
                <w:rFonts w:ascii="Eurostile LT" w:hAnsi="Eurostile LT"/>
                <w:b/>
                <w:color w:val="FFFFFF"/>
                <w:sz w:val="18"/>
                <w:szCs w:val="18"/>
              </w:rPr>
            </w:pPr>
            <w:r w:rsidRPr="000E7036">
              <w:rPr>
                <w:rFonts w:ascii="Eurostile LT" w:hAnsi="Eurostile LT"/>
                <w:b/>
                <w:color w:val="FFFFFF"/>
                <w:sz w:val="18"/>
                <w:szCs w:val="18"/>
              </w:rPr>
              <w:t>Soggetti</w:t>
            </w:r>
          </w:p>
        </w:tc>
        <w:tc>
          <w:tcPr>
            <w:tcW w:w="3420" w:type="dxa"/>
            <w:tcBorders>
              <w:top w:val="single" w:sz="8" w:space="0" w:color="4472C4"/>
              <w:bottom w:val="single" w:sz="8" w:space="0" w:color="4472C4"/>
            </w:tcBorders>
            <w:shd w:val="clear" w:color="auto" w:fill="4472C4"/>
            <w:tcMar>
              <w:top w:w="100" w:type="dxa"/>
              <w:left w:w="100" w:type="dxa"/>
              <w:bottom w:w="100" w:type="dxa"/>
              <w:right w:w="100" w:type="dxa"/>
            </w:tcMar>
          </w:tcPr>
          <w:p w14:paraId="77B8CB0C" w14:textId="36D26EFC" w:rsidR="002F40EE" w:rsidRPr="000E7036" w:rsidRDefault="002F40EE" w:rsidP="004442FE">
            <w:pPr>
              <w:rPr>
                <w:rFonts w:ascii="Eurostile LT" w:hAnsi="Eurostile LT"/>
                <w:b/>
                <w:color w:val="FFFFFF"/>
                <w:sz w:val="16"/>
                <w:szCs w:val="16"/>
              </w:rPr>
            </w:pPr>
            <w:r w:rsidRPr="000E7036">
              <w:rPr>
                <w:rFonts w:ascii="Eurostile LT" w:hAnsi="Eurostile LT"/>
                <w:b/>
                <w:color w:val="FFFFFF"/>
                <w:sz w:val="16"/>
                <w:szCs w:val="16"/>
              </w:rPr>
              <w:t>Ruolo funzionale per l</w:t>
            </w:r>
            <w:r w:rsidR="00525DE6">
              <w:rPr>
                <w:rFonts w:ascii="Eurostile LT" w:hAnsi="Eurostile LT"/>
                <w:b/>
                <w:color w:val="FFFFFF"/>
                <w:sz w:val="16"/>
                <w:szCs w:val="16"/>
              </w:rPr>
              <w:t>’</w:t>
            </w:r>
            <w:r w:rsidRPr="000E7036">
              <w:rPr>
                <w:rFonts w:ascii="Eurostile LT" w:hAnsi="Eurostile LT"/>
                <w:b/>
                <w:color w:val="FFFFFF"/>
                <w:sz w:val="16"/>
                <w:szCs w:val="16"/>
              </w:rPr>
              <w:t>introduzione del lavoro agile come modalità ordinaria di prestazione lavorativa</w:t>
            </w:r>
          </w:p>
        </w:tc>
        <w:tc>
          <w:tcPr>
            <w:tcW w:w="3809" w:type="dxa"/>
            <w:tcBorders>
              <w:top w:val="single" w:sz="8" w:space="0" w:color="4472C4"/>
              <w:bottom w:val="single" w:sz="8" w:space="0" w:color="4472C4"/>
              <w:right w:val="single" w:sz="8" w:space="0" w:color="4472C4"/>
            </w:tcBorders>
            <w:shd w:val="clear" w:color="auto" w:fill="4472C4"/>
            <w:tcMar>
              <w:top w:w="100" w:type="dxa"/>
              <w:left w:w="100" w:type="dxa"/>
              <w:bottom w:w="100" w:type="dxa"/>
              <w:right w:w="100" w:type="dxa"/>
            </w:tcMar>
          </w:tcPr>
          <w:p w14:paraId="07528E90" w14:textId="77777777" w:rsidR="002F40EE" w:rsidRPr="000E7036" w:rsidRDefault="002F40EE" w:rsidP="004442FE">
            <w:pPr>
              <w:rPr>
                <w:rFonts w:ascii="Eurostile LT" w:hAnsi="Eurostile LT"/>
                <w:b/>
                <w:color w:val="FFFFFF"/>
                <w:sz w:val="16"/>
                <w:szCs w:val="16"/>
              </w:rPr>
            </w:pPr>
            <w:r w:rsidRPr="000E7036">
              <w:rPr>
                <w:rFonts w:ascii="Eurostile LT" w:hAnsi="Eurostile LT"/>
                <w:b/>
                <w:color w:val="FFFFFF"/>
                <w:sz w:val="16"/>
                <w:szCs w:val="16"/>
              </w:rPr>
              <w:t>Ruolo nel lavoro agile a regime</w:t>
            </w:r>
          </w:p>
        </w:tc>
      </w:tr>
      <w:tr w:rsidR="002F40EE" w:rsidRPr="000E7036" w14:paraId="1DE3EFBD" w14:textId="77777777" w:rsidTr="000E7036">
        <w:trPr>
          <w:trHeight w:val="2104"/>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3220DC6F"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Organi</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31B5676A"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Esplicitano i principi ispiratori cui tendono i processi di transizione organizzativa al lavoro agile a regime;</w:t>
            </w:r>
          </w:p>
          <w:p w14:paraId="174D263A"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05C034F3"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Costituiscono la cabina di regia finalizzata a monitorare e adeguare in modo continuo il processo;</w:t>
            </w:r>
          </w:p>
          <w:p w14:paraId="39BBF265"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7A4ED54B"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Approvano e adottano il Piano Organizzativo per il Lavoro agile.</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3D599ED3"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Verificano annualmente lo stato di attuazione e aggiornamento del lavoro agile;</w:t>
            </w:r>
          </w:p>
          <w:p w14:paraId="322ED2CE"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4959ED9F" w14:textId="78CAC82B" w:rsidR="002F40EE" w:rsidRPr="000E7036" w:rsidRDefault="002F40EE" w:rsidP="004442FE">
            <w:pPr>
              <w:rPr>
                <w:rFonts w:ascii="Eurostile LT" w:hAnsi="Eurostile LT"/>
                <w:sz w:val="13"/>
                <w:szCs w:val="13"/>
              </w:rPr>
            </w:pPr>
            <w:r w:rsidRPr="000E7036">
              <w:rPr>
                <w:rFonts w:ascii="Eurostile LT" w:hAnsi="Eurostile LT"/>
                <w:sz w:val="13"/>
                <w:szCs w:val="13"/>
              </w:rPr>
              <w:t>Valutano l</w:t>
            </w:r>
            <w:r w:rsidR="00525DE6">
              <w:rPr>
                <w:rFonts w:ascii="Eurostile LT" w:hAnsi="Eurostile LT"/>
                <w:sz w:val="13"/>
                <w:szCs w:val="13"/>
              </w:rPr>
              <w:t>’</w:t>
            </w:r>
            <w:r w:rsidRPr="000E7036">
              <w:rPr>
                <w:rFonts w:ascii="Eurostile LT" w:hAnsi="Eurostile LT"/>
                <w:sz w:val="13"/>
                <w:szCs w:val="13"/>
              </w:rPr>
              <w:t>impatto sulla performance</w:t>
            </w:r>
          </w:p>
          <w:p w14:paraId="19FDBCDD"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organizzativa e individuale;</w:t>
            </w:r>
          </w:p>
          <w:p w14:paraId="3643246E"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48D96800"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Assicurano gli investimenti e le dotazioni finanziarie necessarie alla progressiva realizzazione del lavoro agile;</w:t>
            </w:r>
          </w:p>
          <w:p w14:paraId="5777B23F"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25FE0A75"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Predispongono le condizioni necessarie alla gestione del processo di cambiamento del modello organizzativo e alla progressiva messa a regime del lavoro agile.</w:t>
            </w:r>
          </w:p>
        </w:tc>
      </w:tr>
      <w:tr w:rsidR="002F40EE" w:rsidRPr="000E7036" w14:paraId="3C54C68A" w14:textId="77777777" w:rsidTr="000E7036">
        <w:trPr>
          <w:trHeight w:val="2721"/>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4C70F934"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Dirigenti Direttori/ Responsabili</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25152E0A" w14:textId="5F4296DE" w:rsidR="002F40EE" w:rsidRPr="000E7036" w:rsidRDefault="002F40EE" w:rsidP="004442FE">
            <w:pPr>
              <w:rPr>
                <w:rFonts w:ascii="Eurostile LT" w:hAnsi="Eurostile LT"/>
                <w:sz w:val="13"/>
                <w:szCs w:val="13"/>
              </w:rPr>
            </w:pPr>
            <w:r w:rsidRPr="000E7036">
              <w:rPr>
                <w:rFonts w:ascii="Eurostile LT" w:hAnsi="Eurostile LT"/>
                <w:sz w:val="13"/>
                <w:szCs w:val="13"/>
              </w:rPr>
              <w:t>Promuovono un cambiamento di stile manageriale e di leadership caratterizzato dalla capacità di lavorare e far lavorare gli altri per obiettivi, di improntare le relazioni sull</w:t>
            </w:r>
            <w:r w:rsidR="00525DE6">
              <w:rPr>
                <w:rFonts w:ascii="Eurostile LT" w:hAnsi="Eurostile LT"/>
                <w:sz w:val="13"/>
                <w:szCs w:val="13"/>
              </w:rPr>
              <w:t>’</w:t>
            </w:r>
            <w:r w:rsidRPr="000E7036">
              <w:rPr>
                <w:rFonts w:ascii="Eurostile LT" w:hAnsi="Eurostile LT"/>
                <w:sz w:val="13"/>
                <w:szCs w:val="13"/>
              </w:rPr>
              <w:t>accrescimento della fiducia reciproca, spostando l</w:t>
            </w:r>
            <w:r w:rsidR="00525DE6">
              <w:rPr>
                <w:rFonts w:ascii="Eurostile LT" w:hAnsi="Eurostile LT"/>
                <w:sz w:val="13"/>
                <w:szCs w:val="13"/>
              </w:rPr>
              <w:t>’</w:t>
            </w:r>
            <w:r w:rsidRPr="000E7036">
              <w:rPr>
                <w:rFonts w:ascii="Eurostile LT" w:hAnsi="Eurostile LT"/>
                <w:sz w:val="13"/>
                <w:szCs w:val="13"/>
              </w:rPr>
              <w:t>attenzione dal controllo alla responsabilità per risultati;</w:t>
            </w:r>
          </w:p>
          <w:p w14:paraId="3893E98F"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1D73E812"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Effettuano, in collaborazione con i dipendenti, la mappatura delle attività e/o processi e/o fasi di essi che possono essere svolti solo in presenza;</w:t>
            </w:r>
          </w:p>
          <w:p w14:paraId="029ABB35"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050C8A5E"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Forniscono proposte e condividono la visione e gli strumenti operativi per la realizzazione del lavoro agile;</w:t>
            </w:r>
          </w:p>
          <w:p w14:paraId="4D24EEC6"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1CE8FC5C" w14:textId="35006F0D"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Sono coinvolti in indagini di monitoraggio sull</w:t>
            </w:r>
            <w:r w:rsidR="00525DE6">
              <w:rPr>
                <w:rFonts w:ascii="Eurostile LT" w:hAnsi="Eurostile LT"/>
                <w:sz w:val="13"/>
                <w:szCs w:val="13"/>
              </w:rPr>
              <w:t>’</w:t>
            </w:r>
            <w:r w:rsidRPr="000E7036">
              <w:rPr>
                <w:rFonts w:ascii="Eurostile LT" w:hAnsi="Eurostile LT"/>
                <w:sz w:val="13"/>
                <w:szCs w:val="13"/>
              </w:rPr>
              <w:t>impatto del lavoro agile sulle dinamiche organizzative e sul raggiungimento ottimale dei risultati.</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31262931"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Gestiscono il rapporto con i dipendenti finalizzato alla strutturazione di modelli organizzativi funzionali;</w:t>
            </w:r>
          </w:p>
          <w:p w14:paraId="2007197D"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4B699E56"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Organizzano momenti di confronto e partecipazione;</w:t>
            </w:r>
          </w:p>
          <w:p w14:paraId="2DEC1F7C"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5680B482"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Sperimentano strumenti operativi finalizzati a facilitare la pianificazione e il monitoraggio delle attività delle iniziative presenti nei servizi al fine di adottare progressivamente una cultura organizzativa centrata sugli obiettivi;</w:t>
            </w:r>
          </w:p>
          <w:p w14:paraId="2299BE9D"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7F324946"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Partecipano a programmi di sviluppo delle competenze manageriali per il change management e il lavoro agile;</w:t>
            </w:r>
          </w:p>
          <w:p w14:paraId="47320421"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64D55003" w14:textId="6284C3F0" w:rsidR="002F40EE" w:rsidRPr="000E7036" w:rsidRDefault="002F40EE" w:rsidP="004442FE">
            <w:pPr>
              <w:rPr>
                <w:rFonts w:ascii="Eurostile LT" w:hAnsi="Eurostile LT"/>
                <w:sz w:val="13"/>
                <w:szCs w:val="13"/>
              </w:rPr>
            </w:pPr>
            <w:r w:rsidRPr="000E7036">
              <w:rPr>
                <w:rFonts w:ascii="Eurostile LT" w:hAnsi="Eurostile LT"/>
                <w:sz w:val="13"/>
                <w:szCs w:val="13"/>
              </w:rPr>
              <w:t>Partecipano al programma di monitoraggio, valutano e/o formulano proposte migliorative e concorrono all</w:t>
            </w:r>
            <w:r w:rsidR="00525DE6">
              <w:rPr>
                <w:rFonts w:ascii="Eurostile LT" w:hAnsi="Eurostile LT"/>
                <w:sz w:val="13"/>
                <w:szCs w:val="13"/>
              </w:rPr>
              <w:t>’</w:t>
            </w:r>
            <w:r w:rsidRPr="000E7036">
              <w:rPr>
                <w:rFonts w:ascii="Eurostile LT" w:hAnsi="Eurostile LT"/>
                <w:sz w:val="13"/>
                <w:szCs w:val="13"/>
              </w:rPr>
              <w:t>ottimizzazione del lavoro agile;</w:t>
            </w:r>
          </w:p>
          <w:p w14:paraId="666B5DC0"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3FF886B6"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Effettuano la verifica periodica dei risultati conseguiti.</w:t>
            </w:r>
          </w:p>
        </w:tc>
      </w:tr>
      <w:tr w:rsidR="002F40EE" w:rsidRPr="000E7036" w14:paraId="180CEF1C" w14:textId="77777777" w:rsidTr="000E7036">
        <w:trPr>
          <w:trHeight w:val="2540"/>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1B516E7B"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Personale</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1E083010"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Partecipa ad incontri di presentazione del Piano Organizzativo del Lavoro agile e segnala esigenze e proposte da attivare nella fase di sperimentazione;</w:t>
            </w:r>
          </w:p>
          <w:p w14:paraId="3B28A550"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215ABD30" w14:textId="1A9E7132" w:rsidR="002F40EE" w:rsidRPr="000E7036" w:rsidRDefault="002F40EE" w:rsidP="004442FE">
            <w:pPr>
              <w:rPr>
                <w:rFonts w:ascii="Eurostile LT" w:hAnsi="Eurostile LT"/>
                <w:sz w:val="13"/>
                <w:szCs w:val="13"/>
              </w:rPr>
            </w:pPr>
            <w:r w:rsidRPr="000E7036">
              <w:rPr>
                <w:rFonts w:ascii="Eurostile LT" w:hAnsi="Eurostile LT"/>
                <w:sz w:val="13"/>
                <w:szCs w:val="13"/>
              </w:rPr>
              <w:t>E</w:t>
            </w:r>
            <w:r w:rsidR="00525DE6">
              <w:rPr>
                <w:rFonts w:ascii="Eurostile LT" w:hAnsi="Eurostile LT"/>
                <w:sz w:val="13"/>
                <w:szCs w:val="13"/>
              </w:rPr>
              <w:t>’</w:t>
            </w:r>
            <w:r w:rsidRPr="000E7036">
              <w:rPr>
                <w:rFonts w:ascii="Eurostile LT" w:hAnsi="Eurostile LT"/>
                <w:sz w:val="13"/>
                <w:szCs w:val="13"/>
              </w:rPr>
              <w:t xml:space="preserve"> coinvolto in indagini di monitoraggio delle modalità di lavoro agile introdotte in fase post emergenziale, previste nella fase di sperimentazione matura introdotta nel corso del 2021 attraverso il POLA</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3118AD16"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Interagisce con i dirigenti/responsabili nella definizione di obiettivi e modalità di lavoro</w:t>
            </w:r>
          </w:p>
          <w:p w14:paraId="1AB4E5E2"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28E3CE1E"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Svolge le attività assegnate per il raggiungimento degli obiettivi concordati con i dirigenti/responsabili</w:t>
            </w:r>
          </w:p>
          <w:p w14:paraId="46672585"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7E174A3C"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Sperimenta gli strumenti operativi finalizzati a facilitare la pianificazione e il monitoraggio delle attività delle iniziative presenti nei servizi al fine di adottare progressivamente una cultura organizzativa centrata sugli obiettivi</w:t>
            </w:r>
          </w:p>
          <w:p w14:paraId="5E87E7B7"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1ED14481"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Partecipa al programma di formazione per</w:t>
            </w:r>
          </w:p>
          <w:p w14:paraId="5D3DC75A" w14:textId="1F446EE0" w:rsidR="002F40EE" w:rsidRPr="000E7036" w:rsidRDefault="002F40EE" w:rsidP="004442FE">
            <w:pPr>
              <w:rPr>
                <w:rFonts w:ascii="Eurostile LT" w:hAnsi="Eurostile LT"/>
                <w:sz w:val="13"/>
                <w:szCs w:val="13"/>
              </w:rPr>
            </w:pPr>
            <w:r w:rsidRPr="000E7036">
              <w:rPr>
                <w:rFonts w:ascii="Eurostile LT" w:hAnsi="Eurostile LT"/>
                <w:sz w:val="13"/>
                <w:szCs w:val="13"/>
              </w:rPr>
              <w:t>l</w:t>
            </w:r>
            <w:r w:rsidR="00525DE6">
              <w:rPr>
                <w:rFonts w:ascii="Eurostile LT" w:hAnsi="Eurostile LT"/>
                <w:sz w:val="13"/>
                <w:szCs w:val="13"/>
              </w:rPr>
              <w:t>’</w:t>
            </w:r>
            <w:r w:rsidRPr="000E7036">
              <w:rPr>
                <w:rFonts w:ascii="Eurostile LT" w:hAnsi="Eurostile LT"/>
                <w:sz w:val="13"/>
                <w:szCs w:val="13"/>
              </w:rPr>
              <w:t>attivazione ottimale del lavoro agile</w:t>
            </w:r>
          </w:p>
          <w:p w14:paraId="2615B445"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 xml:space="preserve"> </w:t>
            </w:r>
          </w:p>
          <w:p w14:paraId="29B1761D"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Partecipa alle iniziative di monitoraggio, segnala criticità e formula proposte</w:t>
            </w:r>
          </w:p>
        </w:tc>
      </w:tr>
      <w:tr w:rsidR="002F40EE" w:rsidRPr="000E7036" w14:paraId="419FC53D" w14:textId="77777777" w:rsidTr="000E7036">
        <w:trPr>
          <w:trHeight w:val="567"/>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433DBDF8"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Comitato unico di garanzia (CUG)</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32ADA0CC" w14:textId="44141187" w:rsidR="002F40EE" w:rsidRPr="000E7036" w:rsidRDefault="002F40EE" w:rsidP="004442FE">
            <w:pPr>
              <w:rPr>
                <w:rFonts w:ascii="Eurostile LT" w:hAnsi="Eurostile LT"/>
                <w:sz w:val="13"/>
                <w:szCs w:val="13"/>
              </w:rPr>
            </w:pPr>
            <w:r w:rsidRPr="000E7036">
              <w:rPr>
                <w:rFonts w:ascii="Eurostile LT" w:hAnsi="Eurostile LT"/>
                <w:sz w:val="13"/>
                <w:szCs w:val="13"/>
              </w:rPr>
              <w:t>Viene interpellato per un confronto e per l</w:t>
            </w:r>
            <w:r w:rsidR="00525DE6">
              <w:rPr>
                <w:rFonts w:ascii="Eurostile LT" w:hAnsi="Eurostile LT"/>
                <w:sz w:val="13"/>
                <w:szCs w:val="13"/>
              </w:rPr>
              <w:t>’</w:t>
            </w:r>
            <w:r w:rsidRPr="000E7036">
              <w:rPr>
                <w:rFonts w:ascii="Eurostile LT" w:hAnsi="Eurostile LT"/>
                <w:sz w:val="13"/>
                <w:szCs w:val="13"/>
              </w:rPr>
              <w:t>acquisizione di elementi in merito all</w:t>
            </w:r>
            <w:r w:rsidR="00525DE6">
              <w:rPr>
                <w:rFonts w:ascii="Eurostile LT" w:hAnsi="Eurostile LT"/>
                <w:sz w:val="13"/>
                <w:szCs w:val="13"/>
              </w:rPr>
              <w:t>’</w:t>
            </w:r>
            <w:r w:rsidRPr="000E7036">
              <w:rPr>
                <w:rFonts w:ascii="Eurostile LT" w:hAnsi="Eurostile LT"/>
                <w:sz w:val="13"/>
                <w:szCs w:val="13"/>
              </w:rPr>
              <w:t>impatto del lavoro agile sui temi delle pari opportunità, del benessere, della tutela contro le discriminazioni</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49FE7372"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Viene interpellato per un confronto sullo stato di avanzamento del lavoro agile, sulle azioni di contemperamento proposte e per le relative valutazioni</w:t>
            </w:r>
          </w:p>
        </w:tc>
      </w:tr>
      <w:tr w:rsidR="002F40EE" w:rsidRPr="000E7036" w14:paraId="24548291" w14:textId="77777777" w:rsidTr="000E7036">
        <w:trPr>
          <w:trHeight w:val="340"/>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295E936C"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Organismo indipendente di valutazione (OIV)</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2C4A5D0B" w14:textId="4855C4D0" w:rsidR="002F40EE" w:rsidRPr="000E7036" w:rsidRDefault="002F40EE" w:rsidP="004442FE">
            <w:pPr>
              <w:rPr>
                <w:rFonts w:ascii="Eurostile LT" w:hAnsi="Eurostile LT"/>
                <w:sz w:val="13"/>
                <w:szCs w:val="13"/>
              </w:rPr>
            </w:pPr>
            <w:r w:rsidRPr="000E7036">
              <w:rPr>
                <w:rFonts w:ascii="Eurostile LT" w:hAnsi="Eurostile LT"/>
                <w:sz w:val="13"/>
                <w:szCs w:val="13"/>
              </w:rPr>
              <w:t>Viene sentito per un confronto e per l</w:t>
            </w:r>
            <w:r w:rsidR="00525DE6">
              <w:rPr>
                <w:rFonts w:ascii="Eurostile LT" w:hAnsi="Eurostile LT"/>
                <w:sz w:val="13"/>
                <w:szCs w:val="13"/>
              </w:rPr>
              <w:t>’</w:t>
            </w:r>
            <w:r w:rsidRPr="000E7036">
              <w:rPr>
                <w:rFonts w:ascii="Eurostile LT" w:hAnsi="Eurostile LT"/>
                <w:sz w:val="13"/>
                <w:szCs w:val="13"/>
              </w:rPr>
              <w:t>acquisizione di elementi in merito alla definizione di indicatori di misurazione dell</w:t>
            </w:r>
            <w:r w:rsidR="00525DE6">
              <w:rPr>
                <w:rFonts w:ascii="Eurostile LT" w:hAnsi="Eurostile LT"/>
                <w:sz w:val="13"/>
                <w:szCs w:val="13"/>
              </w:rPr>
              <w:t>’</w:t>
            </w:r>
            <w:r w:rsidRPr="000E7036">
              <w:rPr>
                <w:rFonts w:ascii="Eurostile LT" w:hAnsi="Eurostile LT"/>
                <w:sz w:val="13"/>
                <w:szCs w:val="13"/>
              </w:rPr>
              <w:t>impatto del lavoro agile</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3BE03B6C"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Viene sentito per un confronto sullo stato di avanzamento del lavoro agile e per le relative valutazioni</w:t>
            </w:r>
          </w:p>
        </w:tc>
      </w:tr>
      <w:tr w:rsidR="002F40EE" w:rsidRPr="000E7036" w14:paraId="396FC2DF" w14:textId="77777777" w:rsidTr="000E7036">
        <w:trPr>
          <w:trHeight w:val="113"/>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5921B078"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Gruppo di monitoraggio INAF sul Lavoro agile</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7C7BC37B"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Coordina le attività di definizione degli obiettivi, degli indicatori e le attività di monitoraggio del lavoro agile; funge da raccordo con CUG, OIV, ICT e le altre figure coinvolte sul lavoro agile</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3307485C"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Viene sentito per un confronto sullo stato di avanzamento del lavoro agile e per le relative valutazioni</w:t>
            </w:r>
          </w:p>
        </w:tc>
      </w:tr>
      <w:tr w:rsidR="002F40EE" w:rsidRPr="000E7036" w14:paraId="6AE2FC11" w14:textId="77777777" w:rsidTr="000E7036">
        <w:trPr>
          <w:trHeight w:val="113"/>
        </w:trPr>
        <w:tc>
          <w:tcPr>
            <w:tcW w:w="2400" w:type="dxa"/>
            <w:tcBorders>
              <w:left w:val="single" w:sz="8" w:space="0" w:color="8EAADB"/>
              <w:bottom w:val="single" w:sz="8" w:space="0" w:color="8EAADB"/>
              <w:right w:val="single" w:sz="8" w:space="0" w:color="8EAADB"/>
            </w:tcBorders>
            <w:shd w:val="clear" w:color="auto" w:fill="D9E2F3"/>
            <w:tcMar>
              <w:top w:w="100" w:type="dxa"/>
              <w:left w:w="100" w:type="dxa"/>
              <w:bottom w:w="100" w:type="dxa"/>
              <w:right w:w="100" w:type="dxa"/>
            </w:tcMar>
          </w:tcPr>
          <w:p w14:paraId="0F93A980" w14:textId="77777777" w:rsidR="002F40EE" w:rsidRPr="000E7036" w:rsidRDefault="002F40EE" w:rsidP="004442FE">
            <w:pPr>
              <w:rPr>
                <w:rFonts w:ascii="Eurostile LT" w:hAnsi="Eurostile LT"/>
                <w:b/>
                <w:sz w:val="16"/>
                <w:szCs w:val="16"/>
              </w:rPr>
            </w:pPr>
            <w:r w:rsidRPr="000E7036">
              <w:rPr>
                <w:rFonts w:ascii="Eurostile LT" w:hAnsi="Eurostile LT"/>
                <w:b/>
                <w:sz w:val="16"/>
                <w:szCs w:val="16"/>
              </w:rPr>
              <w:t>Ufficio per la transizione al digitale INAF + Ufficio ICT INAF</w:t>
            </w:r>
          </w:p>
        </w:tc>
        <w:tc>
          <w:tcPr>
            <w:tcW w:w="3420" w:type="dxa"/>
            <w:tcBorders>
              <w:bottom w:val="single" w:sz="8" w:space="0" w:color="8EAADB"/>
              <w:right w:val="single" w:sz="8" w:space="0" w:color="8EAADB"/>
            </w:tcBorders>
            <w:shd w:val="clear" w:color="auto" w:fill="D9E2F3"/>
            <w:tcMar>
              <w:top w:w="100" w:type="dxa"/>
              <w:left w:w="100" w:type="dxa"/>
              <w:bottom w:w="100" w:type="dxa"/>
              <w:right w:w="100" w:type="dxa"/>
            </w:tcMar>
          </w:tcPr>
          <w:p w14:paraId="2EDA47BA" w14:textId="5A4DA853" w:rsidR="002F40EE" w:rsidRPr="000E7036" w:rsidRDefault="002F40EE" w:rsidP="004442FE">
            <w:pPr>
              <w:rPr>
                <w:rFonts w:ascii="Eurostile LT" w:hAnsi="Eurostile LT"/>
                <w:sz w:val="13"/>
                <w:szCs w:val="13"/>
              </w:rPr>
            </w:pPr>
            <w:r w:rsidRPr="000E7036">
              <w:rPr>
                <w:rFonts w:ascii="Eurostile LT" w:hAnsi="Eurostile LT"/>
                <w:sz w:val="13"/>
                <w:szCs w:val="13"/>
              </w:rPr>
              <w:t>Coordina la definizione di un modello di transizione che tenga conto dei cambiamenti organizzativi e degli adeguamenti tecnologici necessari all</w:t>
            </w:r>
            <w:r w:rsidR="00525DE6">
              <w:rPr>
                <w:rFonts w:ascii="Eurostile LT" w:hAnsi="Eurostile LT"/>
                <w:sz w:val="13"/>
                <w:szCs w:val="13"/>
              </w:rPr>
              <w:t>’</w:t>
            </w:r>
            <w:r w:rsidRPr="000E7036">
              <w:rPr>
                <w:rFonts w:ascii="Eurostile LT" w:hAnsi="Eurostile LT"/>
                <w:sz w:val="13"/>
                <w:szCs w:val="13"/>
              </w:rPr>
              <w:t>attuazione del lavoro</w:t>
            </w:r>
          </w:p>
        </w:tc>
        <w:tc>
          <w:tcPr>
            <w:tcW w:w="3809" w:type="dxa"/>
            <w:tcBorders>
              <w:bottom w:val="single" w:sz="8" w:space="0" w:color="8EAADB"/>
              <w:right w:val="single" w:sz="8" w:space="0" w:color="8EAADB"/>
            </w:tcBorders>
            <w:shd w:val="clear" w:color="auto" w:fill="D9E2F3"/>
            <w:tcMar>
              <w:top w:w="100" w:type="dxa"/>
              <w:left w:w="100" w:type="dxa"/>
              <w:bottom w:w="100" w:type="dxa"/>
              <w:right w:w="100" w:type="dxa"/>
            </w:tcMar>
          </w:tcPr>
          <w:p w14:paraId="06FE7534" w14:textId="77777777" w:rsidR="002F40EE" w:rsidRPr="000E7036" w:rsidRDefault="002F40EE" w:rsidP="004442FE">
            <w:pPr>
              <w:rPr>
                <w:rFonts w:ascii="Eurostile LT" w:hAnsi="Eurostile LT"/>
                <w:sz w:val="13"/>
                <w:szCs w:val="13"/>
              </w:rPr>
            </w:pPr>
            <w:r w:rsidRPr="000E7036">
              <w:rPr>
                <w:rFonts w:ascii="Eurostile LT" w:hAnsi="Eurostile LT"/>
                <w:sz w:val="13"/>
                <w:szCs w:val="13"/>
              </w:rPr>
              <w:t>Viene sentito per un confronto sullo stato di avanzamento del lavoro agile e per le relative valutazioni</w:t>
            </w:r>
          </w:p>
        </w:tc>
      </w:tr>
    </w:tbl>
    <w:p w14:paraId="25C1E3E4" w14:textId="77777777" w:rsidR="00AE6B36" w:rsidRDefault="00AE6B36" w:rsidP="00AE6B36">
      <w:pPr>
        <w:pStyle w:val="Titolo2"/>
        <w:keepNext w:val="0"/>
        <w:keepLines w:val="0"/>
        <w:jc w:val="both"/>
        <w:rPr>
          <w:rFonts w:ascii="Eurostile LT" w:hAnsi="Eurostile LT"/>
        </w:rPr>
      </w:pPr>
    </w:p>
    <w:p w14:paraId="1DF290AC" w14:textId="6F7CE74A" w:rsidR="001855AF" w:rsidRDefault="001855AF" w:rsidP="001855AF">
      <w:pPr>
        <w:pStyle w:val="Titolo2"/>
        <w:jc w:val="both"/>
        <w:rPr>
          <w:rFonts w:ascii="Eurostile LT" w:hAnsi="Eurostile LT"/>
        </w:rPr>
      </w:pPr>
      <w:bookmarkStart w:id="32" w:name="_Toc103261907"/>
      <w:r w:rsidRPr="00A55B35">
        <w:rPr>
          <w:rFonts w:ascii="Eurostile LT" w:hAnsi="Eurostile LT"/>
        </w:rPr>
        <w:t>Sottosezione di programmazione 3.</w:t>
      </w:r>
      <w:r>
        <w:rPr>
          <w:rFonts w:ascii="Eurostile LT" w:hAnsi="Eurostile LT"/>
        </w:rPr>
        <w:t>3</w:t>
      </w:r>
      <w:r w:rsidRPr="00A55B35">
        <w:rPr>
          <w:rFonts w:ascii="Eurostile LT" w:hAnsi="Eurostile LT"/>
        </w:rPr>
        <w:t xml:space="preserve"> – </w:t>
      </w:r>
      <w:r>
        <w:rPr>
          <w:rFonts w:ascii="Eurostile LT" w:hAnsi="Eurostile LT"/>
        </w:rPr>
        <w:t>Piano triennale di fabbisogno di personale</w:t>
      </w:r>
      <w:bookmarkEnd w:id="32"/>
    </w:p>
    <w:p w14:paraId="22F976E4" w14:textId="5752C0CC" w:rsidR="00B9407A" w:rsidRDefault="00B9407A" w:rsidP="00B9407A"/>
    <w:p w14:paraId="5782CD8E" w14:textId="7AF04A9C" w:rsidR="00B9407A" w:rsidRPr="009163A7" w:rsidRDefault="00B9407A" w:rsidP="00B9407A">
      <w:pPr>
        <w:pStyle w:val="Titolo3"/>
        <w:rPr>
          <w:rFonts w:ascii="Eurostile LT" w:hAnsi="Eurostile LT"/>
          <w:color w:val="2F5496" w:themeColor="accent1" w:themeShade="BF"/>
        </w:rPr>
      </w:pPr>
      <w:bookmarkStart w:id="33" w:name="_Toc103261908"/>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Pr>
          <w:rFonts w:ascii="Eurostile LT" w:hAnsi="Eurostile LT"/>
          <w:color w:val="2F5496" w:themeColor="accent1" w:themeShade="BF"/>
        </w:rPr>
        <w:t>1</w:t>
      </w:r>
      <w:r w:rsidRPr="009163A7">
        <w:rPr>
          <w:rFonts w:ascii="Eurostile LT" w:hAnsi="Eurostile LT"/>
          <w:color w:val="2F5496" w:themeColor="accent1" w:themeShade="BF"/>
        </w:rPr>
        <w:t xml:space="preserve"> </w:t>
      </w:r>
      <w:r>
        <w:rPr>
          <w:rFonts w:ascii="Eurostile LT" w:hAnsi="Eurostile LT"/>
          <w:color w:val="2F5496" w:themeColor="accent1" w:themeShade="BF"/>
        </w:rPr>
        <w:t>Dotazione organica</w:t>
      </w:r>
      <w:bookmarkEnd w:id="33"/>
      <w:r w:rsidRPr="009163A7">
        <w:rPr>
          <w:rFonts w:ascii="Eurostile LT" w:hAnsi="Eurostile LT"/>
          <w:color w:val="2F5496" w:themeColor="accent1" w:themeShade="BF"/>
        </w:rPr>
        <w:t xml:space="preserve"> </w:t>
      </w:r>
    </w:p>
    <w:p w14:paraId="1CBB4640" w14:textId="6F6B3995" w:rsidR="00B9407A" w:rsidRDefault="00B9407A" w:rsidP="00B9407A"/>
    <w:p w14:paraId="17E6810F" w14:textId="48FFA606" w:rsidR="00B9407A" w:rsidRPr="00B9407A" w:rsidRDefault="00B9407A" w:rsidP="00B9407A">
      <w:pPr>
        <w:ind w:firstLine="708"/>
        <w:jc w:val="both"/>
        <w:rPr>
          <w:rFonts w:ascii="Eurostile LT" w:hAnsi="Eurostile LT"/>
          <w:sz w:val="22"/>
          <w:szCs w:val="22"/>
        </w:rPr>
      </w:pPr>
      <w:r w:rsidRPr="00B9407A">
        <w:rPr>
          <w:rFonts w:ascii="Eurostile LT" w:hAnsi="Eurostile LT"/>
          <w:sz w:val="22"/>
          <w:szCs w:val="22"/>
        </w:rPr>
        <w:t>La Dotazione Organica dell</w:t>
      </w:r>
      <w:r w:rsidR="00525DE6">
        <w:rPr>
          <w:rFonts w:ascii="Eurostile LT" w:hAnsi="Eurostile LT"/>
          <w:sz w:val="22"/>
          <w:szCs w:val="22"/>
        </w:rPr>
        <w:t>’</w:t>
      </w:r>
      <w:r>
        <w:rPr>
          <w:rFonts w:ascii="Eurostile LT" w:hAnsi="Eurostile LT"/>
          <w:sz w:val="22"/>
          <w:szCs w:val="22"/>
        </w:rPr>
        <w:t>Istituto,</w:t>
      </w:r>
      <w:r w:rsidRPr="00B9407A">
        <w:rPr>
          <w:rFonts w:ascii="Eurostile LT" w:hAnsi="Eurostile LT"/>
          <w:sz w:val="22"/>
          <w:szCs w:val="22"/>
        </w:rPr>
        <w:t xml:space="preserve"> alla data del</w:t>
      </w:r>
      <w:r w:rsidRPr="00B9407A">
        <w:rPr>
          <w:rFonts w:ascii="Eurostile LT" w:hAnsi="Eurostile LT"/>
          <w:b/>
          <w:sz w:val="22"/>
          <w:szCs w:val="22"/>
        </w:rPr>
        <w:t xml:space="preserve"> </w:t>
      </w:r>
      <w:r w:rsidRPr="00EF05FB">
        <w:rPr>
          <w:rFonts w:ascii="Eurostile LT" w:hAnsi="Eurostile LT"/>
          <w:sz w:val="22"/>
          <w:szCs w:val="22"/>
        </w:rPr>
        <w:t>31 dicembre 2021</w:t>
      </w:r>
      <w:r w:rsidRPr="00B9407A">
        <w:rPr>
          <w:rFonts w:ascii="Eurostile LT" w:hAnsi="Eurostile LT"/>
          <w:sz w:val="22"/>
          <w:szCs w:val="22"/>
        </w:rPr>
        <w:t xml:space="preserve">, è pari a </w:t>
      </w:r>
      <w:r w:rsidRPr="00EF05FB">
        <w:rPr>
          <w:rFonts w:ascii="Eurostile LT" w:hAnsi="Eurostile LT"/>
          <w:sz w:val="22"/>
          <w:szCs w:val="22"/>
        </w:rPr>
        <w:t>1.177 unità</w:t>
      </w:r>
      <w:r w:rsidRPr="00B9407A">
        <w:rPr>
          <w:rFonts w:ascii="Eurostile LT" w:hAnsi="Eurostile LT"/>
          <w:sz w:val="22"/>
          <w:szCs w:val="22"/>
        </w:rPr>
        <w:t>, secondo la distribuzione riportata nella tabella seguente.</w:t>
      </w:r>
    </w:p>
    <w:p w14:paraId="00F1E7AE" w14:textId="77777777" w:rsidR="00B9407A" w:rsidRPr="00B9407A" w:rsidRDefault="00B9407A" w:rsidP="00B9407A">
      <w:pPr>
        <w:rPr>
          <w:rFonts w:ascii="Eurostile LT" w:hAnsi="Eurostile LT"/>
          <w:sz w:val="22"/>
          <w:szCs w:val="22"/>
        </w:rPr>
      </w:pPr>
    </w:p>
    <w:p w14:paraId="5B51BFC6" w14:textId="1CC16B41" w:rsidR="00B9407A" w:rsidRPr="00B9407A" w:rsidRDefault="00B9407A" w:rsidP="00B9407A">
      <w:pPr>
        <w:ind w:firstLine="708"/>
        <w:jc w:val="both"/>
        <w:rPr>
          <w:rFonts w:ascii="Eurostile LT" w:hAnsi="Eurostile LT"/>
          <w:sz w:val="22"/>
          <w:szCs w:val="22"/>
        </w:rPr>
      </w:pPr>
      <w:r w:rsidRPr="00B9407A">
        <w:rPr>
          <w:rFonts w:ascii="Eurostile LT" w:hAnsi="Eurostile LT"/>
          <w:sz w:val="22"/>
          <w:szCs w:val="22"/>
        </w:rPr>
        <w:t xml:space="preserve">La predetta Dotazione Organica è tuttora caratterizzata dalla presenza di personale inquadrato nelle categorie e nelle aree funzionali proprie del sistema di classificazione del comparto universitario, ovvero di personale inquadrato nella Categoria delle </w:t>
      </w:r>
      <w:r w:rsidR="00830255">
        <w:rPr>
          <w:rFonts w:ascii="Eurostile LT" w:hAnsi="Eurostile LT"/>
          <w:i/>
          <w:sz w:val="22"/>
          <w:szCs w:val="22"/>
        </w:rPr>
        <w:t>“</w:t>
      </w:r>
      <w:r w:rsidRPr="00B9407A">
        <w:rPr>
          <w:rFonts w:ascii="Eurostile LT" w:hAnsi="Eurostile LT"/>
          <w:b/>
          <w:i/>
          <w:sz w:val="22"/>
          <w:szCs w:val="22"/>
        </w:rPr>
        <w:t>Elevate Professionalità</w:t>
      </w:r>
      <w:r w:rsidR="00830255">
        <w:rPr>
          <w:rFonts w:ascii="Eurostile LT" w:hAnsi="Eurostile LT"/>
          <w:sz w:val="22"/>
          <w:szCs w:val="22"/>
        </w:rPr>
        <w:t>”</w:t>
      </w:r>
      <w:r w:rsidRPr="00B9407A">
        <w:rPr>
          <w:rFonts w:ascii="Eurostile LT" w:hAnsi="Eurostile LT"/>
          <w:sz w:val="22"/>
          <w:szCs w:val="22"/>
        </w:rPr>
        <w:t xml:space="preserve"> (EP), ruolo ad esaurimento, nonché dalla presenza di personale inquadrato nella qualifica di </w:t>
      </w:r>
      <w:r w:rsidR="00830255">
        <w:rPr>
          <w:rFonts w:ascii="Eurostile LT" w:hAnsi="Eurostile LT"/>
          <w:sz w:val="22"/>
          <w:szCs w:val="22"/>
        </w:rPr>
        <w:t>“</w:t>
      </w:r>
      <w:r w:rsidRPr="00B9407A">
        <w:rPr>
          <w:rFonts w:ascii="Eurostile LT" w:hAnsi="Eurostile LT"/>
          <w:b/>
          <w:i/>
          <w:sz w:val="22"/>
          <w:szCs w:val="22"/>
        </w:rPr>
        <w:t>astronomo</w:t>
      </w:r>
      <w:r w:rsidR="00830255">
        <w:rPr>
          <w:rFonts w:ascii="Eurostile LT" w:hAnsi="Eurostile LT"/>
          <w:sz w:val="22"/>
          <w:szCs w:val="22"/>
        </w:rPr>
        <w:t>”</w:t>
      </w:r>
      <w:r w:rsidRPr="00B9407A">
        <w:rPr>
          <w:rFonts w:ascii="Eurostile LT" w:hAnsi="Eurostile LT"/>
          <w:sz w:val="22"/>
          <w:szCs w:val="22"/>
        </w:rPr>
        <w:t xml:space="preserve">, in regime di diritto pubblico, che non ha esercitato il diritto di opzione ai fini della equiparazione nei profili e nei livelli professionali propri del Comparto delle Istituzioni e degli Enti di Ricerca e Sperimentazione. </w:t>
      </w:r>
    </w:p>
    <w:p w14:paraId="6A36E64C" w14:textId="77777777" w:rsidR="00B9407A" w:rsidRPr="00B9407A" w:rsidRDefault="00B9407A" w:rsidP="00B9407A">
      <w:pPr>
        <w:rPr>
          <w:rFonts w:ascii="Eurostile LT" w:hAnsi="Eurostile LT"/>
          <w:sz w:val="22"/>
          <w:szCs w:val="22"/>
        </w:rPr>
      </w:pPr>
    </w:p>
    <w:p w14:paraId="572DCEF8" w14:textId="2A603F5F" w:rsidR="00B9407A" w:rsidRPr="00B9407A" w:rsidRDefault="00B9407A" w:rsidP="00B9407A">
      <w:pPr>
        <w:ind w:firstLine="708"/>
        <w:jc w:val="both"/>
        <w:rPr>
          <w:rFonts w:ascii="Eurostile LT" w:hAnsi="Eurostile LT"/>
          <w:sz w:val="22"/>
          <w:szCs w:val="22"/>
        </w:rPr>
      </w:pPr>
      <w:r w:rsidRPr="00B9407A">
        <w:rPr>
          <w:rFonts w:ascii="Eurostile LT" w:hAnsi="Eurostile LT"/>
          <w:sz w:val="22"/>
          <w:szCs w:val="22"/>
        </w:rPr>
        <w:t xml:space="preserve">Con riferimento al personale inquadrato nella qualifica di </w:t>
      </w:r>
      <w:r w:rsidR="00830255">
        <w:rPr>
          <w:rFonts w:ascii="Eurostile LT" w:hAnsi="Eurostile LT"/>
          <w:sz w:val="22"/>
          <w:szCs w:val="22"/>
        </w:rPr>
        <w:t>“</w:t>
      </w:r>
      <w:r w:rsidRPr="00B9407A">
        <w:rPr>
          <w:rFonts w:ascii="Eurostile LT" w:hAnsi="Eurostile LT"/>
          <w:b/>
          <w:i/>
          <w:sz w:val="22"/>
          <w:szCs w:val="22"/>
        </w:rPr>
        <w:t>astronomo</w:t>
      </w:r>
      <w:r w:rsidR="00830255">
        <w:rPr>
          <w:rFonts w:ascii="Eurostile LT" w:hAnsi="Eurostile LT"/>
          <w:sz w:val="22"/>
          <w:szCs w:val="22"/>
        </w:rPr>
        <w:t>”</w:t>
      </w:r>
      <w:r w:rsidRPr="00B9407A">
        <w:rPr>
          <w:rFonts w:ascii="Eurostile LT" w:hAnsi="Eurostile LT"/>
          <w:sz w:val="22"/>
          <w:szCs w:val="22"/>
        </w:rPr>
        <w:t>, si fa presente, in particolare, che l</w:t>
      </w:r>
      <w:r w:rsidR="00525DE6">
        <w:rPr>
          <w:rFonts w:ascii="Eurostile LT" w:hAnsi="Eurostile LT"/>
          <w:sz w:val="22"/>
          <w:szCs w:val="22"/>
        </w:rPr>
        <w:t>’</w:t>
      </w:r>
      <w:r w:rsidRPr="00B9407A">
        <w:rPr>
          <w:rFonts w:ascii="Eurostile LT" w:hAnsi="Eurostile LT"/>
          <w:sz w:val="22"/>
          <w:szCs w:val="22"/>
        </w:rPr>
        <w:t xml:space="preserve">articolo 2, comma 5, del  </w:t>
      </w:r>
      <w:r w:rsidR="00830255">
        <w:rPr>
          <w:rFonts w:ascii="Eurostile LT" w:hAnsi="Eurostile LT"/>
          <w:sz w:val="22"/>
          <w:szCs w:val="22"/>
        </w:rPr>
        <w:t>“</w:t>
      </w:r>
      <w:r w:rsidRPr="00B9407A">
        <w:rPr>
          <w:rFonts w:ascii="Eurostile LT" w:hAnsi="Eurostile LT"/>
          <w:b/>
          <w:i/>
          <w:sz w:val="22"/>
          <w:szCs w:val="22"/>
        </w:rPr>
        <w:t>Regolamento del Personale</w:t>
      </w:r>
      <w:r w:rsidR="00830255">
        <w:rPr>
          <w:rFonts w:ascii="Eurostile LT" w:hAnsi="Eurostile LT"/>
          <w:sz w:val="22"/>
          <w:szCs w:val="22"/>
        </w:rPr>
        <w:t>”</w:t>
      </w:r>
      <w:r w:rsidRPr="00B9407A">
        <w:rPr>
          <w:rFonts w:ascii="Eurostile LT" w:hAnsi="Eurostile LT"/>
          <w:sz w:val="22"/>
          <w:szCs w:val="22"/>
        </w:rPr>
        <w:t xml:space="preserve"> attualmente in vigore, approvato dal Consiglio di Amministrazione con Delibera dell</w:t>
      </w:r>
      <w:r w:rsidR="00525DE6">
        <w:rPr>
          <w:rFonts w:ascii="Eurostile LT" w:hAnsi="Eurostile LT"/>
          <w:sz w:val="22"/>
          <w:szCs w:val="22"/>
        </w:rPr>
        <w:t>’</w:t>
      </w:r>
      <w:r w:rsidRPr="00B9407A">
        <w:rPr>
          <w:rFonts w:ascii="Eurostile LT" w:hAnsi="Eurostile LT"/>
          <w:sz w:val="22"/>
          <w:szCs w:val="22"/>
        </w:rPr>
        <w:t xml:space="preserve">11 maggio 2015, numero 23, e pubblicato nella Gazzetta Ufficiale della Repubblica Italiana, Serie Generale, del 30 ottobre 2015, numero 253,  prevede che, in </w:t>
      </w:r>
      <w:r w:rsidR="00830255">
        <w:rPr>
          <w:rFonts w:ascii="Eurostile LT" w:hAnsi="Eurostile LT"/>
          <w:sz w:val="22"/>
          <w:szCs w:val="22"/>
        </w:rPr>
        <w:t>“</w:t>
      </w:r>
      <w:r w:rsidRPr="00B9407A">
        <w:rPr>
          <w:rFonts w:ascii="Eurostile LT" w:hAnsi="Eurostile LT"/>
          <w:sz w:val="22"/>
          <w:szCs w:val="22"/>
        </w:rPr>
        <w:t>…</w:t>
      </w:r>
      <w:r w:rsidRPr="00B9407A">
        <w:rPr>
          <w:rFonts w:ascii="Eurostile LT" w:hAnsi="Eurostile LT"/>
          <w:i/>
          <w:sz w:val="22"/>
          <w:szCs w:val="22"/>
        </w:rPr>
        <w:t xml:space="preserve">caso di cessazione dal servizio di personale con la predetta qualifica, </w:t>
      </w:r>
      <w:r w:rsidRPr="00B9407A">
        <w:rPr>
          <w:rFonts w:ascii="Eurostile LT" w:hAnsi="Eurostile LT"/>
          <w:i/>
          <w:sz w:val="22"/>
          <w:szCs w:val="22"/>
          <w:u w:val="single"/>
        </w:rPr>
        <w:t>i relativi posti andranno ad incrementare l</w:t>
      </w:r>
      <w:r w:rsidR="00525DE6">
        <w:rPr>
          <w:rFonts w:ascii="Eurostile LT" w:hAnsi="Eurostile LT"/>
          <w:i/>
          <w:sz w:val="22"/>
          <w:szCs w:val="22"/>
          <w:u w:val="single"/>
        </w:rPr>
        <w:t>’</w:t>
      </w:r>
      <w:r w:rsidRPr="00B9407A">
        <w:rPr>
          <w:rFonts w:ascii="Eurostile LT" w:hAnsi="Eurostile LT"/>
          <w:i/>
          <w:sz w:val="22"/>
          <w:szCs w:val="22"/>
          <w:u w:val="single"/>
        </w:rPr>
        <w:t>organico dei rispettivi livelli di ricercatore e/o tecnologo</w:t>
      </w:r>
      <w:r w:rsidRPr="00B9407A">
        <w:rPr>
          <w:rFonts w:ascii="Eurostile LT" w:hAnsi="Eurostile LT"/>
          <w:i/>
          <w:sz w:val="22"/>
          <w:szCs w:val="22"/>
        </w:rPr>
        <w:t>, secondo le disposizioni della vigente contrattazione collettiva integrativa…</w:t>
      </w:r>
      <w:r w:rsidR="00830255">
        <w:rPr>
          <w:rFonts w:ascii="Eurostile LT" w:hAnsi="Eurostile LT"/>
          <w:sz w:val="22"/>
          <w:szCs w:val="22"/>
        </w:rPr>
        <w:t>”</w:t>
      </w:r>
      <w:r w:rsidRPr="00B9407A">
        <w:rPr>
          <w:rFonts w:ascii="Eurostile LT" w:hAnsi="Eurostile LT"/>
          <w:sz w:val="22"/>
          <w:szCs w:val="22"/>
        </w:rPr>
        <w:t xml:space="preserve">. </w:t>
      </w:r>
    </w:p>
    <w:p w14:paraId="1369E660" w14:textId="77777777" w:rsidR="00B9407A" w:rsidRPr="00B9407A" w:rsidRDefault="00B9407A" w:rsidP="00B9407A">
      <w:pPr>
        <w:rPr>
          <w:rFonts w:ascii="Eurostile LT" w:hAnsi="Eurostile LT"/>
          <w:sz w:val="22"/>
          <w:szCs w:val="22"/>
        </w:rPr>
      </w:pPr>
    </w:p>
    <w:p w14:paraId="60B7A207" w14:textId="19880D85" w:rsidR="00B9407A" w:rsidRPr="00B9407A" w:rsidRDefault="00B9407A" w:rsidP="00B9407A">
      <w:pPr>
        <w:ind w:firstLine="708"/>
        <w:jc w:val="both"/>
        <w:rPr>
          <w:rFonts w:ascii="Eurostile LT" w:hAnsi="Eurostile LT"/>
          <w:sz w:val="22"/>
          <w:szCs w:val="22"/>
        </w:rPr>
      </w:pPr>
      <w:r w:rsidRPr="00B9407A">
        <w:rPr>
          <w:rFonts w:ascii="Eurostile LT" w:hAnsi="Eurostile LT"/>
          <w:sz w:val="22"/>
          <w:szCs w:val="22"/>
        </w:rPr>
        <w:t xml:space="preserve">In data </w:t>
      </w:r>
      <w:r w:rsidRPr="00B9407A">
        <w:rPr>
          <w:rFonts w:ascii="Eurostile LT" w:hAnsi="Eurostile LT"/>
          <w:b/>
          <w:sz w:val="22"/>
          <w:szCs w:val="22"/>
        </w:rPr>
        <w:t>9 luglio 2021</w:t>
      </w:r>
      <w:r w:rsidRPr="00B9407A">
        <w:rPr>
          <w:rFonts w:ascii="Eurostile LT" w:hAnsi="Eurostile LT"/>
          <w:sz w:val="22"/>
          <w:szCs w:val="22"/>
        </w:rPr>
        <w:t xml:space="preserve"> è entrato in vigore il </w:t>
      </w:r>
      <w:r w:rsidR="00830255">
        <w:rPr>
          <w:rFonts w:ascii="Eurostile LT" w:hAnsi="Eurostile LT"/>
          <w:sz w:val="22"/>
          <w:szCs w:val="22"/>
        </w:rPr>
        <w:t>“</w:t>
      </w:r>
      <w:r w:rsidRPr="00B9407A">
        <w:rPr>
          <w:rFonts w:ascii="Eurostile LT" w:hAnsi="Eurostile LT"/>
          <w:b/>
          <w:i/>
          <w:sz w:val="22"/>
          <w:szCs w:val="22"/>
        </w:rPr>
        <w:t>Regolamento del Personale dell</w:t>
      </w:r>
      <w:r w:rsidR="00525DE6">
        <w:rPr>
          <w:rFonts w:ascii="Eurostile LT" w:hAnsi="Eurostile LT"/>
          <w:b/>
          <w:i/>
          <w:sz w:val="22"/>
          <w:szCs w:val="22"/>
        </w:rPr>
        <w:t>’</w:t>
      </w:r>
      <w:r w:rsidRPr="00B9407A">
        <w:rPr>
          <w:rFonts w:ascii="Eurostile LT" w:hAnsi="Eurostile LT"/>
          <w:b/>
          <w:i/>
          <w:sz w:val="22"/>
          <w:szCs w:val="22"/>
        </w:rPr>
        <w:t>Istituto Nazionale di Astrofisica</w:t>
      </w:r>
      <w:r w:rsidR="00830255">
        <w:rPr>
          <w:rFonts w:ascii="Eurostile LT" w:hAnsi="Eurostile LT"/>
          <w:sz w:val="22"/>
          <w:szCs w:val="22"/>
        </w:rPr>
        <w:t>”</w:t>
      </w:r>
      <w:r w:rsidRPr="00B9407A">
        <w:rPr>
          <w:rFonts w:ascii="Eurostile LT" w:hAnsi="Eurostile LT"/>
          <w:sz w:val="22"/>
          <w:szCs w:val="22"/>
        </w:rPr>
        <w:t xml:space="preserve"> con le modifiche approvate dal Consiglio di Amministrazione con la Delibera del 25 febbraio 2021, numero 8. Con la Delibera innanzi richiamata il Consiglio di Amministrazione ha approvato il nuovo testo dell</w:t>
      </w:r>
      <w:r w:rsidR="00525DE6">
        <w:rPr>
          <w:rFonts w:ascii="Eurostile LT" w:hAnsi="Eurostile LT"/>
          <w:sz w:val="22"/>
          <w:szCs w:val="22"/>
        </w:rPr>
        <w:t>’</w:t>
      </w:r>
      <w:r w:rsidRPr="00B9407A">
        <w:rPr>
          <w:rFonts w:ascii="Eurostile LT" w:hAnsi="Eurostile LT"/>
          <w:sz w:val="22"/>
          <w:szCs w:val="22"/>
        </w:rPr>
        <w:t xml:space="preserve">articolo 21 </w:t>
      </w:r>
      <w:r w:rsidR="00830255">
        <w:rPr>
          <w:rFonts w:ascii="Eurostile LT" w:hAnsi="Eurostile LT"/>
          <w:sz w:val="22"/>
          <w:szCs w:val="22"/>
        </w:rPr>
        <w:t>“</w:t>
      </w:r>
      <w:r w:rsidRPr="00B9407A">
        <w:rPr>
          <w:rFonts w:ascii="Eurostile LT" w:hAnsi="Eurostile LT"/>
          <w:b/>
          <w:i/>
          <w:sz w:val="22"/>
          <w:szCs w:val="22"/>
        </w:rPr>
        <w:t>Principi Generali</w:t>
      </w:r>
      <w:r w:rsidR="00830255">
        <w:rPr>
          <w:rFonts w:ascii="Eurostile LT" w:hAnsi="Eurostile LT"/>
          <w:sz w:val="22"/>
          <w:szCs w:val="22"/>
        </w:rPr>
        <w:t>”</w:t>
      </w:r>
      <w:r w:rsidRPr="00B9407A">
        <w:rPr>
          <w:rFonts w:ascii="Eurostile LT" w:hAnsi="Eurostile LT"/>
          <w:sz w:val="22"/>
          <w:szCs w:val="22"/>
        </w:rPr>
        <w:t xml:space="preserve"> del </w:t>
      </w:r>
      <w:r w:rsidRPr="00B9407A">
        <w:rPr>
          <w:rFonts w:ascii="Eurostile LT" w:hAnsi="Eurostile LT"/>
          <w:bCs/>
          <w:sz w:val="22"/>
          <w:szCs w:val="22"/>
        </w:rPr>
        <w:t>Capo VI</w:t>
      </w:r>
      <w:r w:rsidRPr="00B9407A">
        <w:rPr>
          <w:rFonts w:ascii="Eurostile LT" w:hAnsi="Eurostile LT"/>
          <w:b/>
          <w:sz w:val="22"/>
          <w:szCs w:val="22"/>
        </w:rPr>
        <w:t xml:space="preserve"> </w:t>
      </w:r>
      <w:r w:rsidR="00830255">
        <w:rPr>
          <w:rFonts w:ascii="Eurostile LT" w:hAnsi="Eurostile LT"/>
          <w:sz w:val="22"/>
          <w:szCs w:val="22"/>
        </w:rPr>
        <w:t>“</w:t>
      </w:r>
      <w:r w:rsidRPr="00B9407A">
        <w:rPr>
          <w:rFonts w:ascii="Eurostile LT" w:hAnsi="Eurostile LT"/>
          <w:b/>
          <w:i/>
          <w:sz w:val="22"/>
          <w:szCs w:val="22"/>
        </w:rPr>
        <w:t>Personale di Ricerca</w:t>
      </w:r>
      <w:r w:rsidR="00830255">
        <w:rPr>
          <w:rFonts w:ascii="Eurostile LT" w:hAnsi="Eurostile LT"/>
          <w:sz w:val="22"/>
          <w:szCs w:val="22"/>
        </w:rPr>
        <w:t>”</w:t>
      </w:r>
      <w:r w:rsidRPr="00B9407A">
        <w:rPr>
          <w:rFonts w:ascii="Eurostile LT" w:hAnsi="Eurostile LT"/>
          <w:sz w:val="22"/>
          <w:szCs w:val="22"/>
        </w:rPr>
        <w:t xml:space="preserve"> del predetto </w:t>
      </w:r>
      <w:r w:rsidR="00830255">
        <w:rPr>
          <w:rFonts w:ascii="Eurostile LT" w:hAnsi="Eurostile LT"/>
          <w:sz w:val="22"/>
          <w:szCs w:val="22"/>
        </w:rPr>
        <w:t>“</w:t>
      </w:r>
      <w:r w:rsidRPr="00B9407A">
        <w:rPr>
          <w:rFonts w:ascii="Eurostile LT" w:hAnsi="Eurostile LT"/>
          <w:b/>
          <w:bCs/>
          <w:i/>
          <w:iCs/>
          <w:sz w:val="22"/>
          <w:szCs w:val="22"/>
        </w:rPr>
        <w:t>Regolamento</w:t>
      </w:r>
      <w:r w:rsidR="00830255">
        <w:rPr>
          <w:rFonts w:ascii="Eurostile LT" w:hAnsi="Eurostile LT"/>
          <w:sz w:val="22"/>
          <w:szCs w:val="22"/>
        </w:rPr>
        <w:t>”</w:t>
      </w:r>
      <w:r w:rsidRPr="00B9407A">
        <w:rPr>
          <w:rFonts w:ascii="Eurostile LT" w:hAnsi="Eurostile LT"/>
          <w:sz w:val="22"/>
          <w:szCs w:val="22"/>
        </w:rPr>
        <w:t xml:space="preserve">, nel quale sono stati inseriti, dopo il primo comma, altri </w:t>
      </w:r>
      <w:r w:rsidRPr="00B9407A">
        <w:rPr>
          <w:rFonts w:ascii="Eurostile LT" w:hAnsi="Eurostile LT"/>
          <w:sz w:val="22"/>
          <w:szCs w:val="22"/>
          <w:u w:val="single"/>
        </w:rPr>
        <w:t>otto commi</w:t>
      </w:r>
      <w:r w:rsidRPr="00B9407A">
        <w:rPr>
          <w:rFonts w:ascii="Eurostile LT" w:hAnsi="Eurostile LT"/>
          <w:sz w:val="22"/>
          <w:szCs w:val="22"/>
        </w:rPr>
        <w:t xml:space="preserve">, che disciplinano il diritto di opzione del personale con la qualifica di </w:t>
      </w:r>
      <w:r w:rsidR="00830255">
        <w:rPr>
          <w:rFonts w:ascii="Eurostile LT" w:hAnsi="Eurostile LT"/>
          <w:sz w:val="22"/>
          <w:szCs w:val="22"/>
        </w:rPr>
        <w:t>“</w:t>
      </w:r>
      <w:r w:rsidRPr="00B9407A">
        <w:rPr>
          <w:rFonts w:ascii="Eurostile LT" w:hAnsi="Eurostile LT"/>
          <w:b/>
          <w:i/>
          <w:sz w:val="22"/>
          <w:szCs w:val="22"/>
        </w:rPr>
        <w:t>astronomo</w:t>
      </w:r>
      <w:r w:rsidR="00830255">
        <w:rPr>
          <w:rFonts w:ascii="Eurostile LT" w:hAnsi="Eurostile LT"/>
          <w:sz w:val="22"/>
          <w:szCs w:val="22"/>
        </w:rPr>
        <w:t>”</w:t>
      </w:r>
      <w:r w:rsidRPr="00B9407A">
        <w:rPr>
          <w:rFonts w:ascii="Eurostile LT" w:hAnsi="Eurostile LT"/>
          <w:sz w:val="22"/>
          <w:szCs w:val="22"/>
        </w:rPr>
        <w:t xml:space="preserve"> nel sistema di classificazione del personale che afferisce al comparto degli </w:t>
      </w:r>
      <w:r w:rsidRPr="00B9407A">
        <w:rPr>
          <w:rFonts w:ascii="Eurostile LT" w:hAnsi="Eurostile LT"/>
          <w:b/>
          <w:sz w:val="22"/>
          <w:szCs w:val="22"/>
        </w:rPr>
        <w:t>Enti di Ricerca</w:t>
      </w:r>
      <w:r w:rsidRPr="00B9407A">
        <w:rPr>
          <w:rFonts w:ascii="Eurostile LT" w:hAnsi="Eurostile LT"/>
          <w:sz w:val="22"/>
          <w:szCs w:val="22"/>
        </w:rPr>
        <w:t xml:space="preserve">. </w:t>
      </w:r>
    </w:p>
    <w:p w14:paraId="378B8F38" w14:textId="77777777" w:rsidR="00B9407A" w:rsidRDefault="00B9407A" w:rsidP="00B9407A">
      <w:pPr>
        <w:rPr>
          <w:rFonts w:ascii="Eurostile LT" w:hAnsi="Eurostile LT"/>
          <w:sz w:val="22"/>
          <w:szCs w:val="22"/>
        </w:rPr>
      </w:pPr>
    </w:p>
    <w:p w14:paraId="7FCFC65F" w14:textId="2164EAAC" w:rsidR="00B9407A" w:rsidRPr="00B9407A" w:rsidRDefault="00B9407A" w:rsidP="00B9407A">
      <w:pPr>
        <w:rPr>
          <w:rFonts w:ascii="Eurostile LT" w:hAnsi="Eurostile LT"/>
          <w:sz w:val="22"/>
          <w:szCs w:val="22"/>
        </w:rPr>
      </w:pPr>
      <w:r w:rsidRPr="00B9407A">
        <w:rPr>
          <w:rFonts w:ascii="Eurostile LT" w:hAnsi="Eurostile LT"/>
          <w:sz w:val="22"/>
          <w:szCs w:val="22"/>
        </w:rPr>
        <w:t>In particolare, si fa presente che:</w:t>
      </w:r>
    </w:p>
    <w:p w14:paraId="60FA36ED" w14:textId="68484E9B" w:rsidR="00B9407A" w:rsidRDefault="00B9407A" w:rsidP="00A2318F">
      <w:pPr>
        <w:pStyle w:val="Paragrafoelenco"/>
        <w:numPr>
          <w:ilvl w:val="0"/>
          <w:numId w:val="95"/>
        </w:numPr>
        <w:jc w:val="both"/>
        <w:rPr>
          <w:rFonts w:ascii="Eurostile LT" w:hAnsi="Eurostile LT"/>
          <w:sz w:val="22"/>
          <w:szCs w:val="22"/>
        </w:rPr>
      </w:pPr>
      <w:r w:rsidRPr="0046408F">
        <w:rPr>
          <w:rFonts w:ascii="Eurostile LT" w:hAnsi="Eurostile LT"/>
          <w:sz w:val="22"/>
          <w:szCs w:val="22"/>
        </w:rPr>
        <w:t>il comma 2 dell</w:t>
      </w:r>
      <w:r w:rsidR="00525DE6">
        <w:rPr>
          <w:rFonts w:ascii="Eurostile LT" w:hAnsi="Eurostile LT"/>
          <w:sz w:val="22"/>
          <w:szCs w:val="22"/>
        </w:rPr>
        <w:t>’</w:t>
      </w:r>
      <w:r w:rsidRPr="0046408F">
        <w:rPr>
          <w:rFonts w:ascii="Eurostile LT" w:hAnsi="Eurostile LT"/>
          <w:sz w:val="22"/>
          <w:szCs w:val="22"/>
        </w:rPr>
        <w:t xml:space="preserve">articolo 21 del </w:t>
      </w:r>
      <w:r w:rsidR="00830255">
        <w:rPr>
          <w:rFonts w:ascii="Eurostile LT" w:hAnsi="Eurostile LT"/>
          <w:sz w:val="22"/>
          <w:szCs w:val="22"/>
        </w:rPr>
        <w:t>“</w:t>
      </w:r>
      <w:r w:rsidRPr="0046408F">
        <w:rPr>
          <w:rFonts w:ascii="Eurostile LT" w:hAnsi="Eurostile LT"/>
          <w:b/>
          <w:i/>
          <w:sz w:val="22"/>
          <w:szCs w:val="22"/>
        </w:rPr>
        <w:t>Regolamento del Personale</w:t>
      </w:r>
      <w:r w:rsidR="00830255">
        <w:rPr>
          <w:rFonts w:ascii="Eurostile LT" w:hAnsi="Eurostile LT"/>
          <w:sz w:val="22"/>
          <w:szCs w:val="22"/>
        </w:rPr>
        <w:t>”</w:t>
      </w:r>
      <w:r w:rsidRPr="0046408F">
        <w:rPr>
          <w:rFonts w:ascii="Eurostile LT" w:hAnsi="Eurostile LT"/>
          <w:sz w:val="22"/>
          <w:szCs w:val="22"/>
        </w:rPr>
        <w:t xml:space="preserve"> riconosce al personale </w:t>
      </w:r>
      <w:r w:rsidRPr="0046408F">
        <w:rPr>
          <w:rFonts w:ascii="Eurostile LT" w:hAnsi="Eurostile LT"/>
          <w:iCs/>
          <w:sz w:val="22"/>
          <w:szCs w:val="22"/>
        </w:rPr>
        <w:t>in servizio di ruolo presso l</w:t>
      </w:r>
      <w:r w:rsidR="00525DE6">
        <w:rPr>
          <w:rFonts w:ascii="Eurostile LT" w:hAnsi="Eurostile LT"/>
          <w:iCs/>
          <w:sz w:val="22"/>
          <w:szCs w:val="22"/>
        </w:rPr>
        <w:t>’</w:t>
      </w:r>
      <w:r w:rsidR="002A3D7B">
        <w:rPr>
          <w:rFonts w:ascii="Eurostile LT" w:hAnsi="Eurostile LT"/>
          <w:iCs/>
          <w:sz w:val="22"/>
          <w:szCs w:val="22"/>
        </w:rPr>
        <w:t>Istituto Nazionale di Astrofisica</w:t>
      </w:r>
      <w:r w:rsidRPr="0046408F">
        <w:rPr>
          <w:rFonts w:ascii="Eurostile LT" w:hAnsi="Eurostile LT"/>
          <w:iCs/>
          <w:sz w:val="22"/>
          <w:szCs w:val="22"/>
        </w:rPr>
        <w:t xml:space="preserve"> inquadrato nella qualifica di </w:t>
      </w:r>
      <w:r w:rsidR="00830255">
        <w:rPr>
          <w:rFonts w:ascii="Eurostile LT" w:hAnsi="Eurostile LT"/>
          <w:iCs/>
          <w:sz w:val="22"/>
          <w:szCs w:val="22"/>
        </w:rPr>
        <w:t>“</w:t>
      </w:r>
      <w:r w:rsidRPr="0046408F">
        <w:rPr>
          <w:rFonts w:ascii="Eurostile LT" w:hAnsi="Eurostile LT"/>
          <w:b/>
          <w:bCs/>
          <w:i/>
          <w:sz w:val="22"/>
          <w:szCs w:val="22"/>
        </w:rPr>
        <w:t>astronomo</w:t>
      </w:r>
      <w:r w:rsidR="00830255">
        <w:rPr>
          <w:rFonts w:ascii="Eurostile LT" w:hAnsi="Eurostile LT"/>
          <w:iCs/>
          <w:sz w:val="22"/>
          <w:szCs w:val="22"/>
        </w:rPr>
        <w:t>”</w:t>
      </w:r>
      <w:r w:rsidRPr="0046408F">
        <w:rPr>
          <w:rFonts w:ascii="Eurostile LT" w:hAnsi="Eurostile LT"/>
          <w:iCs/>
          <w:sz w:val="22"/>
          <w:szCs w:val="22"/>
        </w:rPr>
        <w:t xml:space="preserve">, con i profili di </w:t>
      </w:r>
      <w:r w:rsidR="00830255">
        <w:rPr>
          <w:rFonts w:ascii="Eurostile LT" w:hAnsi="Eurostile LT"/>
          <w:iCs/>
          <w:sz w:val="22"/>
          <w:szCs w:val="22"/>
        </w:rPr>
        <w:t>“</w:t>
      </w:r>
      <w:r w:rsidRPr="0046408F">
        <w:rPr>
          <w:rFonts w:ascii="Eurostile LT" w:hAnsi="Eurostile LT"/>
          <w:b/>
          <w:bCs/>
          <w:i/>
          <w:sz w:val="22"/>
          <w:szCs w:val="22"/>
        </w:rPr>
        <w:t>astronomo ordinari</w:t>
      </w:r>
      <w:r w:rsidRPr="0046408F">
        <w:rPr>
          <w:rFonts w:ascii="Eurostile LT" w:hAnsi="Eurostile LT"/>
          <w:b/>
          <w:bCs/>
          <w:iCs/>
          <w:sz w:val="22"/>
          <w:szCs w:val="22"/>
        </w:rPr>
        <w:t>o</w:t>
      </w:r>
      <w:r w:rsidR="00830255">
        <w:rPr>
          <w:rFonts w:ascii="Eurostile LT" w:hAnsi="Eurostile LT"/>
          <w:iCs/>
          <w:sz w:val="22"/>
          <w:szCs w:val="22"/>
        </w:rPr>
        <w:t>”</w:t>
      </w:r>
      <w:r w:rsidRPr="0046408F">
        <w:rPr>
          <w:rFonts w:ascii="Eurostile LT" w:hAnsi="Eurostile LT"/>
          <w:iCs/>
          <w:sz w:val="22"/>
          <w:szCs w:val="22"/>
        </w:rPr>
        <w:t xml:space="preserve">, di </w:t>
      </w:r>
      <w:r w:rsidR="00830255">
        <w:rPr>
          <w:rFonts w:ascii="Eurostile LT" w:hAnsi="Eurostile LT"/>
          <w:iCs/>
          <w:sz w:val="22"/>
          <w:szCs w:val="22"/>
        </w:rPr>
        <w:t>“</w:t>
      </w:r>
      <w:r w:rsidRPr="0046408F">
        <w:rPr>
          <w:rFonts w:ascii="Eurostile LT" w:hAnsi="Eurostile LT"/>
          <w:b/>
          <w:bCs/>
          <w:i/>
          <w:sz w:val="22"/>
          <w:szCs w:val="22"/>
        </w:rPr>
        <w:t>astronomo associato</w:t>
      </w:r>
      <w:r w:rsidR="00830255">
        <w:rPr>
          <w:rFonts w:ascii="Eurostile LT" w:hAnsi="Eurostile LT"/>
          <w:iCs/>
          <w:sz w:val="22"/>
          <w:szCs w:val="22"/>
        </w:rPr>
        <w:t>”</w:t>
      </w:r>
      <w:r w:rsidRPr="0046408F">
        <w:rPr>
          <w:rFonts w:ascii="Eurostile LT" w:hAnsi="Eurostile LT"/>
          <w:iCs/>
          <w:sz w:val="22"/>
          <w:szCs w:val="22"/>
        </w:rPr>
        <w:t xml:space="preserve"> e di </w:t>
      </w:r>
      <w:r w:rsidR="00830255">
        <w:rPr>
          <w:rFonts w:ascii="Eurostile LT" w:hAnsi="Eurostile LT"/>
          <w:iCs/>
          <w:sz w:val="22"/>
          <w:szCs w:val="22"/>
        </w:rPr>
        <w:t>“</w:t>
      </w:r>
      <w:r w:rsidRPr="0046408F">
        <w:rPr>
          <w:rFonts w:ascii="Eurostile LT" w:hAnsi="Eurostile LT"/>
          <w:b/>
          <w:bCs/>
          <w:i/>
          <w:sz w:val="22"/>
          <w:szCs w:val="22"/>
        </w:rPr>
        <w:t>ricercatore astronomo</w:t>
      </w:r>
      <w:r w:rsidR="00830255">
        <w:rPr>
          <w:rFonts w:ascii="Eurostile LT" w:hAnsi="Eurostile LT"/>
          <w:iCs/>
          <w:sz w:val="22"/>
          <w:szCs w:val="22"/>
        </w:rPr>
        <w:t>”</w:t>
      </w:r>
      <w:r w:rsidRPr="0046408F">
        <w:rPr>
          <w:rFonts w:ascii="Eurostile LT" w:hAnsi="Eurostile LT"/>
          <w:iCs/>
          <w:sz w:val="22"/>
          <w:szCs w:val="22"/>
        </w:rPr>
        <w:t xml:space="preserve">, la </w:t>
      </w:r>
      <w:r w:rsidR="00830255">
        <w:rPr>
          <w:rFonts w:ascii="Eurostile LT" w:hAnsi="Eurostile LT"/>
          <w:sz w:val="22"/>
          <w:szCs w:val="22"/>
        </w:rPr>
        <w:t>“</w:t>
      </w:r>
      <w:r w:rsidRPr="0046408F">
        <w:rPr>
          <w:rFonts w:ascii="Eurostile LT" w:hAnsi="Eurostile LT"/>
          <w:iCs/>
          <w:sz w:val="22"/>
          <w:szCs w:val="22"/>
        </w:rPr>
        <w:t>…</w:t>
      </w:r>
      <w:r w:rsidRPr="0046408F">
        <w:rPr>
          <w:rFonts w:ascii="Eurostile LT" w:hAnsi="Eurostile LT"/>
          <w:i/>
          <w:iCs/>
          <w:sz w:val="22"/>
          <w:szCs w:val="22"/>
        </w:rPr>
        <w:t>facoltà di optare per l</w:t>
      </w:r>
      <w:r w:rsidR="00525DE6">
        <w:rPr>
          <w:rFonts w:ascii="Eurostile LT" w:hAnsi="Eurostile LT"/>
          <w:i/>
          <w:iCs/>
          <w:sz w:val="22"/>
          <w:szCs w:val="22"/>
        </w:rPr>
        <w:t>’</w:t>
      </w:r>
      <w:r w:rsidRPr="0046408F">
        <w:rPr>
          <w:rFonts w:ascii="Eurostile LT" w:hAnsi="Eurostile LT"/>
          <w:i/>
          <w:iCs/>
          <w:sz w:val="22"/>
          <w:szCs w:val="22"/>
        </w:rPr>
        <w:t xml:space="preserve">inquadramento nei profili e nei livelli professionali previsti dal nuovo sistema di classificazione del </w:t>
      </w:r>
      <w:r w:rsidR="00830255">
        <w:rPr>
          <w:rFonts w:ascii="Eurostile LT" w:hAnsi="Eurostile LT"/>
          <w:i/>
          <w:iCs/>
          <w:sz w:val="22"/>
          <w:szCs w:val="22"/>
        </w:rPr>
        <w:t>“</w:t>
      </w:r>
      <w:r w:rsidRPr="0046408F">
        <w:rPr>
          <w:rFonts w:ascii="Eurostile LT" w:hAnsi="Eurostile LT"/>
          <w:b/>
          <w:bCs/>
          <w:i/>
          <w:iCs/>
          <w:sz w:val="22"/>
          <w:szCs w:val="22"/>
        </w:rPr>
        <w:t>personale di ricerca</w:t>
      </w:r>
      <w:r w:rsidR="00830255">
        <w:rPr>
          <w:rFonts w:ascii="Eurostile LT" w:hAnsi="Eurostile LT"/>
          <w:i/>
          <w:iCs/>
          <w:sz w:val="22"/>
          <w:szCs w:val="22"/>
        </w:rPr>
        <w:t>”</w:t>
      </w:r>
      <w:r w:rsidRPr="0046408F">
        <w:rPr>
          <w:rFonts w:ascii="Eurostile LT" w:hAnsi="Eurostile LT"/>
          <w:i/>
          <w:iCs/>
          <w:sz w:val="22"/>
          <w:szCs w:val="22"/>
        </w:rPr>
        <w:t xml:space="preserve">, come introdotto dai vigenti Contratti Collettivi Nazionali di Lavoro del relativo Comparto, nel rispetto delle </w:t>
      </w:r>
      <w:r w:rsidR="00830255">
        <w:rPr>
          <w:rFonts w:ascii="Eurostile LT" w:hAnsi="Eurostile LT"/>
          <w:i/>
          <w:iCs/>
          <w:sz w:val="22"/>
          <w:szCs w:val="22"/>
        </w:rPr>
        <w:t>“</w:t>
      </w:r>
      <w:r w:rsidRPr="0046408F">
        <w:rPr>
          <w:rFonts w:ascii="Eurostile LT" w:hAnsi="Eurostile LT"/>
          <w:b/>
          <w:bCs/>
          <w:i/>
          <w:iCs/>
          <w:sz w:val="22"/>
          <w:szCs w:val="22"/>
        </w:rPr>
        <w:t>Tabelle di Equiparazione</w:t>
      </w:r>
      <w:r w:rsidR="00830255">
        <w:rPr>
          <w:rFonts w:ascii="Eurostile LT" w:hAnsi="Eurostile LT"/>
          <w:i/>
          <w:iCs/>
          <w:sz w:val="22"/>
          <w:szCs w:val="22"/>
        </w:rPr>
        <w:t>”</w:t>
      </w:r>
      <w:r w:rsidRPr="0046408F">
        <w:rPr>
          <w:rFonts w:ascii="Eurostile LT" w:hAnsi="Eurostile LT"/>
          <w:i/>
          <w:iCs/>
          <w:sz w:val="22"/>
          <w:szCs w:val="22"/>
        </w:rPr>
        <w:t xml:space="preserve"> approvate con il Contratto Collettivo Nazionale Integrativo sottoscritto il </w:t>
      </w:r>
      <w:r w:rsidRPr="0046408F">
        <w:rPr>
          <w:rFonts w:ascii="Eurostile LT" w:hAnsi="Eurostile LT"/>
          <w:b/>
          <w:bCs/>
          <w:i/>
          <w:iCs/>
          <w:sz w:val="22"/>
          <w:szCs w:val="22"/>
        </w:rPr>
        <w:t>18 gennaio 2008</w:t>
      </w:r>
      <w:r w:rsidRPr="0046408F">
        <w:rPr>
          <w:rFonts w:ascii="Eurostile LT" w:hAnsi="Eurostile LT"/>
          <w:sz w:val="22"/>
          <w:szCs w:val="22"/>
        </w:rPr>
        <w:t>…</w:t>
      </w:r>
      <w:r w:rsidR="00830255">
        <w:rPr>
          <w:rFonts w:ascii="Eurostile LT" w:hAnsi="Eurostile LT"/>
          <w:sz w:val="22"/>
          <w:szCs w:val="22"/>
        </w:rPr>
        <w:t>”</w:t>
      </w:r>
      <w:r w:rsidRPr="0046408F">
        <w:rPr>
          <w:rFonts w:ascii="Eurostile LT" w:hAnsi="Eurostile LT"/>
          <w:sz w:val="22"/>
          <w:szCs w:val="22"/>
        </w:rPr>
        <w:t>;</w:t>
      </w:r>
    </w:p>
    <w:p w14:paraId="7A1A0B38" w14:textId="383ACB59" w:rsidR="00B9407A" w:rsidRPr="0046408F" w:rsidRDefault="00B9407A" w:rsidP="00A2318F">
      <w:pPr>
        <w:pStyle w:val="Paragrafoelenco"/>
        <w:numPr>
          <w:ilvl w:val="0"/>
          <w:numId w:val="95"/>
        </w:numPr>
        <w:jc w:val="both"/>
        <w:rPr>
          <w:rFonts w:ascii="Eurostile LT" w:hAnsi="Eurostile LT"/>
          <w:sz w:val="22"/>
          <w:szCs w:val="22"/>
        </w:rPr>
      </w:pPr>
      <w:r w:rsidRPr="0046408F">
        <w:rPr>
          <w:rFonts w:ascii="Eurostile LT" w:hAnsi="Eurostile LT"/>
          <w:sz w:val="22"/>
          <w:szCs w:val="22"/>
        </w:rPr>
        <w:t>in ordine all</w:t>
      </w:r>
      <w:r w:rsidR="00525DE6">
        <w:rPr>
          <w:rFonts w:ascii="Eurostile LT" w:hAnsi="Eurostile LT"/>
          <w:sz w:val="22"/>
          <w:szCs w:val="22"/>
        </w:rPr>
        <w:t>’</w:t>
      </w:r>
      <w:r w:rsidRPr="0046408F">
        <w:rPr>
          <w:rFonts w:ascii="Eurostile LT" w:hAnsi="Eurostile LT"/>
          <w:sz w:val="22"/>
          <w:szCs w:val="22"/>
        </w:rPr>
        <w:t xml:space="preserve">esercizio del predetto diritto di opzione, il successivo comma 3 del medesimo articolo 21, stabilisce, in prima applicazione, che la </w:t>
      </w:r>
      <w:r w:rsidR="00830255">
        <w:rPr>
          <w:rFonts w:ascii="Eurostile LT" w:hAnsi="Eurostile LT"/>
          <w:sz w:val="22"/>
          <w:szCs w:val="22"/>
        </w:rPr>
        <w:t>“</w:t>
      </w:r>
      <w:r w:rsidRPr="0046408F">
        <w:rPr>
          <w:rFonts w:ascii="Eurostile LT" w:hAnsi="Eurostile LT"/>
          <w:b/>
          <w:i/>
          <w:sz w:val="22"/>
          <w:szCs w:val="22"/>
        </w:rPr>
        <w:t>Direzione Generale</w:t>
      </w:r>
      <w:r w:rsidR="00830255">
        <w:rPr>
          <w:rFonts w:ascii="Eurostile LT" w:hAnsi="Eurostile LT"/>
          <w:sz w:val="22"/>
          <w:szCs w:val="22"/>
        </w:rPr>
        <w:t>”</w:t>
      </w:r>
      <w:r w:rsidRPr="0046408F">
        <w:rPr>
          <w:rFonts w:ascii="Eurostile LT" w:hAnsi="Eurostile LT"/>
          <w:sz w:val="22"/>
          <w:szCs w:val="22"/>
        </w:rPr>
        <w:t xml:space="preserve"> deve invitare tutto il personale interessato ad esercitare la predetta facoltà di opzione </w:t>
      </w:r>
      <w:r w:rsidR="00830255">
        <w:rPr>
          <w:rFonts w:ascii="Eurostile LT" w:hAnsi="Eurostile LT"/>
          <w:sz w:val="22"/>
          <w:szCs w:val="22"/>
        </w:rPr>
        <w:t>“</w:t>
      </w:r>
      <w:r w:rsidRPr="0046408F">
        <w:rPr>
          <w:rFonts w:ascii="Eurostile LT" w:hAnsi="Eurostile LT"/>
          <w:sz w:val="22"/>
          <w:szCs w:val="22"/>
        </w:rPr>
        <w:t>…</w:t>
      </w:r>
      <w:r w:rsidRPr="0046408F">
        <w:rPr>
          <w:rFonts w:ascii="Eurostile LT" w:hAnsi="Eurostile LT"/>
          <w:i/>
          <w:iCs/>
          <w:sz w:val="22"/>
          <w:szCs w:val="22"/>
        </w:rPr>
        <w:t xml:space="preserve">mediante la pubblicazione, nelle forme ritenute più idonee ad assicurare la sua massima diffusione, di apposita nota circolare, </w:t>
      </w:r>
      <w:r w:rsidRPr="0046408F">
        <w:rPr>
          <w:rFonts w:ascii="Eurostile LT" w:hAnsi="Eurostile LT"/>
          <w:i/>
          <w:iCs/>
          <w:sz w:val="22"/>
          <w:szCs w:val="22"/>
          <w:u w:val="single"/>
        </w:rPr>
        <w:t>con le indicazioni del termine di scadenza entro il quale le istanze di opzione debbono essere presentate e della decorrenza giuridica dei nuovi inquadramenti</w:t>
      </w:r>
      <w:r w:rsidRPr="0046408F">
        <w:rPr>
          <w:rFonts w:ascii="Eurostile LT" w:hAnsi="Eurostile LT"/>
          <w:iCs/>
          <w:sz w:val="22"/>
          <w:szCs w:val="22"/>
        </w:rPr>
        <w:t>…</w:t>
      </w:r>
      <w:r w:rsidR="00830255">
        <w:rPr>
          <w:rFonts w:ascii="Eurostile LT" w:hAnsi="Eurostile LT"/>
          <w:sz w:val="22"/>
          <w:szCs w:val="22"/>
        </w:rPr>
        <w:t>”</w:t>
      </w:r>
      <w:r w:rsidRPr="0046408F">
        <w:rPr>
          <w:rFonts w:ascii="Eurostile LT" w:hAnsi="Eurostile LT"/>
          <w:iCs/>
          <w:sz w:val="22"/>
          <w:szCs w:val="22"/>
        </w:rPr>
        <w:t xml:space="preserve">. </w:t>
      </w:r>
      <w:r w:rsidRPr="0046408F">
        <w:rPr>
          <w:rFonts w:ascii="Eurostile LT" w:hAnsi="Eurostile LT"/>
          <w:i/>
          <w:iCs/>
          <w:sz w:val="22"/>
          <w:szCs w:val="22"/>
        </w:rPr>
        <w:t xml:space="preserve"> </w:t>
      </w:r>
    </w:p>
    <w:p w14:paraId="6B67EE27" w14:textId="4259863D" w:rsidR="00B9407A" w:rsidRPr="00B9407A" w:rsidRDefault="00B9407A" w:rsidP="0046408F">
      <w:pPr>
        <w:ind w:firstLine="708"/>
        <w:jc w:val="both"/>
        <w:rPr>
          <w:rFonts w:ascii="Eurostile LT" w:hAnsi="Eurostile LT"/>
          <w:sz w:val="22"/>
          <w:szCs w:val="22"/>
        </w:rPr>
      </w:pPr>
      <w:r w:rsidRPr="00B9407A">
        <w:rPr>
          <w:rFonts w:ascii="Eurostile LT" w:hAnsi="Eurostile LT"/>
          <w:sz w:val="22"/>
          <w:szCs w:val="22"/>
        </w:rPr>
        <w:t xml:space="preserve">Al riguardo, è, altresì, opportuno rammentare che la tabella di equiparazione tra le qualifiche proprie del ruolo degli </w:t>
      </w:r>
      <w:r w:rsidR="00830255">
        <w:rPr>
          <w:rFonts w:ascii="Eurostile LT" w:hAnsi="Eurostile LT"/>
          <w:sz w:val="22"/>
          <w:szCs w:val="22"/>
        </w:rPr>
        <w:t>“</w:t>
      </w:r>
      <w:r w:rsidRPr="00B9407A">
        <w:rPr>
          <w:rFonts w:ascii="Eurostile LT" w:hAnsi="Eurostile LT"/>
          <w:b/>
          <w:i/>
          <w:sz w:val="22"/>
          <w:szCs w:val="22"/>
        </w:rPr>
        <w:t>astronomi</w:t>
      </w:r>
      <w:r w:rsidR="00830255">
        <w:rPr>
          <w:rFonts w:ascii="Eurostile LT" w:hAnsi="Eurostile LT"/>
          <w:sz w:val="22"/>
          <w:szCs w:val="22"/>
        </w:rPr>
        <w:t>”</w:t>
      </w:r>
      <w:r w:rsidRPr="00B9407A">
        <w:rPr>
          <w:rFonts w:ascii="Eurostile LT" w:hAnsi="Eurostile LT"/>
          <w:sz w:val="22"/>
          <w:szCs w:val="22"/>
        </w:rPr>
        <w:t xml:space="preserve"> ed i profili e i livelli professionali del </w:t>
      </w:r>
      <w:r w:rsidR="00830255">
        <w:rPr>
          <w:rFonts w:ascii="Eurostile LT" w:hAnsi="Eurostile LT"/>
          <w:sz w:val="22"/>
          <w:szCs w:val="22"/>
        </w:rPr>
        <w:t>“</w:t>
      </w:r>
      <w:r w:rsidRPr="00B9407A">
        <w:rPr>
          <w:rFonts w:ascii="Eurostile LT" w:hAnsi="Eurostile LT"/>
          <w:b/>
          <w:i/>
          <w:sz w:val="22"/>
          <w:szCs w:val="22"/>
        </w:rPr>
        <w:t>personale di ricerca</w:t>
      </w:r>
      <w:r w:rsidR="00830255">
        <w:rPr>
          <w:rFonts w:ascii="Eurostile LT" w:hAnsi="Eurostile LT"/>
          <w:sz w:val="22"/>
          <w:szCs w:val="22"/>
        </w:rPr>
        <w:t>”</w:t>
      </w:r>
      <w:r w:rsidRPr="00B9407A">
        <w:rPr>
          <w:rFonts w:ascii="Eurostile LT" w:hAnsi="Eurostile LT"/>
          <w:sz w:val="22"/>
          <w:szCs w:val="22"/>
        </w:rPr>
        <w:t xml:space="preserve"> previsti dal sistema di classificazione del Comparto delle Istituzioni e degli Enti di Ricerca e Sperimentazione, come definita dal Contratto Collettivo Nazionale Integrativo del </w:t>
      </w:r>
      <w:r w:rsidRPr="00B9407A">
        <w:rPr>
          <w:rFonts w:ascii="Eurostile LT" w:hAnsi="Eurostile LT"/>
          <w:b/>
          <w:sz w:val="22"/>
          <w:szCs w:val="22"/>
        </w:rPr>
        <w:t>18 gennaio 2008</w:t>
      </w:r>
      <w:r w:rsidRPr="00B9407A">
        <w:rPr>
          <w:rFonts w:ascii="Eurostile LT" w:hAnsi="Eurostile LT"/>
          <w:sz w:val="22"/>
          <w:szCs w:val="22"/>
        </w:rPr>
        <w:t>, stabilisce la corrispondenza:</w:t>
      </w:r>
    </w:p>
    <w:p w14:paraId="0D285066" w14:textId="238351AF" w:rsidR="00B9407A" w:rsidRPr="0046408F" w:rsidRDefault="00B9407A" w:rsidP="00A2318F">
      <w:pPr>
        <w:pStyle w:val="Paragrafoelenco"/>
        <w:numPr>
          <w:ilvl w:val="0"/>
          <w:numId w:val="96"/>
        </w:numPr>
        <w:jc w:val="both"/>
        <w:rPr>
          <w:rFonts w:ascii="Eurostile LT" w:hAnsi="Eurostile LT"/>
          <w:sz w:val="22"/>
          <w:szCs w:val="22"/>
        </w:rPr>
      </w:pPr>
      <w:r w:rsidRPr="0046408F">
        <w:rPr>
          <w:rFonts w:ascii="Eurostile LT" w:hAnsi="Eurostile LT"/>
          <w:sz w:val="22"/>
          <w:szCs w:val="22"/>
        </w:rPr>
        <w:t xml:space="preserve">tra la qualifica di </w:t>
      </w:r>
      <w:r w:rsidR="00830255">
        <w:rPr>
          <w:rFonts w:ascii="Eurostile LT" w:hAnsi="Eurostile LT"/>
          <w:sz w:val="22"/>
          <w:szCs w:val="22"/>
        </w:rPr>
        <w:t>“</w:t>
      </w:r>
      <w:r w:rsidRPr="0046408F">
        <w:rPr>
          <w:rFonts w:ascii="Eurostile LT" w:hAnsi="Eurostile LT"/>
          <w:b/>
          <w:i/>
          <w:sz w:val="22"/>
          <w:szCs w:val="22"/>
        </w:rPr>
        <w:t>Astronomo Ordinario/Straordinario</w:t>
      </w:r>
      <w:r w:rsidR="00830255">
        <w:rPr>
          <w:rFonts w:ascii="Eurostile LT" w:hAnsi="Eurostile LT"/>
          <w:sz w:val="22"/>
          <w:szCs w:val="22"/>
        </w:rPr>
        <w:t>”</w:t>
      </w:r>
      <w:r w:rsidRPr="0046408F">
        <w:rPr>
          <w:rFonts w:ascii="Eurostile LT" w:hAnsi="Eurostile LT"/>
          <w:sz w:val="22"/>
          <w:szCs w:val="22"/>
        </w:rPr>
        <w:t xml:space="preserve"> e quella di </w:t>
      </w:r>
      <w:r w:rsidR="00830255">
        <w:rPr>
          <w:rFonts w:ascii="Eurostile LT" w:hAnsi="Eurostile LT"/>
          <w:sz w:val="22"/>
          <w:szCs w:val="22"/>
        </w:rPr>
        <w:t>“</w:t>
      </w:r>
      <w:r w:rsidRPr="0046408F">
        <w:rPr>
          <w:rFonts w:ascii="Eurostile LT" w:hAnsi="Eurostile LT"/>
          <w:b/>
          <w:i/>
          <w:sz w:val="22"/>
          <w:szCs w:val="22"/>
        </w:rPr>
        <w:t>Dirigente di Ricerca</w:t>
      </w:r>
      <w:r w:rsidR="00830255">
        <w:rPr>
          <w:rFonts w:ascii="Eurostile LT" w:hAnsi="Eurostile LT"/>
          <w:sz w:val="22"/>
          <w:szCs w:val="22"/>
        </w:rPr>
        <w:t>”</w:t>
      </w:r>
      <w:r w:rsidR="0046408F">
        <w:rPr>
          <w:rFonts w:ascii="Eurostile LT" w:hAnsi="Eurostile LT"/>
          <w:sz w:val="22"/>
          <w:szCs w:val="22"/>
        </w:rPr>
        <w:t>;</w:t>
      </w:r>
    </w:p>
    <w:p w14:paraId="5EA100D7" w14:textId="20687E8E" w:rsidR="00B9407A" w:rsidRPr="00B9407A" w:rsidRDefault="00B9407A" w:rsidP="00A2318F">
      <w:pPr>
        <w:numPr>
          <w:ilvl w:val="0"/>
          <w:numId w:val="94"/>
        </w:numPr>
        <w:rPr>
          <w:rFonts w:ascii="Eurostile LT" w:hAnsi="Eurostile LT"/>
          <w:sz w:val="22"/>
          <w:szCs w:val="22"/>
        </w:rPr>
      </w:pPr>
      <w:r w:rsidRPr="00B9407A">
        <w:rPr>
          <w:rFonts w:ascii="Eurostile LT" w:hAnsi="Eurostile LT"/>
          <w:sz w:val="22"/>
          <w:szCs w:val="22"/>
        </w:rPr>
        <w:t xml:space="preserve">tra la qualifica di </w:t>
      </w:r>
      <w:r w:rsidR="00830255">
        <w:rPr>
          <w:rFonts w:ascii="Eurostile LT" w:hAnsi="Eurostile LT"/>
          <w:sz w:val="22"/>
          <w:szCs w:val="22"/>
        </w:rPr>
        <w:t>“</w:t>
      </w:r>
      <w:r w:rsidRPr="00B9407A">
        <w:rPr>
          <w:rFonts w:ascii="Eurostile LT" w:hAnsi="Eurostile LT"/>
          <w:b/>
          <w:i/>
          <w:sz w:val="22"/>
          <w:szCs w:val="22"/>
        </w:rPr>
        <w:t>Astronomo Associato</w:t>
      </w:r>
      <w:r w:rsidR="00830255">
        <w:rPr>
          <w:rFonts w:ascii="Eurostile LT" w:hAnsi="Eurostile LT"/>
          <w:sz w:val="22"/>
          <w:szCs w:val="22"/>
        </w:rPr>
        <w:t>”</w:t>
      </w:r>
      <w:r w:rsidRPr="00B9407A">
        <w:rPr>
          <w:rFonts w:ascii="Eurostile LT" w:hAnsi="Eurostile LT"/>
          <w:sz w:val="22"/>
          <w:szCs w:val="22"/>
        </w:rPr>
        <w:t xml:space="preserve"> e quella di </w:t>
      </w:r>
      <w:r w:rsidR="00830255">
        <w:rPr>
          <w:rFonts w:ascii="Eurostile LT" w:hAnsi="Eurostile LT"/>
          <w:sz w:val="22"/>
          <w:szCs w:val="22"/>
        </w:rPr>
        <w:t>“</w:t>
      </w:r>
      <w:r w:rsidRPr="00B9407A">
        <w:rPr>
          <w:rFonts w:ascii="Eurostile LT" w:hAnsi="Eurostile LT"/>
          <w:b/>
          <w:i/>
          <w:sz w:val="22"/>
          <w:szCs w:val="22"/>
        </w:rPr>
        <w:t>Primo Ricercatore</w:t>
      </w:r>
      <w:r w:rsidR="00830255">
        <w:rPr>
          <w:rFonts w:ascii="Eurostile LT" w:hAnsi="Eurostile LT"/>
          <w:sz w:val="22"/>
          <w:szCs w:val="22"/>
        </w:rPr>
        <w:t>”</w:t>
      </w:r>
      <w:r w:rsidR="0046408F">
        <w:rPr>
          <w:rFonts w:ascii="Eurostile LT" w:hAnsi="Eurostile LT"/>
          <w:sz w:val="22"/>
          <w:szCs w:val="22"/>
        </w:rPr>
        <w:t>;</w:t>
      </w:r>
    </w:p>
    <w:p w14:paraId="61AA2340" w14:textId="738A0619" w:rsidR="00B9407A" w:rsidRPr="00B9407A" w:rsidRDefault="00B9407A" w:rsidP="00A2318F">
      <w:pPr>
        <w:numPr>
          <w:ilvl w:val="0"/>
          <w:numId w:val="94"/>
        </w:numPr>
        <w:rPr>
          <w:rFonts w:ascii="Eurostile LT" w:hAnsi="Eurostile LT"/>
          <w:sz w:val="22"/>
          <w:szCs w:val="22"/>
        </w:rPr>
      </w:pPr>
      <w:r w:rsidRPr="00B9407A">
        <w:rPr>
          <w:rFonts w:ascii="Eurostile LT" w:hAnsi="Eurostile LT"/>
          <w:sz w:val="22"/>
          <w:szCs w:val="22"/>
        </w:rPr>
        <w:t xml:space="preserve">tra la qualifica di </w:t>
      </w:r>
      <w:r w:rsidR="00830255">
        <w:rPr>
          <w:rFonts w:ascii="Eurostile LT" w:hAnsi="Eurostile LT"/>
          <w:sz w:val="22"/>
          <w:szCs w:val="22"/>
        </w:rPr>
        <w:t>“</w:t>
      </w:r>
      <w:r w:rsidRPr="00B9407A">
        <w:rPr>
          <w:rFonts w:ascii="Eurostile LT" w:hAnsi="Eurostile LT"/>
          <w:b/>
          <w:i/>
          <w:sz w:val="22"/>
          <w:szCs w:val="22"/>
        </w:rPr>
        <w:t>Ricercatore Astronomo</w:t>
      </w:r>
      <w:r w:rsidR="00830255">
        <w:rPr>
          <w:rFonts w:ascii="Eurostile LT" w:hAnsi="Eurostile LT"/>
          <w:sz w:val="22"/>
          <w:szCs w:val="22"/>
        </w:rPr>
        <w:t>”</w:t>
      </w:r>
      <w:r w:rsidRPr="00B9407A">
        <w:rPr>
          <w:rFonts w:ascii="Eurostile LT" w:hAnsi="Eurostile LT"/>
          <w:sz w:val="22"/>
          <w:szCs w:val="22"/>
        </w:rPr>
        <w:t xml:space="preserve"> e quella di </w:t>
      </w:r>
      <w:r w:rsidR="00830255">
        <w:rPr>
          <w:rFonts w:ascii="Eurostile LT" w:hAnsi="Eurostile LT"/>
          <w:sz w:val="22"/>
          <w:szCs w:val="22"/>
        </w:rPr>
        <w:t>“</w:t>
      </w:r>
      <w:r w:rsidRPr="00B9407A">
        <w:rPr>
          <w:rFonts w:ascii="Eurostile LT" w:hAnsi="Eurostile LT"/>
          <w:b/>
          <w:i/>
          <w:sz w:val="22"/>
          <w:szCs w:val="22"/>
        </w:rPr>
        <w:t>Ricercatore</w:t>
      </w:r>
      <w:r w:rsidR="00830255">
        <w:rPr>
          <w:rFonts w:ascii="Eurostile LT" w:hAnsi="Eurostile LT"/>
          <w:sz w:val="22"/>
          <w:szCs w:val="22"/>
        </w:rPr>
        <w:t>”</w:t>
      </w:r>
      <w:r w:rsidRPr="00B9407A">
        <w:rPr>
          <w:rFonts w:ascii="Eurostile LT" w:hAnsi="Eurostile LT"/>
          <w:sz w:val="22"/>
          <w:szCs w:val="22"/>
        </w:rPr>
        <w:t>.</w:t>
      </w:r>
    </w:p>
    <w:p w14:paraId="571744B6" w14:textId="77777777" w:rsidR="00B9407A" w:rsidRPr="00B9407A" w:rsidRDefault="00B9407A" w:rsidP="00B9407A">
      <w:pPr>
        <w:rPr>
          <w:rFonts w:ascii="Eurostile LT" w:hAnsi="Eurostile LT"/>
          <w:sz w:val="22"/>
          <w:szCs w:val="22"/>
        </w:rPr>
      </w:pPr>
    </w:p>
    <w:p w14:paraId="2BC7A982" w14:textId="25C56B48" w:rsidR="00B9407A" w:rsidRPr="00B9407A" w:rsidRDefault="00B9407A" w:rsidP="0046408F">
      <w:pPr>
        <w:ind w:firstLine="708"/>
        <w:jc w:val="both"/>
        <w:rPr>
          <w:rFonts w:ascii="Eurostile LT" w:hAnsi="Eurostile LT"/>
          <w:bCs/>
          <w:sz w:val="22"/>
          <w:szCs w:val="22"/>
        </w:rPr>
      </w:pPr>
      <w:r w:rsidRPr="00B9407A">
        <w:rPr>
          <w:rFonts w:ascii="Eurostile LT" w:hAnsi="Eurostile LT"/>
          <w:sz w:val="22"/>
          <w:szCs w:val="22"/>
        </w:rPr>
        <w:t>In attuazione di quanto previsto dall</w:t>
      </w:r>
      <w:r w:rsidR="00525DE6">
        <w:rPr>
          <w:rFonts w:ascii="Eurostile LT" w:hAnsi="Eurostile LT"/>
          <w:sz w:val="22"/>
          <w:szCs w:val="22"/>
        </w:rPr>
        <w:t>’</w:t>
      </w:r>
      <w:r w:rsidRPr="00B9407A">
        <w:rPr>
          <w:rFonts w:ascii="Eurostile LT" w:hAnsi="Eurostile LT"/>
          <w:sz w:val="22"/>
          <w:szCs w:val="22"/>
        </w:rPr>
        <w:t xml:space="preserve">articolo 21, comma 3, del vigente </w:t>
      </w:r>
      <w:r w:rsidR="00830255">
        <w:rPr>
          <w:rFonts w:ascii="Eurostile LT" w:hAnsi="Eurostile LT"/>
          <w:sz w:val="22"/>
          <w:szCs w:val="22"/>
        </w:rPr>
        <w:t>“</w:t>
      </w:r>
      <w:r w:rsidRPr="00B9407A">
        <w:rPr>
          <w:rFonts w:ascii="Eurostile LT" w:hAnsi="Eurostile LT"/>
          <w:b/>
          <w:i/>
          <w:sz w:val="22"/>
          <w:szCs w:val="22"/>
        </w:rPr>
        <w:t>Regolamento del Personale</w:t>
      </w:r>
      <w:r w:rsidR="00830255">
        <w:rPr>
          <w:rFonts w:ascii="Eurostile LT" w:hAnsi="Eurostile LT"/>
          <w:sz w:val="22"/>
          <w:szCs w:val="22"/>
        </w:rPr>
        <w:t>”</w:t>
      </w:r>
      <w:r w:rsidRPr="00B9407A">
        <w:rPr>
          <w:rFonts w:ascii="Eurostile LT" w:hAnsi="Eurostile LT"/>
          <w:sz w:val="22"/>
          <w:szCs w:val="22"/>
        </w:rPr>
        <w:t xml:space="preserve">, con la Nota Circolare del 28 luglio 2021, numero 3406, la Direzione Generale ha emanato specifiche disposizioni </w:t>
      </w:r>
      <w:r w:rsidRPr="00B9407A">
        <w:rPr>
          <w:rFonts w:ascii="Eurostile LT" w:hAnsi="Eurostile LT"/>
          <w:bCs/>
          <w:sz w:val="22"/>
          <w:szCs w:val="22"/>
        </w:rPr>
        <w:t xml:space="preserve">per consentire al </w:t>
      </w:r>
      <w:r w:rsidRPr="00B9407A">
        <w:rPr>
          <w:rFonts w:ascii="Eurostile LT" w:hAnsi="Eurostile LT"/>
          <w:sz w:val="22"/>
          <w:szCs w:val="22"/>
        </w:rPr>
        <w:t xml:space="preserve">personale </w:t>
      </w:r>
      <w:r w:rsidRPr="00B9407A">
        <w:rPr>
          <w:rFonts w:ascii="Eurostile LT" w:hAnsi="Eurostile LT"/>
          <w:iCs/>
          <w:sz w:val="22"/>
          <w:szCs w:val="22"/>
        </w:rPr>
        <w:t>in servizio di ruolo presso l</w:t>
      </w:r>
      <w:r w:rsidR="00525DE6">
        <w:rPr>
          <w:rFonts w:ascii="Eurostile LT" w:hAnsi="Eurostile LT"/>
          <w:iCs/>
          <w:sz w:val="22"/>
          <w:szCs w:val="22"/>
        </w:rPr>
        <w:t>’</w:t>
      </w:r>
      <w:r w:rsidR="007F7509">
        <w:rPr>
          <w:rFonts w:ascii="Eurostile LT" w:hAnsi="Eurostile LT"/>
          <w:iCs/>
          <w:sz w:val="22"/>
          <w:szCs w:val="22"/>
        </w:rPr>
        <w:t>INAF</w:t>
      </w:r>
      <w:r w:rsidRPr="00B9407A">
        <w:rPr>
          <w:rFonts w:ascii="Eurostile LT" w:hAnsi="Eurostile LT"/>
          <w:iCs/>
          <w:sz w:val="22"/>
          <w:szCs w:val="22"/>
        </w:rPr>
        <w:t xml:space="preserve"> inquadrato nella qualifica di </w:t>
      </w:r>
      <w:r w:rsidR="00830255">
        <w:rPr>
          <w:rFonts w:ascii="Eurostile LT" w:hAnsi="Eurostile LT"/>
          <w:iCs/>
          <w:sz w:val="22"/>
          <w:szCs w:val="22"/>
        </w:rPr>
        <w:t>“</w:t>
      </w:r>
      <w:r w:rsidRPr="00B9407A">
        <w:rPr>
          <w:rFonts w:ascii="Eurostile LT" w:hAnsi="Eurostile LT"/>
          <w:b/>
          <w:bCs/>
          <w:i/>
          <w:sz w:val="22"/>
          <w:szCs w:val="22"/>
        </w:rPr>
        <w:t>astronomo</w:t>
      </w:r>
      <w:r w:rsidR="00830255">
        <w:rPr>
          <w:rFonts w:ascii="Eurostile LT" w:hAnsi="Eurostile LT"/>
          <w:iCs/>
          <w:sz w:val="22"/>
          <w:szCs w:val="22"/>
        </w:rPr>
        <w:t>”</w:t>
      </w:r>
      <w:r w:rsidRPr="00B9407A">
        <w:rPr>
          <w:rFonts w:ascii="Eurostile LT" w:hAnsi="Eurostile LT"/>
          <w:iCs/>
          <w:sz w:val="22"/>
          <w:szCs w:val="22"/>
        </w:rPr>
        <w:t xml:space="preserve">, con i profili di </w:t>
      </w:r>
      <w:r w:rsidR="00830255">
        <w:rPr>
          <w:rFonts w:ascii="Eurostile LT" w:hAnsi="Eurostile LT"/>
          <w:iCs/>
          <w:sz w:val="22"/>
          <w:szCs w:val="22"/>
        </w:rPr>
        <w:t>“</w:t>
      </w:r>
      <w:r w:rsidRPr="00B9407A">
        <w:rPr>
          <w:rFonts w:ascii="Eurostile LT" w:hAnsi="Eurostile LT"/>
          <w:b/>
          <w:bCs/>
          <w:i/>
          <w:sz w:val="22"/>
          <w:szCs w:val="22"/>
        </w:rPr>
        <w:t>astronomo ordinari</w:t>
      </w:r>
      <w:r w:rsidRPr="00B9407A">
        <w:rPr>
          <w:rFonts w:ascii="Eurostile LT" w:hAnsi="Eurostile LT"/>
          <w:b/>
          <w:bCs/>
          <w:iCs/>
          <w:sz w:val="22"/>
          <w:szCs w:val="22"/>
        </w:rPr>
        <w:t>o</w:t>
      </w:r>
      <w:r w:rsidR="00830255">
        <w:rPr>
          <w:rFonts w:ascii="Eurostile LT" w:hAnsi="Eurostile LT"/>
          <w:iCs/>
          <w:sz w:val="22"/>
          <w:szCs w:val="22"/>
        </w:rPr>
        <w:t>”</w:t>
      </w:r>
      <w:r w:rsidRPr="00B9407A">
        <w:rPr>
          <w:rFonts w:ascii="Eurostile LT" w:hAnsi="Eurostile LT"/>
          <w:iCs/>
          <w:sz w:val="22"/>
          <w:szCs w:val="22"/>
        </w:rPr>
        <w:t xml:space="preserve">, di </w:t>
      </w:r>
      <w:r w:rsidR="00830255">
        <w:rPr>
          <w:rFonts w:ascii="Eurostile LT" w:hAnsi="Eurostile LT"/>
          <w:iCs/>
          <w:sz w:val="22"/>
          <w:szCs w:val="22"/>
        </w:rPr>
        <w:t>“</w:t>
      </w:r>
      <w:r w:rsidRPr="00B9407A">
        <w:rPr>
          <w:rFonts w:ascii="Eurostile LT" w:hAnsi="Eurostile LT"/>
          <w:b/>
          <w:bCs/>
          <w:i/>
          <w:sz w:val="22"/>
          <w:szCs w:val="22"/>
        </w:rPr>
        <w:t>astronomo associato</w:t>
      </w:r>
      <w:r w:rsidR="00830255">
        <w:rPr>
          <w:rFonts w:ascii="Eurostile LT" w:hAnsi="Eurostile LT"/>
          <w:iCs/>
          <w:sz w:val="22"/>
          <w:szCs w:val="22"/>
        </w:rPr>
        <w:t>”</w:t>
      </w:r>
      <w:r w:rsidRPr="00B9407A">
        <w:rPr>
          <w:rFonts w:ascii="Eurostile LT" w:hAnsi="Eurostile LT"/>
          <w:iCs/>
          <w:sz w:val="22"/>
          <w:szCs w:val="22"/>
        </w:rPr>
        <w:t xml:space="preserve"> e di </w:t>
      </w:r>
      <w:r w:rsidR="00830255">
        <w:rPr>
          <w:rFonts w:ascii="Eurostile LT" w:hAnsi="Eurostile LT"/>
          <w:iCs/>
          <w:sz w:val="22"/>
          <w:szCs w:val="22"/>
        </w:rPr>
        <w:t>“</w:t>
      </w:r>
      <w:r w:rsidRPr="00B9407A">
        <w:rPr>
          <w:rFonts w:ascii="Eurostile LT" w:hAnsi="Eurostile LT"/>
          <w:b/>
          <w:bCs/>
          <w:i/>
          <w:sz w:val="22"/>
          <w:szCs w:val="22"/>
        </w:rPr>
        <w:t>ricercatore astronomo</w:t>
      </w:r>
      <w:r w:rsidR="00830255">
        <w:rPr>
          <w:rFonts w:ascii="Eurostile LT" w:hAnsi="Eurostile LT"/>
          <w:iCs/>
          <w:sz w:val="22"/>
          <w:szCs w:val="22"/>
        </w:rPr>
        <w:t>”</w:t>
      </w:r>
      <w:r w:rsidRPr="00B9407A">
        <w:rPr>
          <w:rFonts w:ascii="Eurostile LT" w:hAnsi="Eurostile LT"/>
          <w:iCs/>
          <w:sz w:val="22"/>
          <w:szCs w:val="22"/>
        </w:rPr>
        <w:t xml:space="preserve">, di esercitare la facoltà di opzione </w:t>
      </w:r>
      <w:r w:rsidRPr="00B9407A">
        <w:rPr>
          <w:rFonts w:ascii="Eurostile LT" w:hAnsi="Eurostile LT"/>
          <w:bCs/>
          <w:sz w:val="22"/>
          <w:szCs w:val="22"/>
        </w:rPr>
        <w:t>per l</w:t>
      </w:r>
      <w:r w:rsidR="00525DE6">
        <w:rPr>
          <w:rFonts w:ascii="Eurostile LT" w:hAnsi="Eurostile LT"/>
          <w:bCs/>
          <w:sz w:val="22"/>
          <w:szCs w:val="22"/>
        </w:rPr>
        <w:t>’</w:t>
      </w:r>
      <w:r w:rsidRPr="00B9407A">
        <w:rPr>
          <w:rFonts w:ascii="Eurostile LT" w:hAnsi="Eurostile LT"/>
          <w:bCs/>
          <w:sz w:val="22"/>
          <w:szCs w:val="22"/>
        </w:rPr>
        <w:t xml:space="preserve">inquadramento nei profili e nei livelli professionali previsti dal nuovo sistema di classificazione del </w:t>
      </w:r>
      <w:r w:rsidR="00830255">
        <w:rPr>
          <w:rFonts w:ascii="Eurostile LT" w:hAnsi="Eurostile LT"/>
          <w:bCs/>
          <w:sz w:val="22"/>
          <w:szCs w:val="22"/>
        </w:rPr>
        <w:t>“</w:t>
      </w:r>
      <w:r w:rsidRPr="00B9407A">
        <w:rPr>
          <w:rFonts w:ascii="Eurostile LT" w:hAnsi="Eurostile LT"/>
          <w:b/>
          <w:bCs/>
          <w:i/>
          <w:sz w:val="22"/>
          <w:szCs w:val="22"/>
        </w:rPr>
        <w:t>personale di ricerca</w:t>
      </w:r>
      <w:r w:rsidR="00830255">
        <w:rPr>
          <w:rFonts w:ascii="Eurostile LT" w:hAnsi="Eurostile LT"/>
          <w:bCs/>
          <w:sz w:val="22"/>
          <w:szCs w:val="22"/>
        </w:rPr>
        <w:t>”</w:t>
      </w:r>
      <w:r w:rsidRPr="00B9407A">
        <w:rPr>
          <w:rFonts w:ascii="Eurostile LT" w:hAnsi="Eurostile LT"/>
          <w:bCs/>
          <w:sz w:val="22"/>
          <w:szCs w:val="22"/>
        </w:rPr>
        <w:t xml:space="preserve">, come introdotto dai vigenti </w:t>
      </w:r>
      <w:r w:rsidR="00830255">
        <w:rPr>
          <w:rFonts w:ascii="Eurostile LT" w:hAnsi="Eurostile LT"/>
          <w:sz w:val="22"/>
          <w:szCs w:val="22"/>
        </w:rPr>
        <w:t>“</w:t>
      </w:r>
      <w:r w:rsidRPr="00B9407A">
        <w:rPr>
          <w:rFonts w:ascii="Eurostile LT" w:hAnsi="Eurostile LT"/>
          <w:b/>
          <w:bCs/>
          <w:i/>
          <w:sz w:val="22"/>
          <w:szCs w:val="22"/>
        </w:rPr>
        <w:t>Contratti Collettivi Nazionali di Lavoro</w:t>
      </w:r>
      <w:r w:rsidR="00830255">
        <w:rPr>
          <w:rFonts w:ascii="Eurostile LT" w:hAnsi="Eurostile LT"/>
          <w:sz w:val="22"/>
          <w:szCs w:val="22"/>
        </w:rPr>
        <w:t>”</w:t>
      </w:r>
      <w:r w:rsidRPr="00B9407A">
        <w:rPr>
          <w:rFonts w:ascii="Eurostile LT" w:hAnsi="Eurostile LT"/>
          <w:b/>
          <w:bCs/>
          <w:i/>
          <w:sz w:val="22"/>
          <w:szCs w:val="22"/>
        </w:rPr>
        <w:t xml:space="preserve"> </w:t>
      </w:r>
      <w:r w:rsidRPr="00B9407A">
        <w:rPr>
          <w:rFonts w:ascii="Eurostile LT" w:hAnsi="Eurostile LT"/>
          <w:bCs/>
          <w:sz w:val="22"/>
          <w:szCs w:val="22"/>
        </w:rPr>
        <w:t xml:space="preserve">del relativo Comparto, nel rispetto delle </w:t>
      </w:r>
      <w:r w:rsidR="00830255">
        <w:rPr>
          <w:rFonts w:ascii="Eurostile LT" w:hAnsi="Eurostile LT"/>
          <w:bCs/>
          <w:sz w:val="22"/>
          <w:szCs w:val="22"/>
        </w:rPr>
        <w:t>“</w:t>
      </w:r>
      <w:r w:rsidRPr="00B9407A">
        <w:rPr>
          <w:rFonts w:ascii="Eurostile LT" w:hAnsi="Eurostile LT"/>
          <w:b/>
          <w:bCs/>
          <w:i/>
          <w:sz w:val="22"/>
          <w:szCs w:val="22"/>
        </w:rPr>
        <w:t>Tabelle di Equiparazione</w:t>
      </w:r>
      <w:r w:rsidR="00830255">
        <w:rPr>
          <w:rFonts w:ascii="Eurostile LT" w:hAnsi="Eurostile LT"/>
          <w:bCs/>
          <w:sz w:val="22"/>
          <w:szCs w:val="22"/>
        </w:rPr>
        <w:t>”</w:t>
      </w:r>
      <w:r w:rsidRPr="00B9407A">
        <w:rPr>
          <w:rFonts w:ascii="Eurostile LT" w:hAnsi="Eurostile LT"/>
          <w:bCs/>
          <w:sz w:val="22"/>
          <w:szCs w:val="22"/>
        </w:rPr>
        <w:t xml:space="preserve"> approvate con il </w:t>
      </w:r>
      <w:r w:rsidR="00830255">
        <w:rPr>
          <w:rFonts w:ascii="Eurostile LT" w:hAnsi="Eurostile LT"/>
          <w:sz w:val="22"/>
          <w:szCs w:val="22"/>
        </w:rPr>
        <w:t>“</w:t>
      </w:r>
      <w:r w:rsidRPr="00B9407A">
        <w:rPr>
          <w:rFonts w:ascii="Eurostile LT" w:hAnsi="Eurostile LT"/>
          <w:b/>
          <w:bCs/>
          <w:i/>
          <w:sz w:val="22"/>
          <w:szCs w:val="22"/>
        </w:rPr>
        <w:t>Contratto Collettivo Nazionale Integrativo</w:t>
      </w:r>
      <w:r w:rsidR="00830255">
        <w:rPr>
          <w:rFonts w:ascii="Eurostile LT" w:hAnsi="Eurostile LT"/>
          <w:sz w:val="22"/>
          <w:szCs w:val="22"/>
        </w:rPr>
        <w:t>”</w:t>
      </w:r>
      <w:r w:rsidRPr="00B9407A">
        <w:rPr>
          <w:rFonts w:ascii="Eurostile LT" w:hAnsi="Eurostile LT"/>
          <w:bCs/>
          <w:sz w:val="22"/>
          <w:szCs w:val="22"/>
        </w:rPr>
        <w:t xml:space="preserve"> sottoscritto il </w:t>
      </w:r>
      <w:r w:rsidRPr="00B9407A">
        <w:rPr>
          <w:rFonts w:ascii="Eurostile LT" w:hAnsi="Eurostile LT"/>
          <w:b/>
          <w:bCs/>
          <w:sz w:val="22"/>
          <w:szCs w:val="22"/>
        </w:rPr>
        <w:t>18 gennaio 2008</w:t>
      </w:r>
      <w:r w:rsidRPr="00B9407A">
        <w:rPr>
          <w:rFonts w:ascii="Eurostile LT" w:hAnsi="Eurostile LT"/>
          <w:bCs/>
          <w:sz w:val="22"/>
          <w:szCs w:val="22"/>
        </w:rPr>
        <w:t xml:space="preserve">. </w:t>
      </w:r>
    </w:p>
    <w:p w14:paraId="5001A938" w14:textId="77777777" w:rsidR="0046408F" w:rsidRDefault="0046408F" w:rsidP="00B9407A">
      <w:pPr>
        <w:rPr>
          <w:rFonts w:ascii="Eurostile LT" w:hAnsi="Eurostile LT"/>
          <w:sz w:val="22"/>
          <w:szCs w:val="22"/>
        </w:rPr>
      </w:pPr>
    </w:p>
    <w:p w14:paraId="25BEA96F" w14:textId="54DD178E" w:rsidR="00B9407A" w:rsidRPr="00B9407A" w:rsidRDefault="00B9407A" w:rsidP="0046408F">
      <w:pPr>
        <w:ind w:firstLine="708"/>
        <w:jc w:val="both"/>
        <w:rPr>
          <w:rFonts w:ascii="Eurostile LT" w:hAnsi="Eurostile LT"/>
          <w:sz w:val="22"/>
          <w:szCs w:val="22"/>
        </w:rPr>
      </w:pPr>
      <w:r w:rsidRPr="00B9407A">
        <w:rPr>
          <w:rFonts w:ascii="Eurostile LT" w:hAnsi="Eurostile LT"/>
          <w:sz w:val="22"/>
          <w:szCs w:val="22"/>
        </w:rPr>
        <w:t>A seguito della emanazione della predetta Nota Circolare, entro il termine di scadenza all</w:t>
      </w:r>
      <w:r w:rsidR="00525DE6">
        <w:rPr>
          <w:rFonts w:ascii="Eurostile LT" w:hAnsi="Eurostile LT"/>
          <w:sz w:val="22"/>
          <w:szCs w:val="22"/>
        </w:rPr>
        <w:t>’</w:t>
      </w:r>
      <w:r w:rsidRPr="00B9407A">
        <w:rPr>
          <w:rFonts w:ascii="Eurostile LT" w:hAnsi="Eurostile LT"/>
          <w:sz w:val="22"/>
          <w:szCs w:val="22"/>
        </w:rPr>
        <w:t xml:space="preserve">uopo stabilito, hanno esercitato la facoltà di opzione numero </w:t>
      </w:r>
      <w:r w:rsidRPr="00B9407A">
        <w:rPr>
          <w:rFonts w:ascii="Eurostile LT" w:hAnsi="Eurostile LT"/>
          <w:b/>
          <w:sz w:val="22"/>
          <w:szCs w:val="22"/>
        </w:rPr>
        <w:t>53</w:t>
      </w:r>
      <w:r w:rsidRPr="00B9407A">
        <w:rPr>
          <w:rFonts w:ascii="Eurostile LT" w:hAnsi="Eurostile LT"/>
          <w:sz w:val="22"/>
          <w:szCs w:val="22"/>
        </w:rPr>
        <w:t xml:space="preserve"> </w:t>
      </w:r>
      <w:r w:rsidRPr="00B9407A">
        <w:rPr>
          <w:rFonts w:ascii="Eurostile LT" w:hAnsi="Eurostile LT"/>
          <w:b/>
          <w:sz w:val="22"/>
          <w:szCs w:val="22"/>
        </w:rPr>
        <w:t xml:space="preserve">unità </w:t>
      </w:r>
      <w:r w:rsidRPr="00B9407A">
        <w:rPr>
          <w:rFonts w:ascii="Eurostile LT" w:hAnsi="Eurostile LT"/>
          <w:sz w:val="22"/>
          <w:szCs w:val="22"/>
        </w:rPr>
        <w:t xml:space="preserve">di personale, precedentemente inquadrate nella qualifica di </w:t>
      </w:r>
      <w:r w:rsidR="00830255">
        <w:rPr>
          <w:rFonts w:ascii="Eurostile LT" w:hAnsi="Eurostile LT"/>
          <w:sz w:val="22"/>
          <w:szCs w:val="22"/>
        </w:rPr>
        <w:t>“</w:t>
      </w:r>
      <w:r w:rsidRPr="00B9407A">
        <w:rPr>
          <w:rFonts w:ascii="Eurostile LT" w:hAnsi="Eurostile LT"/>
          <w:b/>
          <w:sz w:val="22"/>
          <w:szCs w:val="22"/>
        </w:rPr>
        <w:t>astronomo</w:t>
      </w:r>
      <w:r w:rsidR="00830255">
        <w:rPr>
          <w:rFonts w:ascii="Eurostile LT" w:hAnsi="Eurostile LT"/>
          <w:sz w:val="22"/>
          <w:szCs w:val="22"/>
        </w:rPr>
        <w:t>”</w:t>
      </w:r>
      <w:r w:rsidRPr="00B9407A">
        <w:rPr>
          <w:rFonts w:ascii="Eurostile LT" w:hAnsi="Eurostile LT"/>
          <w:sz w:val="22"/>
          <w:szCs w:val="22"/>
        </w:rPr>
        <w:t>.</w:t>
      </w:r>
    </w:p>
    <w:p w14:paraId="665E30A8" w14:textId="77777777" w:rsidR="0046408F" w:rsidRDefault="0046408F" w:rsidP="00B9407A">
      <w:pPr>
        <w:rPr>
          <w:rFonts w:ascii="Eurostile LT" w:hAnsi="Eurostile LT"/>
          <w:sz w:val="22"/>
          <w:szCs w:val="22"/>
        </w:rPr>
      </w:pPr>
    </w:p>
    <w:p w14:paraId="1E76CC8F" w14:textId="3EC4AFC7" w:rsidR="00B9407A" w:rsidRPr="00B9407A" w:rsidRDefault="00B9407A" w:rsidP="0046408F">
      <w:pPr>
        <w:ind w:firstLine="708"/>
        <w:rPr>
          <w:rFonts w:ascii="Eurostile LT" w:hAnsi="Eurostile LT"/>
          <w:sz w:val="22"/>
          <w:szCs w:val="22"/>
        </w:rPr>
      </w:pPr>
      <w:r w:rsidRPr="00B9407A">
        <w:rPr>
          <w:rFonts w:ascii="Eurostile LT" w:hAnsi="Eurostile LT"/>
          <w:sz w:val="22"/>
          <w:szCs w:val="22"/>
        </w:rPr>
        <w:t xml:space="preserve">Le predette unità di personale sono state inquadrate, con decorrenza dal </w:t>
      </w:r>
      <w:r w:rsidRPr="00B9407A">
        <w:rPr>
          <w:rFonts w:ascii="Eurostile LT" w:hAnsi="Eurostile LT"/>
          <w:b/>
          <w:sz w:val="22"/>
          <w:szCs w:val="22"/>
        </w:rPr>
        <w:t>1° gennaio 2022</w:t>
      </w:r>
      <w:r w:rsidRPr="00B9407A">
        <w:rPr>
          <w:rFonts w:ascii="Eurostile LT" w:hAnsi="Eurostile LT"/>
          <w:sz w:val="22"/>
          <w:szCs w:val="22"/>
        </w:rPr>
        <w:t>, nell</w:t>
      </w:r>
      <w:r w:rsidR="00525DE6">
        <w:rPr>
          <w:rFonts w:ascii="Eurostile LT" w:hAnsi="Eurostile LT"/>
          <w:sz w:val="22"/>
          <w:szCs w:val="22"/>
        </w:rPr>
        <w:t>’</w:t>
      </w:r>
      <w:r w:rsidRPr="00B9407A">
        <w:rPr>
          <w:rFonts w:ascii="Eurostile LT" w:hAnsi="Eurostile LT"/>
          <w:sz w:val="22"/>
          <w:szCs w:val="22"/>
        </w:rPr>
        <w:t xml:space="preserve">attuale sistema di classificazione del personale di </w:t>
      </w:r>
      <w:r w:rsidR="00830255">
        <w:rPr>
          <w:rFonts w:ascii="Eurostile LT" w:hAnsi="Eurostile LT"/>
          <w:sz w:val="22"/>
          <w:szCs w:val="22"/>
        </w:rPr>
        <w:t>“</w:t>
      </w:r>
      <w:r w:rsidRPr="00B9407A">
        <w:rPr>
          <w:rFonts w:ascii="Eurostile LT" w:hAnsi="Eurostile LT"/>
          <w:b/>
          <w:sz w:val="22"/>
          <w:szCs w:val="22"/>
        </w:rPr>
        <w:t>ricerca</w:t>
      </w:r>
      <w:r w:rsidR="00830255">
        <w:rPr>
          <w:rFonts w:ascii="Eurostile LT" w:hAnsi="Eurostile LT"/>
          <w:sz w:val="22"/>
          <w:szCs w:val="22"/>
        </w:rPr>
        <w:t>”</w:t>
      </w:r>
      <w:r w:rsidRPr="00B9407A">
        <w:rPr>
          <w:rFonts w:ascii="Eurostile LT" w:hAnsi="Eurostile LT"/>
          <w:sz w:val="22"/>
          <w:szCs w:val="22"/>
        </w:rPr>
        <w:t>.</w:t>
      </w:r>
    </w:p>
    <w:p w14:paraId="7F8CED28" w14:textId="77777777" w:rsidR="00B9407A" w:rsidRPr="00B9407A" w:rsidRDefault="00B9407A" w:rsidP="00B9407A"/>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850"/>
        <w:gridCol w:w="1134"/>
        <w:gridCol w:w="1985"/>
        <w:gridCol w:w="1984"/>
      </w:tblGrid>
      <w:tr w:rsidR="005E3082" w:rsidRPr="005E3082" w14:paraId="0D51E252" w14:textId="77777777" w:rsidTr="004442FE">
        <w:trPr>
          <w:trHeight w:val="360"/>
        </w:trPr>
        <w:tc>
          <w:tcPr>
            <w:tcW w:w="3686" w:type="dxa"/>
            <w:tcBorders>
              <w:bottom w:val="single" w:sz="18" w:space="0" w:color="000000"/>
            </w:tcBorders>
            <w:shd w:val="clear" w:color="auto" w:fill="D9D9D9"/>
            <w:vAlign w:val="center"/>
          </w:tcPr>
          <w:p w14:paraId="15062521"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Profilo</w:t>
            </w:r>
          </w:p>
        </w:tc>
        <w:tc>
          <w:tcPr>
            <w:tcW w:w="850" w:type="dxa"/>
            <w:tcBorders>
              <w:bottom w:val="single" w:sz="18" w:space="0" w:color="000000"/>
            </w:tcBorders>
            <w:shd w:val="clear" w:color="auto" w:fill="D9D9D9"/>
            <w:vAlign w:val="center"/>
          </w:tcPr>
          <w:p w14:paraId="27CB31D1"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Livello</w:t>
            </w:r>
          </w:p>
        </w:tc>
        <w:tc>
          <w:tcPr>
            <w:tcW w:w="1134" w:type="dxa"/>
            <w:tcBorders>
              <w:bottom w:val="single" w:sz="18" w:space="0" w:color="000000"/>
            </w:tcBorders>
            <w:shd w:val="clear" w:color="auto" w:fill="D9D9D9"/>
            <w:vAlign w:val="center"/>
          </w:tcPr>
          <w:p w14:paraId="3942D5B3"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Dotazione Organica</w:t>
            </w:r>
          </w:p>
        </w:tc>
        <w:tc>
          <w:tcPr>
            <w:tcW w:w="1985" w:type="dxa"/>
            <w:tcBorders>
              <w:bottom w:val="single" w:sz="18" w:space="0" w:color="000000"/>
            </w:tcBorders>
            <w:shd w:val="clear" w:color="auto" w:fill="D9D9D9"/>
          </w:tcPr>
          <w:p w14:paraId="540D0566"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Personale in servizio a tempo indeterminato</w:t>
            </w:r>
          </w:p>
          <w:p w14:paraId="1294FDF0"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al 31-12-2021</w:t>
            </w:r>
          </w:p>
        </w:tc>
        <w:tc>
          <w:tcPr>
            <w:tcW w:w="1984" w:type="dxa"/>
            <w:tcBorders>
              <w:bottom w:val="single" w:sz="18" w:space="0" w:color="000000"/>
            </w:tcBorders>
            <w:shd w:val="clear" w:color="auto" w:fill="D9D9D9"/>
            <w:vAlign w:val="center"/>
          </w:tcPr>
          <w:p w14:paraId="78DE9888"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Personale in servizio a tempo determinato</w:t>
            </w:r>
          </w:p>
          <w:p w14:paraId="0E8E8A07" w14:textId="77777777" w:rsidR="005E3082" w:rsidRPr="005E3082" w:rsidRDefault="005E3082" w:rsidP="004442FE">
            <w:pPr>
              <w:jc w:val="center"/>
              <w:rPr>
                <w:rFonts w:ascii="Eurostile LT" w:hAnsi="Eurostile LT"/>
                <w:b/>
                <w:sz w:val="16"/>
                <w:szCs w:val="16"/>
                <w:highlight w:val="yellow"/>
              </w:rPr>
            </w:pPr>
            <w:r w:rsidRPr="005E3082">
              <w:rPr>
                <w:rFonts w:ascii="Eurostile LT" w:hAnsi="Eurostile LT"/>
                <w:b/>
                <w:sz w:val="16"/>
                <w:szCs w:val="16"/>
              </w:rPr>
              <w:t>al 31-12-2021</w:t>
            </w:r>
          </w:p>
        </w:tc>
      </w:tr>
      <w:tr w:rsidR="005E3082" w:rsidRPr="005E3082" w14:paraId="55622B5A" w14:textId="77777777" w:rsidTr="004442FE">
        <w:tc>
          <w:tcPr>
            <w:tcW w:w="3686" w:type="dxa"/>
            <w:tcBorders>
              <w:top w:val="single" w:sz="18" w:space="0" w:color="000000"/>
              <w:bottom w:val="single" w:sz="4" w:space="0" w:color="000000"/>
            </w:tcBorders>
            <w:shd w:val="clear" w:color="auto" w:fill="auto"/>
          </w:tcPr>
          <w:p w14:paraId="19642AF9"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Dirigente Amministrativo di Prima Fascia</w:t>
            </w:r>
          </w:p>
        </w:tc>
        <w:tc>
          <w:tcPr>
            <w:tcW w:w="850" w:type="dxa"/>
            <w:tcBorders>
              <w:top w:val="single" w:sz="18" w:space="0" w:color="000000"/>
              <w:bottom w:val="single" w:sz="4" w:space="0" w:color="000000"/>
            </w:tcBorders>
            <w:shd w:val="clear" w:color="auto" w:fill="auto"/>
          </w:tcPr>
          <w:p w14:paraId="32D15B5D" w14:textId="77777777" w:rsidR="005E3082" w:rsidRPr="005E3082" w:rsidRDefault="005E3082" w:rsidP="004442FE">
            <w:pPr>
              <w:jc w:val="center"/>
              <w:rPr>
                <w:rFonts w:ascii="Eurostile LT" w:hAnsi="Eurostile LT"/>
                <w:sz w:val="16"/>
                <w:szCs w:val="16"/>
              </w:rPr>
            </w:pPr>
          </w:p>
        </w:tc>
        <w:tc>
          <w:tcPr>
            <w:tcW w:w="1134" w:type="dxa"/>
            <w:tcBorders>
              <w:top w:val="single" w:sz="18" w:space="0" w:color="000000"/>
              <w:bottom w:val="single" w:sz="4" w:space="0" w:color="000000"/>
            </w:tcBorders>
          </w:tcPr>
          <w:p w14:paraId="24AACE83" w14:textId="77777777" w:rsidR="005E3082" w:rsidRPr="005E3082" w:rsidRDefault="005E3082" w:rsidP="004442FE">
            <w:pPr>
              <w:jc w:val="center"/>
              <w:rPr>
                <w:rFonts w:ascii="Eurostile LT" w:hAnsi="Eurostile LT"/>
                <w:sz w:val="16"/>
                <w:szCs w:val="16"/>
              </w:rPr>
            </w:pPr>
          </w:p>
        </w:tc>
        <w:tc>
          <w:tcPr>
            <w:tcW w:w="1985" w:type="dxa"/>
            <w:tcBorders>
              <w:top w:val="single" w:sz="18" w:space="0" w:color="000000"/>
              <w:bottom w:val="single" w:sz="4" w:space="0" w:color="000000"/>
            </w:tcBorders>
          </w:tcPr>
          <w:p w14:paraId="47C13541" w14:textId="77777777" w:rsidR="005E3082" w:rsidRPr="005E3082" w:rsidRDefault="005E3082" w:rsidP="004442FE">
            <w:pPr>
              <w:jc w:val="center"/>
              <w:rPr>
                <w:rFonts w:ascii="Eurostile LT" w:hAnsi="Eurostile LT"/>
                <w:sz w:val="16"/>
                <w:szCs w:val="16"/>
              </w:rPr>
            </w:pPr>
          </w:p>
        </w:tc>
        <w:tc>
          <w:tcPr>
            <w:tcW w:w="1984" w:type="dxa"/>
            <w:tcBorders>
              <w:top w:val="single" w:sz="18" w:space="0" w:color="000000"/>
              <w:bottom w:val="single" w:sz="4" w:space="0" w:color="000000"/>
            </w:tcBorders>
            <w:shd w:val="clear" w:color="auto" w:fill="auto"/>
          </w:tcPr>
          <w:p w14:paraId="5A24EB42" w14:textId="77777777" w:rsidR="005E3082" w:rsidRPr="005E3082" w:rsidRDefault="005E3082" w:rsidP="004442FE">
            <w:pPr>
              <w:rPr>
                <w:rFonts w:ascii="Eurostile LT" w:hAnsi="Eurostile LT"/>
                <w:sz w:val="16"/>
                <w:szCs w:val="16"/>
                <w:highlight w:val="yellow"/>
              </w:rPr>
            </w:pPr>
          </w:p>
        </w:tc>
      </w:tr>
      <w:tr w:rsidR="005E3082" w:rsidRPr="005E3082" w14:paraId="60AD1A8D" w14:textId="77777777" w:rsidTr="004442FE">
        <w:tc>
          <w:tcPr>
            <w:tcW w:w="3686" w:type="dxa"/>
            <w:tcBorders>
              <w:bottom w:val="single" w:sz="18" w:space="0" w:color="000000"/>
            </w:tcBorders>
            <w:shd w:val="clear" w:color="auto" w:fill="auto"/>
          </w:tcPr>
          <w:p w14:paraId="3225F682" w14:textId="4B74FFAD" w:rsidR="005E3082" w:rsidRPr="005E3082" w:rsidRDefault="005E3082" w:rsidP="004442FE">
            <w:pPr>
              <w:rPr>
                <w:rFonts w:ascii="Eurostile LT" w:hAnsi="Eurostile LT"/>
                <w:sz w:val="16"/>
                <w:szCs w:val="16"/>
              </w:rPr>
            </w:pPr>
            <w:r w:rsidRPr="005E3082">
              <w:rPr>
                <w:rFonts w:ascii="Eurostile LT" w:hAnsi="Eurostile LT"/>
                <w:sz w:val="16"/>
                <w:szCs w:val="16"/>
              </w:rPr>
              <w:t>Dirigente Amministrativo di Seconda Fascia</w:t>
            </w:r>
          </w:p>
        </w:tc>
        <w:tc>
          <w:tcPr>
            <w:tcW w:w="850" w:type="dxa"/>
            <w:tcBorders>
              <w:bottom w:val="single" w:sz="18" w:space="0" w:color="000000"/>
            </w:tcBorders>
            <w:shd w:val="clear" w:color="auto" w:fill="auto"/>
          </w:tcPr>
          <w:p w14:paraId="756EB8C2" w14:textId="77777777" w:rsidR="005E3082" w:rsidRPr="005E3082" w:rsidRDefault="005E3082" w:rsidP="004442FE">
            <w:pPr>
              <w:jc w:val="center"/>
              <w:rPr>
                <w:rFonts w:ascii="Eurostile LT" w:hAnsi="Eurostile LT"/>
                <w:sz w:val="16"/>
                <w:szCs w:val="16"/>
              </w:rPr>
            </w:pPr>
          </w:p>
        </w:tc>
        <w:tc>
          <w:tcPr>
            <w:tcW w:w="1134" w:type="dxa"/>
            <w:tcBorders>
              <w:bottom w:val="single" w:sz="18" w:space="0" w:color="000000"/>
            </w:tcBorders>
          </w:tcPr>
          <w:p w14:paraId="33B2DB05"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w:t>
            </w:r>
          </w:p>
        </w:tc>
        <w:tc>
          <w:tcPr>
            <w:tcW w:w="1985" w:type="dxa"/>
            <w:tcBorders>
              <w:bottom w:val="single" w:sz="18" w:space="0" w:color="000000"/>
            </w:tcBorders>
          </w:tcPr>
          <w:p w14:paraId="6F89220F"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w:t>
            </w:r>
          </w:p>
        </w:tc>
        <w:tc>
          <w:tcPr>
            <w:tcW w:w="1984" w:type="dxa"/>
            <w:tcBorders>
              <w:bottom w:val="single" w:sz="18" w:space="0" w:color="000000"/>
            </w:tcBorders>
            <w:shd w:val="clear" w:color="auto" w:fill="auto"/>
          </w:tcPr>
          <w:p w14:paraId="7AEC9215" w14:textId="77777777" w:rsidR="005E3082" w:rsidRPr="005E3082" w:rsidRDefault="005E3082" w:rsidP="004442FE">
            <w:pPr>
              <w:rPr>
                <w:rFonts w:ascii="Eurostile LT" w:hAnsi="Eurostile LT"/>
                <w:sz w:val="16"/>
                <w:szCs w:val="16"/>
                <w:highlight w:val="yellow"/>
              </w:rPr>
            </w:pPr>
          </w:p>
        </w:tc>
      </w:tr>
      <w:tr w:rsidR="005E3082" w:rsidRPr="005E3082" w14:paraId="2D3C7B7E" w14:textId="77777777" w:rsidTr="004442FE">
        <w:tc>
          <w:tcPr>
            <w:tcW w:w="3686" w:type="dxa"/>
            <w:tcBorders>
              <w:top w:val="single" w:sz="18" w:space="0" w:color="000000"/>
            </w:tcBorders>
            <w:shd w:val="clear" w:color="auto" w:fill="auto"/>
          </w:tcPr>
          <w:p w14:paraId="6BE074DA"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Dirigente di Ricerca</w:t>
            </w:r>
          </w:p>
        </w:tc>
        <w:tc>
          <w:tcPr>
            <w:tcW w:w="850" w:type="dxa"/>
            <w:tcBorders>
              <w:top w:val="single" w:sz="18" w:space="0" w:color="000000"/>
            </w:tcBorders>
            <w:shd w:val="clear" w:color="auto" w:fill="auto"/>
          </w:tcPr>
          <w:p w14:paraId="1CEFC309"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w:t>
            </w:r>
          </w:p>
        </w:tc>
        <w:tc>
          <w:tcPr>
            <w:tcW w:w="1134" w:type="dxa"/>
            <w:tcBorders>
              <w:top w:val="single" w:sz="18" w:space="0" w:color="000000"/>
            </w:tcBorders>
          </w:tcPr>
          <w:p w14:paraId="351A033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54</w:t>
            </w:r>
          </w:p>
        </w:tc>
        <w:tc>
          <w:tcPr>
            <w:tcW w:w="1985" w:type="dxa"/>
            <w:tcBorders>
              <w:top w:val="single" w:sz="18" w:space="0" w:color="000000"/>
            </w:tcBorders>
          </w:tcPr>
          <w:p w14:paraId="41FA31BE"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40</w:t>
            </w:r>
          </w:p>
        </w:tc>
        <w:tc>
          <w:tcPr>
            <w:tcW w:w="1984" w:type="dxa"/>
            <w:tcBorders>
              <w:top w:val="single" w:sz="18" w:space="0" w:color="000000"/>
            </w:tcBorders>
            <w:shd w:val="clear" w:color="auto" w:fill="auto"/>
          </w:tcPr>
          <w:p w14:paraId="36531AEB"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w:t>
            </w:r>
          </w:p>
        </w:tc>
      </w:tr>
      <w:tr w:rsidR="005E3082" w:rsidRPr="005E3082" w14:paraId="6F0C689B" w14:textId="77777777" w:rsidTr="004442FE">
        <w:tc>
          <w:tcPr>
            <w:tcW w:w="3686" w:type="dxa"/>
            <w:shd w:val="clear" w:color="auto" w:fill="auto"/>
          </w:tcPr>
          <w:p w14:paraId="045A6D9D"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Primo Ricercatore</w:t>
            </w:r>
          </w:p>
        </w:tc>
        <w:tc>
          <w:tcPr>
            <w:tcW w:w="850" w:type="dxa"/>
            <w:shd w:val="clear" w:color="auto" w:fill="auto"/>
          </w:tcPr>
          <w:p w14:paraId="1C2BD589"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II</w:t>
            </w:r>
          </w:p>
        </w:tc>
        <w:tc>
          <w:tcPr>
            <w:tcW w:w="1134" w:type="dxa"/>
          </w:tcPr>
          <w:p w14:paraId="58ABB6C5"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130</w:t>
            </w:r>
          </w:p>
        </w:tc>
        <w:tc>
          <w:tcPr>
            <w:tcW w:w="1985" w:type="dxa"/>
          </w:tcPr>
          <w:p w14:paraId="4E8F80C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83</w:t>
            </w:r>
          </w:p>
        </w:tc>
        <w:tc>
          <w:tcPr>
            <w:tcW w:w="1984" w:type="dxa"/>
            <w:shd w:val="clear" w:color="auto" w:fill="auto"/>
          </w:tcPr>
          <w:p w14:paraId="724C2AA1"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w:t>
            </w:r>
          </w:p>
        </w:tc>
      </w:tr>
      <w:tr w:rsidR="005E3082" w:rsidRPr="005E3082" w14:paraId="790224E9" w14:textId="77777777" w:rsidTr="004442FE">
        <w:tc>
          <w:tcPr>
            <w:tcW w:w="3686" w:type="dxa"/>
            <w:shd w:val="clear" w:color="auto" w:fill="auto"/>
          </w:tcPr>
          <w:p w14:paraId="4A1607E8"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Ricercatore</w:t>
            </w:r>
          </w:p>
        </w:tc>
        <w:tc>
          <w:tcPr>
            <w:tcW w:w="850" w:type="dxa"/>
            <w:shd w:val="clear" w:color="auto" w:fill="auto"/>
          </w:tcPr>
          <w:p w14:paraId="4A3A240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III</w:t>
            </w:r>
          </w:p>
        </w:tc>
        <w:tc>
          <w:tcPr>
            <w:tcW w:w="1134" w:type="dxa"/>
          </w:tcPr>
          <w:p w14:paraId="3384E4BB"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215</w:t>
            </w:r>
          </w:p>
        </w:tc>
        <w:tc>
          <w:tcPr>
            <w:tcW w:w="1985" w:type="dxa"/>
          </w:tcPr>
          <w:p w14:paraId="0C4798A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317</w:t>
            </w:r>
          </w:p>
        </w:tc>
        <w:tc>
          <w:tcPr>
            <w:tcW w:w="1984" w:type="dxa"/>
            <w:shd w:val="clear" w:color="auto" w:fill="auto"/>
          </w:tcPr>
          <w:p w14:paraId="31B7F36B"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29</w:t>
            </w:r>
          </w:p>
        </w:tc>
      </w:tr>
      <w:tr w:rsidR="005E3082" w:rsidRPr="005E3082" w14:paraId="3A8F7FBE" w14:textId="77777777" w:rsidTr="004442FE">
        <w:tc>
          <w:tcPr>
            <w:tcW w:w="3686" w:type="dxa"/>
            <w:shd w:val="clear" w:color="auto" w:fill="auto"/>
          </w:tcPr>
          <w:p w14:paraId="624F0510"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Dirigente Tecnologo</w:t>
            </w:r>
          </w:p>
        </w:tc>
        <w:tc>
          <w:tcPr>
            <w:tcW w:w="850" w:type="dxa"/>
            <w:shd w:val="clear" w:color="auto" w:fill="auto"/>
          </w:tcPr>
          <w:p w14:paraId="0C8231EC"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w:t>
            </w:r>
          </w:p>
        </w:tc>
        <w:tc>
          <w:tcPr>
            <w:tcW w:w="1134" w:type="dxa"/>
          </w:tcPr>
          <w:p w14:paraId="79C1EEEA"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9</w:t>
            </w:r>
          </w:p>
        </w:tc>
        <w:tc>
          <w:tcPr>
            <w:tcW w:w="1985" w:type="dxa"/>
          </w:tcPr>
          <w:p w14:paraId="1FF7927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0</w:t>
            </w:r>
          </w:p>
        </w:tc>
        <w:tc>
          <w:tcPr>
            <w:tcW w:w="1984" w:type="dxa"/>
            <w:shd w:val="clear" w:color="auto" w:fill="auto"/>
          </w:tcPr>
          <w:p w14:paraId="77BA20F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w:t>
            </w:r>
          </w:p>
        </w:tc>
      </w:tr>
      <w:tr w:rsidR="005E3082" w:rsidRPr="005E3082" w14:paraId="0010AFFD" w14:textId="77777777" w:rsidTr="004442FE">
        <w:tc>
          <w:tcPr>
            <w:tcW w:w="3686" w:type="dxa"/>
            <w:tcBorders>
              <w:bottom w:val="single" w:sz="4" w:space="0" w:color="000000"/>
            </w:tcBorders>
            <w:shd w:val="clear" w:color="auto" w:fill="auto"/>
          </w:tcPr>
          <w:p w14:paraId="2E2477F6"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Primo Tecnologo</w:t>
            </w:r>
          </w:p>
        </w:tc>
        <w:tc>
          <w:tcPr>
            <w:tcW w:w="850" w:type="dxa"/>
            <w:tcBorders>
              <w:bottom w:val="single" w:sz="4" w:space="0" w:color="000000"/>
            </w:tcBorders>
            <w:shd w:val="clear" w:color="auto" w:fill="auto"/>
          </w:tcPr>
          <w:p w14:paraId="481AED5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II</w:t>
            </w:r>
          </w:p>
        </w:tc>
        <w:tc>
          <w:tcPr>
            <w:tcW w:w="1134" w:type="dxa"/>
            <w:tcBorders>
              <w:bottom w:val="single" w:sz="4" w:space="0" w:color="000000"/>
            </w:tcBorders>
          </w:tcPr>
          <w:p w14:paraId="4C0FD555"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26</w:t>
            </w:r>
          </w:p>
        </w:tc>
        <w:tc>
          <w:tcPr>
            <w:tcW w:w="1985" w:type="dxa"/>
            <w:tcBorders>
              <w:bottom w:val="single" w:sz="4" w:space="0" w:color="000000"/>
            </w:tcBorders>
          </w:tcPr>
          <w:p w14:paraId="1677F699"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41</w:t>
            </w:r>
          </w:p>
        </w:tc>
        <w:tc>
          <w:tcPr>
            <w:tcW w:w="1984" w:type="dxa"/>
            <w:tcBorders>
              <w:bottom w:val="single" w:sz="4" w:space="0" w:color="000000"/>
            </w:tcBorders>
            <w:shd w:val="clear" w:color="auto" w:fill="auto"/>
          </w:tcPr>
          <w:p w14:paraId="133C0175" w14:textId="77777777" w:rsidR="005E3082" w:rsidRPr="005E3082" w:rsidRDefault="005E3082" w:rsidP="004442FE">
            <w:pPr>
              <w:jc w:val="center"/>
              <w:rPr>
                <w:rFonts w:ascii="Eurostile LT" w:hAnsi="Eurostile LT"/>
                <w:sz w:val="16"/>
                <w:szCs w:val="16"/>
              </w:rPr>
            </w:pPr>
          </w:p>
        </w:tc>
      </w:tr>
      <w:tr w:rsidR="005E3082" w:rsidRPr="005E3082" w14:paraId="088EC6F9" w14:textId="77777777" w:rsidTr="004442FE">
        <w:tc>
          <w:tcPr>
            <w:tcW w:w="3686" w:type="dxa"/>
            <w:tcBorders>
              <w:bottom w:val="single" w:sz="18" w:space="0" w:color="000000"/>
            </w:tcBorders>
            <w:shd w:val="clear" w:color="auto" w:fill="auto"/>
          </w:tcPr>
          <w:p w14:paraId="1B3C1F28"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Tecnologo</w:t>
            </w:r>
          </w:p>
        </w:tc>
        <w:tc>
          <w:tcPr>
            <w:tcW w:w="850" w:type="dxa"/>
            <w:tcBorders>
              <w:bottom w:val="single" w:sz="18" w:space="0" w:color="000000"/>
            </w:tcBorders>
            <w:shd w:val="clear" w:color="auto" w:fill="auto"/>
          </w:tcPr>
          <w:p w14:paraId="6C83F561"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III</w:t>
            </w:r>
          </w:p>
        </w:tc>
        <w:tc>
          <w:tcPr>
            <w:tcW w:w="1134" w:type="dxa"/>
            <w:tcBorders>
              <w:bottom w:val="single" w:sz="18" w:space="0" w:color="000000"/>
            </w:tcBorders>
          </w:tcPr>
          <w:p w14:paraId="1D698C6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127</w:t>
            </w:r>
          </w:p>
        </w:tc>
        <w:tc>
          <w:tcPr>
            <w:tcW w:w="1985" w:type="dxa"/>
            <w:tcBorders>
              <w:bottom w:val="single" w:sz="18" w:space="0" w:color="000000"/>
            </w:tcBorders>
          </w:tcPr>
          <w:p w14:paraId="753B9F6F"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200</w:t>
            </w:r>
          </w:p>
        </w:tc>
        <w:tc>
          <w:tcPr>
            <w:tcW w:w="1984" w:type="dxa"/>
            <w:tcBorders>
              <w:bottom w:val="single" w:sz="18" w:space="0" w:color="000000"/>
            </w:tcBorders>
            <w:shd w:val="clear" w:color="auto" w:fill="auto"/>
          </w:tcPr>
          <w:p w14:paraId="0B604DA1"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20</w:t>
            </w:r>
          </w:p>
        </w:tc>
      </w:tr>
      <w:tr w:rsidR="005E3082" w:rsidRPr="005E3082" w14:paraId="6224B002" w14:textId="77777777" w:rsidTr="004442FE">
        <w:tc>
          <w:tcPr>
            <w:tcW w:w="3686" w:type="dxa"/>
            <w:tcBorders>
              <w:top w:val="single" w:sz="18" w:space="0" w:color="000000"/>
            </w:tcBorders>
            <w:shd w:val="clear" w:color="auto" w:fill="auto"/>
          </w:tcPr>
          <w:p w14:paraId="6873FBBF"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Astronomo Ordinario</w:t>
            </w:r>
          </w:p>
        </w:tc>
        <w:tc>
          <w:tcPr>
            <w:tcW w:w="850" w:type="dxa"/>
            <w:tcBorders>
              <w:top w:val="single" w:sz="18" w:space="0" w:color="000000"/>
            </w:tcBorders>
            <w:shd w:val="clear" w:color="auto" w:fill="auto"/>
          </w:tcPr>
          <w:p w14:paraId="448DBE8E" w14:textId="77777777" w:rsidR="005E3082" w:rsidRPr="005E3082" w:rsidRDefault="005E3082" w:rsidP="004442FE">
            <w:pPr>
              <w:jc w:val="center"/>
              <w:rPr>
                <w:rFonts w:ascii="Eurostile LT" w:hAnsi="Eurostile LT"/>
                <w:b/>
                <w:sz w:val="16"/>
                <w:szCs w:val="16"/>
              </w:rPr>
            </w:pPr>
          </w:p>
        </w:tc>
        <w:tc>
          <w:tcPr>
            <w:tcW w:w="1134" w:type="dxa"/>
            <w:tcBorders>
              <w:top w:val="single" w:sz="18" w:space="0" w:color="000000"/>
            </w:tcBorders>
          </w:tcPr>
          <w:p w14:paraId="0CD42435"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15</w:t>
            </w:r>
          </w:p>
        </w:tc>
        <w:tc>
          <w:tcPr>
            <w:tcW w:w="1985" w:type="dxa"/>
            <w:tcBorders>
              <w:top w:val="single" w:sz="18" w:space="0" w:color="000000"/>
            </w:tcBorders>
          </w:tcPr>
          <w:p w14:paraId="417DB7D5"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10</w:t>
            </w:r>
          </w:p>
        </w:tc>
        <w:tc>
          <w:tcPr>
            <w:tcW w:w="1984" w:type="dxa"/>
            <w:tcBorders>
              <w:top w:val="single" w:sz="18" w:space="0" w:color="000000"/>
            </w:tcBorders>
            <w:shd w:val="clear" w:color="auto" w:fill="auto"/>
          </w:tcPr>
          <w:p w14:paraId="0F023129" w14:textId="77777777" w:rsidR="005E3082" w:rsidRPr="005E3082" w:rsidRDefault="005E3082" w:rsidP="004442FE">
            <w:pPr>
              <w:jc w:val="center"/>
              <w:rPr>
                <w:rFonts w:ascii="Eurostile LT" w:hAnsi="Eurostile LT"/>
                <w:sz w:val="16"/>
                <w:szCs w:val="16"/>
              </w:rPr>
            </w:pPr>
          </w:p>
        </w:tc>
      </w:tr>
      <w:tr w:rsidR="005E3082" w:rsidRPr="005E3082" w14:paraId="6BA4D466" w14:textId="77777777" w:rsidTr="004442FE">
        <w:tc>
          <w:tcPr>
            <w:tcW w:w="3686" w:type="dxa"/>
            <w:tcBorders>
              <w:top w:val="single" w:sz="18" w:space="0" w:color="000000"/>
            </w:tcBorders>
            <w:shd w:val="clear" w:color="auto" w:fill="auto"/>
          </w:tcPr>
          <w:p w14:paraId="34812CD2"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Astronomo Associato</w:t>
            </w:r>
          </w:p>
        </w:tc>
        <w:tc>
          <w:tcPr>
            <w:tcW w:w="850" w:type="dxa"/>
            <w:tcBorders>
              <w:top w:val="single" w:sz="18" w:space="0" w:color="000000"/>
            </w:tcBorders>
            <w:shd w:val="clear" w:color="auto" w:fill="auto"/>
          </w:tcPr>
          <w:p w14:paraId="5AA143F0" w14:textId="77777777" w:rsidR="005E3082" w:rsidRPr="005E3082" w:rsidRDefault="005E3082" w:rsidP="004442FE">
            <w:pPr>
              <w:jc w:val="center"/>
              <w:rPr>
                <w:rFonts w:ascii="Eurostile LT" w:hAnsi="Eurostile LT"/>
                <w:b/>
                <w:sz w:val="16"/>
                <w:szCs w:val="16"/>
              </w:rPr>
            </w:pPr>
          </w:p>
        </w:tc>
        <w:tc>
          <w:tcPr>
            <w:tcW w:w="1134" w:type="dxa"/>
            <w:tcBorders>
              <w:top w:val="single" w:sz="18" w:space="0" w:color="000000"/>
            </w:tcBorders>
          </w:tcPr>
          <w:p w14:paraId="77B82B3F"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40</w:t>
            </w:r>
          </w:p>
        </w:tc>
        <w:tc>
          <w:tcPr>
            <w:tcW w:w="1985" w:type="dxa"/>
            <w:tcBorders>
              <w:top w:val="single" w:sz="18" w:space="0" w:color="000000"/>
            </w:tcBorders>
          </w:tcPr>
          <w:p w14:paraId="6F6000A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31</w:t>
            </w:r>
          </w:p>
        </w:tc>
        <w:tc>
          <w:tcPr>
            <w:tcW w:w="1984" w:type="dxa"/>
            <w:tcBorders>
              <w:top w:val="single" w:sz="18" w:space="0" w:color="000000"/>
            </w:tcBorders>
            <w:shd w:val="clear" w:color="auto" w:fill="auto"/>
          </w:tcPr>
          <w:p w14:paraId="5105EEBE" w14:textId="77777777" w:rsidR="005E3082" w:rsidRPr="005E3082" w:rsidRDefault="005E3082" w:rsidP="004442FE">
            <w:pPr>
              <w:jc w:val="center"/>
              <w:rPr>
                <w:rFonts w:ascii="Eurostile LT" w:hAnsi="Eurostile LT"/>
                <w:sz w:val="16"/>
                <w:szCs w:val="16"/>
              </w:rPr>
            </w:pPr>
          </w:p>
        </w:tc>
      </w:tr>
      <w:tr w:rsidR="005E3082" w:rsidRPr="005E3082" w14:paraId="136ACD9E" w14:textId="77777777" w:rsidTr="004442FE">
        <w:tc>
          <w:tcPr>
            <w:tcW w:w="3686" w:type="dxa"/>
            <w:tcBorders>
              <w:top w:val="single" w:sz="18" w:space="0" w:color="000000"/>
            </w:tcBorders>
            <w:shd w:val="clear" w:color="auto" w:fill="auto"/>
          </w:tcPr>
          <w:p w14:paraId="2D75440B"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Ricercatore Astronomo</w:t>
            </w:r>
          </w:p>
        </w:tc>
        <w:tc>
          <w:tcPr>
            <w:tcW w:w="850" w:type="dxa"/>
            <w:tcBorders>
              <w:top w:val="single" w:sz="18" w:space="0" w:color="000000"/>
            </w:tcBorders>
            <w:shd w:val="clear" w:color="auto" w:fill="auto"/>
          </w:tcPr>
          <w:p w14:paraId="06C01E8F" w14:textId="77777777" w:rsidR="005E3082" w:rsidRPr="005E3082" w:rsidRDefault="005E3082" w:rsidP="004442FE">
            <w:pPr>
              <w:jc w:val="center"/>
              <w:rPr>
                <w:rFonts w:ascii="Eurostile LT" w:hAnsi="Eurostile LT"/>
                <w:b/>
                <w:sz w:val="16"/>
                <w:szCs w:val="16"/>
              </w:rPr>
            </w:pPr>
          </w:p>
        </w:tc>
        <w:tc>
          <w:tcPr>
            <w:tcW w:w="1134" w:type="dxa"/>
            <w:tcBorders>
              <w:top w:val="single" w:sz="18" w:space="0" w:color="000000"/>
            </w:tcBorders>
          </w:tcPr>
          <w:p w14:paraId="13610F25"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115</w:t>
            </w:r>
          </w:p>
        </w:tc>
        <w:tc>
          <w:tcPr>
            <w:tcW w:w="1985" w:type="dxa"/>
            <w:tcBorders>
              <w:top w:val="single" w:sz="18" w:space="0" w:color="000000"/>
            </w:tcBorders>
          </w:tcPr>
          <w:p w14:paraId="0D8EC4F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95</w:t>
            </w:r>
          </w:p>
        </w:tc>
        <w:tc>
          <w:tcPr>
            <w:tcW w:w="1984" w:type="dxa"/>
            <w:tcBorders>
              <w:top w:val="single" w:sz="18" w:space="0" w:color="000000"/>
            </w:tcBorders>
            <w:shd w:val="clear" w:color="auto" w:fill="auto"/>
          </w:tcPr>
          <w:p w14:paraId="39267532" w14:textId="77777777" w:rsidR="005E3082" w:rsidRPr="005E3082" w:rsidRDefault="005E3082" w:rsidP="004442FE">
            <w:pPr>
              <w:jc w:val="center"/>
              <w:rPr>
                <w:rFonts w:ascii="Eurostile LT" w:hAnsi="Eurostile LT"/>
                <w:sz w:val="16"/>
                <w:szCs w:val="16"/>
              </w:rPr>
            </w:pPr>
          </w:p>
        </w:tc>
      </w:tr>
      <w:tr w:rsidR="005E3082" w:rsidRPr="005E3082" w14:paraId="56C5F1DD" w14:textId="77777777" w:rsidTr="004442FE">
        <w:tc>
          <w:tcPr>
            <w:tcW w:w="3686" w:type="dxa"/>
            <w:tcBorders>
              <w:top w:val="single" w:sz="18" w:space="0" w:color="000000"/>
            </w:tcBorders>
            <w:shd w:val="clear" w:color="auto" w:fill="auto"/>
          </w:tcPr>
          <w:p w14:paraId="035EE0B2"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Collaboratore Tecnico degli Enti di Ricerca</w:t>
            </w:r>
          </w:p>
        </w:tc>
        <w:tc>
          <w:tcPr>
            <w:tcW w:w="850" w:type="dxa"/>
            <w:tcBorders>
              <w:top w:val="single" w:sz="18" w:space="0" w:color="000000"/>
            </w:tcBorders>
            <w:shd w:val="clear" w:color="auto" w:fill="auto"/>
          </w:tcPr>
          <w:p w14:paraId="69DECC4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IV</w:t>
            </w:r>
          </w:p>
        </w:tc>
        <w:tc>
          <w:tcPr>
            <w:tcW w:w="1134" w:type="dxa"/>
            <w:tcBorders>
              <w:top w:val="single" w:sz="18" w:space="0" w:color="000000"/>
            </w:tcBorders>
          </w:tcPr>
          <w:p w14:paraId="234FA1CD"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128</w:t>
            </w:r>
          </w:p>
        </w:tc>
        <w:tc>
          <w:tcPr>
            <w:tcW w:w="1985" w:type="dxa"/>
            <w:tcBorders>
              <w:top w:val="single" w:sz="18" w:space="0" w:color="000000"/>
            </w:tcBorders>
          </w:tcPr>
          <w:p w14:paraId="40FEFF6D"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103</w:t>
            </w:r>
          </w:p>
        </w:tc>
        <w:tc>
          <w:tcPr>
            <w:tcW w:w="1984" w:type="dxa"/>
            <w:tcBorders>
              <w:top w:val="single" w:sz="18" w:space="0" w:color="000000"/>
            </w:tcBorders>
            <w:shd w:val="clear" w:color="auto" w:fill="auto"/>
          </w:tcPr>
          <w:p w14:paraId="1199DD28" w14:textId="77777777" w:rsidR="005E3082" w:rsidRPr="005E3082" w:rsidRDefault="005E3082" w:rsidP="004442FE">
            <w:pPr>
              <w:jc w:val="center"/>
              <w:rPr>
                <w:rFonts w:ascii="Eurostile LT" w:hAnsi="Eurostile LT"/>
                <w:sz w:val="16"/>
                <w:szCs w:val="16"/>
              </w:rPr>
            </w:pPr>
          </w:p>
        </w:tc>
      </w:tr>
      <w:tr w:rsidR="005E3082" w:rsidRPr="005E3082" w14:paraId="17B19509" w14:textId="77777777" w:rsidTr="004442FE">
        <w:tc>
          <w:tcPr>
            <w:tcW w:w="3686" w:type="dxa"/>
            <w:shd w:val="clear" w:color="auto" w:fill="auto"/>
          </w:tcPr>
          <w:p w14:paraId="02DC9D2E"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Collaboratore Tecnico degli Enti di Ricerca</w:t>
            </w:r>
          </w:p>
        </w:tc>
        <w:tc>
          <w:tcPr>
            <w:tcW w:w="850" w:type="dxa"/>
            <w:shd w:val="clear" w:color="auto" w:fill="auto"/>
          </w:tcPr>
          <w:p w14:paraId="6486A4C8"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w:t>
            </w:r>
          </w:p>
        </w:tc>
        <w:tc>
          <w:tcPr>
            <w:tcW w:w="1134" w:type="dxa"/>
          </w:tcPr>
          <w:p w14:paraId="1C6C79E8"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58</w:t>
            </w:r>
          </w:p>
        </w:tc>
        <w:tc>
          <w:tcPr>
            <w:tcW w:w="1985" w:type="dxa"/>
          </w:tcPr>
          <w:p w14:paraId="088D7D52"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39</w:t>
            </w:r>
          </w:p>
        </w:tc>
        <w:tc>
          <w:tcPr>
            <w:tcW w:w="1984" w:type="dxa"/>
            <w:shd w:val="clear" w:color="auto" w:fill="auto"/>
          </w:tcPr>
          <w:p w14:paraId="370D6391" w14:textId="77777777" w:rsidR="005E3082" w:rsidRPr="005E3082" w:rsidRDefault="005E3082" w:rsidP="004442FE">
            <w:pPr>
              <w:jc w:val="center"/>
              <w:rPr>
                <w:rFonts w:ascii="Eurostile LT" w:hAnsi="Eurostile LT"/>
                <w:sz w:val="16"/>
                <w:szCs w:val="16"/>
              </w:rPr>
            </w:pPr>
          </w:p>
        </w:tc>
      </w:tr>
      <w:tr w:rsidR="005E3082" w:rsidRPr="005E3082" w14:paraId="78643BC0" w14:textId="77777777" w:rsidTr="004442FE">
        <w:tc>
          <w:tcPr>
            <w:tcW w:w="3686" w:type="dxa"/>
            <w:shd w:val="clear" w:color="auto" w:fill="auto"/>
          </w:tcPr>
          <w:p w14:paraId="12AF2834"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Collaboratore Tecnico degli Enti di Ricerca</w:t>
            </w:r>
          </w:p>
        </w:tc>
        <w:tc>
          <w:tcPr>
            <w:tcW w:w="850" w:type="dxa"/>
            <w:shd w:val="clear" w:color="auto" w:fill="auto"/>
          </w:tcPr>
          <w:p w14:paraId="64A613A0"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w:t>
            </w:r>
          </w:p>
        </w:tc>
        <w:tc>
          <w:tcPr>
            <w:tcW w:w="1134" w:type="dxa"/>
          </w:tcPr>
          <w:p w14:paraId="524BDEEE"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43</w:t>
            </w:r>
          </w:p>
        </w:tc>
        <w:tc>
          <w:tcPr>
            <w:tcW w:w="1985" w:type="dxa"/>
          </w:tcPr>
          <w:p w14:paraId="43B42953"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31</w:t>
            </w:r>
          </w:p>
        </w:tc>
        <w:tc>
          <w:tcPr>
            <w:tcW w:w="1984" w:type="dxa"/>
            <w:shd w:val="clear" w:color="auto" w:fill="auto"/>
          </w:tcPr>
          <w:p w14:paraId="71A23F53"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17</w:t>
            </w:r>
          </w:p>
        </w:tc>
      </w:tr>
      <w:tr w:rsidR="005E3082" w:rsidRPr="005E3082" w14:paraId="57BB62B8" w14:textId="77777777" w:rsidTr="004442FE">
        <w:tc>
          <w:tcPr>
            <w:tcW w:w="3686" w:type="dxa"/>
            <w:shd w:val="clear" w:color="auto" w:fill="auto"/>
          </w:tcPr>
          <w:p w14:paraId="38552478"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Operatore Tecnico</w:t>
            </w:r>
          </w:p>
        </w:tc>
        <w:tc>
          <w:tcPr>
            <w:tcW w:w="850" w:type="dxa"/>
            <w:shd w:val="clear" w:color="auto" w:fill="auto"/>
          </w:tcPr>
          <w:p w14:paraId="3564E2D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w:t>
            </w:r>
          </w:p>
        </w:tc>
        <w:tc>
          <w:tcPr>
            <w:tcW w:w="1134" w:type="dxa"/>
          </w:tcPr>
          <w:p w14:paraId="7A5F2460"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57</w:t>
            </w:r>
          </w:p>
        </w:tc>
        <w:tc>
          <w:tcPr>
            <w:tcW w:w="1985" w:type="dxa"/>
          </w:tcPr>
          <w:p w14:paraId="2F0361A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40</w:t>
            </w:r>
          </w:p>
        </w:tc>
        <w:tc>
          <w:tcPr>
            <w:tcW w:w="1984" w:type="dxa"/>
            <w:shd w:val="clear" w:color="auto" w:fill="auto"/>
          </w:tcPr>
          <w:p w14:paraId="2FC5F100" w14:textId="77777777" w:rsidR="005E3082" w:rsidRPr="005E3082" w:rsidRDefault="005E3082" w:rsidP="004442FE">
            <w:pPr>
              <w:jc w:val="center"/>
              <w:rPr>
                <w:rFonts w:ascii="Eurostile LT" w:hAnsi="Eurostile LT"/>
                <w:sz w:val="16"/>
                <w:szCs w:val="16"/>
              </w:rPr>
            </w:pPr>
          </w:p>
        </w:tc>
      </w:tr>
      <w:tr w:rsidR="005E3082" w:rsidRPr="005E3082" w14:paraId="50EC7ABF" w14:textId="77777777" w:rsidTr="004442FE">
        <w:tc>
          <w:tcPr>
            <w:tcW w:w="3686" w:type="dxa"/>
            <w:shd w:val="clear" w:color="auto" w:fill="auto"/>
          </w:tcPr>
          <w:p w14:paraId="4AC6FEE4"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Operatore Tecnico</w:t>
            </w:r>
          </w:p>
        </w:tc>
        <w:tc>
          <w:tcPr>
            <w:tcW w:w="850" w:type="dxa"/>
            <w:shd w:val="clear" w:color="auto" w:fill="auto"/>
          </w:tcPr>
          <w:p w14:paraId="4F2D46B2"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VII</w:t>
            </w:r>
          </w:p>
        </w:tc>
        <w:tc>
          <w:tcPr>
            <w:tcW w:w="1134" w:type="dxa"/>
          </w:tcPr>
          <w:p w14:paraId="16FDFAA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13</w:t>
            </w:r>
          </w:p>
        </w:tc>
        <w:tc>
          <w:tcPr>
            <w:tcW w:w="1985" w:type="dxa"/>
          </w:tcPr>
          <w:p w14:paraId="28857FEF"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7</w:t>
            </w:r>
          </w:p>
        </w:tc>
        <w:tc>
          <w:tcPr>
            <w:tcW w:w="1984" w:type="dxa"/>
            <w:shd w:val="clear" w:color="auto" w:fill="auto"/>
          </w:tcPr>
          <w:p w14:paraId="2489AE32" w14:textId="77777777" w:rsidR="005E3082" w:rsidRPr="005E3082" w:rsidRDefault="005E3082" w:rsidP="004442FE">
            <w:pPr>
              <w:jc w:val="center"/>
              <w:rPr>
                <w:rFonts w:ascii="Eurostile LT" w:hAnsi="Eurostile LT"/>
                <w:sz w:val="16"/>
                <w:szCs w:val="16"/>
              </w:rPr>
            </w:pPr>
          </w:p>
        </w:tc>
      </w:tr>
      <w:tr w:rsidR="005E3082" w:rsidRPr="005E3082" w14:paraId="48FDDA26" w14:textId="77777777" w:rsidTr="004442FE">
        <w:tc>
          <w:tcPr>
            <w:tcW w:w="3686" w:type="dxa"/>
            <w:shd w:val="clear" w:color="auto" w:fill="auto"/>
          </w:tcPr>
          <w:p w14:paraId="1B2DCF46"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Operatore Tecnico</w:t>
            </w:r>
          </w:p>
        </w:tc>
        <w:tc>
          <w:tcPr>
            <w:tcW w:w="850" w:type="dxa"/>
            <w:shd w:val="clear" w:color="auto" w:fill="auto"/>
          </w:tcPr>
          <w:p w14:paraId="47757AC2"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VIII</w:t>
            </w:r>
          </w:p>
        </w:tc>
        <w:tc>
          <w:tcPr>
            <w:tcW w:w="1134" w:type="dxa"/>
          </w:tcPr>
          <w:p w14:paraId="00F34583"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9</w:t>
            </w:r>
          </w:p>
        </w:tc>
        <w:tc>
          <w:tcPr>
            <w:tcW w:w="1985" w:type="dxa"/>
          </w:tcPr>
          <w:p w14:paraId="0FBE6EB0"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10</w:t>
            </w:r>
          </w:p>
        </w:tc>
        <w:tc>
          <w:tcPr>
            <w:tcW w:w="1984" w:type="dxa"/>
            <w:shd w:val="clear" w:color="auto" w:fill="auto"/>
          </w:tcPr>
          <w:p w14:paraId="17A8FCFB"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w:t>
            </w:r>
          </w:p>
        </w:tc>
      </w:tr>
      <w:tr w:rsidR="005E3082" w:rsidRPr="005E3082" w14:paraId="47CD2B56" w14:textId="77777777" w:rsidTr="004442FE">
        <w:tc>
          <w:tcPr>
            <w:tcW w:w="3686" w:type="dxa"/>
            <w:shd w:val="clear" w:color="auto" w:fill="auto"/>
          </w:tcPr>
          <w:p w14:paraId="4DA6C566"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Funzionario di Amministrazione</w:t>
            </w:r>
          </w:p>
        </w:tc>
        <w:tc>
          <w:tcPr>
            <w:tcW w:w="850" w:type="dxa"/>
            <w:shd w:val="clear" w:color="auto" w:fill="auto"/>
          </w:tcPr>
          <w:p w14:paraId="11EFB745"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IV</w:t>
            </w:r>
          </w:p>
        </w:tc>
        <w:tc>
          <w:tcPr>
            <w:tcW w:w="1134" w:type="dxa"/>
          </w:tcPr>
          <w:p w14:paraId="3456840B"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29</w:t>
            </w:r>
          </w:p>
        </w:tc>
        <w:tc>
          <w:tcPr>
            <w:tcW w:w="1985" w:type="dxa"/>
          </w:tcPr>
          <w:p w14:paraId="761479C0"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30</w:t>
            </w:r>
          </w:p>
        </w:tc>
        <w:tc>
          <w:tcPr>
            <w:tcW w:w="1984" w:type="dxa"/>
            <w:shd w:val="clear" w:color="auto" w:fill="auto"/>
          </w:tcPr>
          <w:p w14:paraId="0A8FC033" w14:textId="77777777" w:rsidR="005E3082" w:rsidRPr="005E3082" w:rsidRDefault="005E3082" w:rsidP="004442FE">
            <w:pPr>
              <w:jc w:val="center"/>
              <w:rPr>
                <w:rFonts w:ascii="Eurostile LT" w:hAnsi="Eurostile LT"/>
                <w:sz w:val="16"/>
                <w:szCs w:val="16"/>
              </w:rPr>
            </w:pPr>
          </w:p>
        </w:tc>
      </w:tr>
      <w:tr w:rsidR="005E3082" w:rsidRPr="005E3082" w14:paraId="21C9D832" w14:textId="77777777" w:rsidTr="004442FE">
        <w:tc>
          <w:tcPr>
            <w:tcW w:w="3686" w:type="dxa"/>
            <w:shd w:val="clear" w:color="auto" w:fill="auto"/>
          </w:tcPr>
          <w:p w14:paraId="25044EAC"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Funzionario di Amministrazione</w:t>
            </w:r>
          </w:p>
        </w:tc>
        <w:tc>
          <w:tcPr>
            <w:tcW w:w="850" w:type="dxa"/>
            <w:shd w:val="clear" w:color="auto" w:fill="auto"/>
          </w:tcPr>
          <w:p w14:paraId="314ADA7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w:t>
            </w:r>
          </w:p>
        </w:tc>
        <w:tc>
          <w:tcPr>
            <w:tcW w:w="1134" w:type="dxa"/>
          </w:tcPr>
          <w:p w14:paraId="1FAB4FF0"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19</w:t>
            </w:r>
          </w:p>
        </w:tc>
        <w:tc>
          <w:tcPr>
            <w:tcW w:w="1985" w:type="dxa"/>
          </w:tcPr>
          <w:p w14:paraId="0A265BB8"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15</w:t>
            </w:r>
          </w:p>
        </w:tc>
        <w:tc>
          <w:tcPr>
            <w:tcW w:w="1984" w:type="dxa"/>
            <w:shd w:val="clear" w:color="auto" w:fill="auto"/>
          </w:tcPr>
          <w:p w14:paraId="7C9957CA"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4</w:t>
            </w:r>
          </w:p>
        </w:tc>
      </w:tr>
      <w:tr w:rsidR="005E3082" w:rsidRPr="005E3082" w14:paraId="24440894" w14:textId="77777777" w:rsidTr="004442FE">
        <w:tc>
          <w:tcPr>
            <w:tcW w:w="3686" w:type="dxa"/>
            <w:shd w:val="clear" w:color="auto" w:fill="auto"/>
          </w:tcPr>
          <w:p w14:paraId="5777BAB9"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Collaboratore di Amministrazione</w:t>
            </w:r>
          </w:p>
        </w:tc>
        <w:tc>
          <w:tcPr>
            <w:tcW w:w="850" w:type="dxa"/>
            <w:shd w:val="clear" w:color="auto" w:fill="auto"/>
          </w:tcPr>
          <w:p w14:paraId="27432CC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w:t>
            </w:r>
          </w:p>
        </w:tc>
        <w:tc>
          <w:tcPr>
            <w:tcW w:w="1134" w:type="dxa"/>
          </w:tcPr>
          <w:p w14:paraId="571921B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58</w:t>
            </w:r>
          </w:p>
        </w:tc>
        <w:tc>
          <w:tcPr>
            <w:tcW w:w="1985" w:type="dxa"/>
          </w:tcPr>
          <w:p w14:paraId="7A2F1A08"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45</w:t>
            </w:r>
          </w:p>
        </w:tc>
        <w:tc>
          <w:tcPr>
            <w:tcW w:w="1984" w:type="dxa"/>
            <w:shd w:val="clear" w:color="auto" w:fill="auto"/>
          </w:tcPr>
          <w:p w14:paraId="7C0699B7" w14:textId="77777777" w:rsidR="005E3082" w:rsidRPr="005E3082" w:rsidRDefault="005E3082" w:rsidP="004442FE">
            <w:pPr>
              <w:jc w:val="center"/>
              <w:rPr>
                <w:rFonts w:ascii="Eurostile LT" w:hAnsi="Eurostile LT"/>
                <w:sz w:val="16"/>
                <w:szCs w:val="16"/>
              </w:rPr>
            </w:pPr>
          </w:p>
        </w:tc>
      </w:tr>
      <w:tr w:rsidR="005E3082" w:rsidRPr="005E3082" w14:paraId="4F9BB387" w14:textId="77777777" w:rsidTr="004442FE">
        <w:tc>
          <w:tcPr>
            <w:tcW w:w="3686" w:type="dxa"/>
            <w:shd w:val="clear" w:color="auto" w:fill="auto"/>
          </w:tcPr>
          <w:p w14:paraId="6109DC6C"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Collaboratore di Amministrazione</w:t>
            </w:r>
          </w:p>
        </w:tc>
        <w:tc>
          <w:tcPr>
            <w:tcW w:w="850" w:type="dxa"/>
            <w:shd w:val="clear" w:color="auto" w:fill="auto"/>
          </w:tcPr>
          <w:p w14:paraId="525A0016"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w:t>
            </w:r>
          </w:p>
        </w:tc>
        <w:tc>
          <w:tcPr>
            <w:tcW w:w="1134" w:type="dxa"/>
          </w:tcPr>
          <w:p w14:paraId="61C23890"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16</w:t>
            </w:r>
          </w:p>
        </w:tc>
        <w:tc>
          <w:tcPr>
            <w:tcW w:w="1985" w:type="dxa"/>
          </w:tcPr>
          <w:p w14:paraId="7300CDB7"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11</w:t>
            </w:r>
          </w:p>
        </w:tc>
        <w:tc>
          <w:tcPr>
            <w:tcW w:w="1984" w:type="dxa"/>
            <w:shd w:val="clear" w:color="auto" w:fill="auto"/>
          </w:tcPr>
          <w:p w14:paraId="00E0EAC8"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w:t>
            </w:r>
          </w:p>
        </w:tc>
      </w:tr>
      <w:tr w:rsidR="005E3082" w:rsidRPr="005E3082" w14:paraId="13236C25" w14:textId="77777777" w:rsidTr="004442FE">
        <w:tc>
          <w:tcPr>
            <w:tcW w:w="3686" w:type="dxa"/>
            <w:shd w:val="clear" w:color="auto" w:fill="auto"/>
          </w:tcPr>
          <w:p w14:paraId="234316B7"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Collaboratore di Amministrazione</w:t>
            </w:r>
          </w:p>
        </w:tc>
        <w:tc>
          <w:tcPr>
            <w:tcW w:w="850" w:type="dxa"/>
            <w:shd w:val="clear" w:color="auto" w:fill="auto"/>
          </w:tcPr>
          <w:p w14:paraId="5FCB3329"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VII</w:t>
            </w:r>
          </w:p>
        </w:tc>
        <w:tc>
          <w:tcPr>
            <w:tcW w:w="1134" w:type="dxa"/>
          </w:tcPr>
          <w:p w14:paraId="11768D1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23</w:t>
            </w:r>
          </w:p>
        </w:tc>
        <w:tc>
          <w:tcPr>
            <w:tcW w:w="1985" w:type="dxa"/>
          </w:tcPr>
          <w:p w14:paraId="0C0F024C"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9</w:t>
            </w:r>
          </w:p>
        </w:tc>
        <w:tc>
          <w:tcPr>
            <w:tcW w:w="1984" w:type="dxa"/>
            <w:shd w:val="clear" w:color="auto" w:fill="auto"/>
          </w:tcPr>
          <w:p w14:paraId="36D7E2C5"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5</w:t>
            </w:r>
          </w:p>
        </w:tc>
      </w:tr>
      <w:tr w:rsidR="005E3082" w:rsidRPr="005E3082" w14:paraId="24E3F1F5" w14:textId="77777777" w:rsidTr="004442FE">
        <w:tc>
          <w:tcPr>
            <w:tcW w:w="3686" w:type="dxa"/>
            <w:tcBorders>
              <w:bottom w:val="single" w:sz="4" w:space="0" w:color="000000"/>
            </w:tcBorders>
            <w:shd w:val="clear" w:color="auto" w:fill="auto"/>
          </w:tcPr>
          <w:p w14:paraId="50F89358"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Operatore di Amministrazione</w:t>
            </w:r>
          </w:p>
        </w:tc>
        <w:tc>
          <w:tcPr>
            <w:tcW w:w="850" w:type="dxa"/>
            <w:tcBorders>
              <w:bottom w:val="single" w:sz="4" w:space="0" w:color="000000"/>
            </w:tcBorders>
            <w:shd w:val="clear" w:color="auto" w:fill="auto"/>
          </w:tcPr>
          <w:p w14:paraId="6B3970E1"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VII</w:t>
            </w:r>
          </w:p>
        </w:tc>
        <w:tc>
          <w:tcPr>
            <w:tcW w:w="1134" w:type="dxa"/>
            <w:tcBorders>
              <w:bottom w:val="single" w:sz="4" w:space="0" w:color="000000"/>
            </w:tcBorders>
          </w:tcPr>
          <w:p w14:paraId="15AC66BF"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16</w:t>
            </w:r>
          </w:p>
        </w:tc>
        <w:tc>
          <w:tcPr>
            <w:tcW w:w="1985" w:type="dxa"/>
            <w:tcBorders>
              <w:bottom w:val="single" w:sz="4" w:space="0" w:color="000000"/>
            </w:tcBorders>
          </w:tcPr>
          <w:p w14:paraId="11EE5C5F"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14</w:t>
            </w:r>
          </w:p>
        </w:tc>
        <w:tc>
          <w:tcPr>
            <w:tcW w:w="1984" w:type="dxa"/>
            <w:tcBorders>
              <w:bottom w:val="single" w:sz="4" w:space="0" w:color="000000"/>
            </w:tcBorders>
            <w:shd w:val="clear" w:color="auto" w:fill="auto"/>
          </w:tcPr>
          <w:p w14:paraId="005A57B9" w14:textId="77777777" w:rsidR="005E3082" w:rsidRPr="005E3082" w:rsidRDefault="005E3082" w:rsidP="004442FE">
            <w:pPr>
              <w:jc w:val="center"/>
              <w:rPr>
                <w:rFonts w:ascii="Eurostile LT" w:hAnsi="Eurostile LT"/>
                <w:sz w:val="16"/>
                <w:szCs w:val="16"/>
              </w:rPr>
            </w:pPr>
          </w:p>
        </w:tc>
      </w:tr>
      <w:tr w:rsidR="005E3082" w:rsidRPr="005E3082" w14:paraId="0960D265" w14:textId="77777777" w:rsidTr="004442FE">
        <w:tc>
          <w:tcPr>
            <w:tcW w:w="3686" w:type="dxa"/>
            <w:tcBorders>
              <w:bottom w:val="single" w:sz="18" w:space="0" w:color="000000"/>
            </w:tcBorders>
            <w:shd w:val="clear" w:color="auto" w:fill="auto"/>
          </w:tcPr>
          <w:p w14:paraId="57C5FBC0" w14:textId="77777777" w:rsidR="005E3082" w:rsidRPr="005E3082" w:rsidRDefault="005E3082" w:rsidP="004442FE">
            <w:pPr>
              <w:rPr>
                <w:rFonts w:ascii="Eurostile LT" w:hAnsi="Eurostile LT"/>
                <w:sz w:val="16"/>
                <w:szCs w:val="16"/>
              </w:rPr>
            </w:pPr>
            <w:r w:rsidRPr="005E3082">
              <w:rPr>
                <w:rFonts w:ascii="Eurostile LT" w:hAnsi="Eurostile LT"/>
                <w:sz w:val="16"/>
                <w:szCs w:val="16"/>
              </w:rPr>
              <w:t>Operatore di amministrazione</w:t>
            </w:r>
          </w:p>
        </w:tc>
        <w:tc>
          <w:tcPr>
            <w:tcW w:w="850" w:type="dxa"/>
            <w:tcBorders>
              <w:bottom w:val="single" w:sz="18" w:space="0" w:color="000000"/>
            </w:tcBorders>
            <w:shd w:val="clear" w:color="auto" w:fill="auto"/>
          </w:tcPr>
          <w:p w14:paraId="6157E25E"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VIII</w:t>
            </w:r>
          </w:p>
        </w:tc>
        <w:tc>
          <w:tcPr>
            <w:tcW w:w="1134" w:type="dxa"/>
            <w:tcBorders>
              <w:bottom w:val="single" w:sz="18" w:space="0" w:color="000000"/>
            </w:tcBorders>
            <w:shd w:val="clear" w:color="auto" w:fill="auto"/>
          </w:tcPr>
          <w:p w14:paraId="03942664"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5</w:t>
            </w:r>
          </w:p>
        </w:tc>
        <w:tc>
          <w:tcPr>
            <w:tcW w:w="1985" w:type="dxa"/>
            <w:tcBorders>
              <w:bottom w:val="single" w:sz="18" w:space="0" w:color="000000"/>
            </w:tcBorders>
            <w:shd w:val="clear" w:color="auto" w:fill="auto"/>
          </w:tcPr>
          <w:p w14:paraId="65916F91" w14:textId="77777777" w:rsidR="005E3082" w:rsidRPr="005E3082" w:rsidRDefault="005E3082" w:rsidP="004442FE">
            <w:pPr>
              <w:jc w:val="center"/>
              <w:rPr>
                <w:rFonts w:ascii="Eurostile LT" w:hAnsi="Eurostile LT"/>
                <w:sz w:val="16"/>
                <w:szCs w:val="16"/>
              </w:rPr>
            </w:pPr>
            <w:r w:rsidRPr="005E3082">
              <w:rPr>
                <w:rFonts w:ascii="Eurostile LT" w:hAnsi="Eurostile LT"/>
                <w:sz w:val="16"/>
                <w:szCs w:val="16"/>
              </w:rPr>
              <w:t>3</w:t>
            </w:r>
          </w:p>
        </w:tc>
        <w:tc>
          <w:tcPr>
            <w:tcW w:w="1984" w:type="dxa"/>
            <w:tcBorders>
              <w:bottom w:val="single" w:sz="18" w:space="0" w:color="000000"/>
            </w:tcBorders>
            <w:shd w:val="clear" w:color="auto" w:fill="auto"/>
          </w:tcPr>
          <w:p w14:paraId="1771F215" w14:textId="77777777" w:rsidR="005E3082" w:rsidRPr="005E3082" w:rsidRDefault="005E3082" w:rsidP="004442FE">
            <w:pPr>
              <w:jc w:val="center"/>
              <w:rPr>
                <w:rFonts w:ascii="Eurostile LT" w:hAnsi="Eurostile LT"/>
                <w:sz w:val="16"/>
                <w:szCs w:val="16"/>
              </w:rPr>
            </w:pPr>
          </w:p>
        </w:tc>
      </w:tr>
      <w:tr w:rsidR="005E3082" w:rsidRPr="005E3082" w14:paraId="2C190FAD" w14:textId="77777777" w:rsidTr="004442FE">
        <w:tc>
          <w:tcPr>
            <w:tcW w:w="3686" w:type="dxa"/>
            <w:tcBorders>
              <w:top w:val="single" w:sz="18" w:space="0" w:color="000000"/>
            </w:tcBorders>
            <w:shd w:val="clear" w:color="auto" w:fill="auto"/>
          </w:tcPr>
          <w:p w14:paraId="1B1A0DC5" w14:textId="44173D99" w:rsidR="005E3082" w:rsidRPr="005E3082" w:rsidRDefault="005E3082" w:rsidP="005E3082">
            <w:pPr>
              <w:rPr>
                <w:rFonts w:ascii="Eurostile LT" w:hAnsi="Eurostile LT"/>
                <w:sz w:val="16"/>
                <w:szCs w:val="16"/>
              </w:rPr>
            </w:pPr>
            <w:r w:rsidRPr="005E3082">
              <w:rPr>
                <w:rFonts w:ascii="Eurostile LT" w:hAnsi="Eurostile LT"/>
                <w:sz w:val="16"/>
                <w:szCs w:val="16"/>
              </w:rPr>
              <w:t>Elevate professionalità (ruolo ad esaurimento)</w:t>
            </w:r>
          </w:p>
        </w:tc>
        <w:tc>
          <w:tcPr>
            <w:tcW w:w="850" w:type="dxa"/>
            <w:tcBorders>
              <w:top w:val="single" w:sz="18" w:space="0" w:color="000000"/>
            </w:tcBorders>
            <w:shd w:val="clear" w:color="auto" w:fill="auto"/>
          </w:tcPr>
          <w:p w14:paraId="518F0C7E" w14:textId="77777777" w:rsidR="005E3082" w:rsidRPr="005E3082" w:rsidRDefault="005E3082" w:rsidP="004442FE">
            <w:pPr>
              <w:jc w:val="center"/>
              <w:rPr>
                <w:rFonts w:ascii="Eurostile LT" w:hAnsi="Eurostile LT"/>
                <w:b/>
                <w:sz w:val="16"/>
                <w:szCs w:val="16"/>
              </w:rPr>
            </w:pPr>
          </w:p>
        </w:tc>
        <w:tc>
          <w:tcPr>
            <w:tcW w:w="1134" w:type="dxa"/>
            <w:tcBorders>
              <w:top w:val="single" w:sz="18" w:space="0" w:color="000000"/>
            </w:tcBorders>
            <w:shd w:val="clear" w:color="auto" w:fill="auto"/>
          </w:tcPr>
          <w:p w14:paraId="77DF1403"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7</w:t>
            </w:r>
          </w:p>
        </w:tc>
        <w:tc>
          <w:tcPr>
            <w:tcW w:w="1985" w:type="dxa"/>
            <w:tcBorders>
              <w:top w:val="single" w:sz="18" w:space="0" w:color="000000"/>
            </w:tcBorders>
            <w:shd w:val="clear" w:color="auto" w:fill="auto"/>
          </w:tcPr>
          <w:p w14:paraId="440FB9EA"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1</w:t>
            </w:r>
          </w:p>
        </w:tc>
        <w:tc>
          <w:tcPr>
            <w:tcW w:w="1984" w:type="dxa"/>
            <w:tcBorders>
              <w:top w:val="single" w:sz="18" w:space="0" w:color="000000"/>
            </w:tcBorders>
            <w:shd w:val="clear" w:color="auto" w:fill="auto"/>
          </w:tcPr>
          <w:p w14:paraId="2A5C258B" w14:textId="77777777" w:rsidR="005E3082" w:rsidRPr="005E3082" w:rsidRDefault="005E3082" w:rsidP="004442FE">
            <w:pPr>
              <w:jc w:val="center"/>
              <w:rPr>
                <w:rFonts w:ascii="Eurostile LT" w:hAnsi="Eurostile LT"/>
                <w:b/>
                <w:sz w:val="16"/>
                <w:szCs w:val="16"/>
              </w:rPr>
            </w:pPr>
          </w:p>
        </w:tc>
      </w:tr>
      <w:tr w:rsidR="005E3082" w:rsidRPr="005E3082" w14:paraId="377FD72E" w14:textId="77777777" w:rsidTr="004442FE">
        <w:tc>
          <w:tcPr>
            <w:tcW w:w="3686" w:type="dxa"/>
            <w:tcBorders>
              <w:top w:val="single" w:sz="18" w:space="0" w:color="000000"/>
            </w:tcBorders>
            <w:shd w:val="clear" w:color="auto" w:fill="auto"/>
          </w:tcPr>
          <w:p w14:paraId="587B32F1" w14:textId="77777777" w:rsidR="005E3082" w:rsidRPr="005E3082" w:rsidRDefault="005E3082" w:rsidP="004442FE">
            <w:pPr>
              <w:jc w:val="right"/>
              <w:rPr>
                <w:rFonts w:ascii="Eurostile LT" w:hAnsi="Eurostile LT"/>
                <w:b/>
                <w:sz w:val="16"/>
                <w:szCs w:val="16"/>
              </w:rPr>
            </w:pPr>
            <w:r w:rsidRPr="005E3082">
              <w:rPr>
                <w:rFonts w:ascii="Eurostile LT" w:hAnsi="Eurostile LT"/>
                <w:b/>
                <w:sz w:val="16"/>
                <w:szCs w:val="16"/>
              </w:rPr>
              <w:t>Totale</w:t>
            </w:r>
          </w:p>
        </w:tc>
        <w:tc>
          <w:tcPr>
            <w:tcW w:w="850" w:type="dxa"/>
            <w:tcBorders>
              <w:top w:val="single" w:sz="18" w:space="0" w:color="000000"/>
            </w:tcBorders>
            <w:shd w:val="clear" w:color="auto" w:fill="auto"/>
          </w:tcPr>
          <w:p w14:paraId="095E3241" w14:textId="77777777" w:rsidR="005E3082" w:rsidRPr="005E3082" w:rsidRDefault="005E3082" w:rsidP="004442FE">
            <w:pPr>
              <w:jc w:val="center"/>
              <w:rPr>
                <w:rFonts w:ascii="Eurostile LT" w:hAnsi="Eurostile LT"/>
                <w:b/>
                <w:sz w:val="16"/>
                <w:szCs w:val="16"/>
              </w:rPr>
            </w:pPr>
          </w:p>
        </w:tc>
        <w:tc>
          <w:tcPr>
            <w:tcW w:w="1134" w:type="dxa"/>
            <w:tcBorders>
              <w:top w:val="single" w:sz="18" w:space="0" w:color="000000"/>
            </w:tcBorders>
          </w:tcPr>
          <w:p w14:paraId="7DBA8DE6"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1214</w:t>
            </w:r>
          </w:p>
        </w:tc>
        <w:tc>
          <w:tcPr>
            <w:tcW w:w="1985" w:type="dxa"/>
            <w:tcBorders>
              <w:top w:val="single" w:sz="18" w:space="0" w:color="000000"/>
            </w:tcBorders>
          </w:tcPr>
          <w:p w14:paraId="78E2A9C9"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1177</w:t>
            </w:r>
          </w:p>
        </w:tc>
        <w:tc>
          <w:tcPr>
            <w:tcW w:w="1984" w:type="dxa"/>
            <w:tcBorders>
              <w:top w:val="single" w:sz="18" w:space="0" w:color="000000"/>
            </w:tcBorders>
            <w:shd w:val="clear" w:color="auto" w:fill="auto"/>
          </w:tcPr>
          <w:p w14:paraId="2A988054" w14:textId="77777777" w:rsidR="005E3082" w:rsidRPr="005E3082" w:rsidRDefault="005E3082" w:rsidP="004442FE">
            <w:pPr>
              <w:jc w:val="center"/>
              <w:rPr>
                <w:rFonts w:ascii="Eurostile LT" w:hAnsi="Eurostile LT"/>
                <w:b/>
                <w:sz w:val="16"/>
                <w:szCs w:val="16"/>
              </w:rPr>
            </w:pPr>
            <w:r w:rsidRPr="005E3082">
              <w:rPr>
                <w:rFonts w:ascii="Eurostile LT" w:hAnsi="Eurostile LT"/>
                <w:b/>
                <w:sz w:val="16"/>
                <w:szCs w:val="16"/>
              </w:rPr>
              <w:t>86</w:t>
            </w:r>
          </w:p>
        </w:tc>
      </w:tr>
    </w:tbl>
    <w:p w14:paraId="3185014B" w14:textId="77777777" w:rsidR="00131055" w:rsidRDefault="00131055" w:rsidP="0091601E">
      <w:pPr>
        <w:ind w:firstLine="708"/>
        <w:jc w:val="both"/>
        <w:rPr>
          <w:rFonts w:ascii="Eurostile LT" w:hAnsi="Eurostile LT"/>
          <w:sz w:val="22"/>
          <w:szCs w:val="22"/>
        </w:rPr>
      </w:pPr>
    </w:p>
    <w:p w14:paraId="65822C24" w14:textId="0FFB29F3" w:rsidR="0091601E" w:rsidRDefault="0091601E" w:rsidP="0091601E">
      <w:pPr>
        <w:ind w:firstLine="708"/>
        <w:jc w:val="both"/>
        <w:rPr>
          <w:rFonts w:ascii="Eurostile LT" w:hAnsi="Eurostile LT"/>
          <w:sz w:val="22"/>
          <w:szCs w:val="22"/>
        </w:rPr>
      </w:pPr>
      <w:r w:rsidRPr="0091601E">
        <w:rPr>
          <w:rFonts w:ascii="Eurostile LT" w:hAnsi="Eurostile LT"/>
          <w:sz w:val="22"/>
          <w:szCs w:val="22"/>
        </w:rPr>
        <w:t>Al fine di promuovere la ricerca e di offrire ai giovani occasioni di crescita curriculare e professionale, l</w:t>
      </w:r>
      <w:r w:rsidR="00525DE6">
        <w:rPr>
          <w:rFonts w:ascii="Eurostile LT" w:hAnsi="Eurostile LT"/>
          <w:sz w:val="22"/>
          <w:szCs w:val="22"/>
        </w:rPr>
        <w:t>’</w:t>
      </w:r>
      <w:r w:rsidR="007F7509">
        <w:rPr>
          <w:rFonts w:ascii="Eurostile LT" w:hAnsi="Eurostile LT"/>
          <w:sz w:val="22"/>
          <w:szCs w:val="22"/>
        </w:rPr>
        <w:t>Istituto</w:t>
      </w:r>
      <w:r w:rsidRPr="0091601E">
        <w:rPr>
          <w:rFonts w:ascii="Eurostile LT" w:hAnsi="Eurostile LT"/>
          <w:sz w:val="22"/>
          <w:szCs w:val="22"/>
        </w:rPr>
        <w:t xml:space="preserve"> si avvale anche di altro personale, non strutturato, costituito prevalentemente da personale associato, da titolari di assegni per lo svolgimento di attività di ricerca, da titolari di borse di studio e da titolari di borse di studio per l</w:t>
      </w:r>
      <w:r w:rsidR="00525DE6">
        <w:rPr>
          <w:rFonts w:ascii="Eurostile LT" w:hAnsi="Eurostile LT"/>
          <w:sz w:val="22"/>
          <w:szCs w:val="22"/>
        </w:rPr>
        <w:t>’</w:t>
      </w:r>
      <w:r w:rsidRPr="0091601E">
        <w:rPr>
          <w:rFonts w:ascii="Eurostile LT" w:hAnsi="Eurostile LT"/>
          <w:sz w:val="22"/>
          <w:szCs w:val="22"/>
        </w:rPr>
        <w:t>accesso e la frequenza di Corsi di Dottorato di Ricerca (dottorandi), nonché, in minima parte, da titolari di contratti di collaborazione coordinata e continuativa e da personale in posizione di comando, proveniente da altre Amministrazioni Pubbliche.</w:t>
      </w:r>
    </w:p>
    <w:p w14:paraId="64C6FBB3" w14:textId="40B2F86A" w:rsidR="0091601E" w:rsidRDefault="0091601E" w:rsidP="0091601E">
      <w:pPr>
        <w:ind w:firstLine="708"/>
        <w:jc w:val="both"/>
        <w:rPr>
          <w:rFonts w:ascii="Eurostile LT" w:hAnsi="Eurostile LT"/>
          <w:sz w:val="22"/>
          <w:szCs w:val="22"/>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4"/>
        <w:gridCol w:w="3091"/>
        <w:gridCol w:w="3164"/>
      </w:tblGrid>
      <w:tr w:rsidR="0091601E" w:rsidRPr="0091601E" w14:paraId="58CA6A1F" w14:textId="77777777" w:rsidTr="004442FE">
        <w:tc>
          <w:tcPr>
            <w:tcW w:w="3374" w:type="dxa"/>
            <w:tcBorders>
              <w:top w:val="single" w:sz="4" w:space="0" w:color="000000"/>
              <w:bottom w:val="single" w:sz="4" w:space="0" w:color="000000"/>
            </w:tcBorders>
            <w:shd w:val="clear" w:color="auto" w:fill="D9D9D9"/>
            <w:vAlign w:val="center"/>
          </w:tcPr>
          <w:p w14:paraId="615DF912" w14:textId="77777777" w:rsidR="0091601E" w:rsidRPr="0091601E" w:rsidRDefault="0091601E" w:rsidP="004442FE">
            <w:pPr>
              <w:tabs>
                <w:tab w:val="left" w:pos="6735"/>
              </w:tabs>
              <w:rPr>
                <w:rFonts w:ascii="Eurostile LT" w:hAnsi="Eurostile LT"/>
                <w:b/>
                <w:sz w:val="16"/>
                <w:szCs w:val="16"/>
              </w:rPr>
            </w:pPr>
            <w:r w:rsidRPr="0091601E">
              <w:rPr>
                <w:rFonts w:ascii="Eurostile LT" w:hAnsi="Eurostile LT"/>
                <w:b/>
                <w:sz w:val="16"/>
                <w:szCs w:val="16"/>
              </w:rPr>
              <w:t>Altro Personale</w:t>
            </w:r>
          </w:p>
        </w:tc>
        <w:tc>
          <w:tcPr>
            <w:tcW w:w="3091" w:type="dxa"/>
            <w:shd w:val="clear" w:color="auto" w:fill="D9D9D9"/>
          </w:tcPr>
          <w:p w14:paraId="6D2904E6"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Personale in servizio</w:t>
            </w:r>
          </w:p>
          <w:p w14:paraId="59ADD1D5"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al 31-12-2021 impiegato in attività di ricerca</w:t>
            </w:r>
          </w:p>
        </w:tc>
        <w:tc>
          <w:tcPr>
            <w:tcW w:w="3164" w:type="dxa"/>
            <w:shd w:val="clear" w:color="auto" w:fill="D9D9D9"/>
          </w:tcPr>
          <w:p w14:paraId="7C57AFF7"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Personale in servizio</w:t>
            </w:r>
          </w:p>
          <w:p w14:paraId="4B06A3E5"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al 31-12-2021 NON impiegato in attività di ricerca</w:t>
            </w:r>
          </w:p>
        </w:tc>
      </w:tr>
      <w:tr w:rsidR="0091601E" w:rsidRPr="0091601E" w14:paraId="654AD04E" w14:textId="77777777" w:rsidTr="004442FE">
        <w:tc>
          <w:tcPr>
            <w:tcW w:w="3374" w:type="dxa"/>
            <w:tcBorders>
              <w:top w:val="single" w:sz="4" w:space="0" w:color="000000"/>
              <w:bottom w:val="single" w:sz="4" w:space="0" w:color="000000"/>
            </w:tcBorders>
            <w:shd w:val="clear" w:color="auto" w:fill="auto"/>
            <w:vAlign w:val="center"/>
          </w:tcPr>
          <w:p w14:paraId="6856109C" w14:textId="77777777"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 xml:space="preserve">Altri Incarichi di Ricerca (a titolo gratuito) </w:t>
            </w:r>
          </w:p>
          <w:p w14:paraId="48C81959" w14:textId="77777777" w:rsidR="0091601E" w:rsidRPr="0091601E" w:rsidRDefault="0091601E" w:rsidP="004442FE">
            <w:pPr>
              <w:tabs>
                <w:tab w:val="left" w:pos="6735"/>
              </w:tabs>
              <w:rPr>
                <w:rFonts w:ascii="Eurostile LT" w:hAnsi="Eurostile LT"/>
                <w:sz w:val="16"/>
                <w:szCs w:val="16"/>
              </w:rPr>
            </w:pPr>
          </w:p>
        </w:tc>
        <w:tc>
          <w:tcPr>
            <w:tcW w:w="3091" w:type="dxa"/>
            <w:tcBorders>
              <w:bottom w:val="single" w:sz="4" w:space="0" w:color="000000"/>
            </w:tcBorders>
            <w:shd w:val="clear" w:color="auto" w:fill="auto"/>
          </w:tcPr>
          <w:p w14:paraId="3F813BA8"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24</w:t>
            </w:r>
          </w:p>
        </w:tc>
        <w:tc>
          <w:tcPr>
            <w:tcW w:w="3164" w:type="dxa"/>
            <w:tcBorders>
              <w:bottom w:val="single" w:sz="4" w:space="0" w:color="000000"/>
            </w:tcBorders>
          </w:tcPr>
          <w:p w14:paraId="5BDA6B14" w14:textId="77777777" w:rsidR="0091601E" w:rsidRPr="0091601E" w:rsidRDefault="0091601E" w:rsidP="004442FE">
            <w:pPr>
              <w:jc w:val="center"/>
              <w:rPr>
                <w:rFonts w:ascii="Eurostile LT" w:hAnsi="Eurostile LT"/>
                <w:b/>
                <w:sz w:val="16"/>
                <w:szCs w:val="16"/>
              </w:rPr>
            </w:pPr>
          </w:p>
        </w:tc>
      </w:tr>
      <w:tr w:rsidR="0091601E" w:rsidRPr="0091601E" w14:paraId="58374CEE" w14:textId="77777777" w:rsidTr="004442FE">
        <w:trPr>
          <w:trHeight w:val="300"/>
        </w:trPr>
        <w:tc>
          <w:tcPr>
            <w:tcW w:w="3374" w:type="dxa"/>
            <w:tcBorders>
              <w:top w:val="single" w:sz="4" w:space="0" w:color="000000"/>
            </w:tcBorders>
            <w:shd w:val="clear" w:color="auto" w:fill="auto"/>
            <w:vAlign w:val="center"/>
          </w:tcPr>
          <w:p w14:paraId="02262BB6" w14:textId="77777777"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 xml:space="preserve">Titolari di assegni per lo svolgimento di attività di ricerca  </w:t>
            </w:r>
          </w:p>
        </w:tc>
        <w:tc>
          <w:tcPr>
            <w:tcW w:w="3091" w:type="dxa"/>
            <w:tcBorders>
              <w:top w:val="single" w:sz="4" w:space="0" w:color="000000"/>
              <w:bottom w:val="single" w:sz="4" w:space="0" w:color="000000"/>
            </w:tcBorders>
            <w:shd w:val="clear" w:color="auto" w:fill="auto"/>
          </w:tcPr>
          <w:p w14:paraId="0D67A3C3"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219</w:t>
            </w:r>
          </w:p>
        </w:tc>
        <w:tc>
          <w:tcPr>
            <w:tcW w:w="3164" w:type="dxa"/>
            <w:tcBorders>
              <w:top w:val="single" w:sz="4" w:space="0" w:color="000000"/>
              <w:bottom w:val="single" w:sz="4" w:space="0" w:color="000000"/>
            </w:tcBorders>
          </w:tcPr>
          <w:p w14:paraId="5C021D9F" w14:textId="77777777" w:rsidR="0091601E" w:rsidRPr="0091601E" w:rsidRDefault="0091601E" w:rsidP="004442FE">
            <w:pPr>
              <w:rPr>
                <w:rFonts w:ascii="Eurostile LT" w:hAnsi="Eurostile LT"/>
                <w:b/>
                <w:sz w:val="16"/>
                <w:szCs w:val="16"/>
              </w:rPr>
            </w:pPr>
          </w:p>
        </w:tc>
      </w:tr>
      <w:tr w:rsidR="0091601E" w:rsidRPr="0091601E" w14:paraId="23DA8C89" w14:textId="77777777" w:rsidTr="004442FE">
        <w:tc>
          <w:tcPr>
            <w:tcW w:w="3374" w:type="dxa"/>
            <w:tcBorders>
              <w:top w:val="single" w:sz="4" w:space="0" w:color="000000"/>
              <w:bottom w:val="single" w:sz="4" w:space="0" w:color="000000"/>
            </w:tcBorders>
            <w:shd w:val="clear" w:color="auto" w:fill="auto"/>
            <w:vAlign w:val="center"/>
          </w:tcPr>
          <w:p w14:paraId="5C8F1D14" w14:textId="77777777"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 xml:space="preserve">Titolari di borse di studio </w:t>
            </w:r>
          </w:p>
        </w:tc>
        <w:tc>
          <w:tcPr>
            <w:tcW w:w="3091" w:type="dxa"/>
            <w:tcBorders>
              <w:top w:val="single" w:sz="4" w:space="0" w:color="000000"/>
              <w:bottom w:val="single" w:sz="4" w:space="0" w:color="000000"/>
            </w:tcBorders>
            <w:shd w:val="clear" w:color="auto" w:fill="auto"/>
          </w:tcPr>
          <w:p w14:paraId="795B6134"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30</w:t>
            </w:r>
          </w:p>
        </w:tc>
        <w:tc>
          <w:tcPr>
            <w:tcW w:w="3164" w:type="dxa"/>
            <w:tcBorders>
              <w:top w:val="single" w:sz="4" w:space="0" w:color="000000"/>
              <w:bottom w:val="single" w:sz="4" w:space="0" w:color="000000"/>
            </w:tcBorders>
          </w:tcPr>
          <w:p w14:paraId="41ACF908" w14:textId="77777777" w:rsidR="0091601E" w:rsidRPr="0091601E" w:rsidRDefault="0091601E" w:rsidP="004442FE">
            <w:pPr>
              <w:rPr>
                <w:rFonts w:ascii="Eurostile LT" w:hAnsi="Eurostile LT"/>
                <w:b/>
                <w:sz w:val="16"/>
                <w:szCs w:val="16"/>
              </w:rPr>
            </w:pPr>
          </w:p>
        </w:tc>
      </w:tr>
      <w:tr w:rsidR="0091601E" w:rsidRPr="0091601E" w14:paraId="09C539C5" w14:textId="77777777" w:rsidTr="004442FE">
        <w:tc>
          <w:tcPr>
            <w:tcW w:w="3374" w:type="dxa"/>
            <w:tcBorders>
              <w:top w:val="single" w:sz="4" w:space="0" w:color="000000"/>
              <w:bottom w:val="single" w:sz="4" w:space="0" w:color="000000"/>
            </w:tcBorders>
            <w:shd w:val="clear" w:color="auto" w:fill="auto"/>
            <w:vAlign w:val="center"/>
          </w:tcPr>
          <w:p w14:paraId="124E3B70" w14:textId="77777777"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 xml:space="preserve">Titolari di contratti di collaborazione coordinata e continuativa    </w:t>
            </w:r>
          </w:p>
        </w:tc>
        <w:tc>
          <w:tcPr>
            <w:tcW w:w="3091" w:type="dxa"/>
            <w:tcBorders>
              <w:top w:val="single" w:sz="4" w:space="0" w:color="000000"/>
              <w:bottom w:val="single" w:sz="4" w:space="0" w:color="000000"/>
            </w:tcBorders>
            <w:shd w:val="clear" w:color="auto" w:fill="auto"/>
          </w:tcPr>
          <w:p w14:paraId="5E4AFF18" w14:textId="77777777" w:rsidR="0091601E" w:rsidRPr="0091601E" w:rsidRDefault="0091601E" w:rsidP="004442FE">
            <w:pPr>
              <w:jc w:val="center"/>
              <w:rPr>
                <w:rFonts w:ascii="Eurostile LT" w:hAnsi="Eurostile LT"/>
                <w:b/>
                <w:sz w:val="16"/>
                <w:szCs w:val="16"/>
              </w:rPr>
            </w:pPr>
          </w:p>
        </w:tc>
        <w:tc>
          <w:tcPr>
            <w:tcW w:w="3164" w:type="dxa"/>
            <w:tcBorders>
              <w:top w:val="single" w:sz="4" w:space="0" w:color="000000"/>
              <w:bottom w:val="single" w:sz="4" w:space="0" w:color="000000"/>
            </w:tcBorders>
          </w:tcPr>
          <w:p w14:paraId="7E291987" w14:textId="77777777" w:rsidR="0091601E" w:rsidRPr="0091601E" w:rsidRDefault="0091601E" w:rsidP="004442FE">
            <w:pPr>
              <w:rPr>
                <w:rFonts w:ascii="Eurostile LT" w:hAnsi="Eurostile LT"/>
                <w:b/>
                <w:sz w:val="16"/>
                <w:szCs w:val="16"/>
              </w:rPr>
            </w:pPr>
          </w:p>
        </w:tc>
      </w:tr>
      <w:tr w:rsidR="0091601E" w:rsidRPr="0091601E" w14:paraId="4BE9D860" w14:textId="77777777" w:rsidTr="004442FE">
        <w:trPr>
          <w:trHeight w:val="278"/>
        </w:trPr>
        <w:tc>
          <w:tcPr>
            <w:tcW w:w="3374" w:type="dxa"/>
            <w:tcBorders>
              <w:top w:val="single" w:sz="4" w:space="0" w:color="000000"/>
              <w:bottom w:val="single" w:sz="4" w:space="0" w:color="000000"/>
            </w:tcBorders>
            <w:shd w:val="clear" w:color="auto" w:fill="auto"/>
            <w:vAlign w:val="center"/>
          </w:tcPr>
          <w:p w14:paraId="6E45F96E" w14:textId="77777777"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Dipendenti in posizione di comando</w:t>
            </w:r>
          </w:p>
        </w:tc>
        <w:tc>
          <w:tcPr>
            <w:tcW w:w="3091" w:type="dxa"/>
            <w:tcBorders>
              <w:top w:val="single" w:sz="4" w:space="0" w:color="000000"/>
              <w:bottom w:val="single" w:sz="4" w:space="0" w:color="000000"/>
            </w:tcBorders>
            <w:shd w:val="clear" w:color="auto" w:fill="auto"/>
          </w:tcPr>
          <w:p w14:paraId="0D7EDA04" w14:textId="77777777" w:rsidR="0091601E" w:rsidRPr="0091601E" w:rsidRDefault="0091601E" w:rsidP="004442FE">
            <w:pPr>
              <w:jc w:val="center"/>
              <w:rPr>
                <w:rFonts w:ascii="Eurostile LT" w:hAnsi="Eurostile LT"/>
                <w:b/>
                <w:sz w:val="16"/>
                <w:szCs w:val="16"/>
              </w:rPr>
            </w:pPr>
          </w:p>
        </w:tc>
        <w:tc>
          <w:tcPr>
            <w:tcW w:w="3164" w:type="dxa"/>
            <w:tcBorders>
              <w:top w:val="single" w:sz="4" w:space="0" w:color="000000"/>
              <w:bottom w:val="single" w:sz="4" w:space="0" w:color="000000"/>
            </w:tcBorders>
          </w:tcPr>
          <w:p w14:paraId="567E720A"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1</w:t>
            </w:r>
          </w:p>
        </w:tc>
      </w:tr>
      <w:tr w:rsidR="0091601E" w:rsidRPr="0091601E" w14:paraId="64BD4B6E" w14:textId="77777777" w:rsidTr="004442FE">
        <w:tc>
          <w:tcPr>
            <w:tcW w:w="3374" w:type="dxa"/>
            <w:tcBorders>
              <w:top w:val="single" w:sz="4" w:space="0" w:color="000000"/>
              <w:bottom w:val="single" w:sz="12" w:space="0" w:color="000000"/>
            </w:tcBorders>
            <w:shd w:val="clear" w:color="auto" w:fill="auto"/>
            <w:vAlign w:val="center"/>
          </w:tcPr>
          <w:p w14:paraId="651EC68C" w14:textId="5BD372FA"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Titolari di borse di studio per l</w:t>
            </w:r>
            <w:r w:rsidR="00525DE6">
              <w:rPr>
                <w:rFonts w:ascii="Eurostile LT" w:hAnsi="Eurostile LT"/>
                <w:sz w:val="16"/>
                <w:szCs w:val="16"/>
              </w:rPr>
              <w:t>’</w:t>
            </w:r>
            <w:r w:rsidRPr="0091601E">
              <w:rPr>
                <w:rFonts w:ascii="Eurostile LT" w:hAnsi="Eurostile LT"/>
                <w:sz w:val="16"/>
                <w:szCs w:val="16"/>
              </w:rPr>
              <w:t>accesso e la frequenza di Corsi di Dottorato di Ricerca</w:t>
            </w:r>
          </w:p>
        </w:tc>
        <w:tc>
          <w:tcPr>
            <w:tcW w:w="3091" w:type="dxa"/>
            <w:tcBorders>
              <w:top w:val="single" w:sz="4" w:space="0" w:color="000000"/>
              <w:bottom w:val="single" w:sz="12" w:space="0" w:color="000000"/>
            </w:tcBorders>
            <w:shd w:val="clear" w:color="auto" w:fill="auto"/>
          </w:tcPr>
          <w:p w14:paraId="68B3C35F" w14:textId="77777777" w:rsidR="0091601E" w:rsidRPr="0091601E" w:rsidRDefault="0091601E" w:rsidP="004442FE">
            <w:pPr>
              <w:jc w:val="center"/>
              <w:rPr>
                <w:rFonts w:ascii="Eurostile LT" w:hAnsi="Eurostile LT"/>
                <w:b/>
                <w:sz w:val="16"/>
                <w:szCs w:val="16"/>
              </w:rPr>
            </w:pPr>
          </w:p>
        </w:tc>
        <w:tc>
          <w:tcPr>
            <w:tcW w:w="3164" w:type="dxa"/>
            <w:tcBorders>
              <w:top w:val="single" w:sz="4" w:space="0" w:color="000000"/>
              <w:bottom w:val="single" w:sz="12" w:space="0" w:color="000000"/>
            </w:tcBorders>
          </w:tcPr>
          <w:p w14:paraId="535AFD89" w14:textId="77777777" w:rsidR="0091601E" w:rsidRPr="0091601E" w:rsidRDefault="0091601E" w:rsidP="004442FE">
            <w:pPr>
              <w:rPr>
                <w:rFonts w:ascii="Eurostile LT" w:hAnsi="Eurostile LT"/>
                <w:b/>
                <w:sz w:val="16"/>
                <w:szCs w:val="16"/>
              </w:rPr>
            </w:pPr>
          </w:p>
        </w:tc>
      </w:tr>
      <w:tr w:rsidR="0091601E" w:rsidRPr="0091601E" w14:paraId="124C3D1F" w14:textId="77777777" w:rsidTr="004442FE">
        <w:tc>
          <w:tcPr>
            <w:tcW w:w="3374" w:type="dxa"/>
            <w:tcBorders>
              <w:top w:val="single" w:sz="4" w:space="0" w:color="000000"/>
              <w:bottom w:val="single" w:sz="12" w:space="0" w:color="000000"/>
            </w:tcBorders>
            <w:shd w:val="clear" w:color="auto" w:fill="auto"/>
            <w:vAlign w:val="center"/>
          </w:tcPr>
          <w:p w14:paraId="4D03B2EC" w14:textId="77777777" w:rsidR="0091601E" w:rsidRPr="0091601E" w:rsidRDefault="0091601E" w:rsidP="004442FE">
            <w:pPr>
              <w:tabs>
                <w:tab w:val="left" w:pos="6735"/>
              </w:tabs>
              <w:rPr>
                <w:rFonts w:ascii="Eurostile LT" w:hAnsi="Eurostile LT"/>
                <w:sz w:val="16"/>
                <w:szCs w:val="16"/>
              </w:rPr>
            </w:pPr>
            <w:r w:rsidRPr="0091601E">
              <w:rPr>
                <w:rFonts w:ascii="Eurostile LT" w:hAnsi="Eurostile LT"/>
                <w:sz w:val="16"/>
                <w:szCs w:val="16"/>
              </w:rPr>
              <w:t>Personale Associato proveniente dalle Università</w:t>
            </w:r>
          </w:p>
        </w:tc>
        <w:tc>
          <w:tcPr>
            <w:tcW w:w="3091" w:type="dxa"/>
            <w:tcBorders>
              <w:top w:val="single" w:sz="4" w:space="0" w:color="000000"/>
              <w:bottom w:val="single" w:sz="12" w:space="0" w:color="000000"/>
            </w:tcBorders>
            <w:shd w:val="clear" w:color="auto" w:fill="auto"/>
          </w:tcPr>
          <w:p w14:paraId="21F3DA28" w14:textId="77777777" w:rsidR="0091601E" w:rsidRPr="0091601E" w:rsidRDefault="0091601E" w:rsidP="004442FE">
            <w:pPr>
              <w:jc w:val="center"/>
              <w:rPr>
                <w:rFonts w:ascii="Eurostile LT" w:hAnsi="Eurostile LT"/>
                <w:b/>
                <w:sz w:val="16"/>
                <w:szCs w:val="16"/>
              </w:rPr>
            </w:pPr>
          </w:p>
        </w:tc>
        <w:tc>
          <w:tcPr>
            <w:tcW w:w="3164" w:type="dxa"/>
            <w:tcBorders>
              <w:top w:val="single" w:sz="4" w:space="0" w:color="000000"/>
              <w:bottom w:val="single" w:sz="12" w:space="0" w:color="000000"/>
            </w:tcBorders>
          </w:tcPr>
          <w:p w14:paraId="230502E1" w14:textId="77777777" w:rsidR="0091601E" w:rsidRPr="0091601E" w:rsidRDefault="0091601E" w:rsidP="004442FE">
            <w:pPr>
              <w:rPr>
                <w:rFonts w:ascii="Eurostile LT" w:hAnsi="Eurostile LT"/>
                <w:b/>
                <w:sz w:val="16"/>
                <w:szCs w:val="16"/>
              </w:rPr>
            </w:pPr>
          </w:p>
        </w:tc>
      </w:tr>
      <w:tr w:rsidR="0091601E" w:rsidRPr="0091601E" w14:paraId="6044304F" w14:textId="77777777" w:rsidTr="004442FE">
        <w:trPr>
          <w:trHeight w:val="141"/>
        </w:trPr>
        <w:tc>
          <w:tcPr>
            <w:tcW w:w="3374" w:type="dxa"/>
            <w:tcBorders>
              <w:top w:val="single" w:sz="18" w:space="0" w:color="000000"/>
            </w:tcBorders>
            <w:shd w:val="clear" w:color="auto" w:fill="auto"/>
          </w:tcPr>
          <w:p w14:paraId="11D17767" w14:textId="77777777" w:rsidR="0091601E" w:rsidRPr="0091601E" w:rsidRDefault="0091601E" w:rsidP="004442FE">
            <w:pPr>
              <w:jc w:val="right"/>
              <w:rPr>
                <w:rFonts w:ascii="Eurostile LT" w:hAnsi="Eurostile LT"/>
                <w:b/>
                <w:sz w:val="16"/>
                <w:szCs w:val="16"/>
              </w:rPr>
            </w:pPr>
            <w:r w:rsidRPr="0091601E">
              <w:rPr>
                <w:rFonts w:ascii="Eurostile LT" w:hAnsi="Eurostile LT"/>
                <w:b/>
                <w:sz w:val="16"/>
                <w:szCs w:val="16"/>
              </w:rPr>
              <w:t>Totale</w:t>
            </w:r>
          </w:p>
        </w:tc>
        <w:tc>
          <w:tcPr>
            <w:tcW w:w="3091" w:type="dxa"/>
            <w:shd w:val="clear" w:color="auto" w:fill="auto"/>
          </w:tcPr>
          <w:p w14:paraId="2BDE532E"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273</w:t>
            </w:r>
          </w:p>
        </w:tc>
        <w:tc>
          <w:tcPr>
            <w:tcW w:w="3164" w:type="dxa"/>
          </w:tcPr>
          <w:p w14:paraId="0B29DE5C" w14:textId="77777777" w:rsidR="0091601E" w:rsidRPr="0091601E" w:rsidRDefault="0091601E" w:rsidP="004442FE">
            <w:pPr>
              <w:jc w:val="center"/>
              <w:rPr>
                <w:rFonts w:ascii="Eurostile LT" w:hAnsi="Eurostile LT"/>
                <w:b/>
                <w:sz w:val="16"/>
                <w:szCs w:val="16"/>
              </w:rPr>
            </w:pPr>
            <w:r w:rsidRPr="0091601E">
              <w:rPr>
                <w:rFonts w:ascii="Eurostile LT" w:hAnsi="Eurostile LT"/>
                <w:b/>
                <w:sz w:val="16"/>
                <w:szCs w:val="16"/>
              </w:rPr>
              <w:t>1</w:t>
            </w:r>
          </w:p>
        </w:tc>
      </w:tr>
    </w:tbl>
    <w:p w14:paraId="2CF0D40C" w14:textId="4F4F1E99" w:rsidR="0091601E" w:rsidRDefault="0091601E" w:rsidP="0091601E">
      <w:pPr>
        <w:ind w:firstLine="708"/>
        <w:jc w:val="both"/>
        <w:rPr>
          <w:rFonts w:ascii="Eurostile LT" w:hAnsi="Eurostile LT"/>
          <w:sz w:val="22"/>
          <w:szCs w:val="22"/>
        </w:rPr>
      </w:pPr>
    </w:p>
    <w:p w14:paraId="2955A3AF" w14:textId="77777777" w:rsidR="002D1009" w:rsidRPr="002D1009" w:rsidRDefault="002D1009" w:rsidP="002D1009">
      <w:pPr>
        <w:ind w:firstLine="709"/>
        <w:jc w:val="both"/>
        <w:rPr>
          <w:rFonts w:ascii="Eurostile LT" w:hAnsi="Eurostile LT"/>
          <w:sz w:val="10"/>
          <w:szCs w:val="10"/>
        </w:rPr>
      </w:pPr>
    </w:p>
    <w:p w14:paraId="00D02112" w14:textId="77777777" w:rsidR="00C1720C" w:rsidRPr="00AE6B36" w:rsidRDefault="00C1720C" w:rsidP="0091601E">
      <w:pPr>
        <w:ind w:firstLine="708"/>
        <w:jc w:val="both"/>
        <w:rPr>
          <w:rFonts w:ascii="Eurostile LT" w:hAnsi="Eurostile LT"/>
          <w:sz w:val="10"/>
          <w:szCs w:val="10"/>
        </w:rPr>
      </w:pPr>
    </w:p>
    <w:p w14:paraId="2DB70EAC" w14:textId="215BFEAD" w:rsidR="00C1720C" w:rsidRPr="009163A7" w:rsidRDefault="00C1720C" w:rsidP="00C1720C">
      <w:pPr>
        <w:pStyle w:val="Titolo3"/>
        <w:rPr>
          <w:rFonts w:ascii="Eurostile LT" w:hAnsi="Eurostile LT"/>
          <w:color w:val="2F5496" w:themeColor="accent1" w:themeShade="BF"/>
        </w:rPr>
      </w:pPr>
      <w:bookmarkStart w:id="34" w:name="_Toc103261909"/>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Pr>
          <w:rFonts w:ascii="Eurostile LT" w:hAnsi="Eurostile LT"/>
          <w:color w:val="2F5496" w:themeColor="accent1" w:themeShade="BF"/>
        </w:rPr>
        <w:t>2</w:t>
      </w:r>
      <w:r w:rsidRPr="009163A7">
        <w:rPr>
          <w:rFonts w:ascii="Eurostile LT" w:hAnsi="Eurostile LT"/>
          <w:color w:val="2F5496" w:themeColor="accent1" w:themeShade="BF"/>
        </w:rPr>
        <w:t xml:space="preserve"> </w:t>
      </w:r>
      <w:r>
        <w:rPr>
          <w:rFonts w:ascii="Eurostile LT" w:hAnsi="Eurostile LT"/>
          <w:color w:val="2F5496" w:themeColor="accent1" w:themeShade="BF"/>
        </w:rPr>
        <w:t>Fabbisogno di personale e programmazione</w:t>
      </w:r>
      <w:bookmarkEnd w:id="34"/>
      <w:r w:rsidRPr="009163A7">
        <w:rPr>
          <w:rFonts w:ascii="Eurostile LT" w:hAnsi="Eurostile LT"/>
          <w:color w:val="2F5496" w:themeColor="accent1" w:themeShade="BF"/>
        </w:rPr>
        <w:t xml:space="preserve"> </w:t>
      </w:r>
    </w:p>
    <w:p w14:paraId="24F23A03" w14:textId="6145FD2D" w:rsidR="00B9407A" w:rsidRDefault="00B9407A" w:rsidP="000E7036">
      <w:pPr>
        <w:rPr>
          <w:rFonts w:ascii="Eurostile" w:hAnsi="Eurostile"/>
          <w:color w:val="000000" w:themeColor="text1"/>
          <w:sz w:val="22"/>
          <w:szCs w:val="22"/>
        </w:rPr>
      </w:pPr>
    </w:p>
    <w:p w14:paraId="01C5748E" w14:textId="35E35DEC" w:rsidR="00C1720C" w:rsidRPr="00C1720C" w:rsidRDefault="00C1720C" w:rsidP="00C1720C">
      <w:pPr>
        <w:ind w:firstLine="708"/>
        <w:jc w:val="both"/>
        <w:rPr>
          <w:rFonts w:ascii="Eurostile LT" w:hAnsi="Eurostile LT"/>
          <w:color w:val="000000" w:themeColor="text1"/>
          <w:sz w:val="22"/>
          <w:szCs w:val="22"/>
        </w:rPr>
      </w:pPr>
      <w:bookmarkStart w:id="35" w:name="_Hlk94201271"/>
      <w:r w:rsidRPr="00C1720C">
        <w:rPr>
          <w:rFonts w:ascii="Eurostile LT" w:hAnsi="Eurostile LT"/>
          <w:color w:val="000000" w:themeColor="text1"/>
          <w:sz w:val="22"/>
          <w:szCs w:val="22"/>
        </w:rPr>
        <w:t>Con i Decreti del Ministro della Università e della Ricerca del 29 ottobre 2020, numero 802, e del 19 maggio 2021, numero 614, sono state assegnate all</w:t>
      </w:r>
      <w:r w:rsidR="00525DE6">
        <w:rPr>
          <w:rFonts w:ascii="Eurostile LT" w:hAnsi="Eurostile LT"/>
          <w:color w:val="000000" w:themeColor="text1"/>
          <w:sz w:val="22"/>
          <w:szCs w:val="22"/>
        </w:rPr>
        <w:t>’</w:t>
      </w:r>
      <w:r>
        <w:rPr>
          <w:rFonts w:ascii="Eurostile LT" w:hAnsi="Eurostile LT"/>
          <w:color w:val="000000" w:themeColor="text1"/>
          <w:sz w:val="22"/>
          <w:szCs w:val="22"/>
        </w:rPr>
        <w:t>Istituto</w:t>
      </w:r>
      <w:r w:rsidRPr="00C1720C">
        <w:rPr>
          <w:rFonts w:ascii="Eurostile LT" w:hAnsi="Eurostile LT"/>
          <w:color w:val="000000" w:themeColor="text1"/>
          <w:sz w:val="22"/>
          <w:szCs w:val="22"/>
        </w:rPr>
        <w:t xml:space="preserve"> delle risorse straordinarie per il reclutamento di</w:t>
      </w:r>
      <w:r w:rsidR="00A02312">
        <w:rPr>
          <w:rFonts w:ascii="Eurostile LT" w:hAnsi="Eurostile LT"/>
          <w:color w:val="000000" w:themeColor="text1"/>
          <w:sz w:val="22"/>
          <w:szCs w:val="22"/>
        </w:rPr>
        <w:t xml:space="preserve"> ricercatori e tecnologi</w:t>
      </w:r>
      <w:r w:rsidRPr="00C1720C">
        <w:rPr>
          <w:rFonts w:ascii="Eurostile LT" w:hAnsi="Eurostile LT"/>
          <w:color w:val="000000" w:themeColor="text1"/>
          <w:sz w:val="22"/>
          <w:szCs w:val="22"/>
        </w:rPr>
        <w:t xml:space="preserve">. </w:t>
      </w:r>
    </w:p>
    <w:p w14:paraId="62250BB7" w14:textId="77777777" w:rsidR="00C1720C" w:rsidRDefault="00C1720C" w:rsidP="00C1720C">
      <w:pPr>
        <w:jc w:val="both"/>
        <w:rPr>
          <w:rFonts w:ascii="Eurostile LT" w:hAnsi="Eurostile LT"/>
          <w:color w:val="000000" w:themeColor="text1"/>
          <w:sz w:val="22"/>
          <w:szCs w:val="22"/>
        </w:rPr>
      </w:pPr>
    </w:p>
    <w:p w14:paraId="0F1529DB" w14:textId="30294E28" w:rsidR="00C1720C" w:rsidRPr="00C1720C" w:rsidRDefault="00C1720C" w:rsidP="00C1720C">
      <w:pPr>
        <w:jc w:val="both"/>
        <w:rPr>
          <w:rFonts w:ascii="Eurostile LT" w:hAnsi="Eurostile LT"/>
          <w:color w:val="000000" w:themeColor="text1"/>
          <w:sz w:val="22"/>
          <w:szCs w:val="22"/>
        </w:rPr>
      </w:pPr>
      <w:r w:rsidRPr="00C1720C">
        <w:rPr>
          <w:rFonts w:ascii="Eurostile LT" w:hAnsi="Eurostile LT"/>
          <w:color w:val="000000" w:themeColor="text1"/>
          <w:sz w:val="22"/>
          <w:szCs w:val="22"/>
        </w:rPr>
        <w:t>I Decreti Ministeriali innanzi richiamati prevedono, tra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altro, che:</w:t>
      </w:r>
    </w:p>
    <w:bookmarkEnd w:id="35"/>
    <w:p w14:paraId="39F367DD" w14:textId="2F56851A" w:rsidR="00C1720C" w:rsidRDefault="00C1720C" w:rsidP="00A2318F">
      <w:pPr>
        <w:pStyle w:val="Paragrafoelenco"/>
        <w:numPr>
          <w:ilvl w:val="0"/>
          <w:numId w:val="96"/>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le </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r w:rsidRPr="00A02312">
        <w:rPr>
          <w:rFonts w:ascii="Eurostile LT" w:hAnsi="Eurostile LT"/>
          <w:bCs/>
          <w:i/>
          <w:iCs/>
          <w:color w:val="000000" w:themeColor="text1"/>
          <w:sz w:val="22"/>
          <w:szCs w:val="22"/>
        </w:rPr>
        <w:t xml:space="preserve">assunzioni a valere sulle predette risorse sono da considerare come posizioni al di fuori della dotazione organica approvata con il </w:t>
      </w:r>
      <w:r w:rsidR="00830255">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Piano Triennale di Attività</w:t>
      </w:r>
      <w:r w:rsidR="00830255">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 xml:space="preserve"> (</w:t>
      </w:r>
      <w:r w:rsidR="00830255">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PTA</w:t>
      </w:r>
      <w:r w:rsidR="00830255">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 oltre i limiti di cui all</w:t>
      </w:r>
      <w:r w:rsidR="00525DE6">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articolo 9 del Decreto Legislativo 25 novembre 2016, numero 218, in deroga alle vigenti facoltà assunzionali, e possono essere effettuate, oltre che con le ordinarie procedure di selezione, anche utilizzando le graduatorie vigenti</w:t>
      </w:r>
      <w:r w:rsidRPr="00C1720C">
        <w:rPr>
          <w:rFonts w:ascii="Eurostile LT" w:hAnsi="Eurostile LT"/>
          <w:color w:val="000000" w:themeColor="text1"/>
          <w:sz w:val="22"/>
          <w:szCs w:val="22"/>
        </w:rPr>
        <w:t>…</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49E467B2" w14:textId="1107FD74" w:rsidR="00C1720C" w:rsidRPr="00C1720C" w:rsidRDefault="00C1720C" w:rsidP="00A2318F">
      <w:pPr>
        <w:pStyle w:val="Paragrafoelenco"/>
        <w:numPr>
          <w:ilvl w:val="0"/>
          <w:numId w:val="96"/>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ogni ente </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r w:rsidRPr="00A02312">
        <w:rPr>
          <w:rFonts w:ascii="Eurostile LT" w:hAnsi="Eurostile LT"/>
          <w:bCs/>
          <w:i/>
          <w:iCs/>
          <w:color w:val="000000" w:themeColor="text1"/>
          <w:sz w:val="22"/>
          <w:szCs w:val="22"/>
        </w:rPr>
        <w:t>utilizza le risorse assegnate per le assunzioni a tempo indeterminato di ricercatori e tecnologi, nei tre livelli di profilo, dando priorità all</w:t>
      </w:r>
      <w:r w:rsidR="00525DE6">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ingresso di giovani di elevato livello scientifico e tecnologico che non facciano già parte dei ruoli di ricercatore e tecnologo a tempo indeterminato dell</w:t>
      </w:r>
      <w:r w:rsidR="00525DE6">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ente che procede all</w:t>
      </w:r>
      <w:r w:rsidR="00525DE6">
        <w:rPr>
          <w:rFonts w:ascii="Eurostile LT" w:hAnsi="Eurostile LT"/>
          <w:bCs/>
          <w:i/>
          <w:iCs/>
          <w:color w:val="000000" w:themeColor="text1"/>
          <w:sz w:val="22"/>
          <w:szCs w:val="22"/>
        </w:rPr>
        <w:t>’</w:t>
      </w:r>
      <w:r w:rsidRPr="00A02312">
        <w:rPr>
          <w:rFonts w:ascii="Eurostile LT" w:hAnsi="Eurostile LT"/>
          <w:bCs/>
          <w:i/>
          <w:iCs/>
          <w:color w:val="000000" w:themeColor="text1"/>
          <w:sz w:val="22"/>
          <w:szCs w:val="22"/>
        </w:rPr>
        <w:t>assunzione, fatta salva la possibilità per i titolari di contratto a tempo determinato di accedere alle procedure di selezione</w:t>
      </w:r>
      <w:r w:rsidRPr="00C1720C">
        <w:rPr>
          <w:rFonts w:ascii="Eurostile LT" w:hAnsi="Eurostile LT"/>
          <w:color w:val="000000" w:themeColor="text1"/>
          <w:sz w:val="22"/>
          <w:szCs w:val="22"/>
        </w:rPr>
        <w:t>…</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4D10B5D4" w14:textId="77777777" w:rsidR="00C1720C" w:rsidRDefault="00C1720C" w:rsidP="00C1720C">
      <w:pPr>
        <w:jc w:val="both"/>
        <w:rPr>
          <w:rFonts w:ascii="Eurostile LT" w:hAnsi="Eurostile LT"/>
          <w:bCs/>
          <w:color w:val="000000" w:themeColor="text1"/>
          <w:sz w:val="22"/>
          <w:szCs w:val="22"/>
        </w:rPr>
      </w:pPr>
    </w:p>
    <w:p w14:paraId="5A6AEC68" w14:textId="14DE787D" w:rsidR="00C1720C" w:rsidRPr="00C1720C" w:rsidRDefault="00C1720C" w:rsidP="00C1720C">
      <w:pPr>
        <w:ind w:firstLine="708"/>
        <w:jc w:val="both"/>
        <w:rPr>
          <w:rFonts w:ascii="Eurostile LT" w:hAnsi="Eurostile LT"/>
          <w:bCs/>
          <w:color w:val="000000" w:themeColor="text1"/>
          <w:sz w:val="22"/>
          <w:szCs w:val="22"/>
        </w:rPr>
      </w:pPr>
      <w:r w:rsidRPr="00C1720C">
        <w:rPr>
          <w:rFonts w:ascii="Eurostile LT" w:hAnsi="Eurostile LT"/>
          <w:bCs/>
          <w:color w:val="000000" w:themeColor="text1"/>
          <w:sz w:val="22"/>
          <w:szCs w:val="22"/>
        </w:rPr>
        <w:t xml:space="preserve">Con la Delibera del 18 ottobre 2021, il Consiglio di Amministrazione ha approvato le </w:t>
      </w:r>
      <w:r w:rsidR="00830255">
        <w:rPr>
          <w:rFonts w:ascii="Eurostile LT" w:hAnsi="Eurostile LT"/>
          <w:color w:val="000000" w:themeColor="text1"/>
          <w:sz w:val="22"/>
          <w:szCs w:val="22"/>
        </w:rPr>
        <w:t>“</w:t>
      </w:r>
      <w:r w:rsidRPr="00C1720C">
        <w:rPr>
          <w:rFonts w:ascii="Eurostile LT" w:hAnsi="Eurostile LT"/>
          <w:bCs/>
          <w:i/>
          <w:iCs/>
          <w:color w:val="000000" w:themeColor="text1"/>
          <w:sz w:val="22"/>
          <w:szCs w:val="22"/>
        </w:rPr>
        <w:t>Linee Guida per il completamento del processo di stabilizzazione e per l</w:t>
      </w:r>
      <w:r w:rsidR="00525DE6">
        <w:rPr>
          <w:rFonts w:ascii="Eurostile LT" w:hAnsi="Eurostile LT"/>
          <w:bCs/>
          <w:i/>
          <w:iCs/>
          <w:color w:val="000000" w:themeColor="text1"/>
          <w:sz w:val="22"/>
          <w:szCs w:val="22"/>
        </w:rPr>
        <w:t>’</w:t>
      </w:r>
      <w:r w:rsidRPr="00C1720C">
        <w:rPr>
          <w:rFonts w:ascii="Eurostile LT" w:hAnsi="Eurostile LT"/>
          <w:bCs/>
          <w:i/>
          <w:iCs/>
          <w:color w:val="000000" w:themeColor="text1"/>
          <w:sz w:val="22"/>
          <w:szCs w:val="22"/>
        </w:rPr>
        <w:t>arruolamento di ricercatori e tecnologi nell</w:t>
      </w:r>
      <w:r w:rsidR="00525DE6">
        <w:rPr>
          <w:rFonts w:ascii="Eurostile LT" w:hAnsi="Eurostile LT"/>
          <w:bCs/>
          <w:i/>
          <w:iCs/>
          <w:color w:val="000000" w:themeColor="text1"/>
          <w:sz w:val="22"/>
          <w:szCs w:val="22"/>
        </w:rPr>
        <w:t>’</w:t>
      </w:r>
      <w:r w:rsidRPr="00C1720C">
        <w:rPr>
          <w:rFonts w:ascii="Eurostile LT" w:hAnsi="Eurostile LT"/>
          <w:bCs/>
          <w:i/>
          <w:iCs/>
          <w:color w:val="000000" w:themeColor="text1"/>
          <w:sz w:val="22"/>
          <w:szCs w:val="22"/>
        </w:rPr>
        <w:t>anno 2021</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1D7E2297" w14:textId="77777777" w:rsidR="00C1720C" w:rsidRDefault="00C1720C" w:rsidP="00C1720C">
      <w:pPr>
        <w:jc w:val="both"/>
        <w:rPr>
          <w:rFonts w:ascii="Eurostile LT" w:hAnsi="Eurostile LT"/>
          <w:color w:val="000000" w:themeColor="text1"/>
          <w:sz w:val="22"/>
          <w:szCs w:val="22"/>
        </w:rPr>
      </w:pPr>
    </w:p>
    <w:p w14:paraId="52FC3C54" w14:textId="42C2C22E" w:rsidR="00C1720C" w:rsidRPr="00C1720C" w:rsidRDefault="00C1720C" w:rsidP="00C1720C">
      <w:pPr>
        <w:ind w:firstLine="360"/>
        <w:jc w:val="both"/>
        <w:rPr>
          <w:rFonts w:ascii="Eurostile LT" w:hAnsi="Eurostile LT"/>
          <w:color w:val="000000" w:themeColor="text1"/>
          <w:sz w:val="22"/>
          <w:szCs w:val="22"/>
        </w:rPr>
      </w:pPr>
      <w:r w:rsidRPr="00C1720C">
        <w:rPr>
          <w:rFonts w:ascii="Eurostile LT" w:hAnsi="Eurostile LT"/>
          <w:color w:val="000000" w:themeColor="text1"/>
          <w:sz w:val="22"/>
          <w:szCs w:val="22"/>
        </w:rPr>
        <w:t>Con</w:t>
      </w:r>
      <w:r w:rsidRPr="00C1720C">
        <w:rPr>
          <w:rFonts w:ascii="Eurostile LT" w:hAnsi="Eurostile LT"/>
          <w:b/>
          <w:color w:val="000000" w:themeColor="text1"/>
          <w:sz w:val="22"/>
          <w:szCs w:val="22"/>
        </w:rPr>
        <w:t xml:space="preserve"> </w:t>
      </w:r>
      <w:r w:rsidRPr="00C1720C">
        <w:rPr>
          <w:rFonts w:ascii="Eurostile LT" w:hAnsi="Eurostile LT"/>
          <w:bCs/>
          <w:color w:val="000000" w:themeColor="text1"/>
          <w:sz w:val="22"/>
          <w:szCs w:val="22"/>
        </w:rPr>
        <w:t>le</w:t>
      </w:r>
      <w:r w:rsidRPr="00C1720C">
        <w:rPr>
          <w:rFonts w:ascii="Eurostile LT" w:hAnsi="Eurostile LT"/>
          <w:b/>
          <w:color w:val="000000" w:themeColor="text1"/>
          <w:sz w:val="22"/>
          <w:szCs w:val="22"/>
        </w:rPr>
        <w:t xml:space="preserve"> </w:t>
      </w:r>
      <w:r w:rsidRPr="00C1720C">
        <w:rPr>
          <w:rFonts w:ascii="Eurostile LT" w:hAnsi="Eurostile LT"/>
          <w:bCs/>
          <w:color w:val="000000" w:themeColor="text1"/>
          <w:sz w:val="22"/>
          <w:szCs w:val="22"/>
        </w:rPr>
        <w:t xml:space="preserve">Delibere del 26 novembre 2021, numero 56, del </w:t>
      </w:r>
      <w:r w:rsidRPr="00C1720C">
        <w:rPr>
          <w:rFonts w:ascii="Eurostile LT" w:hAnsi="Eurostile LT"/>
          <w:color w:val="000000" w:themeColor="text1"/>
          <w:sz w:val="22"/>
          <w:szCs w:val="22"/>
        </w:rPr>
        <w:t>30 novembre 2021, numero 70, del 20 gennaio 2022, numero 1, del 1° febbraio 2022, numero 4,</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 xml:space="preserve">del 24 febbraio 2022, numero 9, e del 16 marzo 2022, numero 20, e le Determine Direttoriali del 2 dicembre 2021, numero 165, del 1° febbraio 2022, numero 4, del 1° febbraio 2022, numero 6, e del 17 marzo 2022, numero 30, è stato autorizzato, nel rispetto di quanto previsto dalle predette </w:t>
      </w:r>
      <w:r w:rsidR="00830255">
        <w:rPr>
          <w:rFonts w:ascii="Eurostile LT" w:hAnsi="Eurostile LT"/>
          <w:color w:val="000000" w:themeColor="text1"/>
          <w:sz w:val="22"/>
          <w:szCs w:val="22"/>
        </w:rPr>
        <w:t>“</w:t>
      </w:r>
      <w:r w:rsidRPr="00C1720C">
        <w:rPr>
          <w:rFonts w:ascii="Eurostile LT" w:hAnsi="Eurostile LT"/>
          <w:bCs/>
          <w:i/>
          <w:iCs/>
          <w:color w:val="000000" w:themeColor="text1"/>
          <w:sz w:val="22"/>
          <w:szCs w:val="22"/>
        </w:rPr>
        <w:t>Linee Guida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utilizzando una parte delle risorse assegnate all</w:t>
      </w:r>
      <w:r w:rsidR="00525DE6">
        <w:rPr>
          <w:rFonts w:ascii="Eurostile LT" w:hAnsi="Eurostile LT"/>
          <w:color w:val="000000" w:themeColor="text1"/>
          <w:sz w:val="22"/>
          <w:szCs w:val="22"/>
        </w:rPr>
        <w:t>’</w:t>
      </w:r>
      <w:r>
        <w:rPr>
          <w:rFonts w:ascii="Eurostile LT" w:hAnsi="Eurostile LT"/>
          <w:color w:val="000000" w:themeColor="text1"/>
          <w:sz w:val="22"/>
          <w:szCs w:val="22"/>
        </w:rPr>
        <w:t>Istituto Nazionale di Astrofisica</w:t>
      </w:r>
      <w:r w:rsidRPr="00C1720C">
        <w:rPr>
          <w:rFonts w:ascii="Eurostile LT" w:hAnsi="Eurostile LT"/>
          <w:color w:val="000000" w:themeColor="text1"/>
          <w:sz w:val="22"/>
          <w:szCs w:val="22"/>
        </w:rPr>
        <w:t xml:space="preserve"> con i Decreti Ministeriali del 29 ottobre 2020, numero 802, e del 19 maggio 2021, numero 614, il reclutamento, mediante lo scorrimento di alcune </w:t>
      </w:r>
      <w:r w:rsidRPr="00C1720C">
        <w:rPr>
          <w:rFonts w:ascii="Eurostile LT" w:hAnsi="Eurostile LT"/>
          <w:bCs/>
          <w:iCs/>
          <w:color w:val="000000" w:themeColor="text1"/>
          <w:sz w:val="22"/>
          <w:szCs w:val="22"/>
        </w:rPr>
        <w:t>graduatorie finali di merito</w:t>
      </w:r>
      <w:r w:rsidRPr="00C1720C">
        <w:rPr>
          <w:rFonts w:ascii="Eurostile LT" w:hAnsi="Eurostile LT"/>
          <w:color w:val="000000" w:themeColor="text1"/>
          <w:sz w:val="22"/>
          <w:szCs w:val="22"/>
        </w:rPr>
        <w:t xml:space="preserve"> in corso di validità legale di procedure concorsuali</w:t>
      </w:r>
      <w:r w:rsidR="00A02312">
        <w:rPr>
          <w:rFonts w:ascii="Eurostile LT" w:hAnsi="Eurostile LT"/>
          <w:color w:val="000000" w:themeColor="text1"/>
          <w:sz w:val="22"/>
          <w:szCs w:val="22"/>
        </w:rPr>
        <w:t xml:space="preserve"> aperte</w:t>
      </w:r>
      <w:r w:rsidRPr="00C1720C">
        <w:rPr>
          <w:rFonts w:ascii="Eurostile LT" w:hAnsi="Eurostile LT"/>
          <w:color w:val="000000" w:themeColor="text1"/>
          <w:sz w:val="22"/>
          <w:szCs w:val="22"/>
        </w:rPr>
        <w:t xml:space="preserve"> e</w:t>
      </w:r>
      <w:r w:rsidR="00A02312">
        <w:rPr>
          <w:rFonts w:ascii="Eurostile LT" w:hAnsi="Eurostile LT"/>
          <w:color w:val="000000" w:themeColor="text1"/>
          <w:sz w:val="22"/>
          <w:szCs w:val="22"/>
        </w:rPr>
        <w:t xml:space="preserve"> riservate</w:t>
      </w:r>
      <w:r w:rsidRPr="00C1720C">
        <w:rPr>
          <w:rFonts w:ascii="Eurostile LT" w:hAnsi="Eurostile LT"/>
          <w:color w:val="000000" w:themeColor="text1"/>
          <w:sz w:val="22"/>
          <w:szCs w:val="22"/>
        </w:rPr>
        <w:t xml:space="preserve"> e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attivazione di nuove procedure concorsuali</w:t>
      </w:r>
      <w:r w:rsidR="00A02312">
        <w:rPr>
          <w:rFonts w:ascii="Eurostile LT" w:hAnsi="Eurostile LT"/>
          <w:color w:val="000000" w:themeColor="text1"/>
          <w:sz w:val="22"/>
          <w:szCs w:val="22"/>
        </w:rPr>
        <w:t xml:space="preserve"> aperte</w:t>
      </w:r>
      <w:r w:rsidRPr="00C1720C">
        <w:rPr>
          <w:rFonts w:ascii="Eurostile LT" w:hAnsi="Eurostile LT"/>
          <w:color w:val="000000" w:themeColor="text1"/>
          <w:sz w:val="22"/>
          <w:szCs w:val="22"/>
        </w:rPr>
        <w:t xml:space="preserve">, di un numero complessivo di </w:t>
      </w:r>
      <w:r w:rsidRPr="00C1720C">
        <w:rPr>
          <w:rFonts w:ascii="Eurostile LT" w:hAnsi="Eurostile LT"/>
          <w:b/>
          <w:color w:val="000000" w:themeColor="text1"/>
          <w:sz w:val="22"/>
          <w:szCs w:val="22"/>
        </w:rPr>
        <w:t>96</w:t>
      </w:r>
      <w:r w:rsidRPr="00C1720C">
        <w:rPr>
          <w:rFonts w:ascii="Eurostile LT" w:hAnsi="Eurostile LT"/>
          <w:color w:val="000000" w:themeColor="text1"/>
          <w:sz w:val="22"/>
          <w:szCs w:val="22"/>
        </w:rPr>
        <w:t xml:space="preserve"> unità di personale, con contratto di lavoro a tempo indeterminato e con regime di impegno a tempo pieno, così ripartite:</w:t>
      </w:r>
    </w:p>
    <w:p w14:paraId="31A34798" w14:textId="446F3D00" w:rsidR="00C1720C" w:rsidRDefault="00C1720C" w:rsidP="00A2318F">
      <w:pPr>
        <w:pStyle w:val="Paragrafoelenco"/>
        <w:numPr>
          <w:ilvl w:val="0"/>
          <w:numId w:val="104"/>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numero </w:t>
      </w:r>
      <w:r w:rsidRPr="00C1720C">
        <w:rPr>
          <w:rFonts w:ascii="Eurostile LT" w:hAnsi="Eurostile LT"/>
          <w:b/>
          <w:color w:val="000000" w:themeColor="text1"/>
          <w:sz w:val="22"/>
          <w:szCs w:val="22"/>
        </w:rPr>
        <w:t>67</w:t>
      </w:r>
      <w:r w:rsidRPr="00C1720C">
        <w:rPr>
          <w:rFonts w:ascii="Eurostile LT" w:hAnsi="Eurostile LT"/>
          <w:color w:val="000000" w:themeColor="text1"/>
          <w:sz w:val="22"/>
          <w:szCs w:val="22"/>
        </w:rPr>
        <w:t xml:space="preserve"> unità di personale con inquadramento nel Profilo di </w:t>
      </w:r>
      <w:r w:rsidRPr="00A02312">
        <w:rPr>
          <w:rFonts w:ascii="Eurostile LT" w:hAnsi="Eurostile LT"/>
          <w:bCs/>
          <w:iCs/>
          <w:color w:val="000000" w:themeColor="text1"/>
          <w:sz w:val="22"/>
          <w:szCs w:val="22"/>
        </w:rPr>
        <w:t>Ricercatore</w:t>
      </w:r>
      <w:r w:rsidRPr="00C1720C">
        <w:rPr>
          <w:rFonts w:ascii="Eurostile LT" w:hAnsi="Eurostile LT"/>
          <w:color w:val="000000" w:themeColor="text1"/>
          <w:sz w:val="22"/>
          <w:szCs w:val="22"/>
        </w:rPr>
        <w:t>, Terzo Livello Professionale;</w:t>
      </w:r>
    </w:p>
    <w:p w14:paraId="5FFE6D54" w14:textId="3622DBA1" w:rsidR="00C1720C" w:rsidRPr="00C1720C" w:rsidRDefault="00C1720C" w:rsidP="00A2318F">
      <w:pPr>
        <w:pStyle w:val="Paragrafoelenco"/>
        <w:numPr>
          <w:ilvl w:val="0"/>
          <w:numId w:val="104"/>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numero </w:t>
      </w:r>
      <w:r w:rsidRPr="00C1720C">
        <w:rPr>
          <w:rFonts w:ascii="Eurostile LT" w:hAnsi="Eurostile LT"/>
          <w:b/>
          <w:color w:val="000000" w:themeColor="text1"/>
          <w:sz w:val="22"/>
          <w:szCs w:val="22"/>
        </w:rPr>
        <w:t>29</w:t>
      </w:r>
      <w:r w:rsidRPr="00C1720C">
        <w:rPr>
          <w:rFonts w:ascii="Eurostile LT" w:hAnsi="Eurostile LT"/>
          <w:color w:val="000000" w:themeColor="text1"/>
          <w:sz w:val="22"/>
          <w:szCs w:val="22"/>
        </w:rPr>
        <w:t xml:space="preserve"> unità di personale con inquadramento nel Profilo di </w:t>
      </w:r>
      <w:r w:rsidRPr="00A02312">
        <w:rPr>
          <w:rFonts w:ascii="Eurostile LT" w:hAnsi="Eurostile LT"/>
          <w:bCs/>
          <w:iCs/>
          <w:color w:val="000000" w:themeColor="text1"/>
          <w:sz w:val="22"/>
          <w:szCs w:val="22"/>
        </w:rPr>
        <w:t>Tecnologo</w:t>
      </w:r>
      <w:r w:rsidRPr="00C1720C">
        <w:rPr>
          <w:rFonts w:ascii="Eurostile LT" w:hAnsi="Eurostile LT"/>
          <w:color w:val="000000" w:themeColor="text1"/>
          <w:sz w:val="22"/>
          <w:szCs w:val="22"/>
        </w:rPr>
        <w:t>, Terzo Livello Professionale.</w:t>
      </w:r>
    </w:p>
    <w:p w14:paraId="2CEBB89D" w14:textId="77777777" w:rsidR="00C1720C" w:rsidRDefault="00C1720C" w:rsidP="00C1720C">
      <w:pPr>
        <w:jc w:val="both"/>
        <w:rPr>
          <w:rFonts w:ascii="Eurostile LT" w:hAnsi="Eurostile LT"/>
          <w:color w:val="000000" w:themeColor="text1"/>
          <w:sz w:val="22"/>
          <w:szCs w:val="22"/>
        </w:rPr>
      </w:pPr>
    </w:p>
    <w:p w14:paraId="3EB52AEC" w14:textId="282AF0AD" w:rsidR="00C1720C" w:rsidRPr="00C1720C" w:rsidRDefault="00C1720C" w:rsidP="00C1720C">
      <w:pPr>
        <w:ind w:firstLine="708"/>
        <w:jc w:val="both"/>
        <w:rPr>
          <w:rFonts w:ascii="Eurostile LT" w:hAnsi="Eurostile LT"/>
          <w:b/>
          <w:color w:val="000000" w:themeColor="text1"/>
          <w:sz w:val="22"/>
          <w:szCs w:val="22"/>
        </w:rPr>
      </w:pPr>
      <w:r w:rsidRPr="00C1720C">
        <w:rPr>
          <w:rFonts w:ascii="Eurostile LT" w:hAnsi="Eurostile LT"/>
          <w:color w:val="000000" w:themeColor="text1"/>
          <w:sz w:val="22"/>
          <w:szCs w:val="22"/>
        </w:rPr>
        <w:t xml:space="preserve">A seguito dello scorrimento di alcune </w:t>
      </w:r>
      <w:r w:rsidR="00A02312" w:rsidRPr="00C1720C">
        <w:rPr>
          <w:rFonts w:ascii="Eurostile LT" w:hAnsi="Eurostile LT"/>
          <w:bCs/>
          <w:iCs/>
          <w:color w:val="000000" w:themeColor="text1"/>
          <w:sz w:val="22"/>
          <w:szCs w:val="22"/>
        </w:rPr>
        <w:t>graduatorie finali di merito</w:t>
      </w:r>
      <w:r w:rsidR="00A02312">
        <w:rPr>
          <w:rFonts w:ascii="Eurostile LT" w:hAnsi="Eurostile LT"/>
          <w:color w:val="000000" w:themeColor="text1"/>
          <w:sz w:val="22"/>
          <w:szCs w:val="22"/>
        </w:rPr>
        <w:t xml:space="preserve"> </w:t>
      </w:r>
      <w:r w:rsidRPr="00C1720C">
        <w:rPr>
          <w:rFonts w:ascii="Eurostile LT" w:hAnsi="Eurostile LT"/>
          <w:color w:val="000000" w:themeColor="text1"/>
          <w:sz w:val="22"/>
          <w:szCs w:val="22"/>
        </w:rPr>
        <w:t>in corso di validità legale di procedure concorsuali</w:t>
      </w:r>
      <w:r w:rsidR="00A02312">
        <w:rPr>
          <w:rFonts w:ascii="Eurostile LT" w:hAnsi="Eurostile LT"/>
          <w:color w:val="000000" w:themeColor="text1"/>
          <w:sz w:val="22"/>
          <w:szCs w:val="22"/>
        </w:rPr>
        <w:t xml:space="preserve"> aperte e riservate</w:t>
      </w:r>
      <w:r w:rsidRPr="00C1720C">
        <w:rPr>
          <w:rFonts w:ascii="Eurostile LT" w:hAnsi="Eurostile LT"/>
          <w:color w:val="000000" w:themeColor="text1"/>
          <w:sz w:val="22"/>
          <w:szCs w:val="22"/>
        </w:rPr>
        <w:t>:</w:t>
      </w:r>
    </w:p>
    <w:p w14:paraId="473C7FCB" w14:textId="1CB6D93C" w:rsidR="00C1720C" w:rsidRPr="0020581C" w:rsidRDefault="00C1720C" w:rsidP="00A2318F">
      <w:pPr>
        <w:pStyle w:val="Paragrafoelenco"/>
        <w:numPr>
          <w:ilvl w:val="0"/>
          <w:numId w:val="105"/>
        </w:numPr>
        <w:jc w:val="both"/>
        <w:rPr>
          <w:rFonts w:ascii="Eurostile LT" w:hAnsi="Eurostile LT"/>
          <w:b/>
          <w:color w:val="000000" w:themeColor="text1"/>
          <w:sz w:val="22"/>
          <w:szCs w:val="22"/>
        </w:rPr>
      </w:pPr>
      <w:r w:rsidRPr="0020581C">
        <w:rPr>
          <w:rFonts w:ascii="Eurostile LT" w:hAnsi="Eurostile LT"/>
          <w:color w:val="000000" w:themeColor="text1"/>
          <w:sz w:val="22"/>
          <w:szCs w:val="22"/>
        </w:rPr>
        <w:t>hanno già preso servizio nei ruoli dell</w:t>
      </w:r>
      <w:r w:rsidR="00525DE6">
        <w:rPr>
          <w:rFonts w:ascii="Eurostile LT" w:hAnsi="Eurostile LT"/>
          <w:color w:val="000000" w:themeColor="text1"/>
          <w:sz w:val="22"/>
          <w:szCs w:val="22"/>
        </w:rPr>
        <w:t>’</w:t>
      </w:r>
      <w:r w:rsidR="00A02312">
        <w:rPr>
          <w:rFonts w:ascii="Eurostile LT" w:hAnsi="Eurostile LT"/>
          <w:color w:val="000000" w:themeColor="text1"/>
          <w:sz w:val="22"/>
          <w:szCs w:val="22"/>
        </w:rPr>
        <w:t>INAF</w:t>
      </w:r>
      <w:r w:rsidRPr="0020581C">
        <w:rPr>
          <w:rFonts w:ascii="Eurostile LT" w:hAnsi="Eurostile LT"/>
          <w:color w:val="000000" w:themeColor="text1"/>
          <w:sz w:val="22"/>
          <w:szCs w:val="22"/>
        </w:rPr>
        <w:t xml:space="preserve"> </w:t>
      </w:r>
      <w:r w:rsidRPr="0020581C">
        <w:rPr>
          <w:rFonts w:ascii="Eurostile LT" w:hAnsi="Eurostile LT"/>
          <w:b/>
          <w:bCs/>
          <w:color w:val="000000" w:themeColor="text1"/>
          <w:sz w:val="22"/>
          <w:szCs w:val="22"/>
        </w:rPr>
        <w:t>54</w:t>
      </w:r>
      <w:r w:rsidRPr="0020581C">
        <w:rPr>
          <w:rFonts w:ascii="Eurostile LT" w:hAnsi="Eurostile LT"/>
          <w:color w:val="000000" w:themeColor="text1"/>
          <w:sz w:val="22"/>
          <w:szCs w:val="22"/>
        </w:rPr>
        <w:t xml:space="preserve"> unità di personale, così ripartite:</w:t>
      </w:r>
    </w:p>
    <w:p w14:paraId="76FF6356" w14:textId="118845B2" w:rsidR="00C1720C" w:rsidRDefault="00C1720C" w:rsidP="00A2318F">
      <w:pPr>
        <w:pStyle w:val="Paragrafoelenco"/>
        <w:numPr>
          <w:ilvl w:val="0"/>
          <w:numId w:val="106"/>
        </w:numPr>
        <w:ind w:left="993" w:hanging="284"/>
        <w:jc w:val="both"/>
        <w:rPr>
          <w:rFonts w:ascii="Eurostile LT" w:hAnsi="Eurostile LT"/>
          <w:color w:val="000000" w:themeColor="text1"/>
          <w:sz w:val="22"/>
          <w:szCs w:val="22"/>
        </w:rPr>
      </w:pPr>
      <w:r w:rsidRPr="0020581C">
        <w:rPr>
          <w:rFonts w:ascii="Eurostile LT" w:hAnsi="Eurostile LT"/>
          <w:color w:val="000000" w:themeColor="text1"/>
          <w:sz w:val="22"/>
          <w:szCs w:val="22"/>
        </w:rPr>
        <w:t xml:space="preserve">numero </w:t>
      </w:r>
      <w:r w:rsidRPr="0020581C">
        <w:rPr>
          <w:rFonts w:ascii="Eurostile LT" w:hAnsi="Eurostile LT"/>
          <w:b/>
          <w:bCs/>
          <w:color w:val="000000" w:themeColor="text1"/>
          <w:sz w:val="22"/>
          <w:szCs w:val="22"/>
        </w:rPr>
        <w:t>34</w:t>
      </w:r>
      <w:r w:rsidRPr="0020581C">
        <w:rPr>
          <w:rFonts w:ascii="Eurostile LT" w:hAnsi="Eurostile LT"/>
          <w:color w:val="000000" w:themeColor="text1"/>
          <w:sz w:val="22"/>
          <w:szCs w:val="22"/>
        </w:rPr>
        <w:t xml:space="preserve"> unità di personale, con inquadramento nel Profilo di </w:t>
      </w:r>
      <w:r w:rsidR="00830255">
        <w:rPr>
          <w:rFonts w:ascii="Eurostile LT" w:hAnsi="Eurostile LT"/>
          <w:color w:val="000000" w:themeColor="text1"/>
          <w:sz w:val="22"/>
          <w:szCs w:val="22"/>
        </w:rPr>
        <w:t>“</w:t>
      </w:r>
      <w:r w:rsidRPr="0020581C">
        <w:rPr>
          <w:rFonts w:ascii="Eurostile LT" w:hAnsi="Eurostile LT"/>
          <w:b/>
          <w:i/>
          <w:color w:val="000000" w:themeColor="text1"/>
          <w:sz w:val="22"/>
          <w:szCs w:val="22"/>
        </w:rPr>
        <w:t>Ricercatore</w:t>
      </w:r>
      <w:r w:rsidR="00830255">
        <w:rPr>
          <w:rFonts w:ascii="Eurostile LT" w:hAnsi="Eurostile LT"/>
          <w:color w:val="000000" w:themeColor="text1"/>
          <w:sz w:val="22"/>
          <w:szCs w:val="22"/>
        </w:rPr>
        <w:t>”</w:t>
      </w:r>
      <w:r w:rsidRPr="0020581C">
        <w:rPr>
          <w:rFonts w:ascii="Eurostile LT" w:hAnsi="Eurostile LT"/>
          <w:color w:val="000000" w:themeColor="text1"/>
          <w:sz w:val="22"/>
          <w:szCs w:val="22"/>
        </w:rPr>
        <w:t>, Terzo Livello Professionale;</w:t>
      </w:r>
    </w:p>
    <w:p w14:paraId="3E92DD38" w14:textId="29E95F0E" w:rsidR="00C1720C" w:rsidRPr="0020581C" w:rsidRDefault="00C1720C" w:rsidP="00A2318F">
      <w:pPr>
        <w:pStyle w:val="Paragrafoelenco"/>
        <w:numPr>
          <w:ilvl w:val="0"/>
          <w:numId w:val="106"/>
        </w:numPr>
        <w:ind w:left="993" w:hanging="284"/>
        <w:jc w:val="both"/>
        <w:rPr>
          <w:rFonts w:ascii="Eurostile LT" w:hAnsi="Eurostile LT"/>
          <w:color w:val="000000" w:themeColor="text1"/>
          <w:sz w:val="22"/>
          <w:szCs w:val="22"/>
        </w:rPr>
      </w:pPr>
      <w:r w:rsidRPr="0020581C">
        <w:rPr>
          <w:rFonts w:ascii="Eurostile LT" w:hAnsi="Eurostile LT"/>
          <w:color w:val="000000" w:themeColor="text1"/>
          <w:sz w:val="22"/>
          <w:szCs w:val="22"/>
        </w:rPr>
        <w:t xml:space="preserve">numero </w:t>
      </w:r>
      <w:r w:rsidRPr="0020581C">
        <w:rPr>
          <w:rFonts w:ascii="Eurostile LT" w:hAnsi="Eurostile LT"/>
          <w:b/>
          <w:bCs/>
          <w:color w:val="000000" w:themeColor="text1"/>
          <w:sz w:val="22"/>
          <w:szCs w:val="22"/>
        </w:rPr>
        <w:t>20</w:t>
      </w:r>
      <w:r w:rsidRPr="0020581C">
        <w:rPr>
          <w:rFonts w:ascii="Eurostile LT" w:hAnsi="Eurostile LT"/>
          <w:color w:val="000000" w:themeColor="text1"/>
          <w:sz w:val="22"/>
          <w:szCs w:val="22"/>
        </w:rPr>
        <w:t xml:space="preserve"> unità di personale, con inquadramento nel Profilo di </w:t>
      </w:r>
      <w:r w:rsidR="00830255">
        <w:rPr>
          <w:rFonts w:ascii="Eurostile LT" w:hAnsi="Eurostile LT"/>
          <w:color w:val="000000" w:themeColor="text1"/>
          <w:sz w:val="22"/>
          <w:szCs w:val="22"/>
        </w:rPr>
        <w:t>“</w:t>
      </w:r>
      <w:r w:rsidRPr="0020581C">
        <w:rPr>
          <w:rFonts w:ascii="Eurostile LT" w:hAnsi="Eurostile LT"/>
          <w:b/>
          <w:i/>
          <w:color w:val="000000" w:themeColor="text1"/>
          <w:sz w:val="22"/>
          <w:szCs w:val="22"/>
        </w:rPr>
        <w:t>Tecnologo</w:t>
      </w:r>
      <w:r w:rsidR="00830255">
        <w:rPr>
          <w:rFonts w:ascii="Eurostile LT" w:hAnsi="Eurostile LT"/>
          <w:color w:val="000000" w:themeColor="text1"/>
          <w:sz w:val="22"/>
          <w:szCs w:val="22"/>
        </w:rPr>
        <w:t>”</w:t>
      </w:r>
      <w:r w:rsidRPr="0020581C">
        <w:rPr>
          <w:rFonts w:ascii="Eurostile LT" w:hAnsi="Eurostile LT"/>
          <w:color w:val="000000" w:themeColor="text1"/>
          <w:sz w:val="22"/>
          <w:szCs w:val="22"/>
        </w:rPr>
        <w:t>, Terzo Livello Professionale;</w:t>
      </w:r>
    </w:p>
    <w:p w14:paraId="233D744E" w14:textId="2B3EC648" w:rsidR="00C1720C" w:rsidRDefault="00C1720C" w:rsidP="00A2318F">
      <w:pPr>
        <w:pStyle w:val="Paragrafoelenco"/>
        <w:numPr>
          <w:ilvl w:val="0"/>
          <w:numId w:val="107"/>
        </w:numPr>
        <w:jc w:val="both"/>
        <w:rPr>
          <w:rFonts w:ascii="Eurostile LT" w:hAnsi="Eurostile LT"/>
          <w:color w:val="000000" w:themeColor="text1"/>
          <w:sz w:val="22"/>
          <w:szCs w:val="22"/>
        </w:rPr>
      </w:pPr>
      <w:r w:rsidRPr="0020581C">
        <w:rPr>
          <w:rFonts w:ascii="Eurostile LT" w:hAnsi="Eurostile LT"/>
          <w:color w:val="000000" w:themeColor="text1"/>
          <w:sz w:val="22"/>
          <w:szCs w:val="22"/>
        </w:rPr>
        <w:t>hanno, invece, rinunciato all</w:t>
      </w:r>
      <w:r w:rsidR="00525DE6">
        <w:rPr>
          <w:rFonts w:ascii="Eurostile LT" w:hAnsi="Eurostile LT"/>
          <w:color w:val="000000" w:themeColor="text1"/>
          <w:sz w:val="22"/>
          <w:szCs w:val="22"/>
        </w:rPr>
        <w:t>’</w:t>
      </w:r>
      <w:r w:rsidRPr="0020581C">
        <w:rPr>
          <w:rFonts w:ascii="Eurostile LT" w:hAnsi="Eurostile LT"/>
          <w:color w:val="000000" w:themeColor="text1"/>
          <w:sz w:val="22"/>
          <w:szCs w:val="22"/>
        </w:rPr>
        <w:t>assunzione in servizio nei ruoli dell</w:t>
      </w:r>
      <w:r w:rsidR="00525DE6">
        <w:rPr>
          <w:rFonts w:ascii="Eurostile LT" w:hAnsi="Eurostile LT"/>
          <w:color w:val="000000" w:themeColor="text1"/>
          <w:sz w:val="22"/>
          <w:szCs w:val="22"/>
        </w:rPr>
        <w:t>’</w:t>
      </w:r>
      <w:r w:rsidR="00A02312">
        <w:rPr>
          <w:rFonts w:ascii="Eurostile LT" w:hAnsi="Eurostile LT"/>
          <w:color w:val="000000" w:themeColor="text1"/>
          <w:sz w:val="22"/>
          <w:szCs w:val="22"/>
        </w:rPr>
        <w:t>Istituto</w:t>
      </w:r>
      <w:r w:rsidRPr="0020581C">
        <w:rPr>
          <w:rFonts w:ascii="Eurostile LT" w:hAnsi="Eurostile LT"/>
          <w:color w:val="000000" w:themeColor="text1"/>
          <w:sz w:val="22"/>
          <w:szCs w:val="22"/>
        </w:rPr>
        <w:t xml:space="preserve"> </w:t>
      </w:r>
      <w:r w:rsidRPr="0020581C">
        <w:rPr>
          <w:rFonts w:ascii="Eurostile LT" w:hAnsi="Eurostile LT"/>
          <w:b/>
          <w:bCs/>
          <w:color w:val="000000" w:themeColor="text1"/>
          <w:sz w:val="22"/>
          <w:szCs w:val="22"/>
        </w:rPr>
        <w:t xml:space="preserve">4 </w:t>
      </w:r>
      <w:r w:rsidRPr="0020581C">
        <w:rPr>
          <w:rFonts w:ascii="Eurostile LT" w:hAnsi="Eurostile LT"/>
          <w:color w:val="000000" w:themeColor="text1"/>
          <w:sz w:val="22"/>
          <w:szCs w:val="22"/>
        </w:rPr>
        <w:t xml:space="preserve">unità di personale, con inquadramento nel Profilo di </w:t>
      </w:r>
      <w:r w:rsidR="00830255">
        <w:rPr>
          <w:rFonts w:ascii="Eurostile LT" w:hAnsi="Eurostile LT"/>
          <w:color w:val="000000" w:themeColor="text1"/>
          <w:sz w:val="22"/>
          <w:szCs w:val="22"/>
        </w:rPr>
        <w:t>“</w:t>
      </w:r>
      <w:r w:rsidRPr="0020581C">
        <w:rPr>
          <w:rFonts w:ascii="Eurostile LT" w:hAnsi="Eurostile LT"/>
          <w:b/>
          <w:i/>
          <w:color w:val="000000" w:themeColor="text1"/>
          <w:sz w:val="22"/>
          <w:szCs w:val="22"/>
        </w:rPr>
        <w:t>Ricercatore</w:t>
      </w:r>
      <w:r w:rsidR="00830255">
        <w:rPr>
          <w:rFonts w:ascii="Eurostile LT" w:hAnsi="Eurostile LT"/>
          <w:color w:val="000000" w:themeColor="text1"/>
          <w:sz w:val="22"/>
          <w:szCs w:val="22"/>
        </w:rPr>
        <w:t>”</w:t>
      </w:r>
      <w:r w:rsidRPr="0020581C">
        <w:rPr>
          <w:rFonts w:ascii="Eurostile LT" w:hAnsi="Eurostile LT"/>
          <w:color w:val="000000" w:themeColor="text1"/>
          <w:sz w:val="22"/>
          <w:szCs w:val="22"/>
        </w:rPr>
        <w:t>, Terzo Livello Professionale;</w:t>
      </w:r>
    </w:p>
    <w:p w14:paraId="07A38857" w14:textId="77777777" w:rsidR="00C1720C" w:rsidRPr="0020581C" w:rsidRDefault="00C1720C" w:rsidP="00A2318F">
      <w:pPr>
        <w:pStyle w:val="Paragrafoelenco"/>
        <w:numPr>
          <w:ilvl w:val="0"/>
          <w:numId w:val="107"/>
        </w:numPr>
        <w:jc w:val="both"/>
        <w:rPr>
          <w:rFonts w:ascii="Eurostile LT" w:hAnsi="Eurostile LT"/>
          <w:color w:val="000000" w:themeColor="text1"/>
          <w:sz w:val="22"/>
          <w:szCs w:val="22"/>
        </w:rPr>
      </w:pPr>
      <w:r w:rsidRPr="0020581C">
        <w:rPr>
          <w:rFonts w:ascii="Eurostile LT" w:hAnsi="Eurostile LT"/>
          <w:color w:val="000000" w:themeColor="text1"/>
          <w:sz w:val="22"/>
          <w:szCs w:val="22"/>
        </w:rPr>
        <w:t xml:space="preserve">hanno, infine, richiesto il differimento della presa di servizio ad una data successiva a quella inizialmente stabilita </w:t>
      </w:r>
      <w:r w:rsidRPr="0020581C">
        <w:rPr>
          <w:rFonts w:ascii="Eurostile LT" w:hAnsi="Eurostile LT"/>
          <w:b/>
          <w:bCs/>
          <w:color w:val="000000" w:themeColor="text1"/>
          <w:sz w:val="22"/>
          <w:szCs w:val="22"/>
        </w:rPr>
        <w:t>12</w:t>
      </w:r>
      <w:r w:rsidRPr="0020581C">
        <w:rPr>
          <w:rFonts w:ascii="Eurostile LT" w:hAnsi="Eurostile LT"/>
          <w:color w:val="000000" w:themeColor="text1"/>
          <w:sz w:val="22"/>
          <w:szCs w:val="22"/>
        </w:rPr>
        <w:t xml:space="preserve"> unità di personale, così ripartite: </w:t>
      </w:r>
    </w:p>
    <w:p w14:paraId="27B22755" w14:textId="103F8314" w:rsidR="00C1720C" w:rsidRDefault="00C1720C" w:rsidP="00A2318F">
      <w:pPr>
        <w:pStyle w:val="Paragrafoelenco"/>
        <w:numPr>
          <w:ilvl w:val="0"/>
          <w:numId w:val="108"/>
        </w:numPr>
        <w:ind w:left="993" w:hanging="284"/>
        <w:jc w:val="both"/>
        <w:rPr>
          <w:rFonts w:ascii="Eurostile LT" w:hAnsi="Eurostile LT"/>
          <w:color w:val="000000" w:themeColor="text1"/>
          <w:sz w:val="22"/>
          <w:szCs w:val="22"/>
        </w:rPr>
      </w:pPr>
      <w:r w:rsidRPr="0020581C">
        <w:rPr>
          <w:rFonts w:ascii="Eurostile LT" w:hAnsi="Eurostile LT"/>
          <w:color w:val="000000" w:themeColor="text1"/>
          <w:sz w:val="22"/>
          <w:szCs w:val="22"/>
        </w:rPr>
        <w:t xml:space="preserve">numero </w:t>
      </w:r>
      <w:r w:rsidRPr="0020581C">
        <w:rPr>
          <w:rFonts w:ascii="Eurostile LT" w:hAnsi="Eurostile LT"/>
          <w:b/>
          <w:color w:val="000000" w:themeColor="text1"/>
          <w:sz w:val="22"/>
          <w:szCs w:val="22"/>
        </w:rPr>
        <w:t>11</w:t>
      </w:r>
      <w:r w:rsidRPr="0020581C">
        <w:rPr>
          <w:rFonts w:ascii="Eurostile LT" w:hAnsi="Eurostile LT"/>
          <w:color w:val="000000" w:themeColor="text1"/>
          <w:sz w:val="22"/>
          <w:szCs w:val="22"/>
        </w:rPr>
        <w:t xml:space="preserve"> unità di personale, con inquadramento nel Profilo di </w:t>
      </w:r>
      <w:r w:rsidR="00830255">
        <w:rPr>
          <w:rFonts w:ascii="Eurostile LT" w:hAnsi="Eurostile LT"/>
          <w:color w:val="000000" w:themeColor="text1"/>
          <w:sz w:val="22"/>
          <w:szCs w:val="22"/>
        </w:rPr>
        <w:t>“</w:t>
      </w:r>
      <w:r w:rsidRPr="0020581C">
        <w:rPr>
          <w:rFonts w:ascii="Eurostile LT" w:hAnsi="Eurostile LT"/>
          <w:b/>
          <w:i/>
          <w:color w:val="000000" w:themeColor="text1"/>
          <w:sz w:val="22"/>
          <w:szCs w:val="22"/>
        </w:rPr>
        <w:t>Ricercatore</w:t>
      </w:r>
      <w:r w:rsidR="00830255">
        <w:rPr>
          <w:rFonts w:ascii="Eurostile LT" w:hAnsi="Eurostile LT"/>
          <w:color w:val="000000" w:themeColor="text1"/>
          <w:sz w:val="22"/>
          <w:szCs w:val="22"/>
        </w:rPr>
        <w:t>”</w:t>
      </w:r>
      <w:r w:rsidRPr="0020581C">
        <w:rPr>
          <w:rFonts w:ascii="Eurostile LT" w:hAnsi="Eurostile LT"/>
          <w:color w:val="000000" w:themeColor="text1"/>
          <w:sz w:val="22"/>
          <w:szCs w:val="22"/>
        </w:rPr>
        <w:t>, Terzo Livello Professionale;</w:t>
      </w:r>
    </w:p>
    <w:p w14:paraId="789BA46B" w14:textId="284EB5B7" w:rsidR="00C1720C" w:rsidRPr="0020581C" w:rsidRDefault="00C1720C" w:rsidP="00A2318F">
      <w:pPr>
        <w:pStyle w:val="Paragrafoelenco"/>
        <w:numPr>
          <w:ilvl w:val="0"/>
          <w:numId w:val="108"/>
        </w:numPr>
        <w:ind w:left="993" w:hanging="284"/>
        <w:jc w:val="both"/>
        <w:rPr>
          <w:rFonts w:ascii="Eurostile LT" w:hAnsi="Eurostile LT"/>
          <w:color w:val="000000" w:themeColor="text1"/>
          <w:sz w:val="22"/>
          <w:szCs w:val="22"/>
        </w:rPr>
      </w:pPr>
      <w:r w:rsidRPr="0020581C">
        <w:rPr>
          <w:rFonts w:ascii="Eurostile LT" w:hAnsi="Eurostile LT"/>
          <w:color w:val="000000" w:themeColor="text1"/>
          <w:sz w:val="22"/>
          <w:szCs w:val="22"/>
        </w:rPr>
        <w:t xml:space="preserve">numero </w:t>
      </w:r>
      <w:r w:rsidRPr="0020581C">
        <w:rPr>
          <w:rFonts w:ascii="Eurostile LT" w:hAnsi="Eurostile LT"/>
          <w:b/>
          <w:color w:val="000000" w:themeColor="text1"/>
          <w:sz w:val="22"/>
          <w:szCs w:val="22"/>
        </w:rPr>
        <w:t>1</w:t>
      </w:r>
      <w:r w:rsidRPr="0020581C">
        <w:rPr>
          <w:rFonts w:ascii="Eurostile LT" w:hAnsi="Eurostile LT"/>
          <w:color w:val="000000" w:themeColor="text1"/>
          <w:sz w:val="22"/>
          <w:szCs w:val="22"/>
        </w:rPr>
        <w:t xml:space="preserve"> unità di personale, con inquadramento nel Profilo di </w:t>
      </w:r>
      <w:r w:rsidR="00830255">
        <w:rPr>
          <w:rFonts w:ascii="Eurostile LT" w:hAnsi="Eurostile LT"/>
          <w:color w:val="000000" w:themeColor="text1"/>
          <w:sz w:val="22"/>
          <w:szCs w:val="22"/>
        </w:rPr>
        <w:t>“</w:t>
      </w:r>
      <w:r w:rsidRPr="0020581C">
        <w:rPr>
          <w:rFonts w:ascii="Eurostile LT" w:hAnsi="Eurostile LT"/>
          <w:b/>
          <w:i/>
          <w:color w:val="000000" w:themeColor="text1"/>
          <w:sz w:val="22"/>
          <w:szCs w:val="22"/>
        </w:rPr>
        <w:t>Tecnologo</w:t>
      </w:r>
      <w:r w:rsidR="00830255">
        <w:rPr>
          <w:rFonts w:ascii="Eurostile LT" w:hAnsi="Eurostile LT"/>
          <w:color w:val="000000" w:themeColor="text1"/>
          <w:sz w:val="22"/>
          <w:szCs w:val="22"/>
        </w:rPr>
        <w:t>”</w:t>
      </w:r>
      <w:r w:rsidRPr="0020581C">
        <w:rPr>
          <w:rFonts w:ascii="Eurostile LT" w:hAnsi="Eurostile LT"/>
          <w:color w:val="000000" w:themeColor="text1"/>
          <w:sz w:val="22"/>
          <w:szCs w:val="22"/>
        </w:rPr>
        <w:t>, Terzo Livello Professionale;</w:t>
      </w:r>
    </w:p>
    <w:p w14:paraId="69FBB1EB" w14:textId="77777777" w:rsidR="0020581C" w:rsidRDefault="0020581C" w:rsidP="00C1720C">
      <w:pPr>
        <w:jc w:val="both"/>
        <w:rPr>
          <w:rFonts w:ascii="Eurostile LT" w:hAnsi="Eurostile LT"/>
          <w:color w:val="000000" w:themeColor="text1"/>
          <w:sz w:val="22"/>
          <w:szCs w:val="22"/>
        </w:rPr>
      </w:pPr>
    </w:p>
    <w:p w14:paraId="05FF9416" w14:textId="1838B604" w:rsidR="00C1720C" w:rsidRPr="00C1720C" w:rsidRDefault="00C1720C" w:rsidP="0020581C">
      <w:pPr>
        <w:ind w:firstLine="708"/>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Sono, inoltre, in fase di predisposizione 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Bandi di Concorso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per il reclutamento, mediante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di </w:t>
      </w:r>
      <w:r w:rsidRPr="00C1720C">
        <w:rPr>
          <w:rFonts w:ascii="Eurostile LT" w:hAnsi="Eurostile LT"/>
          <w:b/>
          <w:color w:val="000000" w:themeColor="text1"/>
          <w:sz w:val="22"/>
          <w:szCs w:val="22"/>
        </w:rPr>
        <w:t>26</w:t>
      </w:r>
      <w:r w:rsidRPr="00C1720C">
        <w:rPr>
          <w:rFonts w:ascii="Eurostile LT" w:hAnsi="Eurostile LT"/>
          <w:color w:val="000000" w:themeColor="text1"/>
          <w:sz w:val="22"/>
          <w:szCs w:val="22"/>
        </w:rPr>
        <w:t xml:space="preserve"> unità di personale, così ripartite:</w:t>
      </w:r>
    </w:p>
    <w:p w14:paraId="38E0C32B" w14:textId="537A1CFA" w:rsidR="00C1720C" w:rsidRDefault="00C1720C" w:rsidP="00A2318F">
      <w:pPr>
        <w:pStyle w:val="Paragrafoelenco"/>
        <w:numPr>
          <w:ilvl w:val="0"/>
          <w:numId w:val="109"/>
        </w:numPr>
        <w:jc w:val="both"/>
        <w:rPr>
          <w:rFonts w:ascii="Eurostile LT" w:hAnsi="Eurostile LT"/>
          <w:color w:val="000000" w:themeColor="text1"/>
          <w:sz w:val="22"/>
          <w:szCs w:val="22"/>
        </w:rPr>
      </w:pPr>
      <w:r w:rsidRPr="002355AF">
        <w:rPr>
          <w:rFonts w:ascii="Eurostile LT" w:hAnsi="Eurostile LT"/>
          <w:color w:val="000000" w:themeColor="text1"/>
          <w:sz w:val="22"/>
          <w:szCs w:val="22"/>
        </w:rPr>
        <w:t xml:space="preserve">numero </w:t>
      </w:r>
      <w:r w:rsidRPr="002355AF">
        <w:rPr>
          <w:rFonts w:ascii="Eurostile LT" w:hAnsi="Eurostile LT"/>
          <w:b/>
          <w:color w:val="000000" w:themeColor="text1"/>
          <w:sz w:val="22"/>
          <w:szCs w:val="22"/>
        </w:rPr>
        <w:t>18</w:t>
      </w:r>
      <w:r w:rsidRPr="002355AF">
        <w:rPr>
          <w:rFonts w:ascii="Eurostile LT" w:hAnsi="Eurostile LT"/>
          <w:color w:val="000000" w:themeColor="text1"/>
          <w:sz w:val="22"/>
          <w:szCs w:val="22"/>
        </w:rPr>
        <w:t xml:space="preserve"> unità di personale con inquadramento nel Profilo di </w:t>
      </w:r>
      <w:r w:rsidR="00830255">
        <w:rPr>
          <w:rFonts w:ascii="Eurostile LT" w:hAnsi="Eurostile LT"/>
          <w:color w:val="000000" w:themeColor="text1"/>
          <w:sz w:val="22"/>
          <w:szCs w:val="22"/>
        </w:rPr>
        <w:t>“</w:t>
      </w:r>
      <w:r w:rsidRPr="002355AF">
        <w:rPr>
          <w:rFonts w:ascii="Eurostile LT" w:hAnsi="Eurostile LT"/>
          <w:b/>
          <w:i/>
          <w:color w:val="000000" w:themeColor="text1"/>
          <w:sz w:val="22"/>
          <w:szCs w:val="22"/>
        </w:rPr>
        <w:t>Ricercatore</w:t>
      </w:r>
      <w:r w:rsidR="00830255">
        <w:rPr>
          <w:rFonts w:ascii="Eurostile LT" w:hAnsi="Eurostile LT"/>
          <w:color w:val="000000" w:themeColor="text1"/>
          <w:sz w:val="22"/>
          <w:szCs w:val="22"/>
        </w:rPr>
        <w:t>”</w:t>
      </w:r>
      <w:r w:rsidRPr="002355AF">
        <w:rPr>
          <w:rFonts w:ascii="Eurostile LT" w:hAnsi="Eurostile LT"/>
          <w:color w:val="000000" w:themeColor="text1"/>
          <w:sz w:val="22"/>
          <w:szCs w:val="22"/>
        </w:rPr>
        <w:t>, Terzo Livello Professionale;</w:t>
      </w:r>
    </w:p>
    <w:p w14:paraId="21AC24C9" w14:textId="7D67D4ED" w:rsidR="00C1720C" w:rsidRPr="002355AF" w:rsidRDefault="00C1720C" w:rsidP="00A2318F">
      <w:pPr>
        <w:pStyle w:val="Paragrafoelenco"/>
        <w:numPr>
          <w:ilvl w:val="0"/>
          <w:numId w:val="109"/>
        </w:numPr>
        <w:jc w:val="both"/>
        <w:rPr>
          <w:rFonts w:ascii="Eurostile LT" w:hAnsi="Eurostile LT"/>
          <w:color w:val="000000" w:themeColor="text1"/>
          <w:sz w:val="22"/>
          <w:szCs w:val="22"/>
        </w:rPr>
      </w:pPr>
      <w:r w:rsidRPr="002355AF">
        <w:rPr>
          <w:rFonts w:ascii="Eurostile LT" w:hAnsi="Eurostile LT"/>
          <w:color w:val="000000" w:themeColor="text1"/>
          <w:sz w:val="22"/>
          <w:szCs w:val="22"/>
        </w:rPr>
        <w:t xml:space="preserve">numero </w:t>
      </w:r>
      <w:r w:rsidRPr="002355AF">
        <w:rPr>
          <w:rFonts w:ascii="Eurostile LT" w:hAnsi="Eurostile LT"/>
          <w:b/>
          <w:color w:val="000000" w:themeColor="text1"/>
          <w:sz w:val="22"/>
          <w:szCs w:val="22"/>
        </w:rPr>
        <w:t>8</w:t>
      </w:r>
      <w:r w:rsidRPr="002355AF">
        <w:rPr>
          <w:rFonts w:ascii="Eurostile LT" w:hAnsi="Eurostile LT"/>
          <w:color w:val="000000" w:themeColor="text1"/>
          <w:sz w:val="22"/>
          <w:szCs w:val="22"/>
        </w:rPr>
        <w:t xml:space="preserve"> unità di personale con inquadramento nel Profilo di </w:t>
      </w:r>
      <w:r w:rsidR="00830255">
        <w:rPr>
          <w:rFonts w:ascii="Eurostile LT" w:hAnsi="Eurostile LT"/>
          <w:color w:val="000000" w:themeColor="text1"/>
          <w:sz w:val="22"/>
          <w:szCs w:val="22"/>
        </w:rPr>
        <w:t>“</w:t>
      </w:r>
      <w:r w:rsidRPr="002355AF">
        <w:rPr>
          <w:rFonts w:ascii="Eurostile LT" w:hAnsi="Eurostile LT"/>
          <w:b/>
          <w:i/>
          <w:color w:val="000000" w:themeColor="text1"/>
          <w:sz w:val="22"/>
          <w:szCs w:val="22"/>
        </w:rPr>
        <w:t>Tecnologo</w:t>
      </w:r>
      <w:r w:rsidR="00830255">
        <w:rPr>
          <w:rFonts w:ascii="Eurostile LT" w:hAnsi="Eurostile LT"/>
          <w:color w:val="000000" w:themeColor="text1"/>
          <w:sz w:val="22"/>
          <w:szCs w:val="22"/>
        </w:rPr>
        <w:t>”</w:t>
      </w:r>
      <w:r w:rsidRPr="002355AF">
        <w:rPr>
          <w:rFonts w:ascii="Eurostile LT" w:hAnsi="Eurostile LT"/>
          <w:color w:val="000000" w:themeColor="text1"/>
          <w:sz w:val="22"/>
          <w:szCs w:val="22"/>
        </w:rPr>
        <w:t>, Terzo Livello Professionale;</w:t>
      </w:r>
    </w:p>
    <w:p w14:paraId="5867F8CE" w14:textId="77777777" w:rsidR="002355AF" w:rsidRDefault="002355AF" w:rsidP="00C1720C">
      <w:pPr>
        <w:jc w:val="both"/>
        <w:rPr>
          <w:rFonts w:ascii="Eurostile LT" w:hAnsi="Eurostile LT"/>
          <w:color w:val="000000" w:themeColor="text1"/>
          <w:sz w:val="22"/>
          <w:szCs w:val="22"/>
        </w:rPr>
      </w:pPr>
    </w:p>
    <w:p w14:paraId="640BF687" w14:textId="1048EAE4" w:rsidR="00C1720C" w:rsidRPr="00C1720C" w:rsidRDefault="00C1720C" w:rsidP="002355AF">
      <w:pPr>
        <w:jc w:val="both"/>
        <w:rPr>
          <w:rFonts w:ascii="Eurostile LT" w:hAnsi="Eurostile LT"/>
          <w:color w:val="000000" w:themeColor="text1"/>
          <w:sz w:val="22"/>
          <w:szCs w:val="22"/>
        </w:rPr>
      </w:pPr>
      <w:r w:rsidRPr="00C1720C">
        <w:rPr>
          <w:rFonts w:ascii="Eurostile LT" w:hAnsi="Eurostile LT"/>
          <w:color w:val="000000" w:themeColor="text1"/>
          <w:sz w:val="22"/>
          <w:szCs w:val="22"/>
        </w:rPr>
        <w:t>Con la Delibera del 16 marzo 2022, numero 19, il Consiglio di Amministrazione ha:</w:t>
      </w:r>
    </w:p>
    <w:p w14:paraId="39FD8C22" w14:textId="370DE709" w:rsidR="00C1720C" w:rsidRPr="00C1720C" w:rsidRDefault="00C1720C" w:rsidP="00A2318F">
      <w:pPr>
        <w:numPr>
          <w:ilvl w:val="0"/>
          <w:numId w:val="99"/>
        </w:numPr>
        <w:jc w:val="both"/>
        <w:rPr>
          <w:rFonts w:ascii="Eurostile LT" w:hAnsi="Eurostile LT"/>
          <w:bCs/>
          <w:color w:val="000000" w:themeColor="text1"/>
          <w:sz w:val="22"/>
          <w:szCs w:val="22"/>
        </w:rPr>
      </w:pPr>
      <w:r w:rsidRPr="00C1720C">
        <w:rPr>
          <w:rFonts w:ascii="Eurostile LT" w:hAnsi="Eurostile LT"/>
          <w:color w:val="000000" w:themeColor="text1"/>
          <w:sz w:val="22"/>
          <w:szCs w:val="22"/>
        </w:rPr>
        <w:t xml:space="preserve">approvato le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 per l</w:t>
      </w:r>
      <w:r w:rsidR="00525DE6">
        <w:rPr>
          <w:rFonts w:ascii="Eurostile LT" w:hAnsi="Eurostile LT"/>
          <w:b/>
          <w:bCs/>
          <w:i/>
          <w:color w:val="000000" w:themeColor="text1"/>
          <w:sz w:val="22"/>
          <w:szCs w:val="22"/>
        </w:rPr>
        <w:t>’</w:t>
      </w:r>
      <w:r w:rsidRPr="00C1720C">
        <w:rPr>
          <w:rFonts w:ascii="Eurostile LT" w:hAnsi="Eurostile LT"/>
          <w:b/>
          <w:bCs/>
          <w:i/>
          <w:color w:val="000000" w:themeColor="text1"/>
          <w:sz w:val="22"/>
          <w:szCs w:val="22"/>
        </w:rPr>
        <w:t>utilizzo della rimanente parte delle risorse assegnate all</w:t>
      </w:r>
      <w:r w:rsidR="00525DE6">
        <w:rPr>
          <w:rFonts w:ascii="Eurostile LT" w:hAnsi="Eurostile LT"/>
          <w:b/>
          <w:bCs/>
          <w:i/>
          <w:color w:val="000000" w:themeColor="text1"/>
          <w:sz w:val="22"/>
          <w:szCs w:val="22"/>
        </w:rPr>
        <w:t>’</w:t>
      </w:r>
      <w:r w:rsidRPr="00C1720C">
        <w:rPr>
          <w:rFonts w:ascii="Eurostile LT" w:hAnsi="Eurostile LT"/>
          <w:b/>
          <w:bCs/>
          <w:i/>
          <w:color w:val="000000" w:themeColor="text1"/>
          <w:sz w:val="22"/>
          <w:szCs w:val="22"/>
        </w:rPr>
        <w:t xml:space="preserve">Ente con i Decreti Ministeriali del 29 ottobre 2020, numero 802, e del 19 maggio 2021, numero 614, da destinare al reclutamento, con rapporto di lavoro a tempo indeterminato e regime di impegno a tempo pieno, di personale da inquadrare nel Primo e nel Secondo Livello Professionale dei Profili di </w:t>
      </w:r>
      <w:r w:rsidRPr="00C1720C">
        <w:rPr>
          <w:rFonts w:ascii="Eurostile LT" w:hAnsi="Eurostile LT"/>
          <w:b/>
          <w:bCs/>
          <w:i/>
          <w:iCs/>
          <w:color w:val="000000" w:themeColor="text1"/>
          <w:sz w:val="22"/>
          <w:szCs w:val="22"/>
        </w:rPr>
        <w:t>Ricercatore</w:t>
      </w:r>
      <w:r w:rsidRPr="00C1720C">
        <w:rPr>
          <w:rFonts w:ascii="Eurostile LT" w:hAnsi="Eurostile LT"/>
          <w:b/>
          <w:bCs/>
          <w:i/>
          <w:color w:val="000000" w:themeColor="text1"/>
          <w:sz w:val="22"/>
          <w:szCs w:val="22"/>
        </w:rPr>
        <w:t xml:space="preserve"> e di </w:t>
      </w:r>
      <w:r w:rsidRPr="00C1720C">
        <w:rPr>
          <w:rFonts w:ascii="Eurostile LT" w:hAnsi="Eurostile LT"/>
          <w:b/>
          <w:bCs/>
          <w:i/>
          <w:iCs/>
          <w:color w:val="000000" w:themeColor="text1"/>
          <w:sz w:val="22"/>
          <w:szCs w:val="22"/>
        </w:rPr>
        <w:t>Tecnologo</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come predisposte dal Presidente dell</w:t>
      </w:r>
      <w:r w:rsidR="00AE6B36">
        <w:rPr>
          <w:rFonts w:ascii="Eurostile LT" w:hAnsi="Eurostile LT"/>
          <w:bCs/>
          <w:color w:val="000000" w:themeColor="text1"/>
          <w:sz w:val="22"/>
          <w:szCs w:val="22"/>
        </w:rPr>
        <w:t>’Istituto</w:t>
      </w:r>
      <w:r w:rsidRPr="00C1720C">
        <w:rPr>
          <w:rFonts w:ascii="Eurostile LT" w:hAnsi="Eurostile LT"/>
          <w:bCs/>
          <w:color w:val="000000" w:themeColor="text1"/>
          <w:sz w:val="22"/>
          <w:szCs w:val="22"/>
        </w:rPr>
        <w:t xml:space="preserve">, che prevedono la copertura di </w:t>
      </w:r>
      <w:r w:rsidRPr="00C1720C">
        <w:rPr>
          <w:rFonts w:ascii="Eurostile LT" w:hAnsi="Eurostile LT"/>
          <w:b/>
          <w:bCs/>
          <w:color w:val="000000" w:themeColor="text1"/>
          <w:sz w:val="22"/>
          <w:szCs w:val="22"/>
        </w:rPr>
        <w:t>20</w:t>
      </w:r>
      <w:r w:rsidRPr="00C1720C">
        <w:rPr>
          <w:rFonts w:ascii="Eurostile LT" w:hAnsi="Eurostile LT"/>
          <w:bCs/>
          <w:color w:val="000000" w:themeColor="text1"/>
          <w:sz w:val="22"/>
          <w:szCs w:val="22"/>
        </w:rPr>
        <w:t xml:space="preserve"> posti complessivi, così articolati:</w:t>
      </w:r>
    </w:p>
    <w:p w14:paraId="4EF5CE31" w14:textId="5ACE2912" w:rsidR="00C1720C" w:rsidRPr="00C1720C" w:rsidRDefault="00C1720C" w:rsidP="00A2318F">
      <w:pPr>
        <w:numPr>
          <w:ilvl w:val="0"/>
          <w:numId w:val="97"/>
        </w:numPr>
        <w:jc w:val="both"/>
        <w:rPr>
          <w:rFonts w:ascii="Eurostile LT" w:hAnsi="Eurostile LT"/>
          <w:b/>
          <w:color w:val="000000" w:themeColor="text1"/>
          <w:sz w:val="22"/>
          <w:szCs w:val="22"/>
        </w:rPr>
      </w:pPr>
      <w:r w:rsidRPr="00C1720C">
        <w:rPr>
          <w:rFonts w:ascii="Eurostile LT" w:hAnsi="Eurostile LT"/>
          <w:b/>
          <w:color w:val="000000" w:themeColor="text1"/>
          <w:sz w:val="22"/>
          <w:szCs w:val="22"/>
        </w:rPr>
        <w:t xml:space="preserve">10 </w:t>
      </w:r>
      <w:r w:rsidRPr="00C1720C">
        <w:rPr>
          <w:rFonts w:ascii="Eurostile LT" w:hAnsi="Eurostile LT"/>
          <w:color w:val="000000" w:themeColor="text1"/>
          <w:sz w:val="22"/>
          <w:szCs w:val="22"/>
        </w:rPr>
        <w:t>posti</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di</w:t>
      </w:r>
      <w:r w:rsidRPr="00C1720C">
        <w:rPr>
          <w:rFonts w:ascii="Eurostile LT" w:hAnsi="Eurostile LT"/>
          <w:b/>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Dirigente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Primo Livello Professionale;</w:t>
      </w:r>
    </w:p>
    <w:p w14:paraId="46F3FF79" w14:textId="1A23CC57" w:rsidR="00C1720C" w:rsidRPr="00C1720C" w:rsidRDefault="00C1720C" w:rsidP="00A2318F">
      <w:pPr>
        <w:numPr>
          <w:ilvl w:val="0"/>
          <w:numId w:val="97"/>
        </w:numPr>
        <w:jc w:val="both"/>
        <w:rPr>
          <w:rFonts w:ascii="Eurostile LT" w:hAnsi="Eurostile LT"/>
          <w:b/>
          <w:color w:val="000000" w:themeColor="text1"/>
          <w:sz w:val="22"/>
          <w:szCs w:val="22"/>
        </w:rPr>
      </w:pPr>
      <w:r w:rsidRPr="00C1720C">
        <w:rPr>
          <w:rFonts w:ascii="Eurostile LT" w:hAnsi="Eurostile LT"/>
          <w:b/>
          <w:color w:val="000000" w:themeColor="text1"/>
          <w:sz w:val="22"/>
          <w:szCs w:val="22"/>
        </w:rPr>
        <w:t xml:space="preserve">  2 </w:t>
      </w:r>
      <w:r w:rsidRPr="00C1720C">
        <w:rPr>
          <w:rFonts w:ascii="Eurostile LT" w:hAnsi="Eurostile LT"/>
          <w:color w:val="000000" w:themeColor="text1"/>
          <w:sz w:val="22"/>
          <w:szCs w:val="22"/>
        </w:rPr>
        <w:t>posti</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di</w:t>
      </w:r>
      <w:r w:rsidRPr="00C1720C">
        <w:rPr>
          <w:rFonts w:ascii="Eurostile LT" w:hAnsi="Eurostile LT"/>
          <w:b/>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Dirigente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Primo Livello Professionale;</w:t>
      </w:r>
    </w:p>
    <w:p w14:paraId="199C9E59" w14:textId="34ABDAAC" w:rsidR="00C1720C" w:rsidRPr="00C1720C" w:rsidRDefault="00C1720C" w:rsidP="00A2318F">
      <w:pPr>
        <w:numPr>
          <w:ilvl w:val="0"/>
          <w:numId w:val="97"/>
        </w:numPr>
        <w:jc w:val="both"/>
        <w:rPr>
          <w:rFonts w:ascii="Eurostile LT" w:hAnsi="Eurostile LT"/>
          <w:b/>
          <w:color w:val="000000" w:themeColor="text1"/>
          <w:sz w:val="22"/>
          <w:szCs w:val="22"/>
        </w:rPr>
      </w:pPr>
      <w:r w:rsidRPr="00C1720C">
        <w:rPr>
          <w:rFonts w:ascii="Eurostile LT" w:hAnsi="Eurostile LT"/>
          <w:b/>
          <w:color w:val="000000" w:themeColor="text1"/>
          <w:sz w:val="22"/>
          <w:szCs w:val="22"/>
        </w:rPr>
        <w:t xml:space="preserve">  5 </w:t>
      </w:r>
      <w:r w:rsidRPr="00C1720C">
        <w:rPr>
          <w:rFonts w:ascii="Eurostile LT" w:hAnsi="Eurostile LT"/>
          <w:color w:val="000000" w:themeColor="text1"/>
          <w:sz w:val="22"/>
          <w:szCs w:val="22"/>
        </w:rPr>
        <w:t>posti di</w:t>
      </w:r>
      <w:r w:rsidRPr="00C1720C">
        <w:rPr>
          <w:rFonts w:ascii="Eurostile LT" w:hAnsi="Eurostile LT"/>
          <w:b/>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Ricercatore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Secondo Livello Professionale;</w:t>
      </w:r>
    </w:p>
    <w:p w14:paraId="28738A8F" w14:textId="488E24A9" w:rsidR="00C1720C" w:rsidRPr="00C1720C" w:rsidRDefault="00C1720C" w:rsidP="00A2318F">
      <w:pPr>
        <w:numPr>
          <w:ilvl w:val="0"/>
          <w:numId w:val="97"/>
        </w:numPr>
        <w:jc w:val="both"/>
        <w:rPr>
          <w:rFonts w:ascii="Eurostile LT" w:hAnsi="Eurostile LT"/>
          <w:b/>
          <w:color w:val="000000" w:themeColor="text1"/>
          <w:sz w:val="22"/>
          <w:szCs w:val="22"/>
        </w:rPr>
      </w:pPr>
      <w:r w:rsidRPr="00C1720C">
        <w:rPr>
          <w:rFonts w:ascii="Eurostile LT" w:hAnsi="Eurostile LT"/>
          <w:b/>
          <w:color w:val="000000" w:themeColor="text1"/>
          <w:sz w:val="22"/>
          <w:szCs w:val="22"/>
        </w:rPr>
        <w:t xml:space="preserve">  3</w:t>
      </w:r>
      <w:r w:rsidRPr="00C1720C">
        <w:rPr>
          <w:rFonts w:ascii="Eurostile LT" w:hAnsi="Eurostile LT"/>
          <w:color w:val="000000" w:themeColor="text1"/>
          <w:sz w:val="22"/>
          <w:szCs w:val="22"/>
        </w:rPr>
        <w:t xml:space="preserve"> posti di</w:t>
      </w:r>
      <w:r w:rsidRPr="00C1720C">
        <w:rPr>
          <w:rFonts w:ascii="Eurostile LT" w:hAnsi="Eurostile LT"/>
          <w:b/>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Secondo Livello Professionale;</w:t>
      </w:r>
    </w:p>
    <w:p w14:paraId="73975BB3" w14:textId="5AF1A9B4"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autorizzato il Direttore Generale a procedere, per le motivazioni esposte nelle predette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w:t>
      </w:r>
      <w:r w:rsidRPr="00C1720C">
        <w:rPr>
          <w:rFonts w:ascii="Eurostile LT" w:hAnsi="Eurostile LT"/>
          <w:color w:val="000000" w:themeColor="text1"/>
          <w:sz w:val="22"/>
          <w:szCs w:val="22"/>
        </w:rPr>
        <w:t xml:space="preserve">  alla </w:t>
      </w:r>
      <w:bookmarkStart w:id="36" w:name="_Hlk98179148"/>
      <w:r w:rsidRPr="00C1720C">
        <w:rPr>
          <w:rFonts w:ascii="Eurostile LT" w:hAnsi="Eurostile LT"/>
          <w:color w:val="000000" w:themeColor="text1"/>
          <w:sz w:val="22"/>
          <w:szCs w:val="22"/>
        </w:rPr>
        <w:t xml:space="preserve">copertura dei </w:t>
      </w:r>
      <w:r w:rsidRPr="00C1720C">
        <w:rPr>
          <w:rFonts w:ascii="Eurostile LT" w:hAnsi="Eurostile LT"/>
          <w:b/>
          <w:color w:val="000000" w:themeColor="text1"/>
          <w:sz w:val="22"/>
          <w:szCs w:val="22"/>
        </w:rPr>
        <w:t>3</w:t>
      </w:r>
      <w:r w:rsidRPr="00C1720C">
        <w:rPr>
          <w:rFonts w:ascii="Eurostile LT" w:hAnsi="Eurostile LT"/>
          <w:color w:val="000000" w:themeColor="text1"/>
          <w:sz w:val="22"/>
          <w:szCs w:val="22"/>
        </w:rPr>
        <w:t xml:space="preserve"> posti di</w:t>
      </w:r>
      <w:r w:rsidRPr="00C1720C">
        <w:rPr>
          <w:rFonts w:ascii="Eurostile LT" w:hAnsi="Eurostile LT"/>
          <w:b/>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w:t>
      </w:r>
      <w:r w:rsidRPr="00C1720C">
        <w:rPr>
          <w:rFonts w:ascii="Eurostile LT" w:hAnsi="Eurostile LT"/>
          <w:color w:val="000000" w:themeColor="text1"/>
          <w:sz w:val="22"/>
          <w:szCs w:val="22"/>
          <w:u w:val="single"/>
        </w:rPr>
        <w:t>mediante lo scorrimento</w:t>
      </w:r>
      <w:r w:rsidRPr="00C1720C">
        <w:rPr>
          <w:rFonts w:ascii="Eurostile LT" w:hAnsi="Eurostile LT"/>
          <w:color w:val="000000" w:themeColor="text1"/>
          <w:sz w:val="22"/>
          <w:szCs w:val="22"/>
        </w:rPr>
        <w:t>, nell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ambito del concorso pubblico, per titoli ed esami, che è stato indetto con</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la</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 xml:space="preserve">Determina Direttoriale del 27 febbraio 2019, numero 51, modificata ed integrata dalla Determina Direttoriale del 22 marzo 2019, numero 78, ai fini della copertura iniziale di quattro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Secondo Livello Professionale, con contratto di lavoro a tempo indeterminato e regime di impegno a tempo pieno,</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 xml:space="preserve">come specificato nelle premesse, della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della procedura di selezione per le esigenze del </w:t>
      </w:r>
      <w:r w:rsidRPr="00C1720C">
        <w:rPr>
          <w:rFonts w:ascii="Eurostile LT" w:hAnsi="Eurostile LT"/>
          <w:color w:val="000000" w:themeColor="text1"/>
          <w:sz w:val="22"/>
          <w:szCs w:val="22"/>
          <w:u w:val="single"/>
        </w:rPr>
        <w:t>Settore Tecnologico 2</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Tecnico Scientifico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color w:val="000000" w:themeColor="text1"/>
          <w:sz w:val="22"/>
          <w:szCs w:val="22"/>
          <w:u w:val="single"/>
        </w:rPr>
        <w:t>Area ST3</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Tutte le Aree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Codice Concorso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TEC-II-02</w:t>
      </w:r>
      <w:r w:rsidR="00830255">
        <w:rPr>
          <w:rFonts w:ascii="Eurostile LT" w:hAnsi="Eurostile LT"/>
          <w:color w:val="000000" w:themeColor="text1"/>
          <w:sz w:val="22"/>
          <w:szCs w:val="22"/>
        </w:rPr>
        <w:t>”</w:t>
      </w:r>
      <w:bookmarkEnd w:id="36"/>
      <w:r w:rsidRPr="00C1720C">
        <w:rPr>
          <w:rFonts w:ascii="Eurostile LT" w:hAnsi="Eurostile LT"/>
          <w:color w:val="000000" w:themeColor="text1"/>
          <w:sz w:val="22"/>
          <w:szCs w:val="22"/>
        </w:rPr>
        <w:t xml:space="preserve">; </w:t>
      </w:r>
    </w:p>
    <w:p w14:paraId="10A5D45F" w14:textId="2578F83A"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autorizzato il Direttore Generale ad utilizzare il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budget</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corrispondente al costo medio di tre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che ammonta complessivamente ad </w:t>
      </w:r>
      <w:r w:rsidRPr="00C1720C">
        <w:rPr>
          <w:rFonts w:ascii="Eurostile LT" w:hAnsi="Eurostile LT"/>
          <w:b/>
          <w:color w:val="000000" w:themeColor="text1"/>
          <w:sz w:val="22"/>
          <w:szCs w:val="22"/>
        </w:rPr>
        <w:t>Euro 255.000,00</w:t>
      </w:r>
      <w:r w:rsidRPr="00C1720C">
        <w:rPr>
          <w:rFonts w:ascii="Eurostile LT" w:hAnsi="Eurostile LT"/>
          <w:color w:val="000000" w:themeColor="text1"/>
          <w:sz w:val="22"/>
          <w:szCs w:val="22"/>
        </w:rPr>
        <w:t>,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assunzione in servizio dei candidati risultati idonei nella procedura concorsuale specificata nelle premesse e nell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articolo 2 della presente delibera, mediante lo scorrimento della </w:t>
      </w:r>
      <w:r w:rsidR="00830255">
        <w:rPr>
          <w:rFonts w:ascii="Eurostile LT" w:hAnsi="Eurostile LT"/>
          <w:color w:val="000000" w:themeColor="text1"/>
          <w:sz w:val="22"/>
          <w:szCs w:val="22"/>
        </w:rPr>
        <w:t>“</w:t>
      </w:r>
      <w:r w:rsidRPr="00C1720C">
        <w:rPr>
          <w:rFonts w:ascii="Eurostile LT" w:hAnsi="Eurostile LT"/>
          <w:b/>
          <w:bCs/>
          <w:i/>
          <w:iCs/>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della procedura di selezione per le esigenze del </w:t>
      </w:r>
      <w:r w:rsidRPr="00C1720C">
        <w:rPr>
          <w:rFonts w:ascii="Eurostile LT" w:hAnsi="Eurostile LT"/>
          <w:color w:val="000000" w:themeColor="text1"/>
          <w:sz w:val="22"/>
          <w:szCs w:val="22"/>
          <w:u w:val="single"/>
        </w:rPr>
        <w:t>Settore Tecnologico 2</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Tecnico Scientifico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color w:val="000000" w:themeColor="text1"/>
          <w:sz w:val="22"/>
          <w:szCs w:val="22"/>
          <w:u w:val="single"/>
        </w:rPr>
        <w:t>Area ST3</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Tutte le Aree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Codice Concorso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TEC-II-02</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applicando i seguenti criteri:</w:t>
      </w:r>
    </w:p>
    <w:p w14:paraId="44D0FB2E" w14:textId="4B7591B0" w:rsidR="00C1720C" w:rsidRPr="00C1720C" w:rsidRDefault="00C1720C" w:rsidP="005A7636">
      <w:pPr>
        <w:ind w:left="1276" w:hanging="568"/>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c.1) </w:t>
      </w:r>
      <w:r w:rsidRPr="00C1720C">
        <w:rPr>
          <w:rFonts w:ascii="Eurostile LT" w:hAnsi="Eurostile LT"/>
          <w:color w:val="000000" w:themeColor="text1"/>
          <w:sz w:val="22"/>
          <w:szCs w:val="22"/>
        </w:rPr>
        <w:tab/>
        <w:t>nel caso di assunzione in servizio di un candidato esterno, verrà calcolato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intero costo medio corrispondente ad un posto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che è pari ad </w:t>
      </w:r>
      <w:r w:rsidRPr="00C1720C">
        <w:rPr>
          <w:rFonts w:ascii="Eurostile LT" w:hAnsi="Eurostile LT"/>
          <w:b/>
          <w:color w:val="000000" w:themeColor="text1"/>
          <w:sz w:val="22"/>
          <w:szCs w:val="22"/>
        </w:rPr>
        <w:t>Euro 85.000,00</w:t>
      </w:r>
      <w:r w:rsidRPr="00C1720C">
        <w:rPr>
          <w:rFonts w:ascii="Eurostile LT" w:hAnsi="Eurostile LT"/>
          <w:color w:val="000000" w:themeColor="text1"/>
          <w:sz w:val="22"/>
          <w:szCs w:val="22"/>
        </w:rPr>
        <w:t xml:space="preserve">; </w:t>
      </w:r>
    </w:p>
    <w:p w14:paraId="2040F62B" w14:textId="44C6E0C5" w:rsidR="00C1720C" w:rsidRPr="00C1720C" w:rsidRDefault="00C1720C" w:rsidP="005A7636">
      <w:pPr>
        <w:ind w:left="1276" w:hanging="567"/>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c.2) </w:t>
      </w:r>
      <w:r w:rsidRPr="00C1720C">
        <w:rPr>
          <w:rFonts w:ascii="Eurostile LT" w:hAnsi="Eurostile LT"/>
          <w:color w:val="000000" w:themeColor="text1"/>
          <w:sz w:val="22"/>
          <w:szCs w:val="22"/>
        </w:rPr>
        <w:tab/>
        <w:t xml:space="preserve">nel caso di assunzione in servizio di un candidato interno, sarà, invece, sufficiente calcolare il differenziale tra il costo medio corrispondente ad un posto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che è pari ad </w:t>
      </w:r>
      <w:r w:rsidRPr="00C1720C">
        <w:rPr>
          <w:rFonts w:ascii="Eurostile LT" w:hAnsi="Eurostile LT"/>
          <w:b/>
          <w:color w:val="000000" w:themeColor="text1"/>
          <w:sz w:val="22"/>
          <w:szCs w:val="22"/>
        </w:rPr>
        <w:t>Euro 85.000,00</w:t>
      </w:r>
      <w:r w:rsidRPr="00C1720C">
        <w:rPr>
          <w:rFonts w:ascii="Eurostile LT" w:hAnsi="Eurostile LT"/>
          <w:color w:val="000000" w:themeColor="text1"/>
          <w:sz w:val="22"/>
          <w:szCs w:val="22"/>
        </w:rPr>
        <w:t>, e il trattamento retributivo che il predetto candidato percepisce con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attuale inquadramento;</w:t>
      </w:r>
    </w:p>
    <w:p w14:paraId="77309D05" w14:textId="28E92698"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autorizzato </w:t>
      </w:r>
      <w:bookmarkStart w:id="37" w:name="_Hlk98179222"/>
      <w:r w:rsidRPr="00C1720C">
        <w:rPr>
          <w:rFonts w:ascii="Eurostile LT" w:hAnsi="Eurostile LT"/>
          <w:color w:val="000000" w:themeColor="text1"/>
          <w:sz w:val="22"/>
          <w:szCs w:val="22"/>
        </w:rPr>
        <w:t xml:space="preserve">la copertura dei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Dirigente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Primo Livello Professionale, mediante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attivazione di nuove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w:t>
      </w:r>
      <w:r w:rsidRPr="00C1720C">
        <w:rPr>
          <w:rFonts w:ascii="Eurostile LT" w:hAnsi="Eurostile LT"/>
          <w:color w:val="000000" w:themeColor="text1"/>
          <w:sz w:val="22"/>
          <w:szCs w:val="22"/>
          <w:u w:val="single"/>
        </w:rPr>
        <w:t>l</w:t>
      </w:r>
      <w:r w:rsidR="00525DE6">
        <w:rPr>
          <w:rFonts w:ascii="Eurostile LT" w:hAnsi="Eurostile LT"/>
          <w:color w:val="000000" w:themeColor="text1"/>
          <w:sz w:val="22"/>
          <w:szCs w:val="22"/>
          <w:u w:val="single"/>
        </w:rPr>
        <w:t>’</w:t>
      </w:r>
      <w:r w:rsidRPr="00C1720C">
        <w:rPr>
          <w:rFonts w:ascii="Eurostile LT" w:hAnsi="Eurostile LT"/>
          <w:color w:val="000000" w:themeColor="text1"/>
          <w:sz w:val="22"/>
          <w:szCs w:val="22"/>
          <w:u w:val="single"/>
        </w:rPr>
        <w:t>eventuale</w:t>
      </w:r>
      <w:r w:rsidRPr="00C1720C">
        <w:rPr>
          <w:rFonts w:ascii="Eurostile LT" w:hAnsi="Eurostile LT"/>
          <w:color w:val="000000" w:themeColor="text1"/>
          <w:sz w:val="22"/>
          <w:szCs w:val="22"/>
        </w:rPr>
        <w:t xml:space="preserve"> scorrimento della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bCs/>
          <w:color w:val="000000" w:themeColor="text1"/>
          <w:sz w:val="22"/>
          <w:szCs w:val="22"/>
        </w:rPr>
        <w:t xml:space="preserve">del concorso </w:t>
      </w:r>
      <w:r w:rsidRPr="00C1720C">
        <w:rPr>
          <w:rFonts w:ascii="Eurostile LT" w:hAnsi="Eurostile LT"/>
          <w:color w:val="000000" w:themeColor="text1"/>
          <w:sz w:val="22"/>
          <w:szCs w:val="22"/>
        </w:rPr>
        <w:t xml:space="preserve">pubblico, per soli titoli, indetto per la iniziale copertura di un posto di </w:t>
      </w:r>
      <w:r w:rsidR="00830255">
        <w:rPr>
          <w:rFonts w:ascii="Eurostile LT" w:hAnsi="Eurostile LT"/>
          <w:color w:val="000000" w:themeColor="text1"/>
          <w:sz w:val="22"/>
          <w:szCs w:val="22"/>
        </w:rPr>
        <w:t>“</w:t>
      </w:r>
      <w:r w:rsidRPr="00C1720C">
        <w:rPr>
          <w:rFonts w:ascii="Eurostile LT" w:hAnsi="Eurostile LT"/>
          <w:b/>
          <w:i/>
          <w:iCs/>
          <w:color w:val="000000" w:themeColor="text1"/>
          <w:sz w:val="22"/>
          <w:szCs w:val="22"/>
        </w:rPr>
        <w:t>Dirigente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Primo Livello Professionale, per le esigenze della </w:t>
      </w:r>
      <w:r w:rsidR="00830255">
        <w:rPr>
          <w:rFonts w:ascii="Eurostile LT" w:hAnsi="Eurostile LT"/>
          <w:bCs/>
          <w:color w:val="000000" w:themeColor="text1"/>
          <w:sz w:val="22"/>
          <w:szCs w:val="22"/>
        </w:rPr>
        <w:t>“</w:t>
      </w:r>
      <w:r w:rsidRPr="00C1720C">
        <w:rPr>
          <w:rFonts w:ascii="Eurostile LT" w:hAnsi="Eurostile LT"/>
          <w:b/>
          <w:i/>
          <w:color w:val="000000" w:themeColor="text1"/>
          <w:sz w:val="22"/>
          <w:szCs w:val="22"/>
        </w:rPr>
        <w:t>Macroarea 3</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w:t>
      </w:r>
    </w:p>
    <w:bookmarkEnd w:id="37"/>
    <w:p w14:paraId="1F04BB02" w14:textId="39FC29A2"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bCs/>
          <w:color w:val="000000" w:themeColor="text1"/>
          <w:sz w:val="22"/>
          <w:szCs w:val="22"/>
        </w:rPr>
        <w:t xml:space="preserve">autorizzato la copertura dei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Ricercatore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e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Dirigente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Primo Livello Professionale, mediante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attivazione di nuove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13870EAD" w14:textId="2F90E00B"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affidato al Direttore Scientifico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incarico di </w:t>
      </w:r>
      <w:r w:rsidRPr="00C1720C">
        <w:rPr>
          <w:rFonts w:ascii="Eurostile LT" w:hAnsi="Eurostile LT"/>
          <w:bCs/>
          <w:color w:val="000000" w:themeColor="text1"/>
          <w:sz w:val="22"/>
          <w:szCs w:val="22"/>
        </w:rPr>
        <w:t>formulare</w:t>
      </w:r>
      <w:r w:rsidRPr="00C1720C">
        <w:rPr>
          <w:rFonts w:ascii="Eurostile LT" w:hAnsi="Eurostile LT"/>
          <w:color w:val="000000" w:themeColor="text1"/>
          <w:sz w:val="22"/>
          <w:szCs w:val="22"/>
        </w:rPr>
        <w:t xml:space="preserve"> una proposta, da sottoporre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esame del Consiglio di Amministrazione, che definisca 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macroaree tematiche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articolazioni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per i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Ricercatore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Dirigente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settori tecnologici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articolazioni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per i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Dirigente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3F4AB93F" w14:textId="639C8F73"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rinviato ad una fase successiva ogni deliberazione in merito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u w:val="single"/>
        </w:rPr>
        <w:t>eventuale</w:t>
      </w:r>
      <w:r w:rsidRPr="00C1720C">
        <w:rPr>
          <w:rFonts w:ascii="Eurostile LT" w:hAnsi="Eurostile LT"/>
          <w:color w:val="000000" w:themeColor="text1"/>
          <w:sz w:val="22"/>
          <w:szCs w:val="22"/>
        </w:rPr>
        <w:t xml:space="preserve"> scorrimento della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bCs/>
          <w:color w:val="000000" w:themeColor="text1"/>
          <w:sz w:val="22"/>
          <w:szCs w:val="22"/>
        </w:rPr>
        <w:t xml:space="preserve">del concorso </w:t>
      </w:r>
      <w:r w:rsidRPr="00C1720C">
        <w:rPr>
          <w:rFonts w:ascii="Eurostile LT" w:hAnsi="Eurostile LT"/>
          <w:color w:val="000000" w:themeColor="text1"/>
          <w:sz w:val="22"/>
          <w:szCs w:val="22"/>
        </w:rPr>
        <w:t xml:space="preserve">pubblico, per soli titoli, indetto per la iniziale copertura di un posto di </w:t>
      </w:r>
      <w:r w:rsidR="00830255">
        <w:rPr>
          <w:rFonts w:ascii="Eurostile LT" w:hAnsi="Eurostile LT"/>
          <w:color w:val="000000" w:themeColor="text1"/>
          <w:sz w:val="22"/>
          <w:szCs w:val="22"/>
        </w:rPr>
        <w:t>“</w:t>
      </w:r>
      <w:r w:rsidRPr="00C1720C">
        <w:rPr>
          <w:rFonts w:ascii="Eurostile LT" w:hAnsi="Eurostile LT"/>
          <w:b/>
          <w:i/>
          <w:iCs/>
          <w:color w:val="000000" w:themeColor="text1"/>
          <w:sz w:val="22"/>
          <w:szCs w:val="22"/>
        </w:rPr>
        <w:t>Dirigente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Primo Livello Professionale, per le esigenze della </w:t>
      </w:r>
      <w:r w:rsidR="00830255">
        <w:rPr>
          <w:rFonts w:ascii="Eurostile LT" w:hAnsi="Eurostile LT"/>
          <w:bCs/>
          <w:color w:val="000000" w:themeColor="text1"/>
          <w:sz w:val="22"/>
          <w:szCs w:val="22"/>
        </w:rPr>
        <w:t>“</w:t>
      </w:r>
      <w:r w:rsidRPr="00C1720C">
        <w:rPr>
          <w:rFonts w:ascii="Eurostile LT" w:hAnsi="Eurostile LT"/>
          <w:b/>
          <w:i/>
          <w:color w:val="000000" w:themeColor="text1"/>
          <w:sz w:val="22"/>
          <w:szCs w:val="22"/>
        </w:rPr>
        <w:t>Macroarea 3</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fermo restando che lo stesso, qualora venga autorizzato, dovrà essere perfezionato applicando, in via analogica, gli stessi criteri indicati nella precedente lettera c);</w:t>
      </w:r>
    </w:p>
    <w:p w14:paraId="30B17AC8" w14:textId="6A766887"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fissato le date delle assunzioni in servizio, con rapporto di lavoro a tempo indeterminato, delle unità di personale indicate nelle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di cui alla precedente lettera a), </w:t>
      </w:r>
      <w:r w:rsidRPr="00C1720C">
        <w:rPr>
          <w:rFonts w:ascii="Eurostile LT" w:hAnsi="Eurostile LT"/>
          <w:color w:val="000000" w:themeColor="text1"/>
          <w:sz w:val="22"/>
          <w:szCs w:val="22"/>
        </w:rPr>
        <w:t xml:space="preserve">pari complessivamente a </w:t>
      </w:r>
      <w:r w:rsidRPr="00C1720C">
        <w:rPr>
          <w:rFonts w:ascii="Eurostile LT" w:hAnsi="Eurostile LT"/>
          <w:b/>
          <w:color w:val="000000" w:themeColor="text1"/>
          <w:sz w:val="22"/>
          <w:szCs w:val="22"/>
        </w:rPr>
        <w:t>20</w:t>
      </w:r>
      <w:r w:rsidRPr="00C1720C">
        <w:rPr>
          <w:rFonts w:ascii="Eurostile LT" w:hAnsi="Eurostile LT"/>
          <w:color w:val="000000" w:themeColor="text1"/>
          <w:sz w:val="22"/>
          <w:szCs w:val="22"/>
        </w:rPr>
        <w:t>, nel modo seguente:</w:t>
      </w:r>
    </w:p>
    <w:p w14:paraId="23C01CC8" w14:textId="3C54B77A" w:rsidR="00C1720C" w:rsidRDefault="00C1720C" w:rsidP="00A2318F">
      <w:pPr>
        <w:pStyle w:val="Paragrafoelenco"/>
        <w:numPr>
          <w:ilvl w:val="0"/>
          <w:numId w:val="110"/>
        </w:numPr>
        <w:ind w:left="1134" w:hanging="425"/>
        <w:jc w:val="both"/>
        <w:rPr>
          <w:rFonts w:ascii="Eurostile LT" w:hAnsi="Eurostile LT"/>
          <w:color w:val="000000" w:themeColor="text1"/>
          <w:sz w:val="22"/>
          <w:szCs w:val="22"/>
        </w:rPr>
      </w:pPr>
      <w:r w:rsidRPr="005A7636">
        <w:rPr>
          <w:rFonts w:ascii="Eurostile LT" w:hAnsi="Eurostile LT"/>
          <w:color w:val="000000" w:themeColor="text1"/>
          <w:sz w:val="22"/>
          <w:szCs w:val="22"/>
        </w:rPr>
        <w:t xml:space="preserve">assunzione in servizio dei candidati utilmente collocati nella </w:t>
      </w:r>
      <w:r w:rsidR="00830255">
        <w:rPr>
          <w:rFonts w:ascii="Eurostile LT" w:hAnsi="Eurostile LT"/>
          <w:color w:val="000000" w:themeColor="text1"/>
          <w:sz w:val="22"/>
          <w:szCs w:val="22"/>
        </w:rPr>
        <w:t>“</w:t>
      </w:r>
      <w:r w:rsidRPr="005A7636">
        <w:rPr>
          <w:rFonts w:ascii="Eurostile LT" w:hAnsi="Eurostile LT"/>
          <w:b/>
          <w:bCs/>
          <w:i/>
          <w:iCs/>
          <w:color w:val="000000" w:themeColor="text1"/>
          <w:sz w:val="22"/>
          <w:szCs w:val="22"/>
        </w:rPr>
        <w:t>graduatoria finale di merito</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del concorso pubblico, per titoli ed esami, indetto per la iniziale copertura di quattro posti di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Secondo Livello Professionale, come indicata nei precedenti articoli 2 e 3: </w:t>
      </w:r>
      <w:r w:rsidRPr="005A7636">
        <w:rPr>
          <w:rFonts w:ascii="Eurostile LT" w:hAnsi="Eurostile LT"/>
          <w:b/>
          <w:color w:val="000000" w:themeColor="text1"/>
          <w:sz w:val="22"/>
          <w:szCs w:val="22"/>
        </w:rPr>
        <w:t>16 aprile 2022</w:t>
      </w:r>
      <w:r w:rsidRPr="005A7636">
        <w:rPr>
          <w:rFonts w:ascii="Eurostile LT" w:hAnsi="Eurostile LT"/>
          <w:color w:val="000000" w:themeColor="text1"/>
          <w:sz w:val="22"/>
          <w:szCs w:val="22"/>
        </w:rPr>
        <w:t>;</w:t>
      </w:r>
    </w:p>
    <w:p w14:paraId="1C1CDB22" w14:textId="2946631F" w:rsidR="00C1720C" w:rsidRPr="005A7636" w:rsidRDefault="00C1720C" w:rsidP="00A2318F">
      <w:pPr>
        <w:pStyle w:val="Paragrafoelenco"/>
        <w:numPr>
          <w:ilvl w:val="0"/>
          <w:numId w:val="110"/>
        </w:numPr>
        <w:ind w:left="1134" w:hanging="425"/>
        <w:jc w:val="both"/>
        <w:rPr>
          <w:rFonts w:ascii="Eurostile LT" w:hAnsi="Eurostile LT"/>
          <w:color w:val="000000" w:themeColor="text1"/>
          <w:sz w:val="22"/>
          <w:szCs w:val="22"/>
        </w:rPr>
      </w:pPr>
      <w:r w:rsidRPr="005A7636">
        <w:rPr>
          <w:rFonts w:ascii="Eurostile LT" w:hAnsi="Eurostile LT"/>
          <w:color w:val="000000" w:themeColor="text1"/>
          <w:sz w:val="22"/>
          <w:szCs w:val="22"/>
          <w:u w:val="single"/>
        </w:rPr>
        <w:t>eventuale</w:t>
      </w:r>
      <w:r w:rsidRPr="005A7636">
        <w:rPr>
          <w:rFonts w:ascii="Eurostile LT" w:hAnsi="Eurostile LT"/>
          <w:color w:val="000000" w:themeColor="text1"/>
          <w:sz w:val="22"/>
          <w:szCs w:val="22"/>
        </w:rPr>
        <w:t xml:space="preserve"> assunzione in servizio dei candidati utilmente collocati nella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w:t>
      </w:r>
      <w:r w:rsidRPr="005A7636">
        <w:rPr>
          <w:rFonts w:ascii="Eurostile LT" w:hAnsi="Eurostile LT"/>
          <w:bCs/>
          <w:color w:val="000000" w:themeColor="text1"/>
          <w:sz w:val="22"/>
          <w:szCs w:val="22"/>
        </w:rPr>
        <w:t xml:space="preserve">del concorso </w:t>
      </w:r>
      <w:r w:rsidRPr="005A7636">
        <w:rPr>
          <w:rFonts w:ascii="Eurostile LT" w:hAnsi="Eurostile LT"/>
          <w:color w:val="000000" w:themeColor="text1"/>
          <w:sz w:val="22"/>
          <w:szCs w:val="22"/>
        </w:rPr>
        <w:t xml:space="preserve">pubblico, per soli titoli, indetto per la iniziale copertura di un posto di </w:t>
      </w:r>
      <w:r w:rsidR="00830255">
        <w:rPr>
          <w:rFonts w:ascii="Eurostile LT" w:hAnsi="Eurostile LT"/>
          <w:color w:val="000000" w:themeColor="text1"/>
          <w:sz w:val="22"/>
          <w:szCs w:val="22"/>
        </w:rPr>
        <w:t>“</w:t>
      </w:r>
      <w:r w:rsidRPr="005A7636">
        <w:rPr>
          <w:rFonts w:ascii="Eurostile LT" w:hAnsi="Eurostile LT"/>
          <w:b/>
          <w:i/>
          <w:iCs/>
          <w:color w:val="000000" w:themeColor="text1"/>
          <w:sz w:val="22"/>
          <w:szCs w:val="22"/>
        </w:rPr>
        <w:t>Dirigente di Ricerca</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Primo Livello Professionale, per le esigenze della </w:t>
      </w:r>
      <w:r w:rsidR="00830255">
        <w:rPr>
          <w:rFonts w:ascii="Eurostile LT" w:hAnsi="Eurostile LT"/>
          <w:bCs/>
          <w:color w:val="000000" w:themeColor="text1"/>
          <w:sz w:val="22"/>
          <w:szCs w:val="22"/>
        </w:rPr>
        <w:t>“</w:t>
      </w:r>
      <w:r w:rsidRPr="005A7636">
        <w:rPr>
          <w:rFonts w:ascii="Eurostile LT" w:hAnsi="Eurostile LT"/>
          <w:b/>
          <w:i/>
          <w:color w:val="000000" w:themeColor="text1"/>
          <w:sz w:val="22"/>
          <w:szCs w:val="22"/>
        </w:rPr>
        <w:t>Macroarea 3</w:t>
      </w:r>
      <w:r w:rsidR="00830255">
        <w:rPr>
          <w:rFonts w:ascii="Eurostile LT" w:hAnsi="Eurostile LT"/>
          <w:bCs/>
          <w:color w:val="000000" w:themeColor="text1"/>
          <w:sz w:val="22"/>
          <w:szCs w:val="22"/>
        </w:rPr>
        <w:t>”</w:t>
      </w:r>
      <w:r w:rsidRPr="005A7636">
        <w:rPr>
          <w:rFonts w:ascii="Eurostile LT" w:hAnsi="Eurostile LT"/>
          <w:bCs/>
          <w:color w:val="000000" w:themeColor="text1"/>
          <w:sz w:val="22"/>
          <w:szCs w:val="22"/>
        </w:rPr>
        <w:t xml:space="preserve">, e assunzione in servizio dei vincitori delle nuove </w:t>
      </w:r>
      <w:r w:rsidRPr="005A7636">
        <w:rPr>
          <w:rFonts w:ascii="Eurostile LT" w:hAnsi="Eurostile LT"/>
          <w:color w:val="000000" w:themeColor="text1"/>
          <w:sz w:val="22"/>
          <w:szCs w:val="22"/>
        </w:rPr>
        <w:t xml:space="preserve">procedure concorsuali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che verranno attivate ed espletate</w:t>
      </w:r>
      <w:r w:rsidRPr="005A7636">
        <w:rPr>
          <w:rFonts w:ascii="Eurostile LT" w:hAnsi="Eurostile LT"/>
          <w:bCs/>
          <w:color w:val="000000" w:themeColor="text1"/>
          <w:sz w:val="22"/>
          <w:szCs w:val="22"/>
        </w:rPr>
        <w:t xml:space="preserve"> per la copertura di </w:t>
      </w:r>
      <w:r w:rsidRPr="005A7636">
        <w:rPr>
          <w:rFonts w:ascii="Eurostile LT" w:hAnsi="Eurostile LT"/>
          <w:color w:val="000000" w:themeColor="text1"/>
          <w:sz w:val="22"/>
          <w:szCs w:val="22"/>
        </w:rPr>
        <w:t xml:space="preserve">posti di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Primo Ricercatore</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di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Dirigente di Ricerca</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e di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Dirigente Tecnologo</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w:t>
      </w:r>
      <w:r w:rsidRPr="005A7636">
        <w:rPr>
          <w:rFonts w:ascii="Eurostile LT" w:hAnsi="Eurostile LT"/>
          <w:b/>
          <w:color w:val="000000" w:themeColor="text1"/>
          <w:sz w:val="22"/>
          <w:szCs w:val="22"/>
        </w:rPr>
        <w:t>1° novembre 2022</w:t>
      </w:r>
      <w:r w:rsidRPr="005A7636">
        <w:rPr>
          <w:rFonts w:ascii="Eurostile LT" w:hAnsi="Eurostile LT"/>
          <w:color w:val="000000" w:themeColor="text1"/>
          <w:sz w:val="22"/>
          <w:szCs w:val="22"/>
        </w:rPr>
        <w:t>;</w:t>
      </w:r>
    </w:p>
    <w:p w14:paraId="1A0F5CDA" w14:textId="1476CD22"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autorizzato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utilizzo, per le finalità indicate nelle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più volte citate</w:t>
      </w:r>
      <w:r w:rsidRPr="00C1720C">
        <w:rPr>
          <w:rFonts w:ascii="Eurostile LT" w:hAnsi="Eurostile LT"/>
          <w:color w:val="000000" w:themeColor="text1"/>
          <w:sz w:val="22"/>
          <w:szCs w:val="22"/>
        </w:rPr>
        <w:t>, sia:</w:t>
      </w:r>
    </w:p>
    <w:p w14:paraId="5A69E532" w14:textId="1BC6E550" w:rsidR="00C1720C" w:rsidRPr="005A7636" w:rsidRDefault="00C1720C" w:rsidP="00A2318F">
      <w:pPr>
        <w:numPr>
          <w:ilvl w:val="0"/>
          <w:numId w:val="101"/>
        </w:numPr>
        <w:ind w:left="1134" w:hanging="425"/>
        <w:jc w:val="both"/>
        <w:rPr>
          <w:rFonts w:ascii="Eurostile LT" w:hAnsi="Eurostile LT"/>
          <w:color w:val="000000" w:themeColor="text1"/>
          <w:sz w:val="22"/>
          <w:szCs w:val="22"/>
        </w:rPr>
      </w:pPr>
      <w:r w:rsidRPr="00C1720C">
        <w:rPr>
          <w:rFonts w:ascii="Eurostile LT" w:hAnsi="Eurostile LT"/>
          <w:color w:val="000000" w:themeColor="text1"/>
          <w:sz w:val="22"/>
          <w:szCs w:val="22"/>
        </w:rPr>
        <w:t>della parte non ancora impegnata delle risorse che il Ministero della Università e della Ricerca ha assegnato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Ente con il </w:t>
      </w:r>
      <w:r w:rsidRPr="00C1720C">
        <w:rPr>
          <w:rFonts w:ascii="Eurostile LT" w:hAnsi="Eurostile LT"/>
          <w:color w:val="000000" w:themeColor="text1"/>
          <w:sz w:val="22"/>
          <w:szCs w:val="22"/>
          <w:u w:val="single"/>
        </w:rPr>
        <w:t>Decreto Ministeriale del 19 maggio 2021, numero 614</w:t>
      </w:r>
      <w:r w:rsidRPr="00C1720C">
        <w:rPr>
          <w:rFonts w:ascii="Eurostile LT" w:hAnsi="Eurostile LT"/>
          <w:color w:val="000000" w:themeColor="text1"/>
          <w:sz w:val="22"/>
          <w:szCs w:val="22"/>
        </w:rPr>
        <w:t xml:space="preserve">, che ammonta ad </w:t>
      </w:r>
      <w:r w:rsidRPr="00C1720C">
        <w:rPr>
          <w:rFonts w:ascii="Eurostile LT" w:hAnsi="Eurostile LT"/>
          <w:b/>
          <w:bCs/>
          <w:color w:val="000000" w:themeColor="text1"/>
          <w:sz w:val="22"/>
          <w:szCs w:val="22"/>
        </w:rPr>
        <w:t>Euro 1.020.611,00</w:t>
      </w:r>
      <w:r w:rsidRPr="00C1720C">
        <w:rPr>
          <w:rFonts w:ascii="Eurostile LT" w:hAnsi="Eurostile LT"/>
          <w:bCs/>
          <w:color w:val="000000" w:themeColor="text1"/>
          <w:sz w:val="22"/>
          <w:szCs w:val="22"/>
        </w:rPr>
        <w:t>;</w:t>
      </w:r>
    </w:p>
    <w:p w14:paraId="2B8A8C60" w14:textId="2287ADDD" w:rsidR="00C1720C" w:rsidRPr="00C1720C" w:rsidRDefault="00C1720C" w:rsidP="00A2318F">
      <w:pPr>
        <w:numPr>
          <w:ilvl w:val="0"/>
          <w:numId w:val="101"/>
        </w:numPr>
        <w:ind w:left="1134" w:hanging="425"/>
        <w:jc w:val="both"/>
        <w:rPr>
          <w:rFonts w:ascii="Eurostile LT" w:hAnsi="Eurostile LT"/>
          <w:color w:val="000000" w:themeColor="text1"/>
          <w:sz w:val="22"/>
          <w:szCs w:val="22"/>
        </w:rPr>
      </w:pPr>
      <w:r w:rsidRPr="00C1720C">
        <w:rPr>
          <w:rFonts w:ascii="Eurostile LT" w:hAnsi="Eurostile LT"/>
          <w:color w:val="000000" w:themeColor="text1"/>
          <w:sz w:val="22"/>
          <w:szCs w:val="22"/>
        </w:rPr>
        <w:t>della parte non ancora impegnata delle risorse che il Ministero della Università e della Ricerca ha assegnato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Ente con il </w:t>
      </w:r>
      <w:r w:rsidRPr="00C1720C">
        <w:rPr>
          <w:rFonts w:ascii="Eurostile LT" w:hAnsi="Eurostile LT"/>
          <w:color w:val="000000" w:themeColor="text1"/>
          <w:sz w:val="22"/>
          <w:szCs w:val="22"/>
          <w:u w:val="single"/>
        </w:rPr>
        <w:t>Decreto Ministeriale del 29 ottobre 2020, numero 802</w:t>
      </w:r>
      <w:r w:rsidRPr="00C1720C">
        <w:rPr>
          <w:rFonts w:ascii="Eurostile LT" w:hAnsi="Eurostile LT"/>
          <w:color w:val="000000" w:themeColor="text1"/>
          <w:sz w:val="22"/>
          <w:szCs w:val="22"/>
        </w:rPr>
        <w:t xml:space="preserve">, che ammonta ad </w:t>
      </w:r>
      <w:r w:rsidRPr="00C1720C">
        <w:rPr>
          <w:rFonts w:ascii="Eurostile LT" w:hAnsi="Eurostile LT"/>
          <w:b/>
          <w:bCs/>
          <w:color w:val="000000" w:themeColor="text1"/>
          <w:sz w:val="22"/>
          <w:szCs w:val="22"/>
        </w:rPr>
        <w:t>Euro 1.005.476,00</w:t>
      </w:r>
      <w:r w:rsidRPr="00C1720C">
        <w:rPr>
          <w:rFonts w:ascii="Eurostile LT" w:hAnsi="Eurostile LT"/>
          <w:bCs/>
          <w:color w:val="000000" w:themeColor="text1"/>
          <w:sz w:val="22"/>
          <w:szCs w:val="22"/>
        </w:rPr>
        <w:t>,</w:t>
      </w:r>
    </w:p>
    <w:p w14:paraId="7D381736" w14:textId="0EEC512A" w:rsidR="00C1720C" w:rsidRPr="00C1720C" w:rsidRDefault="00C1720C" w:rsidP="00C1720C">
      <w:p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per un importo complessivo di </w:t>
      </w:r>
      <w:r w:rsidRPr="00C1720C">
        <w:rPr>
          <w:rFonts w:ascii="Eurostile LT" w:hAnsi="Eurostile LT"/>
          <w:b/>
          <w:bCs/>
          <w:color w:val="000000" w:themeColor="text1"/>
          <w:sz w:val="22"/>
          <w:szCs w:val="22"/>
        </w:rPr>
        <w:t>Euro 2.026.087,00</w:t>
      </w:r>
      <w:r w:rsidRPr="00C1720C">
        <w:rPr>
          <w:rFonts w:ascii="Eurostile LT" w:hAnsi="Eurostile LT"/>
          <w:bCs/>
          <w:color w:val="000000" w:themeColor="text1"/>
          <w:sz w:val="22"/>
          <w:szCs w:val="22"/>
        </w:rPr>
        <w:t xml:space="preserve">, atteso che sia le risorse di cui alla precedente lettera a) che quelle di cui alla precedente lettera b) possono essere impiegate anche per il reclutamento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Primi Ricercatori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Primi Tecnologi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e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Dirigenti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Dirigenti Tecnologi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Primo Livello Professionale; </w:t>
      </w:r>
    </w:p>
    <w:p w14:paraId="6BDF78BD" w14:textId="58D478D5"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autorizzato la spesa prevista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assunzione in servizio di ruolo con rapporto di lavoro a tempo indeterminato delle unità di personale da reclutare, in parte, mediante lo scorrimento delle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graduatorie finali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ancora in corso di validità legale di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in parte, mediante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attivazione di nuove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pari complessivamente a </w:t>
      </w:r>
      <w:r w:rsidRPr="00C1720C">
        <w:rPr>
          <w:rFonts w:ascii="Eurostile LT" w:hAnsi="Eurostile LT"/>
          <w:b/>
          <w:color w:val="000000" w:themeColor="text1"/>
          <w:sz w:val="22"/>
          <w:szCs w:val="22"/>
        </w:rPr>
        <w:t>20</w:t>
      </w:r>
      <w:r w:rsidRPr="00C1720C">
        <w:rPr>
          <w:rFonts w:ascii="Eurostile LT" w:hAnsi="Eurostile LT"/>
          <w:color w:val="000000" w:themeColor="text1"/>
          <w:sz w:val="22"/>
          <w:szCs w:val="22"/>
        </w:rPr>
        <w:t xml:space="preserve">, che trova: </w:t>
      </w:r>
    </w:p>
    <w:p w14:paraId="7727C9E4" w14:textId="287DE47D" w:rsidR="00C1720C" w:rsidRPr="00C1720C" w:rsidRDefault="00C1720C" w:rsidP="00A2318F">
      <w:pPr>
        <w:numPr>
          <w:ilvl w:val="0"/>
          <w:numId w:val="98"/>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la sua copertura finanziaria, per il periodo compreso tra il </w:t>
      </w:r>
      <w:r w:rsidRPr="00C1720C">
        <w:rPr>
          <w:rFonts w:ascii="Eurostile LT" w:hAnsi="Eurostile LT"/>
          <w:b/>
          <w:color w:val="000000" w:themeColor="text1"/>
          <w:sz w:val="22"/>
          <w:szCs w:val="22"/>
        </w:rPr>
        <w:t>16 aprile  2022</w:t>
      </w:r>
      <w:r w:rsidRPr="00C1720C">
        <w:rPr>
          <w:rFonts w:ascii="Eurostile LT" w:hAnsi="Eurostile LT"/>
          <w:color w:val="000000" w:themeColor="text1"/>
          <w:sz w:val="22"/>
          <w:szCs w:val="22"/>
        </w:rPr>
        <w:t xml:space="preserve"> e il </w:t>
      </w:r>
      <w:r w:rsidRPr="00C1720C">
        <w:rPr>
          <w:rFonts w:ascii="Eurostile LT" w:hAnsi="Eurostile LT"/>
          <w:b/>
          <w:color w:val="000000" w:themeColor="text1"/>
          <w:sz w:val="22"/>
          <w:szCs w:val="22"/>
        </w:rPr>
        <w:t>31 dicembre 2022</w:t>
      </w:r>
      <w:r w:rsidRPr="00C1720C">
        <w:rPr>
          <w:rFonts w:ascii="Eurostile LT" w:hAnsi="Eurostile LT"/>
          <w:color w:val="000000" w:themeColor="text1"/>
          <w:sz w:val="22"/>
          <w:szCs w:val="22"/>
        </w:rPr>
        <w:t xml:space="preserve"> e per un importo stimato in </w:t>
      </w:r>
      <w:r w:rsidRPr="00C1720C">
        <w:rPr>
          <w:rFonts w:ascii="Eurostile LT" w:hAnsi="Eurostile LT"/>
          <w:b/>
          <w:bCs/>
          <w:color w:val="000000" w:themeColor="text1"/>
          <w:sz w:val="22"/>
          <w:szCs w:val="22"/>
        </w:rPr>
        <w:t>Euro 180.625,00</w:t>
      </w:r>
      <w:r w:rsidRPr="00C1720C">
        <w:rPr>
          <w:rFonts w:ascii="Eurostile LT" w:hAnsi="Eurostile LT"/>
          <w:color w:val="000000" w:themeColor="text1"/>
          <w:sz w:val="22"/>
          <w:szCs w:val="22"/>
        </w:rPr>
        <w:t>, sulle rimanenti risorse assegnate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Ente dal Ministero della Università e della Ricerca con i Decreti Ministeriali del 29 ottobre 2020, numero 802, e del 19 maggio 2021, numero 614, che sono state accantonate in appositi </w:t>
      </w:r>
      <w:r w:rsidR="00830255">
        <w:rPr>
          <w:rFonts w:ascii="Eurostile LT" w:hAnsi="Eurostile LT"/>
          <w:color w:val="000000" w:themeColor="text1"/>
          <w:sz w:val="22"/>
          <w:szCs w:val="22"/>
        </w:rPr>
        <w:t>“</w:t>
      </w:r>
      <w:r w:rsidRPr="00C1720C">
        <w:rPr>
          <w:rFonts w:ascii="Eurostile LT" w:hAnsi="Eurostile LT"/>
          <w:b/>
          <w:i/>
          <w:iCs/>
          <w:color w:val="000000" w:themeColor="text1"/>
          <w:sz w:val="22"/>
          <w:szCs w:val="22"/>
        </w:rPr>
        <w:t>Fondi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 Bilancio Annuale di Previsione dello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Istituto Nazionale di Astrofisica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Esercizio Finanziario 2022, approvato dal Consiglio di Amministrazione con la Delibera del 30 dicembre 2021, numero 82;  </w:t>
      </w:r>
    </w:p>
    <w:p w14:paraId="4C792AEF" w14:textId="1E2C69E7" w:rsidR="00C1720C" w:rsidRPr="00C1720C" w:rsidRDefault="00C1720C" w:rsidP="00A2318F">
      <w:pPr>
        <w:numPr>
          <w:ilvl w:val="0"/>
          <w:numId w:val="98"/>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la sua copertura finanziaria, per il periodo compreso tra il </w:t>
      </w:r>
      <w:r w:rsidRPr="00C1720C">
        <w:rPr>
          <w:rFonts w:ascii="Eurostile LT" w:hAnsi="Eurostile LT"/>
          <w:b/>
          <w:color w:val="000000" w:themeColor="text1"/>
          <w:sz w:val="22"/>
          <w:szCs w:val="22"/>
        </w:rPr>
        <w:t>1° novembre 2022</w:t>
      </w:r>
      <w:r w:rsidRPr="00C1720C">
        <w:rPr>
          <w:rFonts w:ascii="Eurostile LT" w:hAnsi="Eurostile LT"/>
          <w:color w:val="000000" w:themeColor="text1"/>
          <w:sz w:val="22"/>
          <w:szCs w:val="22"/>
        </w:rPr>
        <w:t xml:space="preserve"> e il </w:t>
      </w:r>
      <w:r w:rsidRPr="00C1720C">
        <w:rPr>
          <w:rFonts w:ascii="Eurostile LT" w:hAnsi="Eurostile LT"/>
          <w:b/>
          <w:color w:val="000000" w:themeColor="text1"/>
          <w:sz w:val="22"/>
          <w:szCs w:val="22"/>
        </w:rPr>
        <w:t>31 dicembre 2022</w:t>
      </w:r>
      <w:r w:rsidRPr="00C1720C">
        <w:rPr>
          <w:rFonts w:ascii="Eurostile LT" w:hAnsi="Eurostile LT"/>
          <w:color w:val="000000" w:themeColor="text1"/>
          <w:sz w:val="22"/>
          <w:szCs w:val="22"/>
        </w:rPr>
        <w:t xml:space="preserve"> e per un importo stimato in </w:t>
      </w:r>
      <w:r w:rsidRPr="00C1720C">
        <w:rPr>
          <w:rFonts w:ascii="Eurostile LT" w:hAnsi="Eurostile LT"/>
          <w:b/>
          <w:bCs/>
          <w:color w:val="000000" w:themeColor="text1"/>
          <w:sz w:val="22"/>
          <w:szCs w:val="22"/>
        </w:rPr>
        <w:t>Euro 297.000,00</w:t>
      </w:r>
      <w:r w:rsidRPr="00C1720C">
        <w:rPr>
          <w:rFonts w:ascii="Eurostile LT" w:hAnsi="Eurostile LT"/>
          <w:color w:val="000000" w:themeColor="text1"/>
          <w:sz w:val="22"/>
          <w:szCs w:val="22"/>
        </w:rPr>
        <w:t>, sulle rimanenti risorse assegnate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Ente dal Ministero della Università e della Ricerca con i Decreti Ministeriali del 29 ottobre 2020, numero 802, e del 19 maggio 2021, numero 614, che sono state accantonate in appositi </w:t>
      </w:r>
      <w:r w:rsidR="00830255">
        <w:rPr>
          <w:rFonts w:ascii="Eurostile LT" w:hAnsi="Eurostile LT"/>
          <w:color w:val="000000" w:themeColor="text1"/>
          <w:sz w:val="22"/>
          <w:szCs w:val="22"/>
        </w:rPr>
        <w:t>“</w:t>
      </w:r>
      <w:r w:rsidRPr="00C1720C">
        <w:rPr>
          <w:rFonts w:ascii="Eurostile LT" w:hAnsi="Eurostile LT"/>
          <w:b/>
          <w:i/>
          <w:iCs/>
          <w:color w:val="000000" w:themeColor="text1"/>
          <w:sz w:val="22"/>
          <w:szCs w:val="22"/>
        </w:rPr>
        <w:t>Fondi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 Bilancio Annuale di Previsione dell</w:t>
      </w:r>
      <w:r w:rsidR="009A23FA">
        <w:rPr>
          <w:rFonts w:ascii="Eurostile LT" w:hAnsi="Eurostile LT"/>
          <w:color w:val="000000" w:themeColor="text1"/>
          <w:sz w:val="22"/>
          <w:szCs w:val="22"/>
        </w:rPr>
        <w:t>’INAF</w:t>
      </w:r>
      <w:r w:rsidRPr="00C1720C">
        <w:rPr>
          <w:rFonts w:ascii="Eurostile LT" w:hAnsi="Eurostile LT"/>
          <w:color w:val="000000" w:themeColor="text1"/>
          <w:sz w:val="22"/>
          <w:szCs w:val="22"/>
        </w:rPr>
        <w:t xml:space="preserve">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Esercizio Finanziario 2022, approvato dal Consiglio di Amministrazione con la Delibera del 30 dicembre 2021, numero 82;    </w:t>
      </w:r>
      <w:r w:rsidRPr="00C1720C">
        <w:rPr>
          <w:rFonts w:ascii="Eurostile LT" w:hAnsi="Eurostile LT"/>
          <w:b/>
          <w:i/>
          <w:color w:val="000000" w:themeColor="text1"/>
          <w:sz w:val="22"/>
          <w:szCs w:val="22"/>
        </w:rPr>
        <w:t xml:space="preserve"> </w:t>
      </w:r>
      <w:r w:rsidRPr="00C1720C">
        <w:rPr>
          <w:rFonts w:ascii="Eurostile LT" w:hAnsi="Eurostile LT"/>
          <w:color w:val="000000" w:themeColor="text1"/>
          <w:sz w:val="22"/>
          <w:szCs w:val="22"/>
        </w:rPr>
        <w:t xml:space="preserve"> </w:t>
      </w:r>
    </w:p>
    <w:p w14:paraId="5F70FD72" w14:textId="44C50469" w:rsidR="00C1720C" w:rsidRPr="00C1720C" w:rsidRDefault="00C1720C" w:rsidP="00A2318F">
      <w:pPr>
        <w:numPr>
          <w:ilvl w:val="0"/>
          <w:numId w:val="98"/>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la sua copertura finanziaria annuale a regime, per un importo stimato in </w:t>
      </w:r>
      <w:r w:rsidRPr="00C1720C">
        <w:rPr>
          <w:rFonts w:ascii="Eurostile LT" w:hAnsi="Eurostile LT"/>
          <w:b/>
          <w:bCs/>
          <w:color w:val="000000" w:themeColor="text1"/>
          <w:sz w:val="22"/>
          <w:szCs w:val="22"/>
        </w:rPr>
        <w:t>Euro 2.035.000,00</w:t>
      </w:r>
      <w:r w:rsidRPr="00C1720C">
        <w:rPr>
          <w:rFonts w:ascii="Eurostile LT" w:hAnsi="Eurostile LT"/>
          <w:color w:val="000000" w:themeColor="text1"/>
          <w:sz w:val="22"/>
          <w:szCs w:val="22"/>
        </w:rPr>
        <w:t xml:space="preserve">, </w:t>
      </w:r>
      <w:r w:rsidRPr="00C1720C">
        <w:rPr>
          <w:rFonts w:ascii="Eurostile LT" w:hAnsi="Eurostile LT"/>
          <w:bCs/>
          <w:color w:val="000000" w:themeColor="text1"/>
          <w:sz w:val="22"/>
          <w:szCs w:val="22"/>
        </w:rPr>
        <w:t>sui pertinenti capitoli di spesa dei Bilanci Annuali di Previsione dell</w:t>
      </w:r>
      <w:r w:rsidR="009A23FA">
        <w:rPr>
          <w:rFonts w:ascii="Eurostile LT" w:hAnsi="Eurostile LT"/>
          <w:bCs/>
          <w:color w:val="000000" w:themeColor="text1"/>
          <w:sz w:val="22"/>
          <w:szCs w:val="22"/>
        </w:rPr>
        <w:t>’Istituto</w:t>
      </w:r>
      <w:r w:rsidRPr="00C1720C">
        <w:rPr>
          <w:rFonts w:ascii="Eurostile LT" w:hAnsi="Eurostile LT"/>
          <w:bCs/>
          <w:color w:val="000000" w:themeColor="text1"/>
          <w:sz w:val="22"/>
          <w:szCs w:val="22"/>
        </w:rPr>
        <w:t xml:space="preserve"> relativi agli Esercizi Finanziari successivi, fermo restando che, a decorrere dall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Esercizio Finanziario </w:t>
      </w:r>
      <w:r w:rsidRPr="00C1720C">
        <w:rPr>
          <w:rFonts w:ascii="Eurostile LT" w:hAnsi="Eurostile LT"/>
          <w:b/>
          <w:bCs/>
          <w:color w:val="000000" w:themeColor="text1"/>
          <w:sz w:val="22"/>
          <w:szCs w:val="22"/>
        </w:rPr>
        <w:t>2023</w:t>
      </w:r>
      <w:r w:rsidRPr="00C1720C">
        <w:rPr>
          <w:rFonts w:ascii="Eurostile LT" w:hAnsi="Eurostile LT"/>
          <w:bCs/>
          <w:color w:val="000000" w:themeColor="text1"/>
          <w:sz w:val="22"/>
          <w:szCs w:val="22"/>
        </w:rPr>
        <w:t xml:space="preserve">, la differenza, pari ad </w:t>
      </w:r>
      <w:r w:rsidRPr="00C1720C">
        <w:rPr>
          <w:rFonts w:ascii="Eurostile LT" w:hAnsi="Eurostile LT"/>
          <w:b/>
          <w:bCs/>
          <w:color w:val="000000" w:themeColor="text1"/>
          <w:sz w:val="22"/>
          <w:szCs w:val="22"/>
        </w:rPr>
        <w:t>Euro 8.913,00,</w:t>
      </w:r>
      <w:r w:rsidRPr="00C1720C">
        <w:rPr>
          <w:rFonts w:ascii="Eurostile LT" w:hAnsi="Eurostile LT"/>
          <w:bCs/>
          <w:color w:val="000000" w:themeColor="text1"/>
          <w:sz w:val="22"/>
          <w:szCs w:val="22"/>
        </w:rPr>
        <w:t xml:space="preserve"> tra la spesa a regime, pari ad </w:t>
      </w:r>
      <w:r w:rsidRPr="00C1720C">
        <w:rPr>
          <w:rFonts w:ascii="Eurostile LT" w:hAnsi="Eurostile LT"/>
          <w:b/>
          <w:bCs/>
          <w:color w:val="000000" w:themeColor="text1"/>
          <w:sz w:val="22"/>
          <w:szCs w:val="22"/>
        </w:rPr>
        <w:t>Euro 2.035.000,00</w:t>
      </w:r>
      <w:r w:rsidRPr="00C1720C">
        <w:rPr>
          <w:rFonts w:ascii="Eurostile LT" w:hAnsi="Eurostile LT"/>
          <w:bCs/>
          <w:color w:val="000000" w:themeColor="text1"/>
          <w:sz w:val="22"/>
          <w:szCs w:val="22"/>
        </w:rPr>
        <w:t xml:space="preserve">, e le risorse ministeriali utilizzate per le predette finalità, come specificate nelle precedenti lettere a) e b), pari ad </w:t>
      </w:r>
      <w:r w:rsidRPr="00C1720C">
        <w:rPr>
          <w:rFonts w:ascii="Eurostile LT" w:hAnsi="Eurostile LT"/>
          <w:b/>
          <w:bCs/>
          <w:color w:val="000000" w:themeColor="text1"/>
          <w:sz w:val="22"/>
          <w:szCs w:val="22"/>
        </w:rPr>
        <w:t xml:space="preserve">Euro 2.026.087,00, </w:t>
      </w:r>
      <w:r w:rsidRPr="00C1720C">
        <w:rPr>
          <w:rFonts w:ascii="Eurostile LT" w:hAnsi="Eurostile LT"/>
          <w:bCs/>
          <w:color w:val="000000" w:themeColor="text1"/>
          <w:sz w:val="22"/>
          <w:szCs w:val="22"/>
        </w:rPr>
        <w:t>dovrà essere garantita mediante 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utilizzo della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assegnazione ordinaria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w:t>
      </w:r>
    </w:p>
    <w:p w14:paraId="0CB7EA77" w14:textId="77777777"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autorizzato il Direttore Generale:</w:t>
      </w:r>
    </w:p>
    <w:p w14:paraId="06AA87DD" w14:textId="5EF5738C" w:rsidR="00C1720C" w:rsidRDefault="00C1720C" w:rsidP="00A2318F">
      <w:pPr>
        <w:pStyle w:val="Paragrafoelenco"/>
        <w:numPr>
          <w:ilvl w:val="0"/>
          <w:numId w:val="111"/>
        </w:numPr>
        <w:ind w:left="993" w:hanging="284"/>
        <w:jc w:val="both"/>
        <w:rPr>
          <w:rFonts w:ascii="Eurostile LT" w:hAnsi="Eurostile LT"/>
          <w:color w:val="000000" w:themeColor="text1"/>
          <w:sz w:val="22"/>
          <w:szCs w:val="22"/>
        </w:rPr>
      </w:pPr>
      <w:r w:rsidRPr="005A7636">
        <w:rPr>
          <w:rFonts w:ascii="Eurostile LT" w:hAnsi="Eurostile LT"/>
          <w:color w:val="000000" w:themeColor="text1"/>
          <w:sz w:val="22"/>
          <w:szCs w:val="22"/>
        </w:rPr>
        <w:t xml:space="preserve">a predisporre le necessarie variazioni di bilancio, per garantire, prima dello scorrimento delle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graduatorie finali di merito</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in corso di validità legale di procedure concorsuali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già concluse e della emanazione dei bandi di concorso per 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 xml:space="preserve">attivazione di nuove procedure concorsuali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la copertura finanziaria della spesa indicata nelle lettere a) e b) del precedente articolo 10, da sottoporre all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esame del Collegio dei Revisori dei Conti, per 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 xml:space="preserve">acquisizione del prescritto parere, e del Consiglio di Amministrazione, per la loro approvazione, nella seduta programmata per il </w:t>
      </w:r>
      <w:r w:rsidRPr="005A7636">
        <w:rPr>
          <w:rFonts w:ascii="Eurostile LT" w:hAnsi="Eurostile LT"/>
          <w:b/>
          <w:color w:val="000000" w:themeColor="text1"/>
          <w:sz w:val="22"/>
          <w:szCs w:val="22"/>
        </w:rPr>
        <w:t>24 marzo 2022</w:t>
      </w:r>
      <w:r w:rsidRPr="005A7636">
        <w:rPr>
          <w:rFonts w:ascii="Eurostile LT" w:hAnsi="Eurostile LT"/>
          <w:color w:val="000000" w:themeColor="text1"/>
          <w:sz w:val="22"/>
          <w:szCs w:val="22"/>
        </w:rPr>
        <w:t>;</w:t>
      </w:r>
    </w:p>
    <w:p w14:paraId="572AD857" w14:textId="08F638A8" w:rsidR="00C1720C" w:rsidRPr="005A7636" w:rsidRDefault="00C1720C" w:rsidP="00A2318F">
      <w:pPr>
        <w:pStyle w:val="Paragrafoelenco"/>
        <w:numPr>
          <w:ilvl w:val="0"/>
          <w:numId w:val="111"/>
        </w:numPr>
        <w:ind w:left="993" w:hanging="284"/>
        <w:jc w:val="both"/>
        <w:rPr>
          <w:rFonts w:ascii="Eurostile LT" w:hAnsi="Eurostile LT"/>
          <w:color w:val="000000" w:themeColor="text1"/>
          <w:sz w:val="22"/>
          <w:szCs w:val="22"/>
        </w:rPr>
      </w:pPr>
      <w:r w:rsidRPr="005A7636">
        <w:rPr>
          <w:rFonts w:ascii="Eurostile LT" w:hAnsi="Eurostile LT"/>
          <w:color w:val="000000" w:themeColor="text1"/>
          <w:sz w:val="22"/>
          <w:szCs w:val="22"/>
        </w:rPr>
        <w:t xml:space="preserve">a predisporre, in una fase immediatamente successiva, tutti gli atti diretti a perfezionare, con la massima tempestività, lo scorrimento delle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graduatorie finali di merito</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in corso di validità legale di procedure concorsuali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già concluse e 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attivazione e 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 xml:space="preserve">espletamento di nuove procedure concorsuali </w:t>
      </w:r>
      <w:r w:rsidR="00830255">
        <w:rPr>
          <w:rFonts w:ascii="Eurostile LT" w:hAnsi="Eurostile LT"/>
          <w:color w:val="000000" w:themeColor="text1"/>
          <w:sz w:val="22"/>
          <w:szCs w:val="22"/>
        </w:rPr>
        <w:t>“</w:t>
      </w:r>
      <w:r w:rsidRPr="005A7636">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5A7636">
        <w:rPr>
          <w:rFonts w:ascii="Eurostile LT" w:hAnsi="Eurostile LT"/>
          <w:color w:val="000000" w:themeColor="text1"/>
          <w:sz w:val="22"/>
          <w:szCs w:val="22"/>
        </w:rPr>
        <w:t xml:space="preserve">, nel rispetto di quanto previsto dalle </w:t>
      </w:r>
      <w:r w:rsidR="00830255">
        <w:rPr>
          <w:rFonts w:ascii="Eurostile LT" w:hAnsi="Eurostile LT"/>
          <w:bCs/>
          <w:color w:val="000000" w:themeColor="text1"/>
          <w:sz w:val="22"/>
          <w:szCs w:val="22"/>
        </w:rPr>
        <w:t>“</w:t>
      </w:r>
      <w:r w:rsidRPr="005A7636">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5A7636">
        <w:rPr>
          <w:rFonts w:ascii="Eurostile LT" w:hAnsi="Eurostile LT"/>
          <w:bCs/>
          <w:color w:val="000000" w:themeColor="text1"/>
          <w:sz w:val="22"/>
          <w:szCs w:val="22"/>
        </w:rPr>
        <w:t xml:space="preserve"> approvate ai sensi e per gli effetti dell</w:t>
      </w:r>
      <w:r w:rsidR="00525DE6">
        <w:rPr>
          <w:rFonts w:ascii="Eurostile LT" w:hAnsi="Eurostile LT"/>
          <w:bCs/>
          <w:color w:val="000000" w:themeColor="text1"/>
          <w:sz w:val="22"/>
          <w:szCs w:val="22"/>
        </w:rPr>
        <w:t>’</w:t>
      </w:r>
      <w:r w:rsidRPr="005A7636">
        <w:rPr>
          <w:rFonts w:ascii="Eurostile LT" w:hAnsi="Eurostile LT"/>
          <w:bCs/>
          <w:color w:val="000000" w:themeColor="text1"/>
          <w:sz w:val="22"/>
          <w:szCs w:val="22"/>
        </w:rPr>
        <w:t>articolo 1 della presente Delibera,</w:t>
      </w:r>
      <w:r w:rsidRPr="005A7636">
        <w:rPr>
          <w:rFonts w:ascii="Eurostile LT" w:hAnsi="Eurostile LT"/>
          <w:color w:val="000000" w:themeColor="text1"/>
          <w:sz w:val="22"/>
          <w:szCs w:val="22"/>
        </w:rPr>
        <w:t xml:space="preserve"> al fine di garantire 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 xml:space="preserve">assunzione in servizio delle </w:t>
      </w:r>
      <w:r w:rsidRPr="005A7636">
        <w:rPr>
          <w:rFonts w:ascii="Eurostile LT" w:hAnsi="Eurostile LT"/>
          <w:b/>
          <w:color w:val="000000" w:themeColor="text1"/>
          <w:sz w:val="22"/>
          <w:szCs w:val="22"/>
        </w:rPr>
        <w:t>20</w:t>
      </w:r>
      <w:r w:rsidRPr="005A7636">
        <w:rPr>
          <w:rFonts w:ascii="Eurostile LT" w:hAnsi="Eurostile LT"/>
          <w:color w:val="000000" w:themeColor="text1"/>
          <w:sz w:val="22"/>
          <w:szCs w:val="22"/>
        </w:rPr>
        <w:t xml:space="preserve"> unità di personale da reclutare secondo le tempistiche specificate nelle premesse e nell</w:t>
      </w:r>
      <w:r w:rsidR="00525DE6">
        <w:rPr>
          <w:rFonts w:ascii="Eurostile LT" w:hAnsi="Eurostile LT"/>
          <w:color w:val="000000" w:themeColor="text1"/>
          <w:sz w:val="22"/>
          <w:szCs w:val="22"/>
        </w:rPr>
        <w:t>’</w:t>
      </w:r>
      <w:r w:rsidRPr="005A7636">
        <w:rPr>
          <w:rFonts w:ascii="Eurostile LT" w:hAnsi="Eurostile LT"/>
          <w:color w:val="000000" w:themeColor="text1"/>
          <w:sz w:val="22"/>
          <w:szCs w:val="22"/>
        </w:rPr>
        <w:t xml:space="preserve">articolo 8 della presente Delibera;   </w:t>
      </w:r>
    </w:p>
    <w:p w14:paraId="21BA5E25" w14:textId="3411A7B8"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stabilito che le Sedi di Servizio dei candidati assunti a seguito dello scorrimento delle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graduatorie finali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in corso di validità legale di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già concluse e dell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espletamento di nuove procedure concorsuali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aperte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verranno definite con Delibera del Consiglio di Amministrazione, su proposta del Direttore Scientifico; </w:t>
      </w:r>
    </w:p>
    <w:p w14:paraId="05BA716F" w14:textId="0C6035CA" w:rsidR="00C1720C" w:rsidRPr="00C1720C" w:rsidRDefault="00C1720C" w:rsidP="00A2318F">
      <w:pPr>
        <w:numPr>
          <w:ilvl w:val="0"/>
          <w:numId w:val="99"/>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stabilito che le esigenze </w:t>
      </w:r>
      <w:r w:rsidRPr="00C1720C">
        <w:rPr>
          <w:rFonts w:ascii="Eurostile LT" w:hAnsi="Eurostile LT"/>
          <w:bCs/>
          <w:color w:val="000000" w:themeColor="text1"/>
          <w:sz w:val="22"/>
          <w:szCs w:val="22"/>
        </w:rPr>
        <w:t xml:space="preserve">espresse dal Collegio dei Direttori di Struttura nella riunione del </w:t>
      </w:r>
      <w:r w:rsidRPr="00C1720C">
        <w:rPr>
          <w:rFonts w:ascii="Eurostile LT" w:hAnsi="Eurostile LT"/>
          <w:b/>
          <w:bCs/>
          <w:color w:val="000000" w:themeColor="text1"/>
          <w:sz w:val="22"/>
          <w:szCs w:val="22"/>
        </w:rPr>
        <w:t>2 marzo 2022</w:t>
      </w:r>
      <w:r w:rsidRPr="00C1720C">
        <w:rPr>
          <w:rFonts w:ascii="Eurostile LT" w:hAnsi="Eurostile LT"/>
          <w:bCs/>
          <w:color w:val="000000" w:themeColor="text1"/>
          <w:sz w:val="22"/>
          <w:szCs w:val="22"/>
        </w:rPr>
        <w:t xml:space="preserve">, relative alla destinazione di risorse finanziarie al reclutamento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giovani ricercatori e tecnologi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bCs/>
          <w:color w:val="000000" w:themeColor="text1"/>
          <w:sz w:val="22"/>
          <w:szCs w:val="22"/>
        </w:rPr>
        <w:t>saranno tenute in debito conto in sede di definizione, nell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ambito del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Piano Integrato di Attività e Organizzazione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che deve essere approvato entro il </w:t>
      </w:r>
      <w:r w:rsidRPr="00C1720C">
        <w:rPr>
          <w:rFonts w:ascii="Eurostile LT" w:hAnsi="Eurostile LT"/>
          <w:b/>
          <w:color w:val="000000" w:themeColor="text1"/>
          <w:sz w:val="22"/>
          <w:szCs w:val="22"/>
        </w:rPr>
        <w:t>30 aprile 2022</w:t>
      </w:r>
      <w:r w:rsidRPr="00C1720C">
        <w:rPr>
          <w:rFonts w:ascii="Eurostile LT" w:hAnsi="Eurostile LT"/>
          <w:color w:val="000000" w:themeColor="text1"/>
          <w:sz w:val="22"/>
          <w:szCs w:val="22"/>
        </w:rPr>
        <w:t xml:space="preserve">, del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Programma Triennale di Fabbisogno del Personale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0A186443" w14:textId="77777777" w:rsidR="005A7636" w:rsidRDefault="005A7636" w:rsidP="00C1720C">
      <w:pPr>
        <w:jc w:val="both"/>
        <w:rPr>
          <w:rFonts w:ascii="Eurostile LT" w:hAnsi="Eurostile LT"/>
          <w:color w:val="000000" w:themeColor="text1"/>
          <w:sz w:val="22"/>
          <w:szCs w:val="22"/>
        </w:rPr>
      </w:pPr>
    </w:p>
    <w:p w14:paraId="5C9E6772" w14:textId="3B8C229B" w:rsidR="00C1720C" w:rsidRPr="00C1720C" w:rsidRDefault="00C1720C" w:rsidP="005A7636">
      <w:pPr>
        <w:ind w:firstLine="708"/>
        <w:jc w:val="both"/>
        <w:rPr>
          <w:rFonts w:ascii="Eurostile LT" w:hAnsi="Eurostile LT"/>
          <w:color w:val="000000" w:themeColor="text1"/>
          <w:sz w:val="22"/>
          <w:szCs w:val="22"/>
        </w:rPr>
      </w:pPr>
      <w:r w:rsidRPr="00C1720C">
        <w:rPr>
          <w:rFonts w:ascii="Eurostile LT" w:hAnsi="Eurostile LT"/>
          <w:color w:val="000000" w:themeColor="text1"/>
          <w:sz w:val="22"/>
          <w:szCs w:val="22"/>
        </w:rPr>
        <w:t>Con la Delibera del 24 marzo 2022, numero 30, e la Determina Direttoriale del 25 marzo 2022, numero 35, sono state approvate le variazioni di bilancio previste dalla lettera k) del precedente capoverso.</w:t>
      </w:r>
    </w:p>
    <w:p w14:paraId="5C607D24" w14:textId="77777777" w:rsidR="005A7636" w:rsidRDefault="005A7636" w:rsidP="00C1720C">
      <w:pPr>
        <w:jc w:val="both"/>
        <w:rPr>
          <w:rFonts w:ascii="Eurostile LT" w:hAnsi="Eurostile LT"/>
          <w:color w:val="000000" w:themeColor="text1"/>
          <w:sz w:val="22"/>
          <w:szCs w:val="22"/>
        </w:rPr>
      </w:pPr>
    </w:p>
    <w:p w14:paraId="43F35C20" w14:textId="64CB0A8C" w:rsidR="00C1720C" w:rsidRPr="00C1720C" w:rsidRDefault="00C1720C" w:rsidP="00C1720C">
      <w:pPr>
        <w:jc w:val="both"/>
        <w:rPr>
          <w:rFonts w:ascii="Eurostile LT" w:hAnsi="Eurostile LT"/>
          <w:color w:val="000000" w:themeColor="text1"/>
          <w:sz w:val="22"/>
          <w:szCs w:val="22"/>
        </w:rPr>
      </w:pPr>
      <w:r w:rsidRPr="00C1720C">
        <w:rPr>
          <w:rFonts w:ascii="Eurostile LT" w:hAnsi="Eurostile LT"/>
          <w:color w:val="000000" w:themeColor="text1"/>
          <w:sz w:val="22"/>
          <w:szCs w:val="22"/>
        </w:rPr>
        <w:t>Con la Determina Direttoriale del 5 aprile 2022, numero 40:</w:t>
      </w:r>
    </w:p>
    <w:p w14:paraId="6A221E0D" w14:textId="0E82690C"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è stata autorizzata la copertura di </w:t>
      </w:r>
      <w:r w:rsidRPr="00C1720C">
        <w:rPr>
          <w:rFonts w:ascii="Eurostile LT" w:hAnsi="Eurostile LT"/>
          <w:b/>
          <w:color w:val="000000" w:themeColor="text1"/>
          <w:sz w:val="22"/>
          <w:szCs w:val="22"/>
        </w:rPr>
        <w:t>3</w:t>
      </w:r>
      <w:r w:rsidRPr="00C1720C">
        <w:rPr>
          <w:rFonts w:ascii="Eurostile LT" w:hAnsi="Eurostile LT"/>
          <w:color w:val="000000" w:themeColor="text1"/>
          <w:sz w:val="22"/>
          <w:szCs w:val="22"/>
        </w:rPr>
        <w:t xml:space="preserve"> posti di</w:t>
      </w:r>
      <w:r w:rsidRPr="00C1720C">
        <w:rPr>
          <w:rFonts w:ascii="Eurostile LT" w:hAnsi="Eurostile LT"/>
          <w:b/>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w:t>
      </w:r>
      <w:r w:rsidRPr="00C1720C">
        <w:rPr>
          <w:rFonts w:ascii="Eurostile LT" w:hAnsi="Eurostile LT"/>
          <w:color w:val="000000" w:themeColor="text1"/>
          <w:sz w:val="22"/>
          <w:szCs w:val="22"/>
          <w:u w:val="single"/>
        </w:rPr>
        <w:t>mediante lo scorrimento</w:t>
      </w:r>
      <w:r w:rsidRPr="00C1720C">
        <w:rPr>
          <w:rFonts w:ascii="Eurostile LT" w:hAnsi="Eurostile LT"/>
          <w:color w:val="000000" w:themeColor="text1"/>
          <w:sz w:val="22"/>
          <w:szCs w:val="22"/>
        </w:rPr>
        <w:t>, nell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ambito del concorso pubblico, per titoli ed esami, che è stato indetto con</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la</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 xml:space="preserve">Determina Direttoriale del 27 febbraio 2019, numero 51, come modificata e integrata dalla Determina Direttoriale del 22 marzo 2019, numero 78, ai fini della copertura iniziale di quattro posti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Secondo Livello Professionale, con contratto di lavoro a tempo indeterminato e regime di impegno a tempo pieno,</w:t>
      </w:r>
      <w:r w:rsidRPr="00C1720C">
        <w:rPr>
          <w:rFonts w:ascii="Eurostile LT" w:hAnsi="Eurostile LT"/>
          <w:b/>
          <w:color w:val="000000" w:themeColor="text1"/>
          <w:sz w:val="22"/>
          <w:szCs w:val="22"/>
        </w:rPr>
        <w:t xml:space="preserve"> </w:t>
      </w:r>
      <w:r w:rsidRPr="00C1720C">
        <w:rPr>
          <w:rFonts w:ascii="Eurostile LT" w:hAnsi="Eurostile LT"/>
          <w:color w:val="000000" w:themeColor="text1"/>
          <w:sz w:val="22"/>
          <w:szCs w:val="22"/>
        </w:rPr>
        <w:t xml:space="preserve">ripartiti per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settori tecnologici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come indicati e specificati nel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Prospetto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uopo predisposto dalla Direzione Scientifica ed allegato al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Bando di Concorso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per formarne parte integrante, in conformità a quanto previsto dai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Piani di Attività dello Istituto Nazionale di Astrofisica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relativi sia al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Triennio 2016-2018</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che al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Triennio 2017-2019</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ed, in particolare, dai rispettivi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Piani di Reclutamento e di Assunzioni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dal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Documento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predisposto dal Direttore Generale, di concerto con il Direttore Scientifico, che rimodula, nell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ambito del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Piano di Attività dello Istituto Nazionale di Astrofisica per il Triennio 2018-2020</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sia il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Piano di Fabbisogno del Personale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che il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Piano di Reclutamento e di Assunzioni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e in attuazione delle Delibere del Consiglio di Amministrazione del 21 dicembre 2017, numero 115, e del 30 luglio 2018, numero 65, della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della procedura di selezione per le esigenze del </w:t>
      </w:r>
      <w:r w:rsidRPr="00C1720C">
        <w:rPr>
          <w:rFonts w:ascii="Eurostile LT" w:hAnsi="Eurostile LT"/>
          <w:color w:val="000000" w:themeColor="text1"/>
          <w:sz w:val="22"/>
          <w:szCs w:val="22"/>
          <w:u w:val="single"/>
        </w:rPr>
        <w:t>Settore Tecnologico 2</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Tecnico Scientifico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color w:val="000000" w:themeColor="text1"/>
          <w:sz w:val="22"/>
          <w:szCs w:val="22"/>
          <w:u w:val="single"/>
        </w:rPr>
        <w:t>Area ST3</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Tutte le Aree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Codice Concorso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TEC-II-02</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utilizzando il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budget</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corrispondente al costo medio dei predetti posti, che ammonta complessivamente ad </w:t>
      </w:r>
      <w:r w:rsidRPr="00C1720C">
        <w:rPr>
          <w:rFonts w:ascii="Eurostile LT" w:hAnsi="Eurostile LT"/>
          <w:b/>
          <w:color w:val="000000" w:themeColor="text1"/>
          <w:sz w:val="22"/>
          <w:szCs w:val="22"/>
        </w:rPr>
        <w:t>Euro 255.000,00</w:t>
      </w:r>
      <w:r w:rsidRPr="00C1720C">
        <w:rPr>
          <w:rFonts w:ascii="Eurostile LT" w:hAnsi="Eurostile LT"/>
          <w:color w:val="000000" w:themeColor="text1"/>
          <w:sz w:val="22"/>
          <w:szCs w:val="22"/>
        </w:rPr>
        <w:t>, e applicando i seguenti criteri:</w:t>
      </w:r>
    </w:p>
    <w:p w14:paraId="39E7BE2D" w14:textId="5374111B" w:rsidR="00C1720C" w:rsidRDefault="00C1720C" w:rsidP="00A2318F">
      <w:pPr>
        <w:pStyle w:val="Paragrafoelenco"/>
        <w:numPr>
          <w:ilvl w:val="0"/>
          <w:numId w:val="112"/>
        </w:numPr>
        <w:ind w:left="1134" w:hanging="425"/>
        <w:jc w:val="both"/>
        <w:rPr>
          <w:rFonts w:ascii="Eurostile LT" w:hAnsi="Eurostile LT"/>
          <w:color w:val="000000" w:themeColor="text1"/>
          <w:sz w:val="22"/>
          <w:szCs w:val="22"/>
        </w:rPr>
      </w:pPr>
      <w:r w:rsidRPr="00FE70C6">
        <w:rPr>
          <w:rFonts w:ascii="Eurostile LT" w:hAnsi="Eurostile LT"/>
          <w:color w:val="000000" w:themeColor="text1"/>
          <w:sz w:val="22"/>
          <w:szCs w:val="22"/>
        </w:rPr>
        <w:t>nel caso di assunzione in servizio di un candidato esterno, viene calcolato l</w:t>
      </w:r>
      <w:r w:rsidR="00525DE6">
        <w:rPr>
          <w:rFonts w:ascii="Eurostile LT" w:hAnsi="Eurostile LT"/>
          <w:color w:val="000000" w:themeColor="text1"/>
          <w:sz w:val="22"/>
          <w:szCs w:val="22"/>
        </w:rPr>
        <w:t>’</w:t>
      </w:r>
      <w:r w:rsidRPr="00FE70C6">
        <w:rPr>
          <w:rFonts w:ascii="Eurostile LT" w:hAnsi="Eurostile LT"/>
          <w:color w:val="000000" w:themeColor="text1"/>
          <w:sz w:val="22"/>
          <w:szCs w:val="22"/>
        </w:rPr>
        <w:t xml:space="preserve">intero costo medio corrispondente ad un posto di </w:t>
      </w:r>
      <w:r w:rsidR="00830255">
        <w:rPr>
          <w:rFonts w:ascii="Eurostile LT" w:hAnsi="Eurostile LT"/>
          <w:color w:val="000000" w:themeColor="text1"/>
          <w:sz w:val="22"/>
          <w:szCs w:val="22"/>
        </w:rPr>
        <w:t>“</w:t>
      </w:r>
      <w:r w:rsidRPr="00FE70C6">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FE70C6">
        <w:rPr>
          <w:rFonts w:ascii="Eurostile LT" w:hAnsi="Eurostile LT"/>
          <w:color w:val="000000" w:themeColor="text1"/>
          <w:sz w:val="22"/>
          <w:szCs w:val="22"/>
        </w:rPr>
        <w:t xml:space="preserve">, Secondo Livello Professionale, che è pari ad </w:t>
      </w:r>
      <w:r w:rsidRPr="00FE70C6">
        <w:rPr>
          <w:rFonts w:ascii="Eurostile LT" w:hAnsi="Eurostile LT"/>
          <w:b/>
          <w:color w:val="000000" w:themeColor="text1"/>
          <w:sz w:val="22"/>
          <w:szCs w:val="22"/>
        </w:rPr>
        <w:t>Euro 85.000,00</w:t>
      </w:r>
      <w:r w:rsidRPr="00FE70C6">
        <w:rPr>
          <w:rFonts w:ascii="Eurostile LT" w:hAnsi="Eurostile LT"/>
          <w:color w:val="000000" w:themeColor="text1"/>
          <w:sz w:val="22"/>
          <w:szCs w:val="22"/>
        </w:rPr>
        <w:t xml:space="preserve">; </w:t>
      </w:r>
    </w:p>
    <w:p w14:paraId="0A779BF1" w14:textId="42B73B1C" w:rsidR="00C1720C" w:rsidRPr="00FE70C6" w:rsidRDefault="00C1720C" w:rsidP="00A2318F">
      <w:pPr>
        <w:pStyle w:val="Paragrafoelenco"/>
        <w:numPr>
          <w:ilvl w:val="0"/>
          <w:numId w:val="112"/>
        </w:numPr>
        <w:ind w:left="1134" w:hanging="425"/>
        <w:jc w:val="both"/>
        <w:rPr>
          <w:rFonts w:ascii="Eurostile LT" w:hAnsi="Eurostile LT"/>
          <w:color w:val="000000" w:themeColor="text1"/>
          <w:sz w:val="22"/>
          <w:szCs w:val="22"/>
        </w:rPr>
      </w:pPr>
      <w:r w:rsidRPr="00FE70C6">
        <w:rPr>
          <w:rFonts w:ascii="Eurostile LT" w:hAnsi="Eurostile LT"/>
          <w:color w:val="000000" w:themeColor="text1"/>
          <w:sz w:val="22"/>
          <w:szCs w:val="22"/>
        </w:rPr>
        <w:t xml:space="preserve">nel caso di assunzione in servizio di un candidato interno, è, invece, sufficiente calcolare il differenziale tra il costo medio corrispondente ad un posto di </w:t>
      </w:r>
      <w:r w:rsidR="00830255">
        <w:rPr>
          <w:rFonts w:ascii="Eurostile LT" w:hAnsi="Eurostile LT"/>
          <w:color w:val="000000" w:themeColor="text1"/>
          <w:sz w:val="22"/>
          <w:szCs w:val="22"/>
        </w:rPr>
        <w:t>“</w:t>
      </w:r>
      <w:r w:rsidRPr="00FE70C6">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FE70C6">
        <w:rPr>
          <w:rFonts w:ascii="Eurostile LT" w:hAnsi="Eurostile LT"/>
          <w:color w:val="000000" w:themeColor="text1"/>
          <w:sz w:val="22"/>
          <w:szCs w:val="22"/>
        </w:rPr>
        <w:t xml:space="preserve">, Secondo Livello Professionale, che è pari ad </w:t>
      </w:r>
      <w:r w:rsidRPr="00FE70C6">
        <w:rPr>
          <w:rFonts w:ascii="Eurostile LT" w:hAnsi="Eurostile LT"/>
          <w:b/>
          <w:color w:val="000000" w:themeColor="text1"/>
          <w:sz w:val="22"/>
          <w:szCs w:val="22"/>
        </w:rPr>
        <w:t>Euro 85.000,00</w:t>
      </w:r>
      <w:r w:rsidRPr="00FE70C6">
        <w:rPr>
          <w:rFonts w:ascii="Eurostile LT" w:hAnsi="Eurostile LT"/>
          <w:color w:val="000000" w:themeColor="text1"/>
          <w:sz w:val="22"/>
          <w:szCs w:val="22"/>
        </w:rPr>
        <w:t>, e il trattamento retributivo che il predetto candidato percepisce con l</w:t>
      </w:r>
      <w:r w:rsidR="00525DE6">
        <w:rPr>
          <w:rFonts w:ascii="Eurostile LT" w:hAnsi="Eurostile LT"/>
          <w:color w:val="000000" w:themeColor="text1"/>
          <w:sz w:val="22"/>
          <w:szCs w:val="22"/>
        </w:rPr>
        <w:t>’</w:t>
      </w:r>
      <w:r w:rsidRPr="00FE70C6">
        <w:rPr>
          <w:rFonts w:ascii="Eurostile LT" w:hAnsi="Eurostile LT"/>
          <w:color w:val="000000" w:themeColor="text1"/>
          <w:sz w:val="22"/>
          <w:szCs w:val="22"/>
        </w:rPr>
        <w:t>attuale inquadramento;</w:t>
      </w:r>
    </w:p>
    <w:p w14:paraId="29A62CFE" w14:textId="1A2DD2F5"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è stata autorizzata, nell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ambito del concorso pubblico più volte citato e, comunque, nei limiti del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budget</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destinato a tale finalità e nel rispetto dei criteri specificati nelle precedenti lettere a) e b), lo scorrimento della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della procedura di selezione per le esigenze del </w:t>
      </w:r>
      <w:r w:rsidRPr="00C1720C">
        <w:rPr>
          <w:rFonts w:ascii="Eurostile LT" w:hAnsi="Eurostile LT"/>
          <w:color w:val="000000" w:themeColor="text1"/>
          <w:sz w:val="22"/>
          <w:szCs w:val="22"/>
          <w:u w:val="single"/>
        </w:rPr>
        <w:t>Settore Tecnologico 2</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Tecnico Scientifico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w:t>
      </w:r>
      <w:r w:rsidRPr="00C1720C">
        <w:rPr>
          <w:rFonts w:ascii="Eurostile LT" w:hAnsi="Eurostile LT"/>
          <w:color w:val="000000" w:themeColor="text1"/>
          <w:sz w:val="22"/>
          <w:szCs w:val="22"/>
          <w:u w:val="single"/>
        </w:rPr>
        <w:t>Area ST3</w:t>
      </w:r>
      <w:r w:rsidRPr="00C1720C">
        <w:rPr>
          <w:rFonts w:ascii="Eurostile LT" w:hAnsi="Eurostile LT"/>
          <w:color w:val="000000" w:themeColor="text1"/>
          <w:sz w:val="22"/>
          <w:szCs w:val="22"/>
        </w:rPr>
        <w:t xml:space="preserv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Tutte le Aree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Codice Concorso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TEC-II-02</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dal quattordicesimo posto al ventunesimo posto compreso;</w:t>
      </w:r>
    </w:p>
    <w:p w14:paraId="6718C7D7" w14:textId="0894407F"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è stata autorizzata, con decorrenza dal </w:t>
      </w:r>
      <w:r w:rsidRPr="00C1720C">
        <w:rPr>
          <w:rFonts w:ascii="Eurostile LT" w:hAnsi="Eurostile LT"/>
          <w:b/>
          <w:color w:val="000000" w:themeColor="text1"/>
          <w:sz w:val="22"/>
          <w:szCs w:val="22"/>
        </w:rPr>
        <w:t>19 aprile 2022</w:t>
      </w:r>
      <w:r w:rsidRPr="00C1720C">
        <w:rPr>
          <w:rFonts w:ascii="Eurostile LT" w:hAnsi="Eurostile LT"/>
          <w:color w:val="000000" w:themeColor="text1"/>
          <w:sz w:val="22"/>
          <w:szCs w:val="22"/>
        </w:rPr>
        <w:t>,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assunzione in servizio, con inquadramento nel Profilo di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Primo Tecnologo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Secondo Livello Professionale, con contratto di lavoro a tempo indeterminato e con regime di impegno a tempo pieno, di </w:t>
      </w:r>
      <w:r w:rsidRPr="00C1720C">
        <w:rPr>
          <w:rFonts w:ascii="Eurostile LT" w:hAnsi="Eurostile LT"/>
          <w:b/>
          <w:color w:val="000000" w:themeColor="text1"/>
          <w:sz w:val="22"/>
          <w:szCs w:val="22"/>
        </w:rPr>
        <w:t xml:space="preserve">otto </w:t>
      </w:r>
      <w:r w:rsidRPr="00C1720C">
        <w:rPr>
          <w:rFonts w:ascii="Eurostile LT" w:hAnsi="Eurostile LT"/>
          <w:color w:val="000000" w:themeColor="text1"/>
          <w:sz w:val="22"/>
          <w:szCs w:val="22"/>
        </w:rPr>
        <w:t xml:space="preserve">candidati utilmente collocati nella predetta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w:t>
      </w:r>
    </w:p>
    <w:p w14:paraId="3CB76C75" w14:textId="77777777"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è stato previsto che le Sedi di Servizio delle predette unità di personale saranno successivamente stabilite, con propria Delibera, dal Consiglio di Amministrazione, su proposta del Direttore Scientifico;</w:t>
      </w:r>
    </w:p>
    <w:p w14:paraId="63C886D0" w14:textId="72E3D07A"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è stata autorizzata la spesa prevista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assunzione in servizio di ruolo con rapporto di lavoro a tempo indeterminato e con regime di impegno a tempo pieno delle unità di personale da reclutare mediante lo scorrimento della </w:t>
      </w:r>
      <w:r w:rsidR="00830255">
        <w:rPr>
          <w:rFonts w:ascii="Eurostile LT" w:hAnsi="Eurostile LT"/>
          <w:color w:val="000000" w:themeColor="text1"/>
          <w:sz w:val="22"/>
          <w:szCs w:val="22"/>
        </w:rPr>
        <w:t>“</w:t>
      </w:r>
      <w:r w:rsidRPr="00C1720C">
        <w:rPr>
          <w:rFonts w:ascii="Eurostile LT" w:hAnsi="Eurostile LT"/>
          <w:b/>
          <w:bCs/>
          <w:i/>
          <w:iCs/>
          <w:color w:val="000000" w:themeColor="text1"/>
          <w:sz w:val="22"/>
          <w:szCs w:val="22"/>
        </w:rPr>
        <w:t>graduatoria finale di merito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della procedura di selezione innanzi specificata, pari complessivamente a </w:t>
      </w:r>
      <w:r w:rsidRPr="00C1720C">
        <w:rPr>
          <w:rFonts w:ascii="Eurostile LT" w:hAnsi="Eurostile LT"/>
          <w:b/>
          <w:color w:val="000000" w:themeColor="text1"/>
          <w:sz w:val="22"/>
          <w:szCs w:val="22"/>
        </w:rPr>
        <w:t>8</w:t>
      </w:r>
      <w:r w:rsidRPr="00C1720C">
        <w:rPr>
          <w:rFonts w:ascii="Eurostile LT" w:hAnsi="Eurostile LT"/>
          <w:color w:val="000000" w:themeColor="text1"/>
          <w:sz w:val="22"/>
          <w:szCs w:val="22"/>
        </w:rPr>
        <w:t>, che, a seguito delle variazioni di bilancio approvate con la Delibera del 24 marzo 2022, numero 30, e delle conseguenti modifiche del Bilancio Gestionale dell</w:t>
      </w:r>
      <w:r w:rsidR="001A53BD">
        <w:rPr>
          <w:rFonts w:ascii="Eurostile LT" w:hAnsi="Eurostile LT"/>
          <w:color w:val="000000" w:themeColor="text1"/>
          <w:sz w:val="22"/>
          <w:szCs w:val="22"/>
        </w:rPr>
        <w:t>’Istituto</w:t>
      </w:r>
      <w:r w:rsidRPr="00C1720C">
        <w:rPr>
          <w:rFonts w:ascii="Eurostile LT" w:hAnsi="Eurostile LT"/>
          <w:color w:val="000000" w:themeColor="text1"/>
          <w:sz w:val="22"/>
          <w:szCs w:val="22"/>
        </w:rPr>
        <w:t xml:space="preserve"> relativo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Esercizio Finanziario 2022, autorizzate con la Determina Direttoriale del 25 marzo 2022, numero 35,  trova la sua copertura finanziaria, per il periodo compreso tra il </w:t>
      </w:r>
      <w:r w:rsidRPr="00C1720C">
        <w:rPr>
          <w:rFonts w:ascii="Eurostile LT" w:hAnsi="Eurostile LT"/>
          <w:b/>
          <w:color w:val="000000" w:themeColor="text1"/>
          <w:sz w:val="22"/>
          <w:szCs w:val="22"/>
        </w:rPr>
        <w:t>19 aprile 2022</w:t>
      </w:r>
      <w:r w:rsidRPr="00C1720C">
        <w:rPr>
          <w:rFonts w:ascii="Eurostile LT" w:hAnsi="Eurostile LT"/>
          <w:color w:val="000000" w:themeColor="text1"/>
          <w:sz w:val="22"/>
          <w:szCs w:val="22"/>
        </w:rPr>
        <w:t xml:space="preserve"> e il </w:t>
      </w:r>
      <w:r w:rsidRPr="00C1720C">
        <w:rPr>
          <w:rFonts w:ascii="Eurostile LT" w:hAnsi="Eurostile LT"/>
          <w:b/>
          <w:color w:val="000000" w:themeColor="text1"/>
          <w:sz w:val="22"/>
          <w:szCs w:val="22"/>
        </w:rPr>
        <w:t>31 dicembre 2022</w:t>
      </w:r>
      <w:r w:rsidRPr="00C1720C">
        <w:rPr>
          <w:rFonts w:ascii="Eurostile LT" w:hAnsi="Eurostile LT"/>
          <w:color w:val="000000" w:themeColor="text1"/>
          <w:sz w:val="22"/>
          <w:szCs w:val="22"/>
        </w:rPr>
        <w:t xml:space="preserve"> e per un importo stimato in </w:t>
      </w:r>
      <w:r w:rsidRPr="00C1720C">
        <w:rPr>
          <w:rFonts w:ascii="Eurostile LT" w:hAnsi="Eurostile LT"/>
          <w:b/>
          <w:bCs/>
          <w:color w:val="000000" w:themeColor="text1"/>
          <w:sz w:val="22"/>
          <w:szCs w:val="22"/>
        </w:rPr>
        <w:t>Euro 180.079,00</w:t>
      </w:r>
      <w:r w:rsidRPr="00C1720C">
        <w:rPr>
          <w:rFonts w:ascii="Eurostile LT" w:hAnsi="Eurostile LT"/>
          <w:color w:val="000000" w:themeColor="text1"/>
          <w:sz w:val="22"/>
          <w:szCs w:val="22"/>
        </w:rPr>
        <w:t>, sulle rimanenti risorse assegnate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Ente dal Ministero della Università e della Ricerca con i Decreti Ministeriali del 29 ottobre 2020, numero 802, e del 19 maggio 2021, numero 614, che sono state accantonate in appositi </w:t>
      </w:r>
      <w:r w:rsidR="00830255">
        <w:rPr>
          <w:rFonts w:ascii="Eurostile LT" w:hAnsi="Eurostile LT"/>
          <w:color w:val="000000" w:themeColor="text1"/>
          <w:sz w:val="22"/>
          <w:szCs w:val="22"/>
        </w:rPr>
        <w:t>“</w:t>
      </w:r>
      <w:r w:rsidRPr="00C1720C">
        <w:rPr>
          <w:rFonts w:ascii="Eurostile LT" w:hAnsi="Eurostile LT"/>
          <w:b/>
          <w:i/>
          <w:iCs/>
          <w:color w:val="000000" w:themeColor="text1"/>
          <w:sz w:val="22"/>
          <w:szCs w:val="22"/>
        </w:rPr>
        <w:t>Fondi</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 Bilancio Annuale di Previsione dell</w:t>
      </w:r>
      <w:r w:rsidR="001A53BD">
        <w:rPr>
          <w:rFonts w:ascii="Eurostile LT" w:hAnsi="Eurostile LT"/>
          <w:color w:val="000000" w:themeColor="text1"/>
          <w:sz w:val="22"/>
          <w:szCs w:val="22"/>
        </w:rPr>
        <w:t>’Istituto</w:t>
      </w:r>
      <w:r w:rsidRPr="00C1720C">
        <w:rPr>
          <w:rFonts w:ascii="Eurostile LT" w:hAnsi="Eurostile LT"/>
          <w:color w:val="000000" w:themeColor="text1"/>
          <w:sz w:val="22"/>
          <w:szCs w:val="22"/>
        </w:rPr>
        <w:t xml:space="preserve">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Esercizio Finanziario 2022, approvato dal Consiglio di Amministrazione con la Delibera del 30 dicembre 2021, numero 82;</w:t>
      </w:r>
    </w:p>
    <w:p w14:paraId="1EE8D040" w14:textId="37458263"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sono stati delegati alla sottoscrizione dei contratti di lavoro con le unità di personale che verranno assunte in servizio, secondo lo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schema tipo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predisposto e trasmesso a cura della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struttura tecnica di supporto</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all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uopo costituita con la Determina Direttoriale del 15 maggio 2018, numero 141, i Direttori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pro tempore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Strutture di Ricerca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dello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Istituto Nazionale di Astrofisica</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alle quali le predette unità verranno assegnate;</w:t>
      </w:r>
    </w:p>
    <w:p w14:paraId="6489F64C" w14:textId="5C9B0D64" w:rsidR="00C1720C" w:rsidRPr="00C1720C" w:rsidRDefault="00C1720C" w:rsidP="00A2318F">
      <w:pPr>
        <w:numPr>
          <w:ilvl w:val="0"/>
          <w:numId w:val="100"/>
        </w:numPr>
        <w:jc w:val="both"/>
        <w:rPr>
          <w:rFonts w:ascii="Eurostile LT" w:hAnsi="Eurostile LT"/>
          <w:color w:val="000000" w:themeColor="text1"/>
          <w:sz w:val="22"/>
          <w:szCs w:val="22"/>
        </w:rPr>
      </w:pPr>
      <w:r w:rsidRPr="00C1720C">
        <w:rPr>
          <w:rFonts w:ascii="Eurostile LT" w:hAnsi="Eurostile LT"/>
          <w:color w:val="000000" w:themeColor="text1"/>
          <w:sz w:val="22"/>
          <w:szCs w:val="22"/>
        </w:rPr>
        <w:t xml:space="preserve">è stato disposto che la Amministrazione si riserva di adottare, in un momento successivo, eventuali, ulteriori provvedimenti finalizzati a modificare lo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status</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giuridico ed economico delle unità di personale che sono state inquadrate nei ruoli dell</w:t>
      </w:r>
      <w:r w:rsidR="001A53BD">
        <w:rPr>
          <w:rFonts w:ascii="Eurostile LT" w:hAnsi="Eurostile LT"/>
          <w:color w:val="000000" w:themeColor="text1"/>
          <w:sz w:val="22"/>
          <w:szCs w:val="22"/>
        </w:rPr>
        <w:t>’</w:t>
      </w:r>
      <w:r w:rsidRPr="001A53BD">
        <w:rPr>
          <w:rFonts w:ascii="Eurostile LT" w:hAnsi="Eurostile LT"/>
          <w:bCs/>
          <w:iCs/>
          <w:color w:val="000000" w:themeColor="text1"/>
          <w:sz w:val="22"/>
          <w:szCs w:val="22"/>
        </w:rPr>
        <w:t>Istituto</w:t>
      </w:r>
      <w:r w:rsidR="001A53BD">
        <w:rPr>
          <w:rFonts w:ascii="Eurostile LT" w:hAnsi="Eurostile LT"/>
          <w:b/>
          <w:i/>
          <w:color w:val="000000" w:themeColor="text1"/>
          <w:sz w:val="22"/>
          <w:szCs w:val="22"/>
        </w:rPr>
        <w:t xml:space="preserve"> </w:t>
      </w:r>
      <w:r w:rsidRPr="00C1720C">
        <w:rPr>
          <w:rFonts w:ascii="Eurostile LT" w:hAnsi="Eurostile LT"/>
          <w:color w:val="000000" w:themeColor="text1"/>
          <w:sz w:val="22"/>
          <w:szCs w:val="22"/>
        </w:rPr>
        <w:t xml:space="preserve">con contratto di lavoro a tempo indeterminato e con regime di impegno a tempo pieno, come precedentemente elencate, anche ai fini del riconoscimento della anzianità di servizio maturata, alla data del </w:t>
      </w:r>
      <w:r w:rsidRPr="00C1720C">
        <w:rPr>
          <w:rFonts w:ascii="Eurostile LT" w:hAnsi="Eurostile LT"/>
          <w:b/>
          <w:color w:val="000000" w:themeColor="text1"/>
          <w:sz w:val="22"/>
          <w:szCs w:val="22"/>
        </w:rPr>
        <w:t>18 aprile 2022</w:t>
      </w:r>
      <w:r w:rsidRPr="00C1720C">
        <w:rPr>
          <w:rFonts w:ascii="Eurostile LT" w:hAnsi="Eurostile LT"/>
          <w:color w:val="000000" w:themeColor="text1"/>
          <w:sz w:val="22"/>
          <w:szCs w:val="22"/>
        </w:rPr>
        <w:t>, con rapporti di lavoro a tempo determinato, della attribuzione della corrispondente fascia stipendiale e della indicazione della anzianità utile per 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accesso alla fascia stipendiale successiva.</w:t>
      </w:r>
    </w:p>
    <w:p w14:paraId="25F72FCD" w14:textId="77777777" w:rsidR="00FE70C6" w:rsidRDefault="00FE70C6" w:rsidP="00C1720C">
      <w:pPr>
        <w:jc w:val="both"/>
        <w:rPr>
          <w:rFonts w:ascii="Eurostile LT" w:hAnsi="Eurostile LT"/>
          <w:color w:val="000000" w:themeColor="text1"/>
          <w:sz w:val="22"/>
          <w:szCs w:val="22"/>
        </w:rPr>
      </w:pPr>
    </w:p>
    <w:p w14:paraId="1BBAB3A7" w14:textId="761445D1" w:rsidR="00C1720C" w:rsidRPr="00C1720C" w:rsidRDefault="00C1720C" w:rsidP="00FE70C6">
      <w:pPr>
        <w:ind w:firstLine="708"/>
        <w:jc w:val="both"/>
        <w:rPr>
          <w:rFonts w:ascii="Eurostile LT" w:hAnsi="Eurostile LT"/>
          <w:color w:val="000000" w:themeColor="text1"/>
          <w:sz w:val="22"/>
          <w:szCs w:val="22"/>
        </w:rPr>
      </w:pPr>
      <w:r w:rsidRPr="00C1720C">
        <w:rPr>
          <w:rFonts w:ascii="Eurostile LT" w:hAnsi="Eurostile LT"/>
          <w:color w:val="000000" w:themeColor="text1"/>
          <w:sz w:val="22"/>
          <w:szCs w:val="22"/>
        </w:rPr>
        <w:t>Con la Delibera del 13 aprile 2022, numero 32, il Consiglio di Amministrazione ha assegnato alle unità di personale che verranno assunte nei ruoli dell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Ente con decorrenza dal </w:t>
      </w:r>
      <w:r w:rsidRPr="00C1720C">
        <w:rPr>
          <w:rFonts w:ascii="Eurostile LT" w:hAnsi="Eurostile LT"/>
          <w:b/>
          <w:color w:val="000000" w:themeColor="text1"/>
          <w:sz w:val="22"/>
          <w:szCs w:val="22"/>
        </w:rPr>
        <w:t>19 aprile 2022</w:t>
      </w:r>
      <w:r w:rsidRPr="00C1720C">
        <w:rPr>
          <w:rFonts w:ascii="Eurostile LT" w:hAnsi="Eurostile LT"/>
          <w:color w:val="000000" w:themeColor="text1"/>
          <w:sz w:val="22"/>
          <w:szCs w:val="22"/>
        </w:rPr>
        <w:t xml:space="preserve">, ai sensi e per gli effetti della Determina Direttoriale del 5 aprile 2022, numero 40, le </w:t>
      </w:r>
      <w:r w:rsidRPr="001A53BD">
        <w:rPr>
          <w:rFonts w:ascii="Eurostile LT" w:hAnsi="Eurostile LT"/>
          <w:color w:val="000000" w:themeColor="text1"/>
          <w:sz w:val="22"/>
          <w:szCs w:val="22"/>
        </w:rPr>
        <w:t>Sedi di Servizio</w:t>
      </w:r>
      <w:r w:rsidRPr="00C1720C">
        <w:rPr>
          <w:rFonts w:ascii="Eurostile LT" w:hAnsi="Eurostile LT"/>
          <w:color w:val="000000" w:themeColor="text1"/>
          <w:sz w:val="22"/>
          <w:szCs w:val="22"/>
        </w:rPr>
        <w:t>, come proposte dal Direttore Scientifico con la nota dell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11 aprile 2022, numero di protocollo 5462.   </w:t>
      </w:r>
    </w:p>
    <w:p w14:paraId="107841C2" w14:textId="77777777" w:rsidR="002E6514" w:rsidRDefault="002E6514" w:rsidP="00C1720C">
      <w:pPr>
        <w:jc w:val="both"/>
        <w:rPr>
          <w:rFonts w:ascii="Eurostile LT" w:hAnsi="Eurostile LT"/>
          <w:color w:val="000000" w:themeColor="text1"/>
          <w:sz w:val="22"/>
          <w:szCs w:val="22"/>
        </w:rPr>
      </w:pPr>
    </w:p>
    <w:p w14:paraId="648AD2AD" w14:textId="6765A57A" w:rsidR="00C1720C" w:rsidRPr="00C1720C" w:rsidRDefault="00C1720C" w:rsidP="002E6514">
      <w:pPr>
        <w:ind w:firstLine="708"/>
        <w:jc w:val="both"/>
        <w:rPr>
          <w:rFonts w:ascii="Eurostile LT" w:hAnsi="Eurostile LT"/>
          <w:color w:val="000000" w:themeColor="text1"/>
          <w:sz w:val="22"/>
          <w:szCs w:val="22"/>
        </w:rPr>
      </w:pPr>
      <w:r w:rsidRPr="00C1720C">
        <w:rPr>
          <w:rFonts w:ascii="Eurostile LT" w:hAnsi="Eurostile LT"/>
          <w:color w:val="000000" w:themeColor="text1"/>
          <w:sz w:val="22"/>
          <w:szCs w:val="22"/>
        </w:rPr>
        <w:t>Con i provvedimenti finora adottati, come innanzi richiamati, sono state già utilizzate e/o impegnate, integralmente, tutte le risorse straordinarie assegnate all</w:t>
      </w:r>
      <w:r w:rsidR="009A23FA">
        <w:rPr>
          <w:rFonts w:ascii="Eurostile LT" w:hAnsi="Eurostile LT"/>
          <w:color w:val="000000" w:themeColor="text1"/>
          <w:sz w:val="22"/>
          <w:szCs w:val="22"/>
        </w:rPr>
        <w:t>’Istituto</w:t>
      </w:r>
      <w:r w:rsidRPr="00C1720C">
        <w:rPr>
          <w:rFonts w:ascii="Eurostile LT" w:hAnsi="Eurostile LT"/>
          <w:color w:val="000000" w:themeColor="text1"/>
          <w:sz w:val="22"/>
          <w:szCs w:val="22"/>
        </w:rPr>
        <w:t xml:space="preserve"> con i Decreti del Ministro dell</w:t>
      </w:r>
      <w:r w:rsidR="009A23FA">
        <w:rPr>
          <w:rFonts w:ascii="Eurostile LT" w:hAnsi="Eurostile LT"/>
          <w:color w:val="000000" w:themeColor="text1"/>
          <w:sz w:val="22"/>
          <w:szCs w:val="22"/>
        </w:rPr>
        <w:t>’</w:t>
      </w:r>
      <w:r w:rsidRPr="00C1720C">
        <w:rPr>
          <w:rFonts w:ascii="Eurostile LT" w:hAnsi="Eurostile LT"/>
          <w:color w:val="000000" w:themeColor="text1"/>
          <w:sz w:val="22"/>
          <w:szCs w:val="22"/>
        </w:rPr>
        <w:t>Università e della Ricerca del 29 ottobre 2020, numero 802, e del 19 maggio 2021, numero 614.</w:t>
      </w:r>
    </w:p>
    <w:p w14:paraId="64D29BFB" w14:textId="77777777" w:rsidR="002E6514" w:rsidRDefault="002E6514" w:rsidP="00C1720C">
      <w:pPr>
        <w:jc w:val="both"/>
        <w:rPr>
          <w:rFonts w:ascii="Eurostile LT" w:hAnsi="Eurostile LT"/>
          <w:color w:val="000000" w:themeColor="text1"/>
          <w:sz w:val="22"/>
          <w:szCs w:val="22"/>
        </w:rPr>
      </w:pPr>
    </w:p>
    <w:p w14:paraId="3CC11BDA" w14:textId="59B98E5E" w:rsidR="00C1720C" w:rsidRPr="00C1720C" w:rsidRDefault="00C1720C" w:rsidP="002E6514">
      <w:pPr>
        <w:ind w:firstLine="708"/>
        <w:jc w:val="both"/>
        <w:rPr>
          <w:rFonts w:ascii="Eurostile LT" w:hAnsi="Eurostile LT"/>
          <w:bCs/>
          <w:color w:val="000000" w:themeColor="text1"/>
          <w:sz w:val="22"/>
          <w:szCs w:val="22"/>
        </w:rPr>
      </w:pPr>
      <w:r w:rsidRPr="00C1720C">
        <w:rPr>
          <w:rFonts w:ascii="Eurostile LT" w:hAnsi="Eurostile LT"/>
          <w:color w:val="000000" w:themeColor="text1"/>
          <w:sz w:val="22"/>
          <w:szCs w:val="22"/>
        </w:rPr>
        <w:t xml:space="preserve">Successivamente, il </w:t>
      </w:r>
      <w:r w:rsidRPr="00C1720C">
        <w:rPr>
          <w:rFonts w:ascii="Eurostile LT" w:hAnsi="Eurostile LT"/>
          <w:bCs/>
          <w:color w:val="000000" w:themeColor="text1"/>
          <w:sz w:val="22"/>
          <w:szCs w:val="22"/>
        </w:rPr>
        <w:t>Presidente dell</w:t>
      </w:r>
      <w:r w:rsidR="00525DE6">
        <w:rPr>
          <w:rFonts w:ascii="Eurostile LT" w:hAnsi="Eurostile LT"/>
          <w:bCs/>
          <w:color w:val="000000" w:themeColor="text1"/>
          <w:sz w:val="22"/>
          <w:szCs w:val="22"/>
        </w:rPr>
        <w:t>’</w:t>
      </w:r>
      <w:r w:rsidR="002E6514">
        <w:rPr>
          <w:rFonts w:ascii="Eurostile LT" w:hAnsi="Eurostile LT"/>
          <w:bCs/>
          <w:color w:val="000000" w:themeColor="text1"/>
          <w:sz w:val="22"/>
          <w:szCs w:val="22"/>
        </w:rPr>
        <w:t>Istituto</w:t>
      </w:r>
      <w:r w:rsidRPr="00C1720C">
        <w:rPr>
          <w:rFonts w:ascii="Eurostile LT" w:hAnsi="Eurostile LT"/>
          <w:bCs/>
          <w:color w:val="000000" w:themeColor="text1"/>
          <w:sz w:val="22"/>
          <w:szCs w:val="22"/>
        </w:rPr>
        <w:t xml:space="preserve"> ha definito le</w:t>
      </w:r>
      <w:r w:rsidRPr="00C1720C">
        <w:rPr>
          <w:rFonts w:ascii="Eurostile LT" w:hAnsi="Eurostile LT"/>
          <w:color w:val="000000" w:themeColor="text1"/>
          <w:sz w:val="22"/>
          <w:szCs w:val="22"/>
        </w:rPr>
        <w:t xml:space="preserv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per la predisposizione del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Programma di Fabbisogno del Personale 2022-2024</w:t>
      </w:r>
      <w:r w:rsidR="00830255">
        <w:rPr>
          <w:rFonts w:ascii="Eurostile LT" w:hAnsi="Eurostile LT"/>
          <w:color w:val="000000" w:themeColor="text1"/>
          <w:sz w:val="22"/>
          <w:szCs w:val="22"/>
        </w:rPr>
        <w:t>”</w:t>
      </w:r>
      <w:r w:rsidRPr="00C1720C">
        <w:rPr>
          <w:rFonts w:ascii="Eurostile LT" w:hAnsi="Eurostile LT"/>
          <w:bCs/>
          <w:color w:val="000000" w:themeColor="text1"/>
          <w:sz w:val="22"/>
          <w:szCs w:val="22"/>
        </w:rPr>
        <w:t>, tenendo conto:</w:t>
      </w:r>
    </w:p>
    <w:p w14:paraId="57564E57" w14:textId="31A4AF33" w:rsidR="00C1720C" w:rsidRPr="00C1720C" w:rsidRDefault="00C1720C" w:rsidP="00A2318F">
      <w:pPr>
        <w:numPr>
          <w:ilvl w:val="0"/>
          <w:numId w:val="102"/>
        </w:numPr>
        <w:jc w:val="both"/>
        <w:rPr>
          <w:rFonts w:ascii="Eurostile LT" w:hAnsi="Eurostile LT"/>
          <w:bCs/>
          <w:color w:val="000000" w:themeColor="text1"/>
          <w:sz w:val="22"/>
          <w:szCs w:val="22"/>
        </w:rPr>
      </w:pPr>
      <w:r w:rsidRPr="00C1720C">
        <w:rPr>
          <w:rFonts w:ascii="Eurostile LT" w:hAnsi="Eurostile LT"/>
          <w:bCs/>
          <w:color w:val="000000" w:themeColor="text1"/>
          <w:sz w:val="22"/>
          <w:szCs w:val="22"/>
        </w:rPr>
        <w:t xml:space="preserve">del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turn over</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derivante, nel periodo di riferimento, dalle cessazioni dal servizio, a seguito di collocamento in stato di quiescenza, del personale tecnico-amministrativo e del personale tecnologo e di ricerca, per un importo che dovrebbe ammontare, a regime, a circa </w:t>
      </w:r>
      <w:r w:rsidRPr="00C1720C">
        <w:rPr>
          <w:rFonts w:ascii="Eurostile LT" w:hAnsi="Eurostile LT"/>
          <w:b/>
          <w:bCs/>
          <w:color w:val="000000" w:themeColor="text1"/>
          <w:sz w:val="22"/>
          <w:szCs w:val="22"/>
        </w:rPr>
        <w:t xml:space="preserve"> un milione di euro</w:t>
      </w:r>
      <w:r w:rsidRPr="00C1720C">
        <w:rPr>
          <w:rFonts w:ascii="Eurostile LT" w:hAnsi="Eurostile LT"/>
          <w:bCs/>
          <w:color w:val="000000" w:themeColor="text1"/>
          <w:sz w:val="22"/>
          <w:szCs w:val="22"/>
        </w:rPr>
        <w:t>, nell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anno </w:t>
      </w:r>
      <w:r w:rsidRPr="00C1720C">
        <w:rPr>
          <w:rFonts w:ascii="Eurostile LT" w:hAnsi="Eurostile LT"/>
          <w:b/>
          <w:bCs/>
          <w:color w:val="000000" w:themeColor="text1"/>
          <w:sz w:val="22"/>
          <w:szCs w:val="22"/>
        </w:rPr>
        <w:t>2022</w:t>
      </w:r>
      <w:r w:rsidRPr="00C1720C">
        <w:rPr>
          <w:rFonts w:ascii="Eurostile LT" w:hAnsi="Eurostile LT"/>
          <w:bCs/>
          <w:color w:val="000000" w:themeColor="text1"/>
          <w:sz w:val="22"/>
          <w:szCs w:val="22"/>
        </w:rPr>
        <w:t xml:space="preserve">, e </w:t>
      </w:r>
      <w:r w:rsidRPr="00C1720C">
        <w:rPr>
          <w:rFonts w:ascii="Eurostile LT" w:hAnsi="Eurostile LT"/>
          <w:b/>
          <w:bCs/>
          <w:color w:val="000000" w:themeColor="text1"/>
          <w:sz w:val="22"/>
          <w:szCs w:val="22"/>
        </w:rPr>
        <w:t>ad un milione e trecentomila euro</w:t>
      </w:r>
      <w:r w:rsidRPr="00C1720C">
        <w:rPr>
          <w:rFonts w:ascii="Eurostile LT" w:hAnsi="Eurostile LT"/>
          <w:bCs/>
          <w:color w:val="000000" w:themeColor="text1"/>
          <w:sz w:val="22"/>
          <w:szCs w:val="22"/>
        </w:rPr>
        <w:t>, sia nell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anno </w:t>
      </w:r>
      <w:r w:rsidRPr="00C1720C">
        <w:rPr>
          <w:rFonts w:ascii="Eurostile LT" w:hAnsi="Eurostile LT"/>
          <w:b/>
          <w:bCs/>
          <w:color w:val="000000" w:themeColor="text1"/>
          <w:sz w:val="22"/>
          <w:szCs w:val="22"/>
        </w:rPr>
        <w:t>2023</w:t>
      </w:r>
      <w:r w:rsidRPr="00C1720C">
        <w:rPr>
          <w:rFonts w:ascii="Eurostile LT" w:hAnsi="Eurostile LT"/>
          <w:bCs/>
          <w:color w:val="000000" w:themeColor="text1"/>
          <w:sz w:val="22"/>
          <w:szCs w:val="22"/>
        </w:rPr>
        <w:t xml:space="preserve"> che nell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anno </w:t>
      </w:r>
      <w:r w:rsidRPr="00C1720C">
        <w:rPr>
          <w:rFonts w:ascii="Eurostile LT" w:hAnsi="Eurostile LT"/>
          <w:b/>
          <w:bCs/>
          <w:color w:val="000000" w:themeColor="text1"/>
          <w:sz w:val="22"/>
          <w:szCs w:val="22"/>
        </w:rPr>
        <w:t>2024</w:t>
      </w:r>
      <w:r w:rsidRPr="00C1720C">
        <w:rPr>
          <w:rFonts w:ascii="Eurostile LT" w:hAnsi="Eurostile LT"/>
          <w:bCs/>
          <w:color w:val="000000" w:themeColor="text1"/>
          <w:sz w:val="22"/>
          <w:szCs w:val="22"/>
        </w:rPr>
        <w:t>, e prevedendo 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utilizzo di una quota parte della integrazione della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assegnazione ordinaria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che dovrebbe essere attribuita all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Ente in attuazione delle disposizioni normative contenute nell</w:t>
      </w:r>
      <w:r w:rsidR="00525DE6">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articolo 1, comma 310, lettera a), della Legge 30 dicembre 2021, numero 234, pari a circa </w:t>
      </w:r>
      <w:r w:rsidRPr="00C1720C">
        <w:rPr>
          <w:rFonts w:ascii="Eurostile LT" w:hAnsi="Eurostile LT"/>
          <w:b/>
          <w:bCs/>
          <w:color w:val="000000" w:themeColor="text1"/>
          <w:sz w:val="22"/>
          <w:szCs w:val="22"/>
        </w:rPr>
        <w:t>un milione e cinquecentomila euro</w:t>
      </w:r>
      <w:r w:rsidRPr="00C1720C">
        <w:rPr>
          <w:rFonts w:ascii="Eurostile LT" w:hAnsi="Eurostile LT"/>
          <w:bCs/>
          <w:color w:val="000000" w:themeColor="text1"/>
          <w:sz w:val="22"/>
          <w:szCs w:val="22"/>
        </w:rPr>
        <w:t xml:space="preserve">, per ciascuno degli anni </w:t>
      </w:r>
      <w:r w:rsidRPr="00C1720C">
        <w:rPr>
          <w:rFonts w:ascii="Eurostile LT" w:hAnsi="Eurostile LT"/>
          <w:b/>
          <w:bCs/>
          <w:color w:val="000000" w:themeColor="text1"/>
          <w:sz w:val="22"/>
          <w:szCs w:val="22"/>
        </w:rPr>
        <w:t>2023</w:t>
      </w:r>
      <w:r w:rsidRPr="00C1720C">
        <w:rPr>
          <w:rFonts w:ascii="Eurostile LT" w:hAnsi="Eurostile LT"/>
          <w:bCs/>
          <w:color w:val="000000" w:themeColor="text1"/>
          <w:sz w:val="22"/>
          <w:szCs w:val="22"/>
        </w:rPr>
        <w:t xml:space="preserve"> e </w:t>
      </w:r>
      <w:r w:rsidRPr="00C1720C">
        <w:rPr>
          <w:rFonts w:ascii="Eurostile LT" w:hAnsi="Eurostile LT"/>
          <w:b/>
          <w:bCs/>
          <w:color w:val="000000" w:themeColor="text1"/>
          <w:sz w:val="22"/>
          <w:szCs w:val="22"/>
        </w:rPr>
        <w:t>2024</w:t>
      </w:r>
      <w:r w:rsidRPr="00C1720C">
        <w:rPr>
          <w:rFonts w:ascii="Eurostile LT" w:hAnsi="Eurostile LT"/>
          <w:bCs/>
          <w:color w:val="000000" w:themeColor="text1"/>
          <w:sz w:val="22"/>
          <w:szCs w:val="22"/>
        </w:rPr>
        <w:t>;</w:t>
      </w:r>
    </w:p>
    <w:p w14:paraId="250838C6" w14:textId="1B68D374" w:rsidR="00C1720C" w:rsidRPr="00C1720C" w:rsidRDefault="00C1720C" w:rsidP="00A2318F">
      <w:pPr>
        <w:numPr>
          <w:ilvl w:val="0"/>
          <w:numId w:val="102"/>
        </w:numPr>
        <w:jc w:val="both"/>
        <w:rPr>
          <w:rFonts w:ascii="Eurostile LT" w:hAnsi="Eurostile LT"/>
          <w:bCs/>
          <w:color w:val="000000" w:themeColor="text1"/>
          <w:sz w:val="22"/>
          <w:szCs w:val="22"/>
        </w:rPr>
      </w:pPr>
      <w:r w:rsidRPr="00C1720C">
        <w:rPr>
          <w:rFonts w:ascii="Eurostile LT" w:hAnsi="Eurostile LT"/>
          <w:bCs/>
          <w:color w:val="000000" w:themeColor="text1"/>
          <w:sz w:val="22"/>
          <w:szCs w:val="22"/>
        </w:rPr>
        <w:t xml:space="preserve">delle esigenze espresse dalle due Direzioni apicali, Direzione Generale e Direzione Scientifica, e dal Collegio dei Direttori delle </w:t>
      </w:r>
      <w:r w:rsidRPr="009A23FA">
        <w:rPr>
          <w:rFonts w:ascii="Eurostile LT" w:hAnsi="Eurostile LT"/>
          <w:iCs/>
          <w:color w:val="000000" w:themeColor="text1"/>
          <w:sz w:val="22"/>
          <w:szCs w:val="22"/>
        </w:rPr>
        <w:t>Strutture di Ricerca</w:t>
      </w:r>
      <w:r w:rsidRPr="00C1720C">
        <w:rPr>
          <w:rFonts w:ascii="Eurostile LT" w:hAnsi="Eurostile LT"/>
          <w:bCs/>
          <w:color w:val="000000" w:themeColor="text1"/>
          <w:sz w:val="22"/>
          <w:szCs w:val="22"/>
        </w:rPr>
        <w:t xml:space="preserve"> nella riunione del 6-7 aprile 2022; </w:t>
      </w:r>
    </w:p>
    <w:p w14:paraId="117211B2" w14:textId="77777777" w:rsidR="002E6514" w:rsidRDefault="002E6514" w:rsidP="00C1720C">
      <w:pPr>
        <w:jc w:val="both"/>
        <w:rPr>
          <w:rFonts w:ascii="Eurostile LT" w:hAnsi="Eurostile LT"/>
          <w:color w:val="000000" w:themeColor="text1"/>
          <w:sz w:val="22"/>
          <w:szCs w:val="22"/>
        </w:rPr>
      </w:pPr>
    </w:p>
    <w:p w14:paraId="4776BD40" w14:textId="7D005962" w:rsidR="00C1720C" w:rsidRPr="00C1720C" w:rsidRDefault="00C1720C" w:rsidP="002E6514">
      <w:pPr>
        <w:jc w:val="both"/>
        <w:rPr>
          <w:rFonts w:ascii="Eurostile LT" w:hAnsi="Eurostile LT"/>
          <w:color w:val="000000" w:themeColor="text1"/>
          <w:sz w:val="22"/>
          <w:szCs w:val="22"/>
        </w:rPr>
      </w:pPr>
      <w:r w:rsidRPr="00C1720C">
        <w:rPr>
          <w:rFonts w:ascii="Eurostile LT" w:hAnsi="Eurostile LT"/>
          <w:color w:val="000000" w:themeColor="text1"/>
          <w:sz w:val="22"/>
          <w:szCs w:val="22"/>
        </w:rPr>
        <w:t>Con la Delibera del 13 aprile 2021, numero 31, il Consiglio di Amministrazione ha:</w:t>
      </w:r>
    </w:p>
    <w:p w14:paraId="3147185E" w14:textId="4040B3A8" w:rsidR="00C1720C" w:rsidRPr="00C1720C" w:rsidRDefault="00C1720C" w:rsidP="00A2318F">
      <w:pPr>
        <w:numPr>
          <w:ilvl w:val="0"/>
          <w:numId w:val="103"/>
        </w:numPr>
        <w:jc w:val="both"/>
        <w:rPr>
          <w:rFonts w:ascii="Eurostile LT" w:hAnsi="Eurostile LT"/>
          <w:bCs/>
          <w:color w:val="000000" w:themeColor="text1"/>
          <w:sz w:val="22"/>
          <w:szCs w:val="22"/>
        </w:rPr>
      </w:pPr>
      <w:r w:rsidRPr="00C1720C">
        <w:rPr>
          <w:rFonts w:ascii="Eurostile LT" w:hAnsi="Eurostile LT"/>
          <w:color w:val="000000" w:themeColor="text1"/>
          <w:sz w:val="22"/>
          <w:szCs w:val="22"/>
        </w:rPr>
        <w:t xml:space="preserve">approvato le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per la predisposizione</w:t>
      </w:r>
      <w:r w:rsidR="00091C13">
        <w:rPr>
          <w:rFonts w:ascii="Eurostile LT" w:hAnsi="Eurostile LT"/>
          <w:bCs/>
          <w:color w:val="000000" w:themeColor="text1"/>
          <w:sz w:val="22"/>
          <w:szCs w:val="22"/>
        </w:rPr>
        <w:t xml:space="preserve"> </w:t>
      </w:r>
      <w:r w:rsidRPr="00C1720C">
        <w:rPr>
          <w:rFonts w:ascii="Eurostile LT" w:hAnsi="Eurostile LT"/>
          <w:color w:val="000000" w:themeColor="text1"/>
          <w:sz w:val="22"/>
          <w:szCs w:val="22"/>
        </w:rPr>
        <w:t xml:space="preserve">del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Programma di Fabbisogno del Personale per il Triennio 2022-2024</w:t>
      </w:r>
      <w:r w:rsidR="00830255">
        <w:rPr>
          <w:rFonts w:ascii="Eurostile LT" w:hAnsi="Eurostile LT"/>
          <w:color w:val="000000" w:themeColor="text1"/>
          <w:sz w:val="22"/>
          <w:szCs w:val="22"/>
        </w:rPr>
        <w:t>”</w:t>
      </w:r>
      <w:r w:rsidRPr="00C1720C">
        <w:rPr>
          <w:rFonts w:ascii="Eurostile LT" w:hAnsi="Eurostile LT"/>
          <w:bCs/>
          <w:color w:val="000000" w:themeColor="text1"/>
          <w:sz w:val="22"/>
          <w:szCs w:val="22"/>
        </w:rPr>
        <w:t xml:space="preserve">, come predisposte dal Presidente; </w:t>
      </w:r>
    </w:p>
    <w:p w14:paraId="0F7E9901" w14:textId="2D763FAB" w:rsidR="00C1720C" w:rsidRPr="00C1720C" w:rsidRDefault="00C1720C" w:rsidP="00A2318F">
      <w:pPr>
        <w:numPr>
          <w:ilvl w:val="0"/>
          <w:numId w:val="103"/>
        </w:numPr>
        <w:jc w:val="both"/>
        <w:rPr>
          <w:rFonts w:ascii="Eurostile LT" w:hAnsi="Eurostile LT"/>
          <w:color w:val="000000" w:themeColor="text1"/>
          <w:sz w:val="22"/>
          <w:szCs w:val="22"/>
        </w:rPr>
      </w:pPr>
      <w:r w:rsidRPr="00C1720C">
        <w:rPr>
          <w:rFonts w:ascii="Eurostile LT" w:hAnsi="Eurostile LT"/>
          <w:color w:val="000000" w:themeColor="text1"/>
          <w:sz w:val="22"/>
          <w:szCs w:val="22"/>
        </w:rPr>
        <w:t>autorizzato il Direttore Generale a predisporre, con la collaborazione della Dirigente Responsabile dell</w:t>
      </w:r>
      <w:r w:rsidR="00525DE6">
        <w:rPr>
          <w:rFonts w:ascii="Eurostile LT" w:hAnsi="Eurostile LT"/>
          <w:color w:val="000000" w:themeColor="text1"/>
          <w:sz w:val="22"/>
          <w:szCs w:val="22"/>
        </w:rPr>
        <w:t>’</w:t>
      </w:r>
      <w:r w:rsidRPr="00C1720C">
        <w:rPr>
          <w:rFonts w:ascii="Eurostile LT" w:hAnsi="Eurostile LT"/>
          <w:color w:val="000000" w:themeColor="text1"/>
          <w:sz w:val="22"/>
          <w:szCs w:val="22"/>
        </w:rPr>
        <w:t xml:space="preserve">Ufficio I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Gestione delle Risorse Umane</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e </w:t>
      </w:r>
      <w:r w:rsidR="00091C13">
        <w:rPr>
          <w:rFonts w:ascii="Eurostile LT" w:hAnsi="Eurostile LT"/>
          <w:bCs/>
          <w:color w:val="000000" w:themeColor="text1"/>
          <w:sz w:val="22"/>
          <w:szCs w:val="22"/>
        </w:rPr>
        <w:t>del</w:t>
      </w:r>
      <w:r w:rsidRPr="00C1720C">
        <w:rPr>
          <w:rFonts w:ascii="Eurostile LT" w:hAnsi="Eurostile LT"/>
          <w:color w:val="000000" w:themeColor="text1"/>
          <w:sz w:val="22"/>
          <w:szCs w:val="22"/>
        </w:rPr>
        <w:t xml:space="preserve"> Responsabile del </w:t>
      </w:r>
      <w:r w:rsidR="00830255">
        <w:rPr>
          <w:rFonts w:ascii="Eurostile LT" w:hAnsi="Eurostile LT"/>
          <w:bCs/>
          <w:color w:val="000000" w:themeColor="text1"/>
          <w:sz w:val="22"/>
          <w:szCs w:val="22"/>
        </w:rPr>
        <w:t>“</w:t>
      </w:r>
      <w:r w:rsidRPr="00C1720C">
        <w:rPr>
          <w:rFonts w:ascii="Eurostile LT" w:hAnsi="Eurostile LT"/>
          <w:b/>
          <w:i/>
          <w:color w:val="000000" w:themeColor="text1"/>
          <w:sz w:val="22"/>
          <w:szCs w:val="22"/>
        </w:rPr>
        <w:t>Servizio di Staff</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alla Direzione Generale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Controllo di Gestione</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l</w:t>
      </w:r>
      <w:r w:rsidRPr="00C1720C">
        <w:rPr>
          <w:rFonts w:ascii="Eurostile LT" w:hAnsi="Eurostile LT"/>
          <w:color w:val="000000" w:themeColor="text1"/>
          <w:sz w:val="22"/>
          <w:szCs w:val="22"/>
        </w:rPr>
        <w:t xml:space="preserve">a </w:t>
      </w:r>
      <w:r w:rsidRPr="001A53BD">
        <w:rPr>
          <w:rFonts w:ascii="Eurostile LT" w:hAnsi="Eurostile LT"/>
          <w:iCs/>
          <w:color w:val="000000" w:themeColor="text1"/>
          <w:sz w:val="22"/>
          <w:szCs w:val="22"/>
        </w:rPr>
        <w:t>Sezione</w:t>
      </w:r>
      <w:r w:rsidRPr="00C1720C">
        <w:rPr>
          <w:rFonts w:ascii="Eurostile LT" w:hAnsi="Eurostile LT"/>
          <w:bCs/>
          <w:color w:val="000000" w:themeColor="text1"/>
          <w:sz w:val="22"/>
          <w:szCs w:val="22"/>
        </w:rPr>
        <w:t xml:space="preserve"> del</w:t>
      </w:r>
      <w:r w:rsidR="001A53BD">
        <w:rPr>
          <w:rFonts w:ascii="Eurostile LT" w:hAnsi="Eurostile LT"/>
          <w:bCs/>
          <w:color w:val="000000" w:themeColor="text1"/>
          <w:sz w:val="22"/>
          <w:szCs w:val="22"/>
        </w:rPr>
        <w:t xml:space="preserve"> presente PIAO</w:t>
      </w:r>
      <w:r w:rsidRPr="00C1720C">
        <w:rPr>
          <w:rFonts w:ascii="Eurostile LT" w:hAnsi="Eurostile LT"/>
          <w:color w:val="000000" w:themeColor="text1"/>
          <w:sz w:val="22"/>
          <w:szCs w:val="22"/>
        </w:rPr>
        <w:t xml:space="preserve"> denominata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Programma di Fabbisogno del Personale per il Triennio 2022-2024</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nel rispetto delle </w:t>
      </w:r>
      <w:r w:rsidR="009A23FA">
        <w:rPr>
          <w:rFonts w:ascii="Eurostile LT" w:hAnsi="Eurostile LT"/>
          <w:color w:val="000000" w:themeColor="text1"/>
          <w:sz w:val="22"/>
          <w:szCs w:val="22"/>
        </w:rPr>
        <w:t>citate</w:t>
      </w:r>
      <w:r w:rsidRPr="00C1720C">
        <w:rPr>
          <w:rFonts w:ascii="Eurostile LT" w:hAnsi="Eurostile LT"/>
          <w:color w:val="000000" w:themeColor="text1"/>
          <w:sz w:val="22"/>
          <w:szCs w:val="22"/>
        </w:rPr>
        <w:t xml:space="preserv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w:t>
      </w:r>
    </w:p>
    <w:p w14:paraId="06C08073" w14:textId="77777777" w:rsidR="00C1720C" w:rsidRPr="00C1720C" w:rsidRDefault="00C1720C" w:rsidP="00C1720C">
      <w:pPr>
        <w:jc w:val="both"/>
        <w:rPr>
          <w:rFonts w:ascii="Eurostile LT" w:hAnsi="Eurostile LT"/>
          <w:color w:val="000000" w:themeColor="text1"/>
          <w:sz w:val="22"/>
          <w:szCs w:val="22"/>
        </w:rPr>
      </w:pPr>
    </w:p>
    <w:p w14:paraId="54CC82FD" w14:textId="62C064AE" w:rsidR="00C1720C" w:rsidRDefault="00C1720C" w:rsidP="002E6514">
      <w:pPr>
        <w:ind w:firstLine="708"/>
        <w:jc w:val="both"/>
        <w:rPr>
          <w:rFonts w:ascii="Eurostile LT" w:hAnsi="Eurostile LT"/>
          <w:bCs/>
          <w:color w:val="000000" w:themeColor="text1"/>
          <w:sz w:val="22"/>
          <w:szCs w:val="22"/>
        </w:rPr>
      </w:pPr>
      <w:r w:rsidRPr="00C1720C">
        <w:rPr>
          <w:rFonts w:ascii="Eurostile LT" w:hAnsi="Eurostile LT"/>
          <w:color w:val="000000" w:themeColor="text1"/>
          <w:sz w:val="22"/>
          <w:szCs w:val="22"/>
        </w:rPr>
        <w:t xml:space="preserve">Le </w:t>
      </w:r>
      <w:r w:rsidR="00830255">
        <w:rPr>
          <w:rFonts w:ascii="Eurostile LT" w:hAnsi="Eurostile LT"/>
          <w:color w:val="000000" w:themeColor="text1"/>
          <w:sz w:val="22"/>
          <w:szCs w:val="22"/>
        </w:rPr>
        <w:t>“</w:t>
      </w:r>
      <w:r w:rsidRPr="00C1720C">
        <w:rPr>
          <w:rFonts w:ascii="Eurostile LT" w:hAnsi="Eurostile LT"/>
          <w:b/>
          <w:i/>
          <w:color w:val="000000" w:themeColor="text1"/>
          <w:sz w:val="22"/>
          <w:szCs w:val="22"/>
        </w:rPr>
        <w:t>Tabelle</w:t>
      </w:r>
      <w:r w:rsidR="00830255">
        <w:rPr>
          <w:rFonts w:ascii="Eurostile LT" w:hAnsi="Eurostile LT"/>
          <w:color w:val="000000" w:themeColor="text1"/>
          <w:sz w:val="22"/>
          <w:szCs w:val="22"/>
        </w:rPr>
        <w:t>”</w:t>
      </w:r>
      <w:r w:rsidRPr="00C1720C">
        <w:rPr>
          <w:rFonts w:ascii="Eurostile LT" w:hAnsi="Eurostile LT"/>
          <w:color w:val="000000" w:themeColor="text1"/>
          <w:sz w:val="22"/>
          <w:szCs w:val="22"/>
        </w:rPr>
        <w:t xml:space="preserve"> di seguito riportate rappresentano, quindi, il fabbisogno complessivo di personale con rapporto di lavoro a tempo indeterminato dell</w:t>
      </w:r>
      <w:r w:rsidR="00091C13">
        <w:rPr>
          <w:rFonts w:ascii="Eurostile LT" w:hAnsi="Eurostile LT"/>
          <w:color w:val="000000" w:themeColor="text1"/>
          <w:sz w:val="22"/>
          <w:szCs w:val="22"/>
        </w:rPr>
        <w:t>’Istitut</w:t>
      </w:r>
      <w:r w:rsidRPr="00C1720C">
        <w:rPr>
          <w:rFonts w:ascii="Eurostile LT" w:hAnsi="Eurostile LT"/>
          <w:color w:val="000000" w:themeColor="text1"/>
          <w:sz w:val="22"/>
          <w:szCs w:val="22"/>
        </w:rPr>
        <w:t>o</w:t>
      </w:r>
      <w:r w:rsidRPr="00C1720C">
        <w:rPr>
          <w:rFonts w:ascii="Eurostile LT" w:hAnsi="Eurostile LT"/>
          <w:b/>
          <w:i/>
          <w:color w:val="000000" w:themeColor="text1"/>
          <w:sz w:val="22"/>
          <w:szCs w:val="22"/>
        </w:rPr>
        <w:t xml:space="preserve"> </w:t>
      </w:r>
      <w:r w:rsidRPr="00C1720C">
        <w:rPr>
          <w:rFonts w:ascii="Eurostile LT" w:hAnsi="Eurostile LT"/>
          <w:color w:val="000000" w:themeColor="text1"/>
          <w:sz w:val="22"/>
          <w:szCs w:val="22"/>
        </w:rPr>
        <w:t xml:space="preserve">per il </w:t>
      </w:r>
      <w:r w:rsidRPr="00C1720C">
        <w:rPr>
          <w:rFonts w:ascii="Eurostile LT" w:hAnsi="Eurostile LT"/>
          <w:color w:val="000000" w:themeColor="text1"/>
          <w:sz w:val="22"/>
          <w:szCs w:val="22"/>
          <w:u w:val="single"/>
        </w:rPr>
        <w:t>Triennio 2022-2024</w:t>
      </w:r>
      <w:r w:rsidRPr="00C1720C">
        <w:rPr>
          <w:rFonts w:ascii="Eurostile LT" w:hAnsi="Eurostile LT"/>
          <w:color w:val="000000" w:themeColor="text1"/>
          <w:sz w:val="22"/>
          <w:szCs w:val="22"/>
        </w:rPr>
        <w:t xml:space="preserve">, come definito nelle </w:t>
      </w:r>
      <w:r w:rsidR="00830255">
        <w:rPr>
          <w:rFonts w:ascii="Eurostile LT" w:hAnsi="Eurostile LT"/>
          <w:bCs/>
          <w:color w:val="000000" w:themeColor="text1"/>
          <w:sz w:val="22"/>
          <w:szCs w:val="22"/>
        </w:rPr>
        <w:t>“</w:t>
      </w:r>
      <w:r w:rsidRPr="00C1720C">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C1720C">
        <w:rPr>
          <w:rFonts w:ascii="Eurostile LT" w:hAnsi="Eurostile LT"/>
          <w:bCs/>
          <w:color w:val="000000" w:themeColor="text1"/>
          <w:sz w:val="22"/>
          <w:szCs w:val="22"/>
        </w:rPr>
        <w:t xml:space="preserve"> approvate dal Consiglio di Amministrazione con la Delibera del 13 aprile 2022, numero 31.</w:t>
      </w:r>
    </w:p>
    <w:p w14:paraId="09E35609" w14:textId="77777777" w:rsidR="00610B38" w:rsidRDefault="00610B38" w:rsidP="002E6514">
      <w:pPr>
        <w:ind w:firstLine="708"/>
        <w:jc w:val="both"/>
        <w:rPr>
          <w:rFonts w:ascii="Eurostile LT" w:hAnsi="Eurostile LT"/>
          <w:bCs/>
          <w:color w:val="000000" w:themeColor="text1"/>
          <w:sz w:val="22"/>
          <w:szCs w:val="22"/>
        </w:rPr>
      </w:pPr>
    </w:p>
    <w:tbl>
      <w:tblPr>
        <w:tblW w:w="9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293"/>
        <w:gridCol w:w="921"/>
        <w:gridCol w:w="918"/>
        <w:gridCol w:w="840"/>
        <w:gridCol w:w="1134"/>
        <w:gridCol w:w="1134"/>
        <w:gridCol w:w="1144"/>
      </w:tblGrid>
      <w:tr w:rsidR="002E6514" w:rsidRPr="001A53BD" w14:paraId="32D3B6DE" w14:textId="77777777" w:rsidTr="009A23FA">
        <w:trPr>
          <w:jc w:val="center"/>
        </w:trPr>
        <w:tc>
          <w:tcPr>
            <w:tcW w:w="1124" w:type="dxa"/>
            <w:tcBorders>
              <w:top w:val="single" w:sz="8" w:space="0" w:color="000000"/>
              <w:left w:val="single" w:sz="8" w:space="0" w:color="000000"/>
              <w:bottom w:val="single" w:sz="8" w:space="0" w:color="000000"/>
              <w:right w:val="single" w:sz="8" w:space="0" w:color="000000"/>
            </w:tcBorders>
          </w:tcPr>
          <w:p w14:paraId="11CE2093" w14:textId="77777777" w:rsidR="002E6514" w:rsidRPr="001A53BD" w:rsidRDefault="002E6514" w:rsidP="004442FE">
            <w:pPr>
              <w:rPr>
                <w:rFonts w:ascii="Eurostile LT" w:hAnsi="Eurostile LT"/>
                <w:sz w:val="16"/>
                <w:szCs w:val="16"/>
              </w:rPr>
            </w:pPr>
            <w:r w:rsidRPr="001A53BD">
              <w:rPr>
                <w:rFonts w:ascii="Eurostile LT" w:hAnsi="Eurostile LT"/>
                <w:sz w:val="16"/>
                <w:szCs w:val="16"/>
              </w:rPr>
              <w:t>Anno</w:t>
            </w:r>
          </w:p>
        </w:tc>
        <w:tc>
          <w:tcPr>
            <w:tcW w:w="2293" w:type="dxa"/>
            <w:tcBorders>
              <w:top w:val="single" w:sz="8" w:space="0" w:color="000000"/>
              <w:left w:val="single" w:sz="8" w:space="0" w:color="000000"/>
              <w:bottom w:val="single" w:sz="8" w:space="0" w:color="000000"/>
              <w:right w:val="single" w:sz="8" w:space="0" w:color="000000"/>
            </w:tcBorders>
          </w:tcPr>
          <w:p w14:paraId="2BC46931"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IV-VIII</w:t>
            </w:r>
          </w:p>
        </w:tc>
        <w:tc>
          <w:tcPr>
            <w:tcW w:w="1839" w:type="dxa"/>
            <w:gridSpan w:val="2"/>
            <w:tcBorders>
              <w:top w:val="single" w:sz="8" w:space="0" w:color="000000"/>
              <w:left w:val="single" w:sz="8" w:space="0" w:color="000000"/>
              <w:bottom w:val="single" w:sz="8" w:space="0" w:color="000000"/>
              <w:right w:val="single" w:sz="8" w:space="0" w:color="000000"/>
            </w:tcBorders>
          </w:tcPr>
          <w:p w14:paraId="290442B6"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III livello</w:t>
            </w:r>
          </w:p>
        </w:tc>
        <w:tc>
          <w:tcPr>
            <w:tcW w:w="1974" w:type="dxa"/>
            <w:gridSpan w:val="2"/>
            <w:tcBorders>
              <w:top w:val="single" w:sz="8" w:space="0" w:color="000000"/>
              <w:left w:val="single" w:sz="8" w:space="0" w:color="000000"/>
              <w:bottom w:val="single" w:sz="8" w:space="0" w:color="000000"/>
              <w:right w:val="single" w:sz="8" w:space="0" w:color="000000"/>
            </w:tcBorders>
          </w:tcPr>
          <w:p w14:paraId="238005A7"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II livello</w:t>
            </w:r>
          </w:p>
        </w:tc>
        <w:tc>
          <w:tcPr>
            <w:tcW w:w="2278" w:type="dxa"/>
            <w:gridSpan w:val="2"/>
            <w:tcBorders>
              <w:top w:val="single" w:sz="8" w:space="0" w:color="000000"/>
              <w:left w:val="single" w:sz="8" w:space="0" w:color="000000"/>
              <w:bottom w:val="single" w:sz="8" w:space="0" w:color="000000"/>
              <w:right w:val="single" w:sz="8" w:space="0" w:color="000000"/>
            </w:tcBorders>
          </w:tcPr>
          <w:p w14:paraId="0165A0BA"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I livello</w:t>
            </w:r>
          </w:p>
        </w:tc>
      </w:tr>
      <w:tr w:rsidR="002E6514" w:rsidRPr="001A53BD" w14:paraId="796ED789" w14:textId="77777777" w:rsidTr="009A23FA">
        <w:trPr>
          <w:jc w:val="center"/>
        </w:trPr>
        <w:tc>
          <w:tcPr>
            <w:tcW w:w="1124" w:type="dxa"/>
            <w:vMerge w:val="restart"/>
            <w:tcBorders>
              <w:top w:val="single" w:sz="8" w:space="0" w:color="000000"/>
              <w:left w:val="single" w:sz="8" w:space="0" w:color="000000"/>
              <w:bottom w:val="single" w:sz="8" w:space="0" w:color="000000"/>
              <w:right w:val="single" w:sz="8" w:space="0" w:color="000000"/>
            </w:tcBorders>
            <w:vAlign w:val="center"/>
          </w:tcPr>
          <w:p w14:paraId="7F1B3E6F" w14:textId="77777777" w:rsidR="002E6514" w:rsidRPr="001A53BD" w:rsidRDefault="002E6514" w:rsidP="004442FE">
            <w:pPr>
              <w:rPr>
                <w:rFonts w:ascii="Eurostile LT" w:hAnsi="Eurostile LT"/>
                <w:sz w:val="16"/>
                <w:szCs w:val="16"/>
              </w:rPr>
            </w:pPr>
            <w:r w:rsidRPr="001A53BD">
              <w:rPr>
                <w:rFonts w:ascii="Eurostile LT" w:hAnsi="Eurostile LT"/>
                <w:sz w:val="16"/>
                <w:szCs w:val="16"/>
              </w:rPr>
              <w:t>2022</w:t>
            </w:r>
          </w:p>
        </w:tc>
        <w:tc>
          <w:tcPr>
            <w:tcW w:w="2293" w:type="dxa"/>
            <w:vMerge w:val="restart"/>
            <w:tcBorders>
              <w:top w:val="single" w:sz="8" w:space="0" w:color="000000"/>
              <w:left w:val="single" w:sz="8" w:space="0" w:color="000000"/>
              <w:bottom w:val="single" w:sz="8" w:space="0" w:color="000000"/>
              <w:right w:val="single" w:sz="8" w:space="0" w:color="000000"/>
            </w:tcBorders>
            <w:vAlign w:val="center"/>
          </w:tcPr>
          <w:p w14:paraId="53372138" w14:textId="194005A8" w:rsidR="002E6514" w:rsidRPr="001A53BD" w:rsidRDefault="002E6514" w:rsidP="004442FE">
            <w:pPr>
              <w:jc w:val="center"/>
              <w:rPr>
                <w:rFonts w:ascii="Eurostile LT" w:hAnsi="Eurostile LT"/>
                <w:sz w:val="16"/>
                <w:szCs w:val="16"/>
              </w:rPr>
            </w:pPr>
            <w:r w:rsidRPr="001A53BD">
              <w:rPr>
                <w:rFonts w:ascii="Eurostile LT" w:hAnsi="Eurostile LT"/>
                <w:sz w:val="16"/>
                <w:szCs w:val="16"/>
              </w:rPr>
              <w:t>25 + 9 funzionari</w:t>
            </w:r>
          </w:p>
        </w:tc>
        <w:tc>
          <w:tcPr>
            <w:tcW w:w="1839" w:type="dxa"/>
            <w:gridSpan w:val="2"/>
            <w:tcBorders>
              <w:top w:val="single" w:sz="8" w:space="0" w:color="000000"/>
              <w:left w:val="single" w:sz="8" w:space="0" w:color="000000"/>
              <w:bottom w:val="single" w:sz="8" w:space="0" w:color="000000"/>
              <w:right w:val="single" w:sz="8" w:space="0" w:color="000000"/>
            </w:tcBorders>
          </w:tcPr>
          <w:p w14:paraId="0502515E"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26</w:t>
            </w:r>
          </w:p>
        </w:tc>
        <w:tc>
          <w:tcPr>
            <w:tcW w:w="1974" w:type="dxa"/>
            <w:gridSpan w:val="2"/>
            <w:tcBorders>
              <w:top w:val="single" w:sz="8" w:space="0" w:color="000000"/>
              <w:left w:val="single" w:sz="8" w:space="0" w:color="000000"/>
              <w:bottom w:val="single" w:sz="8" w:space="0" w:color="000000"/>
              <w:right w:val="single" w:sz="8" w:space="0" w:color="000000"/>
            </w:tcBorders>
          </w:tcPr>
          <w:p w14:paraId="44F82577"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8</w:t>
            </w:r>
          </w:p>
        </w:tc>
        <w:tc>
          <w:tcPr>
            <w:tcW w:w="2278" w:type="dxa"/>
            <w:gridSpan w:val="2"/>
            <w:tcBorders>
              <w:top w:val="single" w:sz="8" w:space="0" w:color="000000"/>
              <w:left w:val="single" w:sz="8" w:space="0" w:color="000000"/>
              <w:bottom w:val="single" w:sz="8" w:space="0" w:color="000000"/>
              <w:right w:val="single" w:sz="8" w:space="0" w:color="000000"/>
            </w:tcBorders>
          </w:tcPr>
          <w:p w14:paraId="7EC22769"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12</w:t>
            </w:r>
          </w:p>
        </w:tc>
      </w:tr>
      <w:tr w:rsidR="002E6514" w:rsidRPr="001A53BD" w14:paraId="46FD8E07" w14:textId="77777777" w:rsidTr="001A53BD">
        <w:trPr>
          <w:trHeight w:val="163"/>
          <w:jc w:val="center"/>
        </w:trPr>
        <w:tc>
          <w:tcPr>
            <w:tcW w:w="1124" w:type="dxa"/>
            <w:vMerge/>
            <w:tcBorders>
              <w:top w:val="single" w:sz="8" w:space="0" w:color="000000"/>
              <w:left w:val="single" w:sz="8" w:space="0" w:color="000000"/>
              <w:bottom w:val="single" w:sz="8" w:space="0" w:color="000000"/>
              <w:right w:val="single" w:sz="8" w:space="0" w:color="000000"/>
            </w:tcBorders>
          </w:tcPr>
          <w:p w14:paraId="2C4F8E4B" w14:textId="77777777" w:rsidR="002E6514" w:rsidRPr="001A53BD" w:rsidRDefault="002E6514" w:rsidP="004442FE">
            <w:pPr>
              <w:widowControl w:val="0"/>
              <w:pBdr>
                <w:top w:val="nil"/>
                <w:left w:val="nil"/>
                <w:bottom w:val="nil"/>
                <w:right w:val="nil"/>
                <w:between w:val="nil"/>
              </w:pBdr>
              <w:spacing w:line="276" w:lineRule="auto"/>
              <w:rPr>
                <w:rFonts w:ascii="Eurostile LT" w:hAnsi="Eurostile LT"/>
                <w:sz w:val="16"/>
                <w:szCs w:val="16"/>
              </w:rPr>
            </w:pPr>
          </w:p>
        </w:tc>
        <w:tc>
          <w:tcPr>
            <w:tcW w:w="2293" w:type="dxa"/>
            <w:vMerge/>
            <w:tcBorders>
              <w:top w:val="single" w:sz="8" w:space="0" w:color="000000"/>
              <w:left w:val="single" w:sz="8" w:space="0" w:color="000000"/>
              <w:bottom w:val="single" w:sz="8" w:space="0" w:color="000000"/>
              <w:right w:val="single" w:sz="8" w:space="0" w:color="000000"/>
            </w:tcBorders>
          </w:tcPr>
          <w:p w14:paraId="03129FE7" w14:textId="77777777" w:rsidR="002E6514" w:rsidRPr="001A53BD" w:rsidRDefault="002E6514" w:rsidP="004442FE">
            <w:pPr>
              <w:widowControl w:val="0"/>
              <w:pBdr>
                <w:top w:val="nil"/>
                <w:left w:val="nil"/>
                <w:bottom w:val="nil"/>
                <w:right w:val="nil"/>
                <w:between w:val="nil"/>
              </w:pBdr>
              <w:spacing w:line="276" w:lineRule="auto"/>
              <w:rPr>
                <w:rFonts w:ascii="Eurostile LT" w:hAnsi="Eurostile LT"/>
                <w:sz w:val="16"/>
                <w:szCs w:val="16"/>
              </w:rPr>
            </w:pPr>
          </w:p>
        </w:tc>
        <w:tc>
          <w:tcPr>
            <w:tcW w:w="921" w:type="dxa"/>
            <w:tcBorders>
              <w:top w:val="single" w:sz="8" w:space="0" w:color="000000"/>
              <w:left w:val="single" w:sz="8" w:space="0" w:color="000000"/>
              <w:bottom w:val="single" w:sz="8" w:space="0" w:color="000000"/>
              <w:right w:val="single" w:sz="8" w:space="0" w:color="000000"/>
            </w:tcBorders>
          </w:tcPr>
          <w:p w14:paraId="7C8D0D6C"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18 Ric</w:t>
            </w:r>
          </w:p>
        </w:tc>
        <w:tc>
          <w:tcPr>
            <w:tcW w:w="918" w:type="dxa"/>
            <w:tcBorders>
              <w:top w:val="single" w:sz="8" w:space="0" w:color="000000"/>
              <w:left w:val="single" w:sz="8" w:space="0" w:color="000000"/>
              <w:bottom w:val="single" w:sz="8" w:space="0" w:color="000000"/>
              <w:right w:val="single" w:sz="8" w:space="0" w:color="000000"/>
            </w:tcBorders>
          </w:tcPr>
          <w:p w14:paraId="4A48E465"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8 Tec</w:t>
            </w:r>
          </w:p>
        </w:tc>
        <w:tc>
          <w:tcPr>
            <w:tcW w:w="840" w:type="dxa"/>
            <w:tcBorders>
              <w:top w:val="single" w:sz="8" w:space="0" w:color="000000"/>
              <w:left w:val="single" w:sz="8" w:space="0" w:color="000000"/>
              <w:bottom w:val="single" w:sz="8" w:space="0" w:color="000000"/>
              <w:right w:val="single" w:sz="8" w:space="0" w:color="000000"/>
            </w:tcBorders>
          </w:tcPr>
          <w:p w14:paraId="696EC058"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5 Ric</w:t>
            </w:r>
          </w:p>
        </w:tc>
        <w:tc>
          <w:tcPr>
            <w:tcW w:w="1134" w:type="dxa"/>
            <w:tcBorders>
              <w:top w:val="single" w:sz="8" w:space="0" w:color="000000"/>
              <w:left w:val="single" w:sz="8" w:space="0" w:color="000000"/>
              <w:bottom w:val="single" w:sz="8" w:space="0" w:color="000000"/>
              <w:right w:val="single" w:sz="8" w:space="0" w:color="000000"/>
            </w:tcBorders>
          </w:tcPr>
          <w:p w14:paraId="58D5DF03" w14:textId="702D2AAB" w:rsidR="002E6514" w:rsidRPr="001A53BD" w:rsidRDefault="002E6514" w:rsidP="004442FE">
            <w:pPr>
              <w:jc w:val="center"/>
              <w:rPr>
                <w:rFonts w:ascii="Eurostile LT" w:hAnsi="Eurostile LT"/>
                <w:sz w:val="16"/>
                <w:szCs w:val="16"/>
              </w:rPr>
            </w:pPr>
            <w:r w:rsidRPr="001A53BD">
              <w:rPr>
                <w:rFonts w:ascii="Eurostile LT" w:hAnsi="Eurostile LT"/>
                <w:sz w:val="16"/>
                <w:szCs w:val="16"/>
              </w:rPr>
              <w:t>3</w:t>
            </w:r>
            <w:r w:rsidR="009A23FA" w:rsidRPr="001A53BD">
              <w:rPr>
                <w:rFonts w:ascii="Eurostile LT" w:hAnsi="Eurostile LT"/>
                <w:sz w:val="16"/>
                <w:szCs w:val="16"/>
              </w:rPr>
              <w:t xml:space="preserve"> </w:t>
            </w:r>
            <w:r w:rsidRPr="001A53BD">
              <w:rPr>
                <w:rFonts w:ascii="Eurostile LT" w:hAnsi="Eurostile LT"/>
                <w:sz w:val="16"/>
                <w:szCs w:val="16"/>
              </w:rPr>
              <w:t>Tec</w:t>
            </w:r>
          </w:p>
        </w:tc>
        <w:tc>
          <w:tcPr>
            <w:tcW w:w="1134" w:type="dxa"/>
            <w:tcBorders>
              <w:top w:val="single" w:sz="8" w:space="0" w:color="000000"/>
              <w:left w:val="single" w:sz="8" w:space="0" w:color="000000"/>
              <w:bottom w:val="single" w:sz="8" w:space="0" w:color="000000"/>
              <w:right w:val="single" w:sz="8" w:space="0" w:color="000000"/>
            </w:tcBorders>
          </w:tcPr>
          <w:p w14:paraId="1FD95746"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10 Ric</w:t>
            </w:r>
          </w:p>
        </w:tc>
        <w:tc>
          <w:tcPr>
            <w:tcW w:w="1144" w:type="dxa"/>
            <w:tcBorders>
              <w:top w:val="single" w:sz="8" w:space="0" w:color="000000"/>
              <w:left w:val="single" w:sz="8" w:space="0" w:color="000000"/>
              <w:bottom w:val="single" w:sz="8" w:space="0" w:color="000000"/>
              <w:right w:val="single" w:sz="8" w:space="0" w:color="000000"/>
            </w:tcBorders>
          </w:tcPr>
          <w:p w14:paraId="6FF5E275" w14:textId="41E0D820" w:rsidR="002E6514" w:rsidRPr="001A53BD" w:rsidRDefault="002E6514" w:rsidP="009A23FA">
            <w:pPr>
              <w:jc w:val="center"/>
              <w:rPr>
                <w:rFonts w:ascii="Eurostile LT" w:hAnsi="Eurostile LT"/>
                <w:sz w:val="16"/>
                <w:szCs w:val="16"/>
              </w:rPr>
            </w:pPr>
            <w:r w:rsidRPr="001A53BD">
              <w:rPr>
                <w:rFonts w:ascii="Eurostile LT" w:hAnsi="Eurostile LT"/>
                <w:sz w:val="16"/>
                <w:szCs w:val="16"/>
              </w:rPr>
              <w:t>2</w:t>
            </w:r>
            <w:r w:rsidR="009A23FA" w:rsidRPr="001A53BD">
              <w:rPr>
                <w:rFonts w:ascii="Eurostile LT" w:hAnsi="Eurostile LT"/>
                <w:sz w:val="16"/>
                <w:szCs w:val="16"/>
              </w:rPr>
              <w:t xml:space="preserve"> </w:t>
            </w:r>
            <w:r w:rsidRPr="001A53BD">
              <w:rPr>
                <w:rFonts w:ascii="Eurostile LT" w:hAnsi="Eurostile LT"/>
                <w:sz w:val="16"/>
                <w:szCs w:val="16"/>
              </w:rPr>
              <w:t>Tec</w:t>
            </w:r>
          </w:p>
        </w:tc>
      </w:tr>
      <w:tr w:rsidR="002E6514" w:rsidRPr="001A53BD" w14:paraId="08DB1434" w14:textId="77777777" w:rsidTr="009A23FA">
        <w:trPr>
          <w:jc w:val="center"/>
        </w:trPr>
        <w:tc>
          <w:tcPr>
            <w:tcW w:w="1124" w:type="dxa"/>
            <w:vMerge w:val="restart"/>
            <w:tcBorders>
              <w:top w:val="single" w:sz="8" w:space="0" w:color="000000"/>
              <w:left w:val="single" w:sz="8" w:space="0" w:color="000000"/>
              <w:right w:val="single" w:sz="8" w:space="0" w:color="000000"/>
            </w:tcBorders>
            <w:vAlign w:val="center"/>
          </w:tcPr>
          <w:p w14:paraId="083E6F33" w14:textId="77777777" w:rsidR="002E6514" w:rsidRPr="001A53BD" w:rsidRDefault="002E6514" w:rsidP="004442FE">
            <w:pPr>
              <w:rPr>
                <w:rFonts w:ascii="Eurostile LT" w:hAnsi="Eurostile LT"/>
                <w:sz w:val="16"/>
                <w:szCs w:val="16"/>
              </w:rPr>
            </w:pPr>
            <w:r w:rsidRPr="001A53BD">
              <w:rPr>
                <w:rFonts w:ascii="Eurostile LT" w:hAnsi="Eurostile LT"/>
                <w:sz w:val="16"/>
                <w:szCs w:val="16"/>
              </w:rPr>
              <w:t>2023</w:t>
            </w:r>
          </w:p>
        </w:tc>
        <w:tc>
          <w:tcPr>
            <w:tcW w:w="2293" w:type="dxa"/>
            <w:vMerge w:val="restart"/>
            <w:tcBorders>
              <w:top w:val="single" w:sz="8" w:space="0" w:color="000000"/>
              <w:left w:val="single" w:sz="8" w:space="0" w:color="000000"/>
              <w:right w:val="single" w:sz="8" w:space="0" w:color="000000"/>
            </w:tcBorders>
            <w:vAlign w:val="center"/>
          </w:tcPr>
          <w:p w14:paraId="5E3CA409"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20</w:t>
            </w:r>
          </w:p>
        </w:tc>
        <w:tc>
          <w:tcPr>
            <w:tcW w:w="1839" w:type="dxa"/>
            <w:gridSpan w:val="2"/>
            <w:tcBorders>
              <w:top w:val="single" w:sz="8" w:space="0" w:color="000000"/>
              <w:left w:val="single" w:sz="8" w:space="0" w:color="000000"/>
              <w:bottom w:val="single" w:sz="8" w:space="0" w:color="000000"/>
              <w:right w:val="single" w:sz="8" w:space="0" w:color="000000"/>
            </w:tcBorders>
          </w:tcPr>
          <w:p w14:paraId="576DC310"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13</w:t>
            </w:r>
          </w:p>
        </w:tc>
        <w:tc>
          <w:tcPr>
            <w:tcW w:w="1974" w:type="dxa"/>
            <w:gridSpan w:val="2"/>
            <w:tcBorders>
              <w:top w:val="single" w:sz="8" w:space="0" w:color="000000"/>
              <w:left w:val="single" w:sz="8" w:space="0" w:color="000000"/>
              <w:bottom w:val="single" w:sz="8" w:space="0" w:color="000000"/>
              <w:right w:val="single" w:sz="8" w:space="0" w:color="000000"/>
            </w:tcBorders>
          </w:tcPr>
          <w:p w14:paraId="28E115D4"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7</w:t>
            </w:r>
          </w:p>
        </w:tc>
        <w:tc>
          <w:tcPr>
            <w:tcW w:w="2278" w:type="dxa"/>
            <w:gridSpan w:val="2"/>
            <w:tcBorders>
              <w:top w:val="single" w:sz="8" w:space="0" w:color="000000"/>
              <w:left w:val="single" w:sz="8" w:space="0" w:color="000000"/>
              <w:bottom w:val="single" w:sz="8" w:space="0" w:color="000000"/>
              <w:right w:val="single" w:sz="8" w:space="0" w:color="000000"/>
            </w:tcBorders>
          </w:tcPr>
          <w:p w14:paraId="5E0F37C3"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5</w:t>
            </w:r>
          </w:p>
        </w:tc>
      </w:tr>
      <w:tr w:rsidR="002E6514" w:rsidRPr="001A53BD" w14:paraId="5B52484B" w14:textId="77777777" w:rsidTr="00610B38">
        <w:trPr>
          <w:jc w:val="center"/>
        </w:trPr>
        <w:tc>
          <w:tcPr>
            <w:tcW w:w="1124" w:type="dxa"/>
            <w:vMerge/>
            <w:tcBorders>
              <w:left w:val="single" w:sz="8" w:space="0" w:color="000000"/>
              <w:bottom w:val="single" w:sz="8" w:space="0" w:color="000000"/>
              <w:right w:val="single" w:sz="8" w:space="0" w:color="000000"/>
            </w:tcBorders>
            <w:vAlign w:val="center"/>
          </w:tcPr>
          <w:p w14:paraId="57A2B2A1" w14:textId="77777777" w:rsidR="002E6514" w:rsidRPr="001A53BD" w:rsidRDefault="002E6514" w:rsidP="004442FE">
            <w:pPr>
              <w:rPr>
                <w:rFonts w:ascii="Eurostile LT" w:hAnsi="Eurostile LT"/>
                <w:sz w:val="16"/>
                <w:szCs w:val="16"/>
              </w:rPr>
            </w:pPr>
          </w:p>
        </w:tc>
        <w:tc>
          <w:tcPr>
            <w:tcW w:w="2293" w:type="dxa"/>
            <w:vMerge/>
            <w:tcBorders>
              <w:left w:val="single" w:sz="8" w:space="0" w:color="000000"/>
              <w:bottom w:val="single" w:sz="8" w:space="0" w:color="000000"/>
              <w:right w:val="single" w:sz="8" w:space="0" w:color="000000"/>
            </w:tcBorders>
          </w:tcPr>
          <w:p w14:paraId="17ABBCFB" w14:textId="77777777" w:rsidR="002E6514" w:rsidRPr="001A53BD" w:rsidRDefault="002E6514" w:rsidP="004442FE">
            <w:pPr>
              <w:jc w:val="center"/>
              <w:rPr>
                <w:rFonts w:ascii="Eurostile LT" w:hAnsi="Eurostile LT"/>
                <w:sz w:val="16"/>
                <w:szCs w:val="16"/>
              </w:rPr>
            </w:pPr>
          </w:p>
        </w:tc>
        <w:tc>
          <w:tcPr>
            <w:tcW w:w="921" w:type="dxa"/>
            <w:tcBorders>
              <w:top w:val="single" w:sz="8" w:space="0" w:color="000000"/>
              <w:left w:val="single" w:sz="8" w:space="0" w:color="000000"/>
              <w:bottom w:val="single" w:sz="8" w:space="0" w:color="000000"/>
              <w:right w:val="single" w:sz="8" w:space="0" w:color="000000"/>
            </w:tcBorders>
          </w:tcPr>
          <w:p w14:paraId="327DB1A4"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10 Ric</w:t>
            </w:r>
          </w:p>
        </w:tc>
        <w:tc>
          <w:tcPr>
            <w:tcW w:w="918" w:type="dxa"/>
            <w:tcBorders>
              <w:top w:val="single" w:sz="8" w:space="0" w:color="000000"/>
              <w:left w:val="single" w:sz="8" w:space="0" w:color="000000"/>
              <w:bottom w:val="single" w:sz="8" w:space="0" w:color="000000"/>
              <w:right w:val="single" w:sz="8" w:space="0" w:color="000000"/>
            </w:tcBorders>
          </w:tcPr>
          <w:p w14:paraId="1B14ACDC"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3 Tec</w:t>
            </w:r>
          </w:p>
        </w:tc>
        <w:tc>
          <w:tcPr>
            <w:tcW w:w="840" w:type="dxa"/>
            <w:tcBorders>
              <w:top w:val="single" w:sz="8" w:space="0" w:color="000000"/>
              <w:left w:val="single" w:sz="8" w:space="0" w:color="000000"/>
              <w:bottom w:val="single" w:sz="8" w:space="0" w:color="000000"/>
              <w:right w:val="single" w:sz="8" w:space="0" w:color="000000"/>
            </w:tcBorders>
          </w:tcPr>
          <w:p w14:paraId="033823F4"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4 Ric</w:t>
            </w:r>
          </w:p>
        </w:tc>
        <w:tc>
          <w:tcPr>
            <w:tcW w:w="1134" w:type="dxa"/>
            <w:tcBorders>
              <w:top w:val="single" w:sz="8" w:space="0" w:color="000000"/>
              <w:left w:val="single" w:sz="8" w:space="0" w:color="000000"/>
              <w:bottom w:val="single" w:sz="8" w:space="0" w:color="000000"/>
              <w:right w:val="single" w:sz="8" w:space="0" w:color="000000"/>
            </w:tcBorders>
          </w:tcPr>
          <w:p w14:paraId="1BC80BAE" w14:textId="2D0DE3D6" w:rsidR="002E6514" w:rsidRPr="001A53BD" w:rsidRDefault="002E6514" w:rsidP="009A23FA">
            <w:pPr>
              <w:jc w:val="center"/>
              <w:rPr>
                <w:rFonts w:ascii="Eurostile LT" w:hAnsi="Eurostile LT"/>
                <w:sz w:val="16"/>
                <w:szCs w:val="16"/>
              </w:rPr>
            </w:pPr>
            <w:r w:rsidRPr="001A53BD">
              <w:rPr>
                <w:rFonts w:ascii="Eurostile LT" w:hAnsi="Eurostile LT"/>
                <w:sz w:val="16"/>
                <w:szCs w:val="16"/>
              </w:rPr>
              <w:t>3</w:t>
            </w:r>
            <w:r w:rsidR="009A23FA" w:rsidRPr="001A53BD">
              <w:rPr>
                <w:rFonts w:ascii="Eurostile LT" w:hAnsi="Eurostile LT"/>
                <w:sz w:val="16"/>
                <w:szCs w:val="16"/>
              </w:rPr>
              <w:t xml:space="preserve"> </w:t>
            </w:r>
            <w:r w:rsidRPr="001A53BD">
              <w:rPr>
                <w:rFonts w:ascii="Eurostile LT" w:hAnsi="Eurostile LT"/>
                <w:sz w:val="16"/>
                <w:szCs w:val="16"/>
              </w:rPr>
              <w:t>Tec</w:t>
            </w:r>
          </w:p>
        </w:tc>
        <w:tc>
          <w:tcPr>
            <w:tcW w:w="1134" w:type="dxa"/>
            <w:tcBorders>
              <w:top w:val="single" w:sz="8" w:space="0" w:color="000000"/>
              <w:left w:val="single" w:sz="8" w:space="0" w:color="000000"/>
              <w:bottom w:val="single" w:sz="8" w:space="0" w:color="000000"/>
              <w:right w:val="single" w:sz="8" w:space="0" w:color="000000"/>
            </w:tcBorders>
          </w:tcPr>
          <w:p w14:paraId="6474C2FD" w14:textId="2302BDBC" w:rsidR="002E6514" w:rsidRPr="001A53BD" w:rsidRDefault="002E6514" w:rsidP="004442FE">
            <w:pPr>
              <w:jc w:val="center"/>
              <w:rPr>
                <w:rFonts w:ascii="Eurostile LT" w:hAnsi="Eurostile LT"/>
                <w:sz w:val="16"/>
                <w:szCs w:val="16"/>
              </w:rPr>
            </w:pPr>
            <w:r w:rsidRPr="001A53BD">
              <w:rPr>
                <w:rFonts w:ascii="Eurostile LT" w:hAnsi="Eurostile LT"/>
                <w:sz w:val="16"/>
                <w:szCs w:val="16"/>
              </w:rPr>
              <w:t>3</w:t>
            </w:r>
            <w:r w:rsidR="009A23FA" w:rsidRPr="001A53BD">
              <w:rPr>
                <w:rFonts w:ascii="Eurostile LT" w:hAnsi="Eurostile LT"/>
                <w:sz w:val="16"/>
                <w:szCs w:val="16"/>
              </w:rPr>
              <w:t xml:space="preserve"> </w:t>
            </w:r>
            <w:r w:rsidRPr="001A53BD">
              <w:rPr>
                <w:rFonts w:ascii="Eurostile LT" w:hAnsi="Eurostile LT"/>
                <w:sz w:val="16"/>
                <w:szCs w:val="16"/>
              </w:rPr>
              <w:t>Ric</w:t>
            </w:r>
          </w:p>
        </w:tc>
        <w:tc>
          <w:tcPr>
            <w:tcW w:w="1144" w:type="dxa"/>
            <w:tcBorders>
              <w:top w:val="single" w:sz="8" w:space="0" w:color="000000"/>
              <w:left w:val="single" w:sz="8" w:space="0" w:color="000000"/>
              <w:bottom w:val="single" w:sz="8" w:space="0" w:color="000000"/>
              <w:right w:val="single" w:sz="8" w:space="0" w:color="000000"/>
            </w:tcBorders>
          </w:tcPr>
          <w:p w14:paraId="6E695E44" w14:textId="115993C2" w:rsidR="002E6514" w:rsidRPr="001A53BD" w:rsidRDefault="002E6514" w:rsidP="009A23FA">
            <w:pPr>
              <w:jc w:val="center"/>
              <w:rPr>
                <w:rFonts w:ascii="Eurostile LT" w:hAnsi="Eurostile LT"/>
                <w:sz w:val="16"/>
                <w:szCs w:val="16"/>
              </w:rPr>
            </w:pPr>
            <w:r w:rsidRPr="001A53BD">
              <w:rPr>
                <w:rFonts w:ascii="Eurostile LT" w:hAnsi="Eurostile LT"/>
                <w:sz w:val="16"/>
                <w:szCs w:val="16"/>
              </w:rPr>
              <w:t>2</w:t>
            </w:r>
            <w:r w:rsidR="009A23FA" w:rsidRPr="001A53BD">
              <w:rPr>
                <w:rFonts w:ascii="Eurostile LT" w:hAnsi="Eurostile LT"/>
                <w:sz w:val="16"/>
                <w:szCs w:val="16"/>
              </w:rPr>
              <w:t xml:space="preserve"> </w:t>
            </w:r>
            <w:r w:rsidRPr="001A53BD">
              <w:rPr>
                <w:rFonts w:ascii="Eurostile LT" w:hAnsi="Eurostile LT"/>
                <w:sz w:val="16"/>
                <w:szCs w:val="16"/>
              </w:rPr>
              <w:t>Tec</w:t>
            </w:r>
          </w:p>
        </w:tc>
      </w:tr>
      <w:tr w:rsidR="002E6514" w:rsidRPr="001A53BD" w14:paraId="49D206EE" w14:textId="77777777" w:rsidTr="00610B38">
        <w:trPr>
          <w:trHeight w:val="458"/>
          <w:jc w:val="center"/>
        </w:trPr>
        <w:tc>
          <w:tcPr>
            <w:tcW w:w="1124" w:type="dxa"/>
            <w:tcBorders>
              <w:top w:val="single" w:sz="8" w:space="0" w:color="000000"/>
              <w:left w:val="single" w:sz="8" w:space="0" w:color="000000"/>
              <w:bottom w:val="single" w:sz="8" w:space="0" w:color="000000"/>
              <w:right w:val="single" w:sz="8" w:space="0" w:color="000000"/>
            </w:tcBorders>
            <w:vAlign w:val="center"/>
          </w:tcPr>
          <w:p w14:paraId="7EAC4D2B" w14:textId="77777777" w:rsidR="002E6514" w:rsidRPr="001A53BD" w:rsidRDefault="002E6514" w:rsidP="004442FE">
            <w:pPr>
              <w:rPr>
                <w:rFonts w:ascii="Eurostile LT" w:hAnsi="Eurostile LT"/>
                <w:sz w:val="16"/>
                <w:szCs w:val="16"/>
              </w:rPr>
            </w:pPr>
            <w:r w:rsidRPr="001A53BD">
              <w:rPr>
                <w:rFonts w:ascii="Eurostile LT" w:hAnsi="Eurostile LT"/>
                <w:sz w:val="16"/>
                <w:szCs w:val="16"/>
              </w:rPr>
              <w:t>2024</w:t>
            </w:r>
          </w:p>
        </w:tc>
        <w:tc>
          <w:tcPr>
            <w:tcW w:w="2293" w:type="dxa"/>
            <w:tcBorders>
              <w:top w:val="single" w:sz="8" w:space="0" w:color="000000"/>
              <w:left w:val="single" w:sz="8" w:space="0" w:color="000000"/>
              <w:bottom w:val="single" w:sz="8" w:space="0" w:color="000000"/>
              <w:right w:val="single" w:sz="8" w:space="0" w:color="000000"/>
            </w:tcBorders>
            <w:vAlign w:val="center"/>
          </w:tcPr>
          <w:p w14:paraId="3319685A"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20</w:t>
            </w:r>
          </w:p>
        </w:tc>
        <w:tc>
          <w:tcPr>
            <w:tcW w:w="1839" w:type="dxa"/>
            <w:gridSpan w:val="2"/>
            <w:tcBorders>
              <w:top w:val="single" w:sz="8" w:space="0" w:color="000000"/>
              <w:left w:val="single" w:sz="8" w:space="0" w:color="000000"/>
              <w:bottom w:val="single" w:sz="8" w:space="0" w:color="000000"/>
              <w:right w:val="single" w:sz="8" w:space="0" w:color="000000"/>
            </w:tcBorders>
            <w:vAlign w:val="center"/>
          </w:tcPr>
          <w:p w14:paraId="70C516BD"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13</w:t>
            </w:r>
          </w:p>
        </w:tc>
        <w:tc>
          <w:tcPr>
            <w:tcW w:w="1974" w:type="dxa"/>
            <w:gridSpan w:val="2"/>
            <w:tcBorders>
              <w:top w:val="single" w:sz="8" w:space="0" w:color="000000"/>
              <w:left w:val="single" w:sz="8" w:space="0" w:color="000000"/>
              <w:bottom w:val="single" w:sz="8" w:space="0" w:color="000000"/>
              <w:right w:val="single" w:sz="8" w:space="0" w:color="000000"/>
            </w:tcBorders>
            <w:vAlign w:val="center"/>
          </w:tcPr>
          <w:p w14:paraId="54064CE4"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7</w:t>
            </w:r>
          </w:p>
        </w:tc>
        <w:tc>
          <w:tcPr>
            <w:tcW w:w="2278" w:type="dxa"/>
            <w:gridSpan w:val="2"/>
            <w:tcBorders>
              <w:top w:val="single" w:sz="8" w:space="0" w:color="000000"/>
              <w:left w:val="single" w:sz="8" w:space="0" w:color="000000"/>
              <w:bottom w:val="single" w:sz="8" w:space="0" w:color="000000"/>
              <w:right w:val="single" w:sz="8" w:space="0" w:color="000000"/>
            </w:tcBorders>
            <w:vAlign w:val="center"/>
          </w:tcPr>
          <w:p w14:paraId="10C0A6F7" w14:textId="77777777" w:rsidR="002E6514" w:rsidRPr="001A53BD" w:rsidRDefault="002E6514" w:rsidP="004442FE">
            <w:pPr>
              <w:jc w:val="center"/>
              <w:rPr>
                <w:rFonts w:ascii="Eurostile LT" w:hAnsi="Eurostile LT"/>
                <w:sz w:val="16"/>
                <w:szCs w:val="16"/>
              </w:rPr>
            </w:pPr>
            <w:r w:rsidRPr="001A53BD">
              <w:rPr>
                <w:rFonts w:ascii="Eurostile LT" w:hAnsi="Eurostile LT"/>
                <w:sz w:val="16"/>
                <w:szCs w:val="16"/>
              </w:rPr>
              <w:t>5</w:t>
            </w:r>
          </w:p>
        </w:tc>
      </w:tr>
      <w:tr w:rsidR="00610B38" w:rsidRPr="001A53BD" w14:paraId="486195E6" w14:textId="77777777" w:rsidTr="00610B38">
        <w:trPr>
          <w:trHeight w:val="458"/>
          <w:jc w:val="center"/>
        </w:trPr>
        <w:tc>
          <w:tcPr>
            <w:tcW w:w="1124" w:type="dxa"/>
            <w:tcBorders>
              <w:top w:val="single" w:sz="8" w:space="0" w:color="000000"/>
              <w:left w:val="nil"/>
              <w:bottom w:val="nil"/>
              <w:right w:val="nil"/>
            </w:tcBorders>
            <w:vAlign w:val="center"/>
          </w:tcPr>
          <w:p w14:paraId="3654D356" w14:textId="77777777" w:rsidR="00610B38" w:rsidRDefault="00610B38" w:rsidP="004442FE">
            <w:pPr>
              <w:rPr>
                <w:rFonts w:ascii="Eurostile LT" w:hAnsi="Eurostile LT"/>
                <w:sz w:val="16"/>
                <w:szCs w:val="16"/>
              </w:rPr>
            </w:pPr>
          </w:p>
          <w:p w14:paraId="0A351CB3" w14:textId="77777777" w:rsidR="00610B38" w:rsidRDefault="00610B38" w:rsidP="004442FE">
            <w:pPr>
              <w:rPr>
                <w:rFonts w:ascii="Eurostile LT" w:hAnsi="Eurostile LT"/>
                <w:sz w:val="16"/>
                <w:szCs w:val="16"/>
              </w:rPr>
            </w:pPr>
          </w:p>
          <w:p w14:paraId="76DDEC94" w14:textId="77777777" w:rsidR="00610B38" w:rsidRDefault="00610B38" w:rsidP="004442FE">
            <w:pPr>
              <w:rPr>
                <w:rFonts w:ascii="Eurostile LT" w:hAnsi="Eurostile LT"/>
                <w:sz w:val="16"/>
                <w:szCs w:val="16"/>
              </w:rPr>
            </w:pPr>
          </w:p>
          <w:p w14:paraId="0D7FFEB4" w14:textId="329AC756" w:rsidR="00610B38" w:rsidRPr="001A53BD" w:rsidRDefault="00610B38" w:rsidP="004442FE">
            <w:pPr>
              <w:rPr>
                <w:rFonts w:ascii="Eurostile LT" w:hAnsi="Eurostile LT"/>
                <w:sz w:val="16"/>
                <w:szCs w:val="16"/>
              </w:rPr>
            </w:pPr>
          </w:p>
        </w:tc>
        <w:tc>
          <w:tcPr>
            <w:tcW w:w="2293" w:type="dxa"/>
            <w:tcBorders>
              <w:top w:val="single" w:sz="8" w:space="0" w:color="000000"/>
              <w:left w:val="nil"/>
              <w:bottom w:val="nil"/>
              <w:right w:val="nil"/>
            </w:tcBorders>
            <w:vAlign w:val="center"/>
          </w:tcPr>
          <w:p w14:paraId="2966C3C2" w14:textId="77777777" w:rsidR="00610B38" w:rsidRDefault="00610B38" w:rsidP="00131055">
            <w:pPr>
              <w:rPr>
                <w:rFonts w:ascii="Eurostile LT" w:hAnsi="Eurostile LT"/>
                <w:sz w:val="16"/>
                <w:szCs w:val="16"/>
              </w:rPr>
            </w:pPr>
          </w:p>
          <w:p w14:paraId="0B2AB855" w14:textId="77777777" w:rsidR="00135A44" w:rsidRDefault="00135A44" w:rsidP="00131055">
            <w:pPr>
              <w:rPr>
                <w:rFonts w:ascii="Eurostile LT" w:hAnsi="Eurostile LT"/>
                <w:sz w:val="16"/>
                <w:szCs w:val="16"/>
              </w:rPr>
            </w:pPr>
          </w:p>
          <w:p w14:paraId="4EC82ED6" w14:textId="77777777" w:rsidR="00135A44" w:rsidRDefault="00135A44" w:rsidP="00131055">
            <w:pPr>
              <w:rPr>
                <w:rFonts w:ascii="Eurostile LT" w:hAnsi="Eurostile LT"/>
                <w:sz w:val="16"/>
                <w:szCs w:val="16"/>
              </w:rPr>
            </w:pPr>
          </w:p>
          <w:p w14:paraId="1CA0EC75" w14:textId="77777777" w:rsidR="00135A44" w:rsidRDefault="00135A44" w:rsidP="00131055">
            <w:pPr>
              <w:rPr>
                <w:rFonts w:ascii="Eurostile LT" w:hAnsi="Eurostile LT"/>
                <w:sz w:val="16"/>
                <w:szCs w:val="16"/>
              </w:rPr>
            </w:pPr>
          </w:p>
          <w:p w14:paraId="025B0168" w14:textId="70B9A2A1" w:rsidR="00135A44" w:rsidRPr="001A53BD" w:rsidRDefault="00135A44" w:rsidP="00131055">
            <w:pPr>
              <w:rPr>
                <w:rFonts w:ascii="Eurostile LT" w:hAnsi="Eurostile LT"/>
                <w:sz w:val="16"/>
                <w:szCs w:val="16"/>
              </w:rPr>
            </w:pPr>
          </w:p>
        </w:tc>
        <w:tc>
          <w:tcPr>
            <w:tcW w:w="1839" w:type="dxa"/>
            <w:gridSpan w:val="2"/>
            <w:tcBorders>
              <w:top w:val="single" w:sz="8" w:space="0" w:color="000000"/>
              <w:left w:val="nil"/>
              <w:bottom w:val="nil"/>
              <w:right w:val="nil"/>
            </w:tcBorders>
            <w:vAlign w:val="center"/>
          </w:tcPr>
          <w:p w14:paraId="7851A73A" w14:textId="77777777" w:rsidR="00610B38" w:rsidRPr="001A53BD" w:rsidRDefault="00610B38" w:rsidP="004442FE">
            <w:pPr>
              <w:jc w:val="center"/>
              <w:rPr>
                <w:rFonts w:ascii="Eurostile LT" w:hAnsi="Eurostile LT"/>
                <w:sz w:val="16"/>
                <w:szCs w:val="16"/>
              </w:rPr>
            </w:pPr>
          </w:p>
        </w:tc>
        <w:tc>
          <w:tcPr>
            <w:tcW w:w="1974" w:type="dxa"/>
            <w:gridSpan w:val="2"/>
            <w:tcBorders>
              <w:top w:val="single" w:sz="8" w:space="0" w:color="000000"/>
              <w:left w:val="nil"/>
              <w:bottom w:val="nil"/>
              <w:right w:val="nil"/>
            </w:tcBorders>
            <w:vAlign w:val="center"/>
          </w:tcPr>
          <w:p w14:paraId="6F8961F8" w14:textId="77777777" w:rsidR="00610B38" w:rsidRPr="001A53BD" w:rsidRDefault="00610B38" w:rsidP="004442FE">
            <w:pPr>
              <w:jc w:val="center"/>
              <w:rPr>
                <w:rFonts w:ascii="Eurostile LT" w:hAnsi="Eurostile LT"/>
                <w:sz w:val="16"/>
                <w:szCs w:val="16"/>
              </w:rPr>
            </w:pPr>
          </w:p>
        </w:tc>
        <w:tc>
          <w:tcPr>
            <w:tcW w:w="2278" w:type="dxa"/>
            <w:gridSpan w:val="2"/>
            <w:tcBorders>
              <w:top w:val="single" w:sz="8" w:space="0" w:color="000000"/>
              <w:left w:val="nil"/>
              <w:bottom w:val="nil"/>
              <w:right w:val="nil"/>
            </w:tcBorders>
            <w:vAlign w:val="center"/>
          </w:tcPr>
          <w:p w14:paraId="04804848" w14:textId="77777777" w:rsidR="00610B38" w:rsidRPr="001A53BD" w:rsidRDefault="00610B38" w:rsidP="004442FE">
            <w:pPr>
              <w:jc w:val="center"/>
              <w:rPr>
                <w:rFonts w:ascii="Eurostile LT" w:hAnsi="Eurostile LT"/>
                <w:sz w:val="16"/>
                <w:szCs w:val="16"/>
              </w:rPr>
            </w:pPr>
          </w:p>
        </w:tc>
      </w:tr>
    </w:tbl>
    <w:tbl>
      <w:tblPr>
        <w:tblStyle w:val="Grigliatabella"/>
        <w:tblW w:w="0" w:type="auto"/>
        <w:tblLook w:val="04A0" w:firstRow="1" w:lastRow="0" w:firstColumn="1" w:lastColumn="0" w:noHBand="0" w:noVBand="1"/>
      </w:tblPr>
      <w:tblGrid>
        <w:gridCol w:w="688"/>
        <w:gridCol w:w="3702"/>
        <w:gridCol w:w="1134"/>
        <w:gridCol w:w="4098"/>
      </w:tblGrid>
      <w:tr w:rsidR="002E6514" w:rsidRPr="002E6514" w14:paraId="67B75C7B" w14:textId="77777777" w:rsidTr="004442FE">
        <w:tc>
          <w:tcPr>
            <w:tcW w:w="688" w:type="dxa"/>
          </w:tcPr>
          <w:p w14:paraId="5748BF9B" w14:textId="77777777" w:rsidR="002E6514" w:rsidRPr="002E6514" w:rsidRDefault="002E6514" w:rsidP="004442FE">
            <w:pPr>
              <w:rPr>
                <w:rFonts w:ascii="Eurostile LT" w:hAnsi="Eurostile LT"/>
                <w:b/>
                <w:sz w:val="16"/>
                <w:szCs w:val="16"/>
              </w:rPr>
            </w:pPr>
            <w:r w:rsidRPr="002E6514">
              <w:rPr>
                <w:rFonts w:ascii="Eurostile LT" w:hAnsi="Eurostile LT"/>
                <w:b/>
                <w:sz w:val="16"/>
                <w:szCs w:val="16"/>
              </w:rPr>
              <w:t>Anno</w:t>
            </w:r>
          </w:p>
        </w:tc>
        <w:tc>
          <w:tcPr>
            <w:tcW w:w="3702" w:type="dxa"/>
          </w:tcPr>
          <w:p w14:paraId="1CEB94C9" w14:textId="77777777" w:rsidR="002E6514" w:rsidRPr="002E6514" w:rsidRDefault="002E6514" w:rsidP="004442FE">
            <w:pPr>
              <w:rPr>
                <w:rFonts w:ascii="Eurostile LT" w:hAnsi="Eurostile LT"/>
                <w:b/>
                <w:sz w:val="16"/>
                <w:szCs w:val="16"/>
              </w:rPr>
            </w:pPr>
            <w:r w:rsidRPr="002E6514">
              <w:rPr>
                <w:rFonts w:ascii="Eurostile LT" w:hAnsi="Eurostile LT"/>
                <w:b/>
                <w:sz w:val="16"/>
                <w:szCs w:val="16"/>
              </w:rPr>
              <w:t>Numero e Profilo</w:t>
            </w:r>
          </w:p>
        </w:tc>
        <w:tc>
          <w:tcPr>
            <w:tcW w:w="1134" w:type="dxa"/>
          </w:tcPr>
          <w:p w14:paraId="14B79B5E" w14:textId="77777777" w:rsidR="002E6514" w:rsidRPr="002E6514" w:rsidRDefault="002E6514" w:rsidP="004442FE">
            <w:pPr>
              <w:rPr>
                <w:rFonts w:ascii="Eurostile LT" w:hAnsi="Eurostile LT"/>
                <w:b/>
                <w:sz w:val="16"/>
                <w:szCs w:val="16"/>
              </w:rPr>
            </w:pPr>
            <w:r w:rsidRPr="002E6514">
              <w:rPr>
                <w:rFonts w:ascii="Eurostile LT" w:hAnsi="Eurostile LT"/>
                <w:b/>
                <w:sz w:val="16"/>
                <w:szCs w:val="16"/>
              </w:rPr>
              <w:t>Costo medio</w:t>
            </w:r>
          </w:p>
        </w:tc>
        <w:tc>
          <w:tcPr>
            <w:tcW w:w="4098" w:type="dxa"/>
          </w:tcPr>
          <w:p w14:paraId="62D02F67" w14:textId="77777777" w:rsidR="002E6514" w:rsidRPr="002E6514" w:rsidRDefault="002E6514" w:rsidP="004442FE">
            <w:pPr>
              <w:rPr>
                <w:rFonts w:ascii="Eurostile LT" w:hAnsi="Eurostile LT"/>
                <w:b/>
                <w:sz w:val="16"/>
                <w:szCs w:val="16"/>
              </w:rPr>
            </w:pPr>
            <w:r w:rsidRPr="002E6514">
              <w:rPr>
                <w:rFonts w:ascii="Eurostile LT" w:hAnsi="Eurostile LT"/>
                <w:b/>
                <w:sz w:val="16"/>
                <w:szCs w:val="16"/>
              </w:rPr>
              <w:t>Copertura finanziaria</w:t>
            </w:r>
          </w:p>
        </w:tc>
      </w:tr>
      <w:tr w:rsidR="002E6514" w:rsidRPr="002E6514" w14:paraId="5C12CE0B" w14:textId="77777777" w:rsidTr="004442FE">
        <w:tc>
          <w:tcPr>
            <w:tcW w:w="688" w:type="dxa"/>
          </w:tcPr>
          <w:p w14:paraId="0063C144"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0DF9F45F"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9</w:t>
            </w:r>
            <w:r w:rsidRPr="002E6514">
              <w:rPr>
                <w:rFonts w:ascii="Eurostile LT" w:hAnsi="Eurostile LT"/>
                <w:sz w:val="16"/>
                <w:szCs w:val="16"/>
              </w:rPr>
              <w:t xml:space="preserve"> Funzionari di Amministrazione, Quinto Livello professionale</w:t>
            </w:r>
          </w:p>
        </w:tc>
        <w:tc>
          <w:tcPr>
            <w:tcW w:w="1134" w:type="dxa"/>
          </w:tcPr>
          <w:p w14:paraId="49208980"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460.000</w:t>
            </w:r>
          </w:p>
        </w:tc>
        <w:tc>
          <w:tcPr>
            <w:tcW w:w="4098" w:type="dxa"/>
          </w:tcPr>
          <w:p w14:paraId="0047C30F" w14:textId="5B42F012" w:rsidR="002E6514" w:rsidRPr="002E6514" w:rsidRDefault="002E6514" w:rsidP="009C4F8C">
            <w:pPr>
              <w:jc w:val="both"/>
              <w:rPr>
                <w:rFonts w:ascii="Eurostile LT" w:hAnsi="Eurostile LT"/>
                <w:sz w:val="16"/>
                <w:szCs w:val="16"/>
              </w:rPr>
            </w:pPr>
            <w:r w:rsidRPr="002E6514">
              <w:rPr>
                <w:rFonts w:ascii="Eurostile LT" w:hAnsi="Eurostile LT"/>
                <w:sz w:val="16"/>
                <w:szCs w:val="16"/>
              </w:rPr>
              <w:t xml:space="preserve">Le risorse finanziarie per la copertura di questi posti sono state già reperite e accantonate prima della emanazione del </w:t>
            </w:r>
            <w:r w:rsidR="00830255">
              <w:rPr>
                <w:rFonts w:ascii="Eurostile LT" w:eastAsia="Arial" w:hAnsi="Eurostile LT" w:cs="Arial"/>
                <w:bCs/>
                <w:color w:val="000000"/>
                <w:sz w:val="16"/>
                <w:szCs w:val="16"/>
              </w:rPr>
              <w:t>“</w:t>
            </w:r>
            <w:r w:rsidRPr="002E6514">
              <w:rPr>
                <w:rFonts w:ascii="Eurostile LT" w:hAnsi="Eurostile LT"/>
                <w:b/>
                <w:i/>
                <w:sz w:val="16"/>
                <w:szCs w:val="16"/>
              </w:rPr>
              <w:t>Bando di Concorso</w:t>
            </w:r>
            <w:r w:rsidR="00830255">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 (la procedura concorsuale </w:t>
            </w:r>
            <w:r w:rsidRPr="002E6514">
              <w:rPr>
                <w:rFonts w:ascii="Eurostile LT" w:hAnsi="Eurostile LT"/>
                <w:sz w:val="16"/>
                <w:szCs w:val="16"/>
              </w:rPr>
              <w:t>dovrebbe essere avviata a giugno con l</w:t>
            </w:r>
            <w:r w:rsidR="00525DE6">
              <w:rPr>
                <w:rFonts w:ascii="Eurostile LT" w:hAnsi="Eurostile LT"/>
                <w:sz w:val="16"/>
                <w:szCs w:val="16"/>
              </w:rPr>
              <w:t>’</w:t>
            </w:r>
            <w:r w:rsidRPr="002E6514">
              <w:rPr>
                <w:rFonts w:ascii="Eurostile LT" w:hAnsi="Eurostile LT"/>
                <w:sz w:val="16"/>
                <w:szCs w:val="16"/>
              </w:rPr>
              <w:t>espletamento della prova di preselezione), e risultano, pertanto, già allocate nei pertinenti Capitoli di Spesa del Bilancio Annuale di Previsione per l</w:t>
            </w:r>
            <w:r w:rsidR="00525DE6">
              <w:rPr>
                <w:rFonts w:ascii="Eurostile LT" w:hAnsi="Eurostile LT"/>
                <w:sz w:val="16"/>
                <w:szCs w:val="16"/>
              </w:rPr>
              <w:t>’</w:t>
            </w:r>
            <w:r w:rsidRPr="002E6514">
              <w:rPr>
                <w:rFonts w:ascii="Eurostile LT" w:hAnsi="Eurostile LT"/>
                <w:sz w:val="16"/>
                <w:szCs w:val="16"/>
              </w:rPr>
              <w:t xml:space="preserve">Esercizio Finanziario </w:t>
            </w:r>
            <w:r w:rsidRPr="002E6514">
              <w:rPr>
                <w:rFonts w:ascii="Eurostile LT" w:hAnsi="Eurostile LT"/>
                <w:b/>
                <w:sz w:val="16"/>
                <w:szCs w:val="16"/>
              </w:rPr>
              <w:t>2022</w:t>
            </w:r>
          </w:p>
        </w:tc>
      </w:tr>
      <w:tr w:rsidR="002E6514" w:rsidRPr="002E6514" w14:paraId="0A3789A0" w14:textId="77777777" w:rsidTr="004442FE">
        <w:tc>
          <w:tcPr>
            <w:tcW w:w="688" w:type="dxa"/>
          </w:tcPr>
          <w:p w14:paraId="587773A8"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799CDF53" w14:textId="7FCC9E06" w:rsidR="002E6514" w:rsidRPr="002E6514" w:rsidRDefault="002E6514" w:rsidP="009C4F8C">
            <w:pPr>
              <w:jc w:val="both"/>
              <w:rPr>
                <w:rFonts w:ascii="Eurostile LT" w:hAnsi="Eurostile LT"/>
                <w:sz w:val="16"/>
                <w:szCs w:val="16"/>
              </w:rPr>
            </w:pPr>
            <w:r w:rsidRPr="002E6514">
              <w:rPr>
                <w:rFonts w:ascii="Eurostile LT" w:hAnsi="Eurostile LT"/>
                <w:b/>
                <w:sz w:val="16"/>
                <w:szCs w:val="16"/>
              </w:rPr>
              <w:t>25</w:t>
            </w:r>
            <w:r w:rsidRPr="002E6514">
              <w:rPr>
                <w:rFonts w:ascii="Eurostile LT" w:hAnsi="Eurostile LT"/>
                <w:sz w:val="16"/>
                <w:szCs w:val="16"/>
              </w:rPr>
              <w:t xml:space="preserve"> Collaboratori di Amministrazione/ Collaboratori Tecnici degli Enti di Ricerca, Settimo/Sesto Livello Professionale (il numero delle unità di personale potrà variare, in diminuzione, nel caso in cui la Commissione Istruttoria all</w:t>
            </w:r>
            <w:r w:rsidR="00525DE6">
              <w:rPr>
                <w:rFonts w:ascii="Eurostile LT" w:hAnsi="Eurostile LT"/>
                <w:sz w:val="16"/>
                <w:szCs w:val="16"/>
              </w:rPr>
              <w:t>’</w:t>
            </w:r>
            <w:r w:rsidRPr="002E6514">
              <w:rPr>
                <w:rFonts w:ascii="Eurostile LT" w:hAnsi="Eurostile LT"/>
                <w:sz w:val="16"/>
                <w:szCs w:val="16"/>
              </w:rPr>
              <w:t>uopo costituita dovesse modificare i Profili, inserendo, a titolo esemplificativo, anche un certo numero di Funzionari di Amministrazione, Quinto Livello professionale)</w:t>
            </w:r>
          </w:p>
        </w:tc>
        <w:tc>
          <w:tcPr>
            <w:tcW w:w="1134" w:type="dxa"/>
          </w:tcPr>
          <w:p w14:paraId="1230778E"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1.000.000</w:t>
            </w:r>
          </w:p>
        </w:tc>
        <w:tc>
          <w:tcPr>
            <w:tcW w:w="4098" w:type="dxa"/>
          </w:tcPr>
          <w:p w14:paraId="68673490" w14:textId="49CDDB05" w:rsidR="002E6514" w:rsidRPr="002E6514" w:rsidRDefault="002E6514" w:rsidP="009C4F8C">
            <w:pPr>
              <w:jc w:val="both"/>
              <w:rPr>
                <w:rFonts w:ascii="Eurostile LT" w:hAnsi="Eurostile LT"/>
                <w:sz w:val="16"/>
                <w:szCs w:val="16"/>
              </w:rPr>
            </w:pPr>
            <w:r w:rsidRPr="002E6514">
              <w:rPr>
                <w:rFonts w:ascii="Eurostile LT" w:hAnsi="Eurostile LT"/>
                <w:sz w:val="16"/>
                <w:szCs w:val="16"/>
              </w:rPr>
              <w:t>Le risorse finanziarie per la copertura di questi posti (stimando, presuntivamente, l</w:t>
            </w:r>
            <w:r w:rsidR="00525DE6">
              <w:rPr>
                <w:rFonts w:ascii="Eurostile LT" w:hAnsi="Eurostile LT"/>
                <w:sz w:val="16"/>
                <w:szCs w:val="16"/>
              </w:rPr>
              <w:t>’</w:t>
            </w:r>
            <w:r w:rsidRPr="002E6514">
              <w:rPr>
                <w:rFonts w:ascii="Eurostile LT" w:hAnsi="Eurostile LT"/>
                <w:sz w:val="16"/>
                <w:szCs w:val="16"/>
              </w:rPr>
              <w:t xml:space="preserve">assunzione in servizio dei vincitori delle procedure concorsuali con decorrenza dal </w:t>
            </w:r>
            <w:r w:rsidRPr="002E6514">
              <w:rPr>
                <w:rFonts w:ascii="Eurostile LT" w:hAnsi="Eurostile LT"/>
                <w:b/>
                <w:sz w:val="16"/>
                <w:szCs w:val="16"/>
              </w:rPr>
              <w:t>1° luglio 2022</w:t>
            </w:r>
            <w:r w:rsidRPr="002E6514">
              <w:rPr>
                <w:rFonts w:ascii="Eurostile LT" w:hAnsi="Eurostile LT"/>
                <w:sz w:val="16"/>
                <w:szCs w:val="16"/>
              </w:rPr>
              <w:t xml:space="preserve">), sono pari a </w:t>
            </w:r>
            <w:r w:rsidRPr="002E6514">
              <w:rPr>
                <w:rFonts w:ascii="Eurostile LT" w:hAnsi="Eurostile LT"/>
                <w:b/>
                <w:sz w:val="16"/>
                <w:szCs w:val="16"/>
              </w:rPr>
              <w:t>500.000 euro</w:t>
            </w:r>
            <w:r w:rsidRPr="002E6514">
              <w:rPr>
                <w:rFonts w:ascii="Eurostile LT" w:hAnsi="Eurostile LT"/>
                <w:sz w:val="16"/>
                <w:szCs w:val="16"/>
              </w:rPr>
              <w:t>.</w:t>
            </w:r>
          </w:p>
          <w:p w14:paraId="5A585812" w14:textId="52B3F261" w:rsidR="002E6514" w:rsidRPr="002E6514" w:rsidRDefault="002E6514" w:rsidP="009C4F8C">
            <w:pPr>
              <w:jc w:val="both"/>
              <w:rPr>
                <w:rFonts w:ascii="Eurostile LT" w:hAnsi="Eurostile LT"/>
                <w:sz w:val="16"/>
                <w:szCs w:val="16"/>
              </w:rPr>
            </w:pPr>
            <w:r w:rsidRPr="002E6514">
              <w:rPr>
                <w:rFonts w:ascii="Eurostile LT" w:hAnsi="Eurostile LT"/>
                <w:sz w:val="16"/>
                <w:szCs w:val="16"/>
              </w:rPr>
              <w:t xml:space="preserve">Esse provengono dal </w:t>
            </w:r>
            <w:r w:rsidR="00830255">
              <w:rPr>
                <w:rFonts w:ascii="Eurostile LT" w:eastAsia="Arial" w:hAnsi="Eurostile LT" w:cs="Arial"/>
                <w:bCs/>
                <w:color w:val="000000"/>
                <w:sz w:val="16"/>
                <w:szCs w:val="16"/>
              </w:rPr>
              <w:t>“</w:t>
            </w:r>
            <w:r w:rsidRPr="002E6514">
              <w:rPr>
                <w:rFonts w:ascii="Eurostile LT" w:eastAsia="Arial" w:hAnsi="Eurostile LT" w:cs="Arial"/>
                <w:b/>
                <w:bCs/>
                <w:i/>
                <w:color w:val="000000"/>
                <w:sz w:val="16"/>
                <w:szCs w:val="16"/>
              </w:rPr>
              <w:t>turn over</w:t>
            </w:r>
            <w:r w:rsidR="00830255">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 derivante, nell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anno </w:t>
            </w:r>
            <w:r w:rsidRPr="002E6514">
              <w:rPr>
                <w:rFonts w:ascii="Eurostile LT" w:eastAsia="Arial" w:hAnsi="Eurostile LT" w:cs="Arial"/>
                <w:b/>
                <w:bCs/>
                <w:color w:val="000000"/>
                <w:sz w:val="16"/>
                <w:szCs w:val="16"/>
              </w:rPr>
              <w:t>2022</w:t>
            </w:r>
            <w:r w:rsidRPr="002E6514">
              <w:rPr>
                <w:rFonts w:ascii="Eurostile LT" w:eastAsia="Arial" w:hAnsi="Eurostile LT" w:cs="Arial"/>
                <w:bCs/>
                <w:color w:val="000000"/>
                <w:sz w:val="16"/>
                <w:szCs w:val="16"/>
              </w:rPr>
              <w:t>, dalle cessazioni dal servizio, a seguito di collocamento in stato di quiescenza, del personale tecnico-amministrativo e del personale tecnologo e di ricerca</w:t>
            </w:r>
            <w:r w:rsidRPr="002E6514">
              <w:rPr>
                <w:rFonts w:ascii="Eurostile LT" w:hAnsi="Eurostile LT"/>
                <w:sz w:val="16"/>
                <w:szCs w:val="16"/>
              </w:rPr>
              <w:t xml:space="preserve"> e sono già state allocate nei pertinenti Capitoli di Spesa del Bilancio Annuale di Previsione per l</w:t>
            </w:r>
            <w:r w:rsidR="00525DE6">
              <w:rPr>
                <w:rFonts w:ascii="Eurostile LT" w:hAnsi="Eurostile LT"/>
                <w:sz w:val="16"/>
                <w:szCs w:val="16"/>
              </w:rPr>
              <w:t>’</w:t>
            </w:r>
            <w:r w:rsidRPr="002E6514">
              <w:rPr>
                <w:rFonts w:ascii="Eurostile LT" w:hAnsi="Eurostile LT"/>
                <w:sz w:val="16"/>
                <w:szCs w:val="16"/>
              </w:rPr>
              <w:t xml:space="preserve">Esercizio Finanziario </w:t>
            </w:r>
            <w:r w:rsidRPr="002E6514">
              <w:rPr>
                <w:rFonts w:ascii="Eurostile LT" w:hAnsi="Eurostile LT"/>
                <w:b/>
                <w:sz w:val="16"/>
                <w:szCs w:val="16"/>
              </w:rPr>
              <w:t>2022</w:t>
            </w:r>
            <w:r w:rsidRPr="002E6514">
              <w:rPr>
                <w:rFonts w:ascii="Eurostile LT" w:hAnsi="Eurostile LT"/>
                <w:sz w:val="16"/>
                <w:szCs w:val="16"/>
              </w:rPr>
              <w:t>.</w:t>
            </w:r>
          </w:p>
        </w:tc>
      </w:tr>
      <w:tr w:rsidR="002E6514" w:rsidRPr="002E6514" w14:paraId="7EDD0A54" w14:textId="77777777" w:rsidTr="004442FE">
        <w:tc>
          <w:tcPr>
            <w:tcW w:w="688" w:type="dxa"/>
          </w:tcPr>
          <w:p w14:paraId="0FA785DC"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28C70E62"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18</w:t>
            </w:r>
            <w:r w:rsidRPr="002E6514">
              <w:rPr>
                <w:rFonts w:ascii="Eurostile LT" w:hAnsi="Eurostile LT"/>
                <w:sz w:val="16"/>
                <w:szCs w:val="16"/>
              </w:rPr>
              <w:t xml:space="preserve"> Ricercatori, Terzo Livello Professionale</w:t>
            </w:r>
          </w:p>
        </w:tc>
        <w:tc>
          <w:tcPr>
            <w:tcW w:w="1134" w:type="dxa"/>
          </w:tcPr>
          <w:p w14:paraId="777F87AF"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1.040.000</w:t>
            </w:r>
          </w:p>
        </w:tc>
        <w:tc>
          <w:tcPr>
            <w:tcW w:w="4098" w:type="dxa"/>
          </w:tcPr>
          <w:p w14:paraId="72854CB7"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Le risorse finanziarie per la copertura di questi posti provengono dai Decreti Ministeriali del 29 ottobre 2020, numero 802, e del 19 maggio 2021, numero 614</w:t>
            </w:r>
          </w:p>
        </w:tc>
      </w:tr>
      <w:tr w:rsidR="002E6514" w:rsidRPr="002E6514" w14:paraId="3CBF8FAD" w14:textId="77777777" w:rsidTr="004442FE">
        <w:tc>
          <w:tcPr>
            <w:tcW w:w="688" w:type="dxa"/>
          </w:tcPr>
          <w:p w14:paraId="00E2307B"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006A8AD2"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8</w:t>
            </w:r>
            <w:r w:rsidRPr="002E6514">
              <w:rPr>
                <w:rFonts w:ascii="Eurostile LT" w:hAnsi="Eurostile LT"/>
                <w:sz w:val="16"/>
                <w:szCs w:val="16"/>
              </w:rPr>
              <w:t xml:space="preserve"> Tecnologi, Terzo Livello Professionale</w:t>
            </w:r>
          </w:p>
        </w:tc>
        <w:tc>
          <w:tcPr>
            <w:tcW w:w="1134" w:type="dxa"/>
          </w:tcPr>
          <w:p w14:paraId="125C4D3F"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448.000</w:t>
            </w:r>
          </w:p>
        </w:tc>
        <w:tc>
          <w:tcPr>
            <w:tcW w:w="4098" w:type="dxa"/>
            <w:vMerge w:val="restart"/>
            <w:vAlign w:val="center"/>
          </w:tcPr>
          <w:p w14:paraId="7A0C1647"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Le risorse finanziarie per la copertura di questi posti provengono dai Decreti Ministeriali del 29 ottobre 2020, numero 802, e del 19 maggio 2021, numero 614</w:t>
            </w:r>
          </w:p>
        </w:tc>
      </w:tr>
      <w:tr w:rsidR="002E6514" w:rsidRPr="002E6514" w14:paraId="14548EA9" w14:textId="77777777" w:rsidTr="004442FE">
        <w:tc>
          <w:tcPr>
            <w:tcW w:w="688" w:type="dxa"/>
          </w:tcPr>
          <w:p w14:paraId="1BF7B50B"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08E92EA2"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5</w:t>
            </w:r>
            <w:r w:rsidRPr="002E6514">
              <w:rPr>
                <w:rFonts w:ascii="Eurostile LT" w:hAnsi="Eurostile LT"/>
                <w:sz w:val="16"/>
                <w:szCs w:val="16"/>
              </w:rPr>
              <w:t xml:space="preserve"> Primi Ricercatori, Secondo Livello Professionale</w:t>
            </w:r>
          </w:p>
        </w:tc>
        <w:tc>
          <w:tcPr>
            <w:tcW w:w="1134" w:type="dxa"/>
          </w:tcPr>
          <w:p w14:paraId="74AEA2D6"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420.000</w:t>
            </w:r>
          </w:p>
        </w:tc>
        <w:tc>
          <w:tcPr>
            <w:tcW w:w="4098" w:type="dxa"/>
            <w:vMerge/>
          </w:tcPr>
          <w:p w14:paraId="6AA9EF77" w14:textId="77777777" w:rsidR="002E6514" w:rsidRPr="002E6514" w:rsidRDefault="002E6514" w:rsidP="009C4F8C">
            <w:pPr>
              <w:jc w:val="both"/>
              <w:rPr>
                <w:rFonts w:ascii="Eurostile LT" w:hAnsi="Eurostile LT"/>
                <w:sz w:val="16"/>
                <w:szCs w:val="16"/>
              </w:rPr>
            </w:pPr>
          </w:p>
        </w:tc>
      </w:tr>
      <w:tr w:rsidR="002E6514" w:rsidRPr="002E6514" w14:paraId="3C758007" w14:textId="77777777" w:rsidTr="004442FE">
        <w:tc>
          <w:tcPr>
            <w:tcW w:w="688" w:type="dxa"/>
          </w:tcPr>
          <w:p w14:paraId="0AF1A87D"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73D974A3"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3</w:t>
            </w:r>
            <w:r w:rsidRPr="002E6514">
              <w:rPr>
                <w:rFonts w:ascii="Eurostile LT" w:hAnsi="Eurostile LT"/>
                <w:sz w:val="16"/>
                <w:szCs w:val="16"/>
              </w:rPr>
              <w:t xml:space="preserve"> Primi Tecnologi, Secondo Livello Professionale</w:t>
            </w:r>
          </w:p>
        </w:tc>
        <w:tc>
          <w:tcPr>
            <w:tcW w:w="1134" w:type="dxa"/>
          </w:tcPr>
          <w:p w14:paraId="785C7803"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255.000</w:t>
            </w:r>
          </w:p>
        </w:tc>
        <w:tc>
          <w:tcPr>
            <w:tcW w:w="4098" w:type="dxa"/>
            <w:vMerge/>
          </w:tcPr>
          <w:p w14:paraId="0E751363" w14:textId="77777777" w:rsidR="002E6514" w:rsidRPr="002E6514" w:rsidRDefault="002E6514" w:rsidP="009C4F8C">
            <w:pPr>
              <w:jc w:val="both"/>
              <w:rPr>
                <w:rFonts w:ascii="Eurostile LT" w:hAnsi="Eurostile LT"/>
                <w:sz w:val="16"/>
                <w:szCs w:val="16"/>
              </w:rPr>
            </w:pPr>
          </w:p>
        </w:tc>
      </w:tr>
      <w:tr w:rsidR="002E6514" w:rsidRPr="002E6514" w14:paraId="08FEDE9C" w14:textId="77777777" w:rsidTr="004442FE">
        <w:tc>
          <w:tcPr>
            <w:tcW w:w="688" w:type="dxa"/>
          </w:tcPr>
          <w:p w14:paraId="02BD55D4"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34924BDB"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10</w:t>
            </w:r>
            <w:r w:rsidRPr="002E6514">
              <w:rPr>
                <w:rFonts w:ascii="Eurostile LT" w:hAnsi="Eurostile LT"/>
                <w:sz w:val="16"/>
                <w:szCs w:val="16"/>
              </w:rPr>
              <w:t xml:space="preserve"> Dirigenti di Ricerca, Primo Livello Professionale</w:t>
            </w:r>
          </w:p>
        </w:tc>
        <w:tc>
          <w:tcPr>
            <w:tcW w:w="1134" w:type="dxa"/>
          </w:tcPr>
          <w:p w14:paraId="6B74DFFC"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1.125.000</w:t>
            </w:r>
          </w:p>
        </w:tc>
        <w:tc>
          <w:tcPr>
            <w:tcW w:w="4098" w:type="dxa"/>
            <w:vMerge/>
          </w:tcPr>
          <w:p w14:paraId="7DC1A5B4" w14:textId="77777777" w:rsidR="002E6514" w:rsidRPr="002E6514" w:rsidRDefault="002E6514" w:rsidP="009C4F8C">
            <w:pPr>
              <w:jc w:val="both"/>
              <w:rPr>
                <w:rFonts w:ascii="Eurostile LT" w:hAnsi="Eurostile LT"/>
                <w:sz w:val="16"/>
                <w:szCs w:val="16"/>
              </w:rPr>
            </w:pPr>
          </w:p>
        </w:tc>
      </w:tr>
      <w:tr w:rsidR="002E6514" w:rsidRPr="002E6514" w14:paraId="37A9CA10" w14:textId="77777777" w:rsidTr="004442FE">
        <w:tc>
          <w:tcPr>
            <w:tcW w:w="688" w:type="dxa"/>
          </w:tcPr>
          <w:p w14:paraId="34AEAFA9"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2022</w:t>
            </w:r>
          </w:p>
        </w:tc>
        <w:tc>
          <w:tcPr>
            <w:tcW w:w="3702" w:type="dxa"/>
          </w:tcPr>
          <w:p w14:paraId="2C95A795"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2</w:t>
            </w:r>
            <w:r w:rsidRPr="002E6514">
              <w:rPr>
                <w:rFonts w:ascii="Eurostile LT" w:hAnsi="Eurostile LT"/>
                <w:sz w:val="16"/>
                <w:szCs w:val="16"/>
              </w:rPr>
              <w:t xml:space="preserve"> Dirigenti di Tecnologi, Primo Livello Professionale</w:t>
            </w:r>
          </w:p>
        </w:tc>
        <w:tc>
          <w:tcPr>
            <w:tcW w:w="1134" w:type="dxa"/>
          </w:tcPr>
          <w:p w14:paraId="044ADA05"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230.000</w:t>
            </w:r>
          </w:p>
        </w:tc>
        <w:tc>
          <w:tcPr>
            <w:tcW w:w="4098" w:type="dxa"/>
            <w:vMerge/>
          </w:tcPr>
          <w:p w14:paraId="469AB1F4" w14:textId="77777777" w:rsidR="002E6514" w:rsidRPr="002E6514" w:rsidRDefault="002E6514" w:rsidP="009C4F8C">
            <w:pPr>
              <w:jc w:val="both"/>
              <w:rPr>
                <w:rFonts w:ascii="Eurostile LT" w:hAnsi="Eurostile LT"/>
                <w:sz w:val="16"/>
                <w:szCs w:val="16"/>
              </w:rPr>
            </w:pPr>
          </w:p>
        </w:tc>
      </w:tr>
      <w:tr w:rsidR="002E6514" w:rsidRPr="002E6514" w14:paraId="1BE3F6AD" w14:textId="77777777" w:rsidTr="004442FE">
        <w:tc>
          <w:tcPr>
            <w:tcW w:w="688" w:type="dxa"/>
          </w:tcPr>
          <w:p w14:paraId="07B99B49" w14:textId="77777777" w:rsidR="002E6514" w:rsidRPr="002E6514" w:rsidRDefault="002E6514" w:rsidP="004442FE">
            <w:pPr>
              <w:rPr>
                <w:rFonts w:ascii="Eurostile LT" w:hAnsi="Eurostile LT"/>
                <w:sz w:val="16"/>
                <w:szCs w:val="16"/>
              </w:rPr>
            </w:pPr>
          </w:p>
        </w:tc>
        <w:tc>
          <w:tcPr>
            <w:tcW w:w="3702" w:type="dxa"/>
          </w:tcPr>
          <w:p w14:paraId="76870054" w14:textId="77777777" w:rsidR="002E6514" w:rsidRPr="002E6514" w:rsidRDefault="002E6514" w:rsidP="009C4F8C">
            <w:pPr>
              <w:jc w:val="both"/>
              <w:rPr>
                <w:rFonts w:ascii="Eurostile LT" w:hAnsi="Eurostile LT"/>
                <w:sz w:val="16"/>
                <w:szCs w:val="16"/>
              </w:rPr>
            </w:pPr>
          </w:p>
        </w:tc>
        <w:tc>
          <w:tcPr>
            <w:tcW w:w="1134" w:type="dxa"/>
          </w:tcPr>
          <w:p w14:paraId="34249B4A" w14:textId="77777777" w:rsidR="002E6514" w:rsidRPr="002E6514" w:rsidRDefault="002E6514" w:rsidP="009C4F8C">
            <w:pPr>
              <w:jc w:val="both"/>
              <w:rPr>
                <w:rFonts w:ascii="Eurostile LT" w:hAnsi="Eurostile LT"/>
                <w:sz w:val="16"/>
                <w:szCs w:val="16"/>
              </w:rPr>
            </w:pPr>
          </w:p>
        </w:tc>
        <w:tc>
          <w:tcPr>
            <w:tcW w:w="4098" w:type="dxa"/>
          </w:tcPr>
          <w:p w14:paraId="7B663AA0" w14:textId="77777777" w:rsidR="002E6514" w:rsidRPr="002E6514" w:rsidRDefault="002E6514" w:rsidP="009C4F8C">
            <w:pPr>
              <w:jc w:val="both"/>
              <w:rPr>
                <w:rFonts w:ascii="Eurostile LT" w:hAnsi="Eurostile LT"/>
                <w:sz w:val="16"/>
                <w:szCs w:val="16"/>
              </w:rPr>
            </w:pPr>
          </w:p>
        </w:tc>
      </w:tr>
      <w:tr w:rsidR="002E6514" w:rsidRPr="002E6514" w14:paraId="2F74156B" w14:textId="77777777" w:rsidTr="004442FE">
        <w:tc>
          <w:tcPr>
            <w:tcW w:w="688" w:type="dxa"/>
          </w:tcPr>
          <w:p w14:paraId="137B09B7"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7230742A"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20</w:t>
            </w:r>
            <w:r w:rsidRPr="002E6514">
              <w:rPr>
                <w:rFonts w:ascii="Eurostile LT" w:hAnsi="Eurostile LT"/>
                <w:sz w:val="16"/>
                <w:szCs w:val="16"/>
              </w:rPr>
              <w:t xml:space="preserve"> Funzionari di Amministrazione/Collaboratori di Amministrazione /Collaboratori Tecnici degli Enti di Ricerca, Quinto/Settimo/Sesto Livello Professionale</w:t>
            </w:r>
          </w:p>
        </w:tc>
        <w:tc>
          <w:tcPr>
            <w:tcW w:w="1134" w:type="dxa"/>
          </w:tcPr>
          <w:p w14:paraId="47E5626C"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900.000</w:t>
            </w:r>
          </w:p>
        </w:tc>
        <w:tc>
          <w:tcPr>
            <w:tcW w:w="4098" w:type="dxa"/>
            <w:vMerge w:val="restart"/>
            <w:vAlign w:val="center"/>
          </w:tcPr>
          <w:p w14:paraId="45FDAA1E" w14:textId="2827D389" w:rsidR="002E6514" w:rsidRPr="002E6514" w:rsidRDefault="002E6514" w:rsidP="009C4F8C">
            <w:pPr>
              <w:jc w:val="both"/>
              <w:rPr>
                <w:rFonts w:ascii="Eurostile LT" w:hAnsi="Eurostile LT"/>
                <w:sz w:val="16"/>
                <w:szCs w:val="16"/>
              </w:rPr>
            </w:pPr>
            <w:r w:rsidRPr="002E6514">
              <w:rPr>
                <w:rFonts w:ascii="Eurostile LT" w:hAnsi="Eurostile LT"/>
                <w:sz w:val="16"/>
                <w:szCs w:val="16"/>
              </w:rPr>
              <w:t xml:space="preserve">Le risorse finanziarie per la copertura di questi posti provengono dal </w:t>
            </w:r>
            <w:r w:rsidR="00830255">
              <w:rPr>
                <w:rFonts w:ascii="Eurostile LT" w:eastAsia="Arial" w:hAnsi="Eurostile LT" w:cs="Arial"/>
                <w:bCs/>
                <w:color w:val="000000"/>
                <w:sz w:val="16"/>
                <w:szCs w:val="16"/>
              </w:rPr>
              <w:t>“</w:t>
            </w:r>
            <w:r w:rsidRPr="002E6514">
              <w:rPr>
                <w:rFonts w:ascii="Eurostile LT" w:eastAsia="Arial" w:hAnsi="Eurostile LT" w:cs="Arial"/>
                <w:b/>
                <w:bCs/>
                <w:i/>
                <w:color w:val="000000"/>
                <w:sz w:val="16"/>
                <w:szCs w:val="16"/>
              </w:rPr>
              <w:t>turn over</w:t>
            </w:r>
            <w:r w:rsidR="00830255">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 derivante, nell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anno </w:t>
            </w:r>
            <w:r w:rsidRPr="002E6514">
              <w:rPr>
                <w:rFonts w:ascii="Eurostile LT" w:eastAsia="Arial" w:hAnsi="Eurostile LT" w:cs="Arial"/>
                <w:b/>
                <w:bCs/>
                <w:color w:val="000000"/>
                <w:sz w:val="16"/>
                <w:szCs w:val="16"/>
              </w:rPr>
              <w:t>2023</w:t>
            </w:r>
            <w:r w:rsidRPr="002E6514">
              <w:rPr>
                <w:rFonts w:ascii="Eurostile LT" w:eastAsia="Arial" w:hAnsi="Eurostile LT" w:cs="Arial"/>
                <w:bCs/>
                <w:color w:val="000000"/>
                <w:sz w:val="16"/>
                <w:szCs w:val="16"/>
              </w:rPr>
              <w:t xml:space="preserve">, dalle cessazioni dal servizio, a seguito di collocamento in stato di quiescenza, del personale tecnico-amministrativo e del personale tecnologo e di ricerca, per un importo che dovrebbe ammontare, a regime, a circa </w:t>
            </w:r>
            <w:r w:rsidRPr="002E6514">
              <w:rPr>
                <w:rFonts w:ascii="Eurostile LT" w:eastAsia="Arial" w:hAnsi="Eurostile LT" w:cs="Arial"/>
                <w:b/>
                <w:bCs/>
                <w:color w:val="000000"/>
                <w:sz w:val="16"/>
                <w:szCs w:val="16"/>
              </w:rPr>
              <w:t xml:space="preserve"> un milione e trecentomila euro</w:t>
            </w:r>
            <w:r w:rsidRPr="002E6514">
              <w:rPr>
                <w:rFonts w:ascii="Eurostile LT" w:eastAsia="Arial" w:hAnsi="Eurostile LT" w:cs="Arial"/>
                <w:bCs/>
                <w:color w:val="000000"/>
                <w:sz w:val="16"/>
                <w:szCs w:val="16"/>
              </w:rPr>
              <w:t>, e dall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utilizzo di una quota parte della integrazione della </w:t>
            </w:r>
            <w:r w:rsidR="00830255">
              <w:rPr>
                <w:rFonts w:ascii="Eurostile LT" w:eastAsia="Arial" w:hAnsi="Eurostile LT" w:cs="Arial"/>
                <w:bCs/>
                <w:color w:val="000000"/>
                <w:sz w:val="16"/>
                <w:szCs w:val="16"/>
              </w:rPr>
              <w:t>“</w:t>
            </w:r>
            <w:r w:rsidRPr="002E6514">
              <w:rPr>
                <w:rFonts w:ascii="Eurostile LT" w:eastAsia="Arial" w:hAnsi="Eurostile LT" w:cs="Arial"/>
                <w:b/>
                <w:bCs/>
                <w:i/>
                <w:color w:val="000000"/>
                <w:sz w:val="16"/>
                <w:szCs w:val="16"/>
              </w:rPr>
              <w:t>assegnazione ordinaria</w:t>
            </w:r>
            <w:r w:rsidR="00830255">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 che dovrebbe essere attribuita all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Ente in attuazione delle disposizioni normative contenute nell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articolo 1, comma 310, lettera a), della Legge 30 dicembre 2021, numero 234, pari a circa </w:t>
            </w:r>
            <w:r w:rsidRPr="002E6514">
              <w:rPr>
                <w:rFonts w:ascii="Eurostile LT" w:eastAsia="Arial" w:hAnsi="Eurostile LT" w:cs="Arial"/>
                <w:b/>
                <w:bCs/>
                <w:color w:val="000000"/>
                <w:sz w:val="16"/>
                <w:szCs w:val="16"/>
              </w:rPr>
              <w:t>un milione e cinquecentomila euro</w:t>
            </w:r>
            <w:r w:rsidRPr="002E6514">
              <w:rPr>
                <w:rFonts w:ascii="Eurostile LT" w:eastAsia="Arial" w:hAnsi="Eurostile LT" w:cs="Arial"/>
                <w:bCs/>
                <w:color w:val="000000"/>
                <w:sz w:val="16"/>
                <w:szCs w:val="16"/>
              </w:rPr>
              <w:t>,</w:t>
            </w:r>
          </w:p>
        </w:tc>
      </w:tr>
      <w:tr w:rsidR="002E6514" w:rsidRPr="002E6514" w14:paraId="2494F39F" w14:textId="77777777" w:rsidTr="004442FE">
        <w:tc>
          <w:tcPr>
            <w:tcW w:w="688" w:type="dxa"/>
          </w:tcPr>
          <w:p w14:paraId="13667F84"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5E36B608"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10</w:t>
            </w:r>
            <w:r w:rsidRPr="002E6514">
              <w:rPr>
                <w:rFonts w:ascii="Eurostile LT" w:hAnsi="Eurostile LT"/>
                <w:sz w:val="16"/>
                <w:szCs w:val="16"/>
              </w:rPr>
              <w:t xml:space="preserve"> Ricercatori, Terzo Livello Professionale</w:t>
            </w:r>
          </w:p>
        </w:tc>
        <w:tc>
          <w:tcPr>
            <w:tcW w:w="1134" w:type="dxa"/>
          </w:tcPr>
          <w:p w14:paraId="73F22AE4"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575.000</w:t>
            </w:r>
          </w:p>
        </w:tc>
        <w:tc>
          <w:tcPr>
            <w:tcW w:w="4098" w:type="dxa"/>
            <w:vMerge/>
          </w:tcPr>
          <w:p w14:paraId="2C6472CD" w14:textId="77777777" w:rsidR="002E6514" w:rsidRPr="002E6514" w:rsidRDefault="002E6514" w:rsidP="009C4F8C">
            <w:pPr>
              <w:jc w:val="both"/>
              <w:rPr>
                <w:rFonts w:ascii="Eurostile LT" w:hAnsi="Eurostile LT"/>
                <w:sz w:val="16"/>
                <w:szCs w:val="16"/>
              </w:rPr>
            </w:pPr>
          </w:p>
        </w:tc>
      </w:tr>
      <w:tr w:rsidR="002E6514" w:rsidRPr="002E6514" w14:paraId="2655C623" w14:textId="77777777" w:rsidTr="004442FE">
        <w:tc>
          <w:tcPr>
            <w:tcW w:w="688" w:type="dxa"/>
          </w:tcPr>
          <w:p w14:paraId="0152E9BE"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64DDBC5E"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3</w:t>
            </w:r>
            <w:r w:rsidRPr="002E6514">
              <w:rPr>
                <w:rFonts w:ascii="Eurostile LT" w:hAnsi="Eurostile LT"/>
                <w:sz w:val="16"/>
                <w:szCs w:val="16"/>
              </w:rPr>
              <w:t xml:space="preserve"> Tecnologi, Terzo Livello Professionale</w:t>
            </w:r>
          </w:p>
        </w:tc>
        <w:tc>
          <w:tcPr>
            <w:tcW w:w="1134" w:type="dxa"/>
          </w:tcPr>
          <w:p w14:paraId="299051A5"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165.000</w:t>
            </w:r>
          </w:p>
        </w:tc>
        <w:tc>
          <w:tcPr>
            <w:tcW w:w="4098" w:type="dxa"/>
            <w:vMerge/>
          </w:tcPr>
          <w:p w14:paraId="2098F0AC" w14:textId="77777777" w:rsidR="002E6514" w:rsidRPr="002E6514" w:rsidRDefault="002E6514" w:rsidP="009C4F8C">
            <w:pPr>
              <w:jc w:val="both"/>
              <w:rPr>
                <w:rFonts w:ascii="Eurostile LT" w:hAnsi="Eurostile LT"/>
                <w:sz w:val="16"/>
                <w:szCs w:val="16"/>
              </w:rPr>
            </w:pPr>
          </w:p>
        </w:tc>
      </w:tr>
      <w:tr w:rsidR="002E6514" w:rsidRPr="002E6514" w14:paraId="14E13AA5" w14:textId="77777777" w:rsidTr="004442FE">
        <w:tc>
          <w:tcPr>
            <w:tcW w:w="688" w:type="dxa"/>
          </w:tcPr>
          <w:p w14:paraId="439EE36A"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418723E9"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 xml:space="preserve">4 </w:t>
            </w:r>
            <w:r w:rsidRPr="002E6514">
              <w:rPr>
                <w:rFonts w:ascii="Eurostile LT" w:hAnsi="Eurostile LT"/>
                <w:sz w:val="16"/>
                <w:szCs w:val="16"/>
              </w:rPr>
              <w:t>Primi Ricercatori, Secondo Livello Professionale</w:t>
            </w:r>
          </w:p>
        </w:tc>
        <w:tc>
          <w:tcPr>
            <w:tcW w:w="1134" w:type="dxa"/>
          </w:tcPr>
          <w:p w14:paraId="787989A4"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335.000</w:t>
            </w:r>
          </w:p>
        </w:tc>
        <w:tc>
          <w:tcPr>
            <w:tcW w:w="4098" w:type="dxa"/>
            <w:vMerge/>
          </w:tcPr>
          <w:p w14:paraId="69A25D46" w14:textId="77777777" w:rsidR="002E6514" w:rsidRPr="002E6514" w:rsidRDefault="002E6514" w:rsidP="009C4F8C">
            <w:pPr>
              <w:jc w:val="both"/>
              <w:rPr>
                <w:rFonts w:ascii="Eurostile LT" w:hAnsi="Eurostile LT"/>
                <w:sz w:val="16"/>
                <w:szCs w:val="16"/>
              </w:rPr>
            </w:pPr>
          </w:p>
        </w:tc>
      </w:tr>
      <w:tr w:rsidR="002E6514" w:rsidRPr="002E6514" w14:paraId="05FB8008" w14:textId="77777777" w:rsidTr="004442FE">
        <w:tc>
          <w:tcPr>
            <w:tcW w:w="688" w:type="dxa"/>
          </w:tcPr>
          <w:p w14:paraId="1F939B38"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7CB66D8F"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3</w:t>
            </w:r>
            <w:r w:rsidRPr="002E6514">
              <w:rPr>
                <w:rFonts w:ascii="Eurostile LT" w:hAnsi="Eurostile LT"/>
                <w:sz w:val="16"/>
                <w:szCs w:val="16"/>
              </w:rPr>
              <w:t xml:space="preserve"> Primi Tecnologi, Secondo Livello Professionale </w:t>
            </w:r>
          </w:p>
        </w:tc>
        <w:tc>
          <w:tcPr>
            <w:tcW w:w="1134" w:type="dxa"/>
          </w:tcPr>
          <w:p w14:paraId="7D960C51"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255.000</w:t>
            </w:r>
          </w:p>
        </w:tc>
        <w:tc>
          <w:tcPr>
            <w:tcW w:w="4098" w:type="dxa"/>
            <w:vMerge/>
          </w:tcPr>
          <w:p w14:paraId="00638BEC" w14:textId="77777777" w:rsidR="002E6514" w:rsidRPr="002E6514" w:rsidRDefault="002E6514" w:rsidP="009C4F8C">
            <w:pPr>
              <w:jc w:val="both"/>
              <w:rPr>
                <w:rFonts w:ascii="Eurostile LT" w:hAnsi="Eurostile LT"/>
                <w:sz w:val="16"/>
                <w:szCs w:val="16"/>
              </w:rPr>
            </w:pPr>
          </w:p>
        </w:tc>
      </w:tr>
      <w:tr w:rsidR="002E6514" w:rsidRPr="002E6514" w14:paraId="034E8C6C" w14:textId="77777777" w:rsidTr="004442FE">
        <w:tc>
          <w:tcPr>
            <w:tcW w:w="688" w:type="dxa"/>
          </w:tcPr>
          <w:p w14:paraId="1C6B553A"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5CB15B43"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3</w:t>
            </w:r>
            <w:r w:rsidRPr="002E6514">
              <w:rPr>
                <w:rFonts w:ascii="Eurostile LT" w:hAnsi="Eurostile LT"/>
                <w:sz w:val="16"/>
                <w:szCs w:val="16"/>
              </w:rPr>
              <w:t xml:space="preserve"> Dirigenti di Ricerca, Primo Livello Professionale</w:t>
            </w:r>
          </w:p>
        </w:tc>
        <w:tc>
          <w:tcPr>
            <w:tcW w:w="1134" w:type="dxa"/>
          </w:tcPr>
          <w:p w14:paraId="1B06EE0D"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340.000</w:t>
            </w:r>
          </w:p>
        </w:tc>
        <w:tc>
          <w:tcPr>
            <w:tcW w:w="4098" w:type="dxa"/>
            <w:vMerge/>
          </w:tcPr>
          <w:p w14:paraId="73E71647" w14:textId="77777777" w:rsidR="002E6514" w:rsidRPr="002E6514" w:rsidRDefault="002E6514" w:rsidP="009C4F8C">
            <w:pPr>
              <w:jc w:val="both"/>
              <w:rPr>
                <w:rFonts w:ascii="Eurostile LT" w:hAnsi="Eurostile LT"/>
                <w:sz w:val="16"/>
                <w:szCs w:val="16"/>
              </w:rPr>
            </w:pPr>
          </w:p>
        </w:tc>
      </w:tr>
      <w:tr w:rsidR="002E6514" w:rsidRPr="002E6514" w14:paraId="46BE2AB8" w14:textId="77777777" w:rsidTr="004442FE">
        <w:tc>
          <w:tcPr>
            <w:tcW w:w="688" w:type="dxa"/>
          </w:tcPr>
          <w:p w14:paraId="776DAAA0"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2023</w:t>
            </w:r>
          </w:p>
        </w:tc>
        <w:tc>
          <w:tcPr>
            <w:tcW w:w="3702" w:type="dxa"/>
          </w:tcPr>
          <w:p w14:paraId="4537C073"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2</w:t>
            </w:r>
            <w:r w:rsidRPr="002E6514">
              <w:rPr>
                <w:rFonts w:ascii="Eurostile LT" w:hAnsi="Eurostile LT"/>
                <w:sz w:val="16"/>
                <w:szCs w:val="16"/>
              </w:rPr>
              <w:t xml:space="preserve"> Dirigenti Tecnologi, Primo Livello Professionale</w:t>
            </w:r>
          </w:p>
        </w:tc>
        <w:tc>
          <w:tcPr>
            <w:tcW w:w="1134" w:type="dxa"/>
          </w:tcPr>
          <w:p w14:paraId="06DEE428"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230.000</w:t>
            </w:r>
          </w:p>
        </w:tc>
        <w:tc>
          <w:tcPr>
            <w:tcW w:w="4098" w:type="dxa"/>
            <w:vMerge/>
          </w:tcPr>
          <w:p w14:paraId="2FE386FB" w14:textId="77777777" w:rsidR="002E6514" w:rsidRPr="002E6514" w:rsidRDefault="002E6514" w:rsidP="009C4F8C">
            <w:pPr>
              <w:jc w:val="both"/>
              <w:rPr>
                <w:rFonts w:ascii="Eurostile LT" w:hAnsi="Eurostile LT"/>
                <w:sz w:val="16"/>
                <w:szCs w:val="16"/>
              </w:rPr>
            </w:pPr>
          </w:p>
        </w:tc>
      </w:tr>
      <w:tr w:rsidR="002E6514" w:rsidRPr="002E6514" w14:paraId="2D048073" w14:textId="77777777" w:rsidTr="004442FE">
        <w:tc>
          <w:tcPr>
            <w:tcW w:w="688" w:type="dxa"/>
          </w:tcPr>
          <w:p w14:paraId="08799F07" w14:textId="77777777" w:rsidR="002E6514" w:rsidRPr="002E6514" w:rsidRDefault="002E6514" w:rsidP="004442FE">
            <w:pPr>
              <w:rPr>
                <w:rFonts w:ascii="Eurostile LT" w:hAnsi="Eurostile LT"/>
                <w:sz w:val="16"/>
                <w:szCs w:val="16"/>
              </w:rPr>
            </w:pPr>
          </w:p>
        </w:tc>
        <w:tc>
          <w:tcPr>
            <w:tcW w:w="3702" w:type="dxa"/>
          </w:tcPr>
          <w:p w14:paraId="3CD67C47" w14:textId="77777777" w:rsidR="002E6514" w:rsidRPr="002E6514" w:rsidRDefault="002E6514" w:rsidP="009C4F8C">
            <w:pPr>
              <w:jc w:val="both"/>
              <w:rPr>
                <w:rFonts w:ascii="Eurostile LT" w:hAnsi="Eurostile LT"/>
                <w:sz w:val="16"/>
                <w:szCs w:val="16"/>
              </w:rPr>
            </w:pPr>
          </w:p>
        </w:tc>
        <w:tc>
          <w:tcPr>
            <w:tcW w:w="1134" w:type="dxa"/>
          </w:tcPr>
          <w:p w14:paraId="0B6A7422" w14:textId="77777777" w:rsidR="002E6514" w:rsidRPr="002E6514" w:rsidRDefault="002E6514" w:rsidP="009C4F8C">
            <w:pPr>
              <w:jc w:val="both"/>
              <w:rPr>
                <w:rFonts w:ascii="Eurostile LT" w:hAnsi="Eurostile LT"/>
                <w:sz w:val="16"/>
                <w:szCs w:val="16"/>
              </w:rPr>
            </w:pPr>
          </w:p>
        </w:tc>
        <w:tc>
          <w:tcPr>
            <w:tcW w:w="4098" w:type="dxa"/>
          </w:tcPr>
          <w:p w14:paraId="0DF5E2A5" w14:textId="77777777" w:rsidR="002E6514" w:rsidRPr="002E6514" w:rsidRDefault="002E6514" w:rsidP="009C4F8C">
            <w:pPr>
              <w:jc w:val="both"/>
              <w:rPr>
                <w:rFonts w:ascii="Eurostile LT" w:hAnsi="Eurostile LT"/>
                <w:sz w:val="16"/>
                <w:szCs w:val="16"/>
              </w:rPr>
            </w:pPr>
          </w:p>
        </w:tc>
      </w:tr>
      <w:tr w:rsidR="002E6514" w:rsidRPr="002E6514" w14:paraId="469398C4" w14:textId="77777777" w:rsidTr="004442FE">
        <w:tc>
          <w:tcPr>
            <w:tcW w:w="688" w:type="dxa"/>
          </w:tcPr>
          <w:p w14:paraId="20C09193"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2024</w:t>
            </w:r>
          </w:p>
        </w:tc>
        <w:tc>
          <w:tcPr>
            <w:tcW w:w="3702" w:type="dxa"/>
          </w:tcPr>
          <w:p w14:paraId="169D670F" w14:textId="77777777" w:rsidR="002E6514" w:rsidRPr="002E6514" w:rsidRDefault="002E6514" w:rsidP="009C4F8C">
            <w:pPr>
              <w:jc w:val="both"/>
              <w:rPr>
                <w:rFonts w:ascii="Eurostile LT" w:hAnsi="Eurostile LT"/>
                <w:sz w:val="16"/>
                <w:szCs w:val="16"/>
              </w:rPr>
            </w:pPr>
            <w:r w:rsidRPr="002E6514">
              <w:rPr>
                <w:rFonts w:ascii="Eurostile LT" w:hAnsi="Eurostile LT"/>
                <w:b/>
                <w:sz w:val="16"/>
                <w:szCs w:val="16"/>
              </w:rPr>
              <w:t>20</w:t>
            </w:r>
            <w:r w:rsidRPr="002E6514">
              <w:rPr>
                <w:rFonts w:ascii="Eurostile LT" w:hAnsi="Eurostile LT"/>
                <w:sz w:val="16"/>
                <w:szCs w:val="16"/>
              </w:rPr>
              <w:t xml:space="preserve"> Funzionari di Amministrazione/Collaboratori di Amministrazione /Collaboratori Tecnici degli Enti di Ricerca, Quinto/Settimo/Sesto Livello Professionale</w:t>
            </w:r>
          </w:p>
        </w:tc>
        <w:tc>
          <w:tcPr>
            <w:tcW w:w="1134" w:type="dxa"/>
          </w:tcPr>
          <w:p w14:paraId="2F8755D6" w14:textId="77777777" w:rsidR="002E6514" w:rsidRPr="002E6514" w:rsidRDefault="002E6514" w:rsidP="009C4F8C">
            <w:pPr>
              <w:jc w:val="both"/>
              <w:rPr>
                <w:rFonts w:ascii="Eurostile LT" w:hAnsi="Eurostile LT"/>
                <w:sz w:val="16"/>
                <w:szCs w:val="16"/>
              </w:rPr>
            </w:pPr>
            <w:r w:rsidRPr="002E6514">
              <w:rPr>
                <w:rFonts w:ascii="Eurostile LT" w:hAnsi="Eurostile LT"/>
                <w:sz w:val="16"/>
                <w:szCs w:val="16"/>
              </w:rPr>
              <w:t>900.000</w:t>
            </w:r>
          </w:p>
        </w:tc>
        <w:tc>
          <w:tcPr>
            <w:tcW w:w="4098" w:type="dxa"/>
            <w:vMerge w:val="restart"/>
            <w:vAlign w:val="center"/>
          </w:tcPr>
          <w:p w14:paraId="75F4ACBC" w14:textId="33DECFBD" w:rsidR="002E6514" w:rsidRPr="002E6514" w:rsidRDefault="002E6514" w:rsidP="009C4F8C">
            <w:pPr>
              <w:jc w:val="both"/>
              <w:rPr>
                <w:rFonts w:ascii="Eurostile LT" w:hAnsi="Eurostile LT"/>
                <w:sz w:val="16"/>
                <w:szCs w:val="16"/>
              </w:rPr>
            </w:pPr>
            <w:r w:rsidRPr="002E6514">
              <w:rPr>
                <w:rFonts w:ascii="Eurostile LT" w:hAnsi="Eurostile LT"/>
                <w:sz w:val="16"/>
                <w:szCs w:val="16"/>
              </w:rPr>
              <w:t xml:space="preserve">Le risorse finanziarie per la copertura di questi posti provengono dal </w:t>
            </w:r>
            <w:r w:rsidR="00830255">
              <w:rPr>
                <w:rFonts w:ascii="Eurostile LT" w:eastAsia="Arial" w:hAnsi="Eurostile LT" w:cs="Arial"/>
                <w:bCs/>
                <w:color w:val="000000"/>
                <w:sz w:val="16"/>
                <w:szCs w:val="16"/>
              </w:rPr>
              <w:t>“</w:t>
            </w:r>
            <w:r w:rsidRPr="002E6514">
              <w:rPr>
                <w:rFonts w:ascii="Eurostile LT" w:eastAsia="Arial" w:hAnsi="Eurostile LT" w:cs="Arial"/>
                <w:b/>
                <w:bCs/>
                <w:i/>
                <w:color w:val="000000"/>
                <w:sz w:val="16"/>
                <w:szCs w:val="16"/>
              </w:rPr>
              <w:t>turn over</w:t>
            </w:r>
            <w:r w:rsidR="00830255">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 derivante, nell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anno </w:t>
            </w:r>
            <w:r w:rsidRPr="002E6514">
              <w:rPr>
                <w:rFonts w:ascii="Eurostile LT" w:eastAsia="Arial" w:hAnsi="Eurostile LT" w:cs="Arial"/>
                <w:b/>
                <w:bCs/>
                <w:color w:val="000000"/>
                <w:sz w:val="16"/>
                <w:szCs w:val="16"/>
              </w:rPr>
              <w:t>2024</w:t>
            </w:r>
            <w:r w:rsidRPr="002E6514">
              <w:rPr>
                <w:rFonts w:ascii="Eurostile LT" w:eastAsia="Arial" w:hAnsi="Eurostile LT" w:cs="Arial"/>
                <w:bCs/>
                <w:color w:val="000000"/>
                <w:sz w:val="16"/>
                <w:szCs w:val="16"/>
              </w:rPr>
              <w:t xml:space="preserve">, dalle cessazioni dal servizio, a seguito di collocamento in stato di quiescenza, del personale tecnico-amministrativo e del personale tecnologo e di ricerca, per un importo che dovrebbe ammontare, a regime, a circa </w:t>
            </w:r>
            <w:r w:rsidRPr="002E6514">
              <w:rPr>
                <w:rFonts w:ascii="Eurostile LT" w:eastAsia="Arial" w:hAnsi="Eurostile LT" w:cs="Arial"/>
                <w:b/>
                <w:bCs/>
                <w:color w:val="000000"/>
                <w:sz w:val="16"/>
                <w:szCs w:val="16"/>
              </w:rPr>
              <w:t xml:space="preserve"> un milione e trecentomila euro</w:t>
            </w:r>
            <w:r w:rsidRPr="002E6514">
              <w:rPr>
                <w:rFonts w:ascii="Eurostile LT" w:eastAsia="Arial" w:hAnsi="Eurostile LT" w:cs="Arial"/>
                <w:bCs/>
                <w:color w:val="000000"/>
                <w:sz w:val="16"/>
                <w:szCs w:val="16"/>
              </w:rPr>
              <w:t>, e dall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utilizzo di una quota parte della integrazione della </w:t>
            </w:r>
            <w:r w:rsidR="00830255">
              <w:rPr>
                <w:rFonts w:ascii="Eurostile LT" w:eastAsia="Arial" w:hAnsi="Eurostile LT" w:cs="Arial"/>
                <w:bCs/>
                <w:color w:val="000000"/>
                <w:sz w:val="16"/>
                <w:szCs w:val="16"/>
              </w:rPr>
              <w:t>“</w:t>
            </w:r>
            <w:r w:rsidRPr="002E6514">
              <w:rPr>
                <w:rFonts w:ascii="Eurostile LT" w:eastAsia="Arial" w:hAnsi="Eurostile LT" w:cs="Arial"/>
                <w:b/>
                <w:bCs/>
                <w:i/>
                <w:color w:val="000000"/>
                <w:sz w:val="16"/>
                <w:szCs w:val="16"/>
              </w:rPr>
              <w:t>assegnazione ordinaria</w:t>
            </w:r>
            <w:r w:rsidR="00830255">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 che dovrebbe essere attribuita all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Ente in attuazione delle disposizioni normative contenute nell</w:t>
            </w:r>
            <w:r w:rsidR="00525DE6">
              <w:rPr>
                <w:rFonts w:ascii="Eurostile LT" w:eastAsia="Arial" w:hAnsi="Eurostile LT" w:cs="Arial"/>
                <w:bCs/>
                <w:color w:val="000000"/>
                <w:sz w:val="16"/>
                <w:szCs w:val="16"/>
              </w:rPr>
              <w:t>’</w:t>
            </w:r>
            <w:r w:rsidRPr="002E6514">
              <w:rPr>
                <w:rFonts w:ascii="Eurostile LT" w:eastAsia="Arial" w:hAnsi="Eurostile LT" w:cs="Arial"/>
                <w:bCs/>
                <w:color w:val="000000"/>
                <w:sz w:val="16"/>
                <w:szCs w:val="16"/>
              </w:rPr>
              <w:t xml:space="preserve">articolo 1, comma 310, lettera a), della Legge 30 dicembre 2021, numero 234, pari a circa </w:t>
            </w:r>
            <w:r w:rsidRPr="002E6514">
              <w:rPr>
                <w:rFonts w:ascii="Eurostile LT" w:eastAsia="Arial" w:hAnsi="Eurostile LT" w:cs="Arial"/>
                <w:b/>
                <w:bCs/>
                <w:color w:val="000000"/>
                <w:sz w:val="16"/>
                <w:szCs w:val="16"/>
              </w:rPr>
              <w:t>un milione e cinquecentomila euro</w:t>
            </w:r>
            <w:r w:rsidRPr="002E6514">
              <w:rPr>
                <w:rFonts w:ascii="Eurostile LT" w:eastAsia="Arial" w:hAnsi="Eurostile LT" w:cs="Arial"/>
                <w:bCs/>
                <w:color w:val="000000"/>
                <w:sz w:val="16"/>
                <w:szCs w:val="16"/>
              </w:rPr>
              <w:t>,</w:t>
            </w:r>
          </w:p>
        </w:tc>
      </w:tr>
      <w:tr w:rsidR="002E6514" w:rsidRPr="002E6514" w14:paraId="4D8AE885" w14:textId="77777777" w:rsidTr="004442FE">
        <w:tc>
          <w:tcPr>
            <w:tcW w:w="688" w:type="dxa"/>
          </w:tcPr>
          <w:p w14:paraId="27586368"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2024</w:t>
            </w:r>
          </w:p>
        </w:tc>
        <w:tc>
          <w:tcPr>
            <w:tcW w:w="3702" w:type="dxa"/>
          </w:tcPr>
          <w:p w14:paraId="04EA5C36" w14:textId="77777777" w:rsidR="002E6514" w:rsidRPr="002E6514" w:rsidRDefault="002E6514" w:rsidP="004442FE">
            <w:pPr>
              <w:rPr>
                <w:rFonts w:ascii="Eurostile LT" w:hAnsi="Eurostile LT"/>
                <w:sz w:val="16"/>
                <w:szCs w:val="16"/>
              </w:rPr>
            </w:pPr>
            <w:r w:rsidRPr="002E6514">
              <w:rPr>
                <w:rFonts w:ascii="Eurostile LT" w:hAnsi="Eurostile LT"/>
                <w:b/>
                <w:sz w:val="16"/>
                <w:szCs w:val="16"/>
              </w:rPr>
              <w:t>13</w:t>
            </w:r>
            <w:r w:rsidRPr="002E6514">
              <w:rPr>
                <w:rFonts w:ascii="Eurostile LT" w:hAnsi="Eurostile LT"/>
                <w:sz w:val="16"/>
                <w:szCs w:val="16"/>
              </w:rPr>
              <w:t xml:space="preserve"> Ricercatori/Tecnologi, Terzo Livello Professionale</w:t>
            </w:r>
          </w:p>
        </w:tc>
        <w:tc>
          <w:tcPr>
            <w:tcW w:w="1134" w:type="dxa"/>
          </w:tcPr>
          <w:p w14:paraId="2DE02569"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740.000</w:t>
            </w:r>
          </w:p>
        </w:tc>
        <w:tc>
          <w:tcPr>
            <w:tcW w:w="4098" w:type="dxa"/>
            <w:vMerge/>
          </w:tcPr>
          <w:p w14:paraId="0B0803EA" w14:textId="77777777" w:rsidR="002E6514" w:rsidRPr="002E6514" w:rsidRDefault="002E6514" w:rsidP="004442FE">
            <w:pPr>
              <w:rPr>
                <w:rFonts w:ascii="Eurostile LT" w:hAnsi="Eurostile LT"/>
                <w:sz w:val="16"/>
                <w:szCs w:val="16"/>
              </w:rPr>
            </w:pPr>
          </w:p>
        </w:tc>
      </w:tr>
      <w:tr w:rsidR="002E6514" w:rsidRPr="002E6514" w14:paraId="7FE1B085" w14:textId="77777777" w:rsidTr="004442FE">
        <w:tc>
          <w:tcPr>
            <w:tcW w:w="688" w:type="dxa"/>
          </w:tcPr>
          <w:p w14:paraId="65071F37"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2024</w:t>
            </w:r>
          </w:p>
        </w:tc>
        <w:tc>
          <w:tcPr>
            <w:tcW w:w="3702" w:type="dxa"/>
          </w:tcPr>
          <w:p w14:paraId="5D456635" w14:textId="77777777" w:rsidR="002E6514" w:rsidRPr="002E6514" w:rsidRDefault="002E6514" w:rsidP="004442FE">
            <w:pPr>
              <w:rPr>
                <w:rFonts w:ascii="Eurostile LT" w:hAnsi="Eurostile LT"/>
                <w:sz w:val="16"/>
                <w:szCs w:val="16"/>
              </w:rPr>
            </w:pPr>
            <w:r w:rsidRPr="002E6514">
              <w:rPr>
                <w:rFonts w:ascii="Eurostile LT" w:hAnsi="Eurostile LT"/>
                <w:b/>
                <w:sz w:val="16"/>
                <w:szCs w:val="16"/>
              </w:rPr>
              <w:t>7</w:t>
            </w:r>
            <w:r w:rsidRPr="002E6514">
              <w:rPr>
                <w:rFonts w:ascii="Eurostile LT" w:hAnsi="Eurostile LT"/>
                <w:sz w:val="16"/>
                <w:szCs w:val="16"/>
              </w:rPr>
              <w:t xml:space="preserve"> Primi Ricercatori/Primi Tecnologi, Secondo Livello Professionale</w:t>
            </w:r>
          </w:p>
        </w:tc>
        <w:tc>
          <w:tcPr>
            <w:tcW w:w="1134" w:type="dxa"/>
          </w:tcPr>
          <w:p w14:paraId="4A6EE84E"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590.000</w:t>
            </w:r>
          </w:p>
        </w:tc>
        <w:tc>
          <w:tcPr>
            <w:tcW w:w="4098" w:type="dxa"/>
            <w:vMerge/>
          </w:tcPr>
          <w:p w14:paraId="1BD2C524" w14:textId="77777777" w:rsidR="002E6514" w:rsidRPr="002E6514" w:rsidRDefault="002E6514" w:rsidP="004442FE">
            <w:pPr>
              <w:rPr>
                <w:rFonts w:ascii="Eurostile LT" w:hAnsi="Eurostile LT"/>
                <w:sz w:val="16"/>
                <w:szCs w:val="16"/>
              </w:rPr>
            </w:pPr>
          </w:p>
        </w:tc>
      </w:tr>
      <w:tr w:rsidR="002E6514" w:rsidRPr="002E6514" w14:paraId="16C0D3F8" w14:textId="77777777" w:rsidTr="004442FE">
        <w:tc>
          <w:tcPr>
            <w:tcW w:w="688" w:type="dxa"/>
          </w:tcPr>
          <w:p w14:paraId="103DD23C"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2024</w:t>
            </w:r>
          </w:p>
        </w:tc>
        <w:tc>
          <w:tcPr>
            <w:tcW w:w="3702" w:type="dxa"/>
          </w:tcPr>
          <w:p w14:paraId="2EB6FB46" w14:textId="77777777" w:rsidR="002E6514" w:rsidRPr="002E6514" w:rsidRDefault="002E6514" w:rsidP="004442FE">
            <w:pPr>
              <w:rPr>
                <w:rFonts w:ascii="Eurostile LT" w:hAnsi="Eurostile LT"/>
                <w:sz w:val="16"/>
                <w:szCs w:val="16"/>
              </w:rPr>
            </w:pPr>
            <w:r w:rsidRPr="002E6514">
              <w:rPr>
                <w:rFonts w:ascii="Eurostile LT" w:hAnsi="Eurostile LT"/>
                <w:b/>
                <w:sz w:val="16"/>
                <w:szCs w:val="16"/>
              </w:rPr>
              <w:t>5</w:t>
            </w:r>
            <w:r w:rsidRPr="002E6514">
              <w:rPr>
                <w:rFonts w:ascii="Eurostile LT" w:hAnsi="Eurostile LT"/>
                <w:sz w:val="16"/>
                <w:szCs w:val="16"/>
              </w:rPr>
              <w:t xml:space="preserve"> Dirigenti di Ricerca/Dirigenti Tecnologi, Primo Livello Professionale</w:t>
            </w:r>
          </w:p>
        </w:tc>
        <w:tc>
          <w:tcPr>
            <w:tcW w:w="1134" w:type="dxa"/>
          </w:tcPr>
          <w:p w14:paraId="3CD27E1A" w14:textId="77777777" w:rsidR="002E6514" w:rsidRPr="002E6514" w:rsidRDefault="002E6514" w:rsidP="004442FE">
            <w:pPr>
              <w:rPr>
                <w:rFonts w:ascii="Eurostile LT" w:hAnsi="Eurostile LT"/>
                <w:sz w:val="16"/>
                <w:szCs w:val="16"/>
              </w:rPr>
            </w:pPr>
            <w:r w:rsidRPr="002E6514">
              <w:rPr>
                <w:rFonts w:ascii="Eurostile LT" w:hAnsi="Eurostile LT"/>
                <w:sz w:val="16"/>
                <w:szCs w:val="16"/>
              </w:rPr>
              <w:t>570.000</w:t>
            </w:r>
          </w:p>
        </w:tc>
        <w:tc>
          <w:tcPr>
            <w:tcW w:w="4098" w:type="dxa"/>
            <w:vMerge/>
          </w:tcPr>
          <w:p w14:paraId="723C84D5" w14:textId="77777777" w:rsidR="002E6514" w:rsidRPr="002E6514" w:rsidRDefault="002E6514" w:rsidP="004442FE">
            <w:pPr>
              <w:rPr>
                <w:rFonts w:ascii="Eurostile LT" w:hAnsi="Eurostile LT"/>
                <w:sz w:val="16"/>
                <w:szCs w:val="16"/>
              </w:rPr>
            </w:pPr>
          </w:p>
        </w:tc>
      </w:tr>
    </w:tbl>
    <w:p w14:paraId="6AEB59D1" w14:textId="5FFFD5EF" w:rsidR="002E6514" w:rsidRDefault="002E6514" w:rsidP="00C1720C">
      <w:pPr>
        <w:jc w:val="both"/>
        <w:rPr>
          <w:rFonts w:ascii="Eurostile LT" w:hAnsi="Eurostile LT"/>
          <w:color w:val="000000" w:themeColor="text1"/>
          <w:sz w:val="22"/>
          <w:szCs w:val="22"/>
        </w:rPr>
      </w:pPr>
    </w:p>
    <w:p w14:paraId="4F0CE94A" w14:textId="1B5A4E3D" w:rsidR="00560F31" w:rsidRPr="00560F31" w:rsidRDefault="00560F31" w:rsidP="00560F31">
      <w:pPr>
        <w:ind w:firstLine="708"/>
        <w:jc w:val="both"/>
        <w:rPr>
          <w:rFonts w:ascii="Eurostile LT" w:hAnsi="Eurostile LT"/>
          <w:bCs/>
          <w:color w:val="000000" w:themeColor="text1"/>
          <w:sz w:val="22"/>
          <w:szCs w:val="22"/>
        </w:rPr>
      </w:pPr>
      <w:r w:rsidRPr="00560F31">
        <w:rPr>
          <w:rFonts w:ascii="Eurostile LT" w:hAnsi="Eurostile LT"/>
          <w:bCs/>
          <w:color w:val="000000" w:themeColor="text1"/>
          <w:sz w:val="22"/>
          <w:szCs w:val="22"/>
        </w:rPr>
        <w:t xml:space="preserve">Le </w:t>
      </w:r>
      <w:r w:rsidR="00830255">
        <w:rPr>
          <w:rFonts w:ascii="Eurostile LT" w:hAnsi="Eurostile LT"/>
          <w:bCs/>
          <w:color w:val="000000" w:themeColor="text1"/>
          <w:sz w:val="22"/>
          <w:szCs w:val="22"/>
        </w:rPr>
        <w:t>“</w:t>
      </w:r>
      <w:r w:rsidRPr="00560F31">
        <w:rPr>
          <w:rFonts w:ascii="Eurostile LT" w:hAnsi="Eurostile LT"/>
          <w:b/>
          <w:bCs/>
          <w:i/>
          <w:color w:val="000000" w:themeColor="text1"/>
          <w:sz w:val="22"/>
          <w:szCs w:val="22"/>
        </w:rPr>
        <w:t>Linee Guida</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 xml:space="preserve"> approvate dal Consiglio di Amministrazione con la Delibera del 13 aprile 2022, numero 31, contengono, inoltre, a livello programmatico, anche le seguenti, ulteriori indicazioni e precisazioni: </w:t>
      </w:r>
    </w:p>
    <w:p w14:paraId="7A257CDC" w14:textId="77777777" w:rsidR="00560F31" w:rsidRDefault="00560F31" w:rsidP="00560F31">
      <w:pPr>
        <w:jc w:val="both"/>
        <w:rPr>
          <w:rFonts w:ascii="Eurostile LT" w:hAnsi="Eurostile LT"/>
          <w:b/>
          <w:bCs/>
          <w:color w:val="000000" w:themeColor="text1"/>
          <w:sz w:val="22"/>
          <w:szCs w:val="22"/>
        </w:rPr>
      </w:pPr>
    </w:p>
    <w:p w14:paraId="3D5E9B30" w14:textId="4BA8B406" w:rsidR="00560F31" w:rsidRDefault="00560F31" w:rsidP="00560F31">
      <w:pPr>
        <w:jc w:val="both"/>
        <w:rPr>
          <w:rFonts w:ascii="Eurostile LT" w:hAnsi="Eurostile LT"/>
          <w:b/>
          <w:bCs/>
          <w:color w:val="000000" w:themeColor="text1"/>
          <w:sz w:val="22"/>
          <w:szCs w:val="22"/>
        </w:rPr>
      </w:pPr>
      <w:r w:rsidRPr="00560F31">
        <w:rPr>
          <w:rFonts w:ascii="Eurostile LT" w:hAnsi="Eurostile LT"/>
          <w:b/>
          <w:bCs/>
          <w:color w:val="000000" w:themeColor="text1"/>
          <w:sz w:val="22"/>
          <w:szCs w:val="22"/>
        </w:rPr>
        <w:t xml:space="preserve">Anno 2022 </w:t>
      </w:r>
    </w:p>
    <w:p w14:paraId="220F1D0D" w14:textId="77777777" w:rsidR="00560F31" w:rsidRPr="00560F31" w:rsidRDefault="00560F31" w:rsidP="00560F31">
      <w:pPr>
        <w:jc w:val="both"/>
        <w:rPr>
          <w:rFonts w:ascii="Eurostile LT" w:hAnsi="Eurostile LT"/>
          <w:b/>
          <w:color w:val="000000" w:themeColor="text1"/>
          <w:sz w:val="10"/>
          <w:szCs w:val="10"/>
        </w:rPr>
      </w:pPr>
    </w:p>
    <w:p w14:paraId="755A9625" w14:textId="743F6D68" w:rsidR="00560F31" w:rsidRPr="00560F31" w:rsidRDefault="00560F31" w:rsidP="00A2318F">
      <w:pPr>
        <w:pStyle w:val="Paragrafoelenco"/>
        <w:numPr>
          <w:ilvl w:val="0"/>
          <w:numId w:val="116"/>
        </w:numPr>
        <w:jc w:val="both"/>
        <w:rPr>
          <w:rFonts w:ascii="Eurostile LT" w:hAnsi="Eurostile LT"/>
          <w:color w:val="000000" w:themeColor="text1"/>
          <w:sz w:val="22"/>
          <w:szCs w:val="22"/>
        </w:rPr>
      </w:pPr>
      <w:r w:rsidRPr="00560F31">
        <w:rPr>
          <w:rFonts w:ascii="Eurostile LT" w:hAnsi="Eurostile LT"/>
          <w:color w:val="000000" w:themeColor="text1"/>
          <w:sz w:val="22"/>
          <w:szCs w:val="22"/>
        </w:rPr>
        <w:t>Nel Bilancio Annuale di Previsione per l</w:t>
      </w:r>
      <w:r w:rsidR="00525DE6">
        <w:rPr>
          <w:rFonts w:ascii="Eurostile LT" w:hAnsi="Eurostile LT"/>
          <w:color w:val="000000" w:themeColor="text1"/>
          <w:sz w:val="22"/>
          <w:szCs w:val="22"/>
        </w:rPr>
        <w:t>’</w:t>
      </w:r>
      <w:r w:rsidRPr="00560F31">
        <w:rPr>
          <w:rFonts w:ascii="Eurostile LT" w:hAnsi="Eurostile LT"/>
          <w:color w:val="000000" w:themeColor="text1"/>
          <w:sz w:val="22"/>
          <w:szCs w:val="22"/>
        </w:rPr>
        <w:t xml:space="preserve">Esercizio Finanziario 2021 sono state previste anche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le risorse per le progressioni di carriera del personale tecnologo e di ricerca (passaggi dal III al II livello e dal II al I livello), ai sensi dell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 xml:space="preserve">articolo 15 del </w:t>
      </w:r>
      <w:r w:rsidR="00830255">
        <w:rPr>
          <w:rFonts w:ascii="Eurostile LT" w:hAnsi="Eurostile LT"/>
          <w:i/>
          <w:color w:val="000000" w:themeColor="text1"/>
          <w:sz w:val="22"/>
          <w:szCs w:val="22"/>
        </w:rPr>
        <w:t>“</w:t>
      </w:r>
      <w:r w:rsidRPr="00560F31">
        <w:rPr>
          <w:rFonts w:ascii="Eurostile LT" w:hAnsi="Eurostile LT"/>
          <w:b/>
          <w:i/>
          <w:color w:val="000000" w:themeColor="text1"/>
          <w:sz w:val="22"/>
          <w:szCs w:val="22"/>
        </w:rPr>
        <w:t>Contratto Collettivo Nazionale di Lavoro del Personale del Comparto delle Istituzioni e degli Enti di Ricerca e Sperimentazione per il Quadriennio Normativo 2002-2005 ed il Biennio Economico 2002-2003</w:t>
      </w:r>
      <w:r w:rsidR="00830255">
        <w:rPr>
          <w:rFonts w:ascii="Eurostile LT" w:hAnsi="Eurostile LT"/>
          <w:i/>
          <w:color w:val="000000" w:themeColor="text1"/>
          <w:sz w:val="22"/>
          <w:szCs w:val="22"/>
        </w:rPr>
        <w:t>”</w:t>
      </w:r>
      <w:r w:rsidRPr="00560F31">
        <w:rPr>
          <w:rFonts w:ascii="Eurostile LT" w:hAnsi="Eurostile LT"/>
          <w:i/>
          <w:color w:val="000000" w:themeColor="text1"/>
          <w:sz w:val="22"/>
          <w:szCs w:val="22"/>
        </w:rPr>
        <w:t xml:space="preserve">, sottoscritto il 7 aprile 2006, che ammontano, attualmente, ad </w:t>
      </w:r>
      <w:r w:rsidRPr="00560F31">
        <w:rPr>
          <w:rFonts w:ascii="Eurostile LT" w:hAnsi="Eurostile LT"/>
          <w:b/>
          <w:i/>
          <w:color w:val="000000" w:themeColor="text1"/>
          <w:sz w:val="22"/>
          <w:szCs w:val="22"/>
        </w:rPr>
        <w:t>un milione di euro</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Pr>
          <w:rFonts w:ascii="Eurostile LT" w:hAnsi="Eurostile LT"/>
          <w:bCs/>
          <w:color w:val="000000" w:themeColor="text1"/>
          <w:sz w:val="22"/>
          <w:szCs w:val="22"/>
        </w:rPr>
        <w:t xml:space="preserve"> </w:t>
      </w:r>
      <w:r w:rsidRPr="00560F31">
        <w:rPr>
          <w:rFonts w:ascii="Eurostile LT" w:hAnsi="Eurostile LT"/>
          <w:color w:val="000000" w:themeColor="text1"/>
          <w:sz w:val="22"/>
          <w:szCs w:val="22"/>
        </w:rPr>
        <w:t xml:space="preserve">Le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predette risorse non sono state più utilizzate lo scorso anno, ma verranno utilizzate nel corrente anno, a seguito della approvazione del Conto Consuntivo relativo 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Esercizio Finanziario 2021 e dell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accertamento dell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avanzo di amministrazione</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Pr>
          <w:rFonts w:ascii="Eurostile LT" w:hAnsi="Eurostile LT"/>
          <w:bCs/>
          <w:color w:val="000000" w:themeColor="text1"/>
          <w:sz w:val="22"/>
          <w:szCs w:val="22"/>
        </w:rPr>
        <w:t xml:space="preserve"> </w:t>
      </w:r>
      <w:r w:rsidRPr="00560F31">
        <w:rPr>
          <w:rFonts w:ascii="Eurostile LT" w:hAnsi="Eurostile LT"/>
          <w:color w:val="000000" w:themeColor="text1"/>
          <w:sz w:val="22"/>
          <w:szCs w:val="22"/>
        </w:rPr>
        <w:t xml:space="preserve">Le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relative procedure di selezione interna verranno attivate, presumibilmente, nel mese di giugno, dopo che, in sede di contrattazione con le Organizzazioni Sindacali, verrà formalmente quantificato il Fondo da destinare alle predette finalità e verranno, contestualmente, individuate le posizioni da coprire</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p>
    <w:p w14:paraId="2F3F072C" w14:textId="625C9C3A" w:rsidR="00560F31" w:rsidRPr="00560F31" w:rsidRDefault="00560F31" w:rsidP="00A2318F">
      <w:pPr>
        <w:pStyle w:val="Paragrafoelenco"/>
        <w:numPr>
          <w:ilvl w:val="0"/>
          <w:numId w:val="116"/>
        </w:numPr>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Non sono, invece, ancora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quantificabili le risorse da destinare alle progressioni di carriera del personale tecnico-amministrativo (IV-VIII), previste dall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 xml:space="preserve">articolo 90 del </w:t>
      </w:r>
      <w:r w:rsidR="00830255">
        <w:rPr>
          <w:rFonts w:ascii="Eurostile LT" w:hAnsi="Eurostile LT"/>
          <w:i/>
          <w:color w:val="000000" w:themeColor="text1"/>
          <w:sz w:val="22"/>
          <w:szCs w:val="22"/>
        </w:rPr>
        <w:t>“</w:t>
      </w:r>
      <w:r w:rsidRPr="00560F31">
        <w:rPr>
          <w:rFonts w:ascii="Eurostile LT" w:hAnsi="Eurostile LT"/>
          <w:b/>
          <w:i/>
          <w:color w:val="000000" w:themeColor="text1"/>
          <w:sz w:val="22"/>
          <w:szCs w:val="22"/>
        </w:rPr>
        <w:t>Contratto Collettivo Nazionale di Lavoro del personale non dirigente del Comparto Istruzione e Ricerca per il Triennio Normativo 2016-2018</w:t>
      </w:r>
      <w:r w:rsidR="00830255">
        <w:rPr>
          <w:rFonts w:ascii="Eurostile LT" w:hAnsi="Eurostile LT"/>
          <w:i/>
          <w:color w:val="000000" w:themeColor="text1"/>
          <w:sz w:val="22"/>
          <w:szCs w:val="22"/>
        </w:rPr>
        <w:t>”</w:t>
      </w:r>
      <w:r w:rsidRPr="00560F31">
        <w:rPr>
          <w:rFonts w:ascii="Eurostile LT" w:hAnsi="Eurostile LT"/>
          <w:i/>
          <w:color w:val="000000" w:themeColor="text1"/>
          <w:sz w:val="22"/>
          <w:szCs w:val="22"/>
        </w:rPr>
        <w:t>, sottoscritto il 19 aprile 2018, in quanto il relativo Fondo è ancora in fase di costituzione</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color w:val="000000" w:themeColor="text1"/>
          <w:sz w:val="22"/>
          <w:szCs w:val="22"/>
        </w:rPr>
        <w:t xml:space="preserve">. </w:t>
      </w:r>
    </w:p>
    <w:p w14:paraId="329E53A1" w14:textId="77777777" w:rsidR="00560F31" w:rsidRDefault="00560F31" w:rsidP="00560F31">
      <w:pPr>
        <w:jc w:val="both"/>
        <w:rPr>
          <w:rFonts w:ascii="Eurostile LT" w:hAnsi="Eurostile LT"/>
          <w:color w:val="000000" w:themeColor="text1"/>
          <w:sz w:val="22"/>
          <w:szCs w:val="22"/>
        </w:rPr>
      </w:pPr>
    </w:p>
    <w:p w14:paraId="2002F508" w14:textId="003D9B0A" w:rsidR="00560F31" w:rsidRPr="00560F31" w:rsidRDefault="00560F31" w:rsidP="00560F31">
      <w:pPr>
        <w:ind w:firstLine="708"/>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In ogni caso, le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somme necessarie sono state già accantonate in un apposito Fondo del Bilancio dell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Ente e, non appena verrà concluso 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iter preordinato alla sua quantificazione e certificazione, da parte del Collegio dei Revisori dei Conti, sarà possibile anche utilizzarlo per le predette finalità, con decorrenza dall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anno 2018</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color w:val="000000" w:themeColor="text1"/>
          <w:sz w:val="22"/>
          <w:szCs w:val="22"/>
        </w:rPr>
        <w:t>.</w:t>
      </w:r>
    </w:p>
    <w:p w14:paraId="2C7F09C7" w14:textId="6F670FC4" w:rsidR="00560F31" w:rsidRPr="00560F31" w:rsidRDefault="00560F31" w:rsidP="00A2318F">
      <w:pPr>
        <w:numPr>
          <w:ilvl w:val="0"/>
          <w:numId w:val="113"/>
        </w:numPr>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Al fine di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 xml:space="preserve">tenere in debito conto le esigenze espresse dalle due Direzioni Apicali e dai Direttori di Struttura nella riunione del 6 e del 7 aprile 2022, verrà successivamente valutata la possibilità di destinare una ulteriore quota (non superiore ad </w:t>
      </w:r>
      <w:r w:rsidRPr="00560F31">
        <w:rPr>
          <w:rFonts w:ascii="Eurostile LT" w:hAnsi="Eurostile LT"/>
          <w:b/>
          <w:i/>
          <w:color w:val="000000" w:themeColor="text1"/>
          <w:sz w:val="22"/>
          <w:szCs w:val="22"/>
        </w:rPr>
        <w:t>€ 500.000</w:t>
      </w:r>
      <w:r w:rsidRPr="00560F31">
        <w:rPr>
          <w:rFonts w:ascii="Eurostile LT" w:hAnsi="Eurostile LT"/>
          <w:i/>
          <w:color w:val="000000" w:themeColor="text1"/>
          <w:sz w:val="22"/>
          <w:szCs w:val="22"/>
        </w:rPr>
        <w:t>) delle risorse previste dall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articolo 1, comma 310, lettera a), della Legge 30 dicembre 2021, numero 234, che ammontano complessivamente a 30 M€, di cui 2,5 M€ destinati al completamento delle procedure di stabilizzazione del personale precario (che verranno ripartite, a breve, tra gli Enti Pubblici di Ricerca vigilati dal Ministero dell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Università e della Ricerca, fatta eccezione per il Consiglio Nazionale delle Ricerche), 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incremento delle posizioni di personale tecnico amministrativo (IV-VIII) previste per 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 xml:space="preserve">anno </w:t>
      </w:r>
      <w:r w:rsidRPr="00560F31">
        <w:rPr>
          <w:rFonts w:ascii="Eurostile LT" w:hAnsi="Eurostile LT"/>
          <w:b/>
          <w:i/>
          <w:color w:val="000000" w:themeColor="text1"/>
          <w:sz w:val="22"/>
          <w:szCs w:val="22"/>
        </w:rPr>
        <w:t>2022</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color w:val="000000" w:themeColor="text1"/>
          <w:sz w:val="22"/>
          <w:szCs w:val="22"/>
        </w:rPr>
        <w:t>.</w:t>
      </w:r>
    </w:p>
    <w:p w14:paraId="3AA96EA2" w14:textId="5A37F786" w:rsidR="00560F31" w:rsidRPr="00560F31" w:rsidRDefault="00560F31" w:rsidP="00A2318F">
      <w:pPr>
        <w:numPr>
          <w:ilvl w:val="0"/>
          <w:numId w:val="113"/>
        </w:numPr>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Inoltre, in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 xml:space="preserve">coerenza con la volontà più volte manifestata, nel recente passato, sia dal Consiglio di Amministrazione che dalla stessa Direzione Generale, verrà valutata, ovviamente prima della attivazione delle procedure di selezione prevista per il prossimo mese di giugno, anche la possibilità di destinare una quota parte (comunque non superiore a </w:t>
      </w:r>
      <w:r w:rsidRPr="00560F31">
        <w:rPr>
          <w:rFonts w:ascii="Eurostile LT" w:hAnsi="Eurostile LT"/>
          <w:b/>
          <w:i/>
          <w:color w:val="000000" w:themeColor="text1"/>
          <w:sz w:val="22"/>
          <w:szCs w:val="22"/>
        </w:rPr>
        <w:t>€ 500.000</w:t>
      </w:r>
      <w:r w:rsidRPr="00560F31">
        <w:rPr>
          <w:rFonts w:ascii="Eurostile LT" w:hAnsi="Eurostile LT"/>
          <w:i/>
          <w:color w:val="000000" w:themeColor="text1"/>
          <w:sz w:val="22"/>
          <w:szCs w:val="22"/>
        </w:rPr>
        <w:t>) delle medesime risorse indicate nel precedente capoverso 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incremento dello stanziamento inizialmente destinato alle progressioni di carriera del personale tecnologo e di ricerca previste dal citato articolo 15</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color w:val="000000" w:themeColor="text1"/>
          <w:sz w:val="22"/>
          <w:szCs w:val="22"/>
        </w:rPr>
        <w:t xml:space="preserve">  </w:t>
      </w:r>
    </w:p>
    <w:p w14:paraId="11061D96" w14:textId="77777777" w:rsidR="00560F31" w:rsidRPr="00560F31" w:rsidRDefault="00560F31" w:rsidP="00560F31">
      <w:pPr>
        <w:jc w:val="both"/>
        <w:rPr>
          <w:rFonts w:ascii="Eurostile LT" w:hAnsi="Eurostile LT"/>
          <w:color w:val="000000" w:themeColor="text1"/>
          <w:sz w:val="22"/>
          <w:szCs w:val="22"/>
        </w:rPr>
      </w:pPr>
    </w:p>
    <w:p w14:paraId="5D613676" w14:textId="649C029E" w:rsidR="00AE6B36" w:rsidRDefault="00AE6B36" w:rsidP="00560F31">
      <w:pPr>
        <w:jc w:val="both"/>
        <w:rPr>
          <w:rFonts w:ascii="Eurostile LT" w:hAnsi="Eurostile LT"/>
          <w:b/>
          <w:bCs/>
          <w:color w:val="000000" w:themeColor="text1"/>
          <w:sz w:val="22"/>
          <w:szCs w:val="22"/>
        </w:rPr>
      </w:pPr>
    </w:p>
    <w:p w14:paraId="32A9CA13" w14:textId="62561638" w:rsidR="00560F31" w:rsidRDefault="00560F31" w:rsidP="00560F31">
      <w:pPr>
        <w:jc w:val="both"/>
        <w:rPr>
          <w:rFonts w:ascii="Eurostile LT" w:hAnsi="Eurostile LT"/>
          <w:b/>
          <w:bCs/>
          <w:color w:val="000000" w:themeColor="text1"/>
          <w:sz w:val="22"/>
          <w:szCs w:val="22"/>
        </w:rPr>
      </w:pPr>
      <w:r w:rsidRPr="00560F31">
        <w:rPr>
          <w:rFonts w:ascii="Eurostile LT" w:hAnsi="Eurostile LT"/>
          <w:b/>
          <w:bCs/>
          <w:color w:val="000000" w:themeColor="text1"/>
          <w:sz w:val="22"/>
          <w:szCs w:val="22"/>
        </w:rPr>
        <w:t xml:space="preserve">Anno 2023 </w:t>
      </w:r>
    </w:p>
    <w:p w14:paraId="437070EB" w14:textId="77777777" w:rsidR="00560F31" w:rsidRPr="00560F31" w:rsidRDefault="00560F31" w:rsidP="00560F31">
      <w:pPr>
        <w:jc w:val="both"/>
        <w:rPr>
          <w:rFonts w:ascii="Eurostile LT" w:hAnsi="Eurostile LT"/>
          <w:b/>
          <w:color w:val="000000" w:themeColor="text1"/>
          <w:sz w:val="10"/>
          <w:szCs w:val="10"/>
        </w:rPr>
      </w:pPr>
    </w:p>
    <w:p w14:paraId="36BA18CA" w14:textId="7AC73A19" w:rsidR="00560F31" w:rsidRPr="00560F31" w:rsidRDefault="00560F31" w:rsidP="00A2318F">
      <w:pPr>
        <w:numPr>
          <w:ilvl w:val="0"/>
          <w:numId w:val="114"/>
        </w:numPr>
        <w:jc w:val="both"/>
        <w:rPr>
          <w:rFonts w:ascii="Eurostile LT" w:hAnsi="Eurostile LT"/>
          <w:color w:val="000000" w:themeColor="text1"/>
          <w:sz w:val="22"/>
          <w:szCs w:val="22"/>
        </w:rPr>
      </w:pPr>
      <w:r w:rsidRPr="00560F31">
        <w:rPr>
          <w:rFonts w:ascii="Eurostile LT" w:hAnsi="Eurostile LT"/>
          <w:color w:val="000000" w:themeColor="text1"/>
          <w:sz w:val="22"/>
          <w:szCs w:val="22"/>
        </w:rPr>
        <w:t>Relativamente alle progressioni di carrier</w:t>
      </w:r>
      <w:r w:rsidR="001A53BD">
        <w:rPr>
          <w:rFonts w:ascii="Eurostile LT" w:hAnsi="Eurostile LT"/>
          <w:color w:val="000000" w:themeColor="text1"/>
          <w:sz w:val="22"/>
          <w:szCs w:val="22"/>
        </w:rPr>
        <w:t>a</w:t>
      </w:r>
      <w:r w:rsidRPr="00560F31">
        <w:rPr>
          <w:rFonts w:ascii="Eurostile LT" w:hAnsi="Eurostile LT"/>
          <w:color w:val="000000" w:themeColor="text1"/>
          <w:sz w:val="22"/>
          <w:szCs w:val="22"/>
        </w:rPr>
        <w:t xml:space="preserve"> del personale tecnologo e di ricerca, ai sensi del citato articolo 15, si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prevede 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attuazione del programma Governativo delineato nella Legge Finanziaria 2022 e nel Decreto Milleproroghe, che contempla specifici stanziamenti per il passaggio dal III al II livello di ricercatore/tecnologo, anche mediante scorrimento delle graduatorie finali delle procedure di selezione interna, vigenti a decorrere dall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anno 2019</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p>
    <w:p w14:paraId="1C55C7B7" w14:textId="6987EB91" w:rsidR="00560F31" w:rsidRPr="00560F31" w:rsidRDefault="00560F31" w:rsidP="00A2318F">
      <w:pPr>
        <w:numPr>
          <w:ilvl w:val="0"/>
          <w:numId w:val="114"/>
        </w:numPr>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Non sono, invece, quantificabili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le risorse da destinare alle progressioni di carriera del personale tecnico-amministrativo (IV-VIII), previste dall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 xml:space="preserve">articolo 90 del </w:t>
      </w:r>
      <w:r w:rsidR="00830255">
        <w:rPr>
          <w:rFonts w:ascii="Eurostile LT" w:hAnsi="Eurostile LT"/>
          <w:i/>
          <w:color w:val="000000" w:themeColor="text1"/>
          <w:sz w:val="22"/>
          <w:szCs w:val="22"/>
        </w:rPr>
        <w:t>“</w:t>
      </w:r>
      <w:r w:rsidRPr="00560F31">
        <w:rPr>
          <w:rFonts w:ascii="Eurostile LT" w:hAnsi="Eurostile LT"/>
          <w:b/>
          <w:i/>
          <w:color w:val="000000" w:themeColor="text1"/>
          <w:sz w:val="22"/>
          <w:szCs w:val="22"/>
        </w:rPr>
        <w:t>Contratto Collettivo Nazionale di Lavoro del personale non dirigente del Comparto Istruzione e Ricerca per il Triennio Normativo 2016-2018</w:t>
      </w:r>
      <w:r w:rsidR="00830255">
        <w:rPr>
          <w:rFonts w:ascii="Eurostile LT" w:hAnsi="Eurostile LT"/>
          <w:i/>
          <w:color w:val="000000" w:themeColor="text1"/>
          <w:sz w:val="22"/>
          <w:szCs w:val="22"/>
        </w:rPr>
        <w:t>”</w:t>
      </w:r>
      <w:r w:rsidRPr="00560F31">
        <w:rPr>
          <w:rFonts w:ascii="Eurostile LT" w:hAnsi="Eurostile LT"/>
          <w:i/>
          <w:color w:val="000000" w:themeColor="text1"/>
          <w:sz w:val="22"/>
          <w:szCs w:val="22"/>
        </w:rPr>
        <w:t>, sottoscritto il 19 aprile 2018, in quanto il relativo Fondo è ancora in fase di costituzione</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color w:val="000000" w:themeColor="text1"/>
          <w:sz w:val="22"/>
          <w:szCs w:val="22"/>
        </w:rPr>
        <w:t xml:space="preserve">. </w:t>
      </w:r>
    </w:p>
    <w:p w14:paraId="0A153794" w14:textId="77777777" w:rsidR="00560F31" w:rsidRDefault="00560F31" w:rsidP="00560F31">
      <w:pPr>
        <w:jc w:val="both"/>
        <w:rPr>
          <w:rFonts w:ascii="Eurostile LT" w:hAnsi="Eurostile LT"/>
          <w:color w:val="000000" w:themeColor="text1"/>
          <w:sz w:val="22"/>
          <w:szCs w:val="22"/>
        </w:rPr>
      </w:pPr>
    </w:p>
    <w:p w14:paraId="21DB7227" w14:textId="7D15A89B" w:rsidR="00560F31" w:rsidRPr="00560F31" w:rsidRDefault="00560F31" w:rsidP="00560F31">
      <w:pPr>
        <w:ind w:firstLine="708"/>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Le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somme da destinare a tale finalità verranno stanziate nel Bilancio di Previsione per 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Esercizio Finanziario 2023 secondo le regole di alimentazione del Fondo stesso e 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iter procedurale definito dalle norme contrattuali innanzi richiamate</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color w:val="000000" w:themeColor="text1"/>
          <w:sz w:val="22"/>
          <w:szCs w:val="22"/>
        </w:rPr>
        <w:t>.</w:t>
      </w:r>
    </w:p>
    <w:p w14:paraId="7AB6FE42" w14:textId="568F6A4E" w:rsidR="00560F31" w:rsidRDefault="00560F31" w:rsidP="00560F31">
      <w:pPr>
        <w:jc w:val="both"/>
        <w:rPr>
          <w:rFonts w:ascii="Eurostile LT" w:hAnsi="Eurostile LT"/>
          <w:color w:val="000000" w:themeColor="text1"/>
          <w:sz w:val="22"/>
          <w:szCs w:val="22"/>
        </w:rPr>
      </w:pPr>
    </w:p>
    <w:p w14:paraId="56EE228A" w14:textId="77777777" w:rsidR="00131055" w:rsidRPr="00560F31" w:rsidRDefault="00131055" w:rsidP="00560F31">
      <w:pPr>
        <w:jc w:val="both"/>
        <w:rPr>
          <w:rFonts w:ascii="Eurostile LT" w:hAnsi="Eurostile LT"/>
          <w:color w:val="000000" w:themeColor="text1"/>
          <w:sz w:val="22"/>
          <w:szCs w:val="22"/>
        </w:rPr>
      </w:pPr>
    </w:p>
    <w:p w14:paraId="59451DBD" w14:textId="38DA5184" w:rsidR="00560F31" w:rsidRDefault="00560F31" w:rsidP="00560F31">
      <w:pPr>
        <w:jc w:val="both"/>
        <w:rPr>
          <w:rFonts w:ascii="Eurostile LT" w:hAnsi="Eurostile LT"/>
          <w:b/>
          <w:bCs/>
          <w:color w:val="000000" w:themeColor="text1"/>
          <w:sz w:val="22"/>
          <w:szCs w:val="22"/>
        </w:rPr>
      </w:pPr>
      <w:r w:rsidRPr="00560F31">
        <w:rPr>
          <w:rFonts w:ascii="Eurostile LT" w:hAnsi="Eurostile LT"/>
          <w:b/>
          <w:bCs/>
          <w:color w:val="000000" w:themeColor="text1"/>
          <w:sz w:val="22"/>
          <w:szCs w:val="22"/>
        </w:rPr>
        <w:t xml:space="preserve">Anno 2024 </w:t>
      </w:r>
    </w:p>
    <w:p w14:paraId="2A760DF8" w14:textId="77777777" w:rsidR="00560F31" w:rsidRPr="00560F31" w:rsidRDefault="00560F31" w:rsidP="00560F31">
      <w:pPr>
        <w:jc w:val="both"/>
        <w:rPr>
          <w:rFonts w:ascii="Eurostile LT" w:hAnsi="Eurostile LT"/>
          <w:b/>
          <w:color w:val="000000" w:themeColor="text1"/>
          <w:sz w:val="10"/>
          <w:szCs w:val="10"/>
        </w:rPr>
      </w:pPr>
    </w:p>
    <w:p w14:paraId="4B92CDED" w14:textId="666B9484" w:rsidR="00560F31" w:rsidRPr="00560F31" w:rsidRDefault="00560F31" w:rsidP="00A2318F">
      <w:pPr>
        <w:numPr>
          <w:ilvl w:val="0"/>
          <w:numId w:val="115"/>
        </w:numPr>
        <w:jc w:val="both"/>
        <w:rPr>
          <w:rFonts w:ascii="Eurostile LT" w:hAnsi="Eurostile LT"/>
          <w:color w:val="000000" w:themeColor="text1"/>
          <w:sz w:val="22"/>
          <w:szCs w:val="22"/>
        </w:rPr>
      </w:pPr>
      <w:r w:rsidRPr="00560F31">
        <w:rPr>
          <w:rFonts w:ascii="Eurostile LT" w:hAnsi="Eurostile LT"/>
          <w:color w:val="000000" w:themeColor="text1"/>
          <w:sz w:val="22"/>
          <w:szCs w:val="22"/>
        </w:rPr>
        <w:t xml:space="preserve">Relativamente alle progressioni di carriere del personale tecnologo e di ricerca, ai sensi del citato articolo 15, si </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r w:rsidRPr="00560F31">
        <w:rPr>
          <w:rFonts w:ascii="Eurostile LT" w:hAnsi="Eurostile LT"/>
          <w:i/>
          <w:color w:val="000000" w:themeColor="text1"/>
          <w:sz w:val="22"/>
          <w:szCs w:val="22"/>
        </w:rPr>
        <w:t>prevede 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ulteriore attuazione del programma Governativo delineato nella Legge Finanziaria 2022 e nel Decreto Milleproroghe, che contempla specifici stanziamenti per il passaggio dal III al II livello di ricercatore/tecnologo, anche mediante scorrimento delle graduatorie finali delle procedure di selezione interna, vigenti a decorrere dall</w:t>
      </w:r>
      <w:r w:rsidR="00525DE6">
        <w:rPr>
          <w:rFonts w:ascii="Eurostile LT" w:hAnsi="Eurostile LT"/>
          <w:i/>
          <w:color w:val="000000" w:themeColor="text1"/>
          <w:sz w:val="22"/>
          <w:szCs w:val="22"/>
        </w:rPr>
        <w:t>’</w:t>
      </w:r>
      <w:r w:rsidRPr="00560F31">
        <w:rPr>
          <w:rFonts w:ascii="Eurostile LT" w:hAnsi="Eurostile LT"/>
          <w:i/>
          <w:color w:val="000000" w:themeColor="text1"/>
          <w:sz w:val="22"/>
          <w:szCs w:val="22"/>
        </w:rPr>
        <w:t>anno 2019</w:t>
      </w:r>
      <w:r w:rsidRPr="00560F31">
        <w:rPr>
          <w:rFonts w:ascii="Eurostile LT" w:hAnsi="Eurostile LT"/>
          <w:color w:val="000000" w:themeColor="text1"/>
          <w:sz w:val="22"/>
          <w:szCs w:val="22"/>
        </w:rPr>
        <w:t>…</w:t>
      </w:r>
      <w:r w:rsidR="00830255">
        <w:rPr>
          <w:rFonts w:ascii="Eurostile LT" w:hAnsi="Eurostile LT"/>
          <w:bCs/>
          <w:color w:val="000000" w:themeColor="text1"/>
          <w:sz w:val="22"/>
          <w:szCs w:val="22"/>
        </w:rPr>
        <w:t>”</w:t>
      </w:r>
      <w:r w:rsidRPr="00560F31">
        <w:rPr>
          <w:rFonts w:ascii="Eurostile LT" w:hAnsi="Eurostile LT"/>
          <w:bCs/>
          <w:color w:val="000000" w:themeColor="text1"/>
          <w:sz w:val="22"/>
          <w:szCs w:val="22"/>
        </w:rPr>
        <w:t>.</w:t>
      </w:r>
    </w:p>
    <w:p w14:paraId="59F2D703" w14:textId="7BDBFEBF" w:rsidR="00560F31" w:rsidRPr="00560F31" w:rsidRDefault="00560F31" w:rsidP="00A2318F">
      <w:pPr>
        <w:numPr>
          <w:ilvl w:val="0"/>
          <w:numId w:val="115"/>
        </w:numPr>
        <w:jc w:val="both"/>
        <w:rPr>
          <w:rFonts w:ascii="Eurostile LT" w:hAnsi="Eurostile LT"/>
          <w:color w:val="000000" w:themeColor="text1"/>
          <w:sz w:val="22"/>
          <w:szCs w:val="22"/>
        </w:rPr>
      </w:pPr>
      <w:r w:rsidRPr="00560F31">
        <w:rPr>
          <w:rFonts w:ascii="Eurostile LT" w:hAnsi="Eurostile LT"/>
          <w:color w:val="000000" w:themeColor="text1"/>
          <w:sz w:val="22"/>
          <w:szCs w:val="22"/>
        </w:rPr>
        <w:t>Per quanto riguarda le progressioni di carriera del personale tecnico-amministrativo (IV-VIII), valgono le stesse considerazioni svolte per l</w:t>
      </w:r>
      <w:r w:rsidR="00525DE6">
        <w:rPr>
          <w:rFonts w:ascii="Eurostile LT" w:hAnsi="Eurostile LT"/>
          <w:color w:val="000000" w:themeColor="text1"/>
          <w:sz w:val="22"/>
          <w:szCs w:val="22"/>
        </w:rPr>
        <w:t>’</w:t>
      </w:r>
      <w:r w:rsidRPr="00560F31">
        <w:rPr>
          <w:rFonts w:ascii="Eurostile LT" w:hAnsi="Eurostile LT"/>
          <w:color w:val="000000" w:themeColor="text1"/>
          <w:sz w:val="22"/>
          <w:szCs w:val="22"/>
        </w:rPr>
        <w:t xml:space="preserve">anno 2023. </w:t>
      </w:r>
    </w:p>
    <w:p w14:paraId="3C55F3D3" w14:textId="55B884F8" w:rsidR="002E6514" w:rsidRDefault="002E6514" w:rsidP="00C1720C">
      <w:pPr>
        <w:jc w:val="both"/>
        <w:rPr>
          <w:rFonts w:ascii="Eurostile LT" w:hAnsi="Eurostile LT"/>
          <w:color w:val="000000" w:themeColor="text1"/>
          <w:sz w:val="22"/>
          <w:szCs w:val="22"/>
        </w:rPr>
      </w:pPr>
    </w:p>
    <w:p w14:paraId="22D20DAA" w14:textId="6F62F7FD" w:rsidR="00FD4FB4" w:rsidRDefault="00FD4FB4" w:rsidP="00C1720C">
      <w:pPr>
        <w:jc w:val="both"/>
        <w:rPr>
          <w:rFonts w:ascii="Eurostile LT" w:hAnsi="Eurostile LT"/>
          <w:color w:val="000000" w:themeColor="text1"/>
          <w:sz w:val="22"/>
          <w:szCs w:val="22"/>
        </w:rPr>
      </w:pPr>
    </w:p>
    <w:p w14:paraId="5869A625" w14:textId="1C0C096E" w:rsidR="00FD4FB4" w:rsidRPr="009163A7" w:rsidRDefault="00FD4FB4" w:rsidP="00FD4FB4">
      <w:pPr>
        <w:pStyle w:val="Titolo3"/>
        <w:jc w:val="both"/>
        <w:rPr>
          <w:rFonts w:ascii="Eurostile LT" w:hAnsi="Eurostile LT"/>
          <w:color w:val="2F5496" w:themeColor="accent1" w:themeShade="BF"/>
        </w:rPr>
      </w:pPr>
      <w:bookmarkStart w:id="38" w:name="_Toc103261910"/>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Pr>
          <w:rFonts w:ascii="Eurostile LT" w:hAnsi="Eurostile LT"/>
          <w:color w:val="2F5496" w:themeColor="accent1" w:themeShade="BF"/>
        </w:rPr>
        <w:t>3</w:t>
      </w:r>
      <w:r w:rsidRPr="009163A7">
        <w:rPr>
          <w:rFonts w:ascii="Eurostile LT" w:hAnsi="Eurostile LT"/>
          <w:color w:val="2F5496" w:themeColor="accent1" w:themeShade="BF"/>
        </w:rPr>
        <w:t xml:space="preserve"> </w:t>
      </w:r>
      <w:r w:rsidRPr="00FD4FB4">
        <w:rPr>
          <w:rFonts w:ascii="Eurostile LT" w:hAnsi="Eurostile LT"/>
          <w:color w:val="2F5496" w:themeColor="accent1" w:themeShade="BF"/>
        </w:rPr>
        <w:t xml:space="preserve">Primo scorrimento della </w:t>
      </w:r>
      <w:r w:rsidRPr="00FD4FB4">
        <w:rPr>
          <w:rFonts w:ascii="Eurostile LT" w:hAnsi="Eurostile LT"/>
          <w:iCs/>
          <w:color w:val="2F5496" w:themeColor="accent1" w:themeShade="BF"/>
        </w:rPr>
        <w:t>graduatoria finale di merito</w:t>
      </w:r>
      <w:r w:rsidRPr="00FD4FB4">
        <w:rPr>
          <w:rFonts w:ascii="Eurostile LT" w:hAnsi="Eurostile LT"/>
          <w:color w:val="2F5496" w:themeColor="accent1" w:themeShade="BF"/>
        </w:rPr>
        <w:t xml:space="preserve"> del concorso, per soli titoli, per il reclutamento di un Dirigente di Ricerca, Primo Livello Professionale, per le esigenze della Macroarea 3</w:t>
      </w:r>
      <w:bookmarkEnd w:id="38"/>
    </w:p>
    <w:p w14:paraId="42D09ED2" w14:textId="14D277BD" w:rsidR="00FD4FB4" w:rsidRDefault="00FD4FB4" w:rsidP="00C1720C">
      <w:pPr>
        <w:jc w:val="both"/>
        <w:rPr>
          <w:rFonts w:ascii="Eurostile LT" w:hAnsi="Eurostile LT"/>
          <w:color w:val="000000" w:themeColor="text1"/>
          <w:sz w:val="22"/>
          <w:szCs w:val="22"/>
        </w:rPr>
      </w:pPr>
    </w:p>
    <w:p w14:paraId="10BF3EE0" w14:textId="77777777" w:rsidR="00FD4FB4" w:rsidRPr="00FD4FB4" w:rsidRDefault="00FD4FB4" w:rsidP="00FD4FB4">
      <w:pPr>
        <w:jc w:val="both"/>
        <w:rPr>
          <w:rFonts w:ascii="Eurostile LT" w:hAnsi="Eurostile LT"/>
          <w:bCs/>
          <w:color w:val="000000" w:themeColor="text1"/>
          <w:sz w:val="22"/>
          <w:szCs w:val="22"/>
        </w:rPr>
      </w:pPr>
      <w:r w:rsidRPr="00FD4FB4">
        <w:rPr>
          <w:rFonts w:ascii="Eurostile LT" w:hAnsi="Eurostile LT"/>
          <w:color w:val="000000" w:themeColor="text1"/>
          <w:sz w:val="22"/>
          <w:szCs w:val="22"/>
        </w:rPr>
        <w:t xml:space="preserve">Con la </w:t>
      </w:r>
      <w:r w:rsidRPr="00FD4FB4">
        <w:rPr>
          <w:rFonts w:ascii="Eurostile LT" w:hAnsi="Eurostile LT"/>
          <w:bCs/>
          <w:color w:val="000000" w:themeColor="text1"/>
          <w:sz w:val="22"/>
          <w:szCs w:val="22"/>
        </w:rPr>
        <w:t>Determina Direttoriale del 9 febbraio 2022, numero 11, il Direttore Generale ha:</w:t>
      </w:r>
    </w:p>
    <w:p w14:paraId="13DBD87E" w14:textId="7AAB23B6" w:rsidR="00FD4FB4" w:rsidRPr="00FD4FB4" w:rsidRDefault="00FD4FB4" w:rsidP="00A2318F">
      <w:pPr>
        <w:numPr>
          <w:ilvl w:val="0"/>
          <w:numId w:val="117"/>
        </w:numPr>
        <w:jc w:val="both"/>
        <w:rPr>
          <w:rFonts w:ascii="Eurostile LT" w:hAnsi="Eurostile LT"/>
          <w:color w:val="000000" w:themeColor="text1"/>
          <w:sz w:val="22"/>
          <w:szCs w:val="22"/>
        </w:rPr>
      </w:pPr>
      <w:r w:rsidRPr="00FD4FB4">
        <w:rPr>
          <w:rFonts w:ascii="Eurostile LT" w:hAnsi="Eurostile LT"/>
          <w:bCs/>
          <w:color w:val="000000" w:themeColor="text1"/>
          <w:sz w:val="22"/>
          <w:szCs w:val="22"/>
        </w:rPr>
        <w:t xml:space="preserve">approvato </w:t>
      </w:r>
      <w:r w:rsidRPr="00FD4FB4">
        <w:rPr>
          <w:rFonts w:ascii="Eurostile LT" w:hAnsi="Eurostile LT"/>
          <w:color w:val="000000" w:themeColor="text1"/>
          <w:sz w:val="22"/>
          <w:szCs w:val="22"/>
        </w:rPr>
        <w:t xml:space="preserve">gli atti del concorso pubblico, per soli titoli, ai fini della copertura di </w:t>
      </w:r>
      <w:r w:rsidRPr="00FD4FB4">
        <w:rPr>
          <w:rFonts w:ascii="Eurostile LT" w:hAnsi="Eurostile LT"/>
          <w:color w:val="000000" w:themeColor="text1"/>
          <w:sz w:val="22"/>
          <w:szCs w:val="22"/>
          <w:u w:val="single"/>
        </w:rPr>
        <w:t>un posto</w:t>
      </w:r>
      <w:r w:rsidRPr="00FD4FB4">
        <w:rPr>
          <w:rFonts w:ascii="Eurostile LT" w:hAnsi="Eurostile LT"/>
          <w:color w:val="000000" w:themeColor="text1"/>
          <w:sz w:val="22"/>
          <w:szCs w:val="22"/>
        </w:rPr>
        <w:t xml:space="preserve"> di </w:t>
      </w:r>
      <w:r w:rsidR="00830255">
        <w:rPr>
          <w:rFonts w:ascii="Eurostile LT" w:hAnsi="Eurostile LT"/>
          <w:color w:val="000000" w:themeColor="text1"/>
          <w:sz w:val="22"/>
          <w:szCs w:val="22"/>
        </w:rPr>
        <w:t>“</w:t>
      </w:r>
      <w:r w:rsidRPr="00FD4FB4">
        <w:rPr>
          <w:rFonts w:ascii="Eurostile LT" w:hAnsi="Eurostile LT"/>
          <w:b/>
          <w:i/>
          <w:iCs/>
          <w:color w:val="000000" w:themeColor="text1"/>
          <w:sz w:val="22"/>
          <w:szCs w:val="22"/>
        </w:rPr>
        <w:t>Dirigente di Ricerca</w:t>
      </w:r>
      <w:r w:rsidR="00830255">
        <w:rPr>
          <w:rFonts w:ascii="Eurostile LT" w:hAnsi="Eurostile LT"/>
          <w:color w:val="000000" w:themeColor="text1"/>
          <w:sz w:val="22"/>
          <w:szCs w:val="22"/>
        </w:rPr>
        <w:t>”</w:t>
      </w:r>
      <w:r w:rsidRPr="00FD4FB4">
        <w:rPr>
          <w:rFonts w:ascii="Eurostile LT" w:hAnsi="Eurostile LT"/>
          <w:color w:val="000000" w:themeColor="text1"/>
          <w:sz w:val="22"/>
          <w:szCs w:val="22"/>
        </w:rPr>
        <w:t xml:space="preserve">, Primo Livello Professionale, con contratto di lavoro a tempo indeterminato e regime di impegno a tempo pieno, per le esigenze della </w:t>
      </w:r>
      <w:r w:rsidR="00830255">
        <w:rPr>
          <w:rFonts w:ascii="Eurostile LT" w:hAnsi="Eurostile LT"/>
          <w:bCs/>
          <w:color w:val="000000" w:themeColor="text1"/>
          <w:sz w:val="22"/>
          <w:szCs w:val="22"/>
        </w:rPr>
        <w:t>“</w:t>
      </w:r>
      <w:r w:rsidRPr="00FD4FB4">
        <w:rPr>
          <w:rFonts w:ascii="Eurostile LT" w:hAnsi="Eurostile LT"/>
          <w:b/>
          <w:i/>
          <w:color w:val="000000" w:themeColor="text1"/>
          <w:sz w:val="22"/>
          <w:szCs w:val="22"/>
        </w:rPr>
        <w:t>Macroarea 3</w:t>
      </w:r>
      <w:r w:rsidR="00830255">
        <w:rPr>
          <w:rFonts w:ascii="Eurostile LT" w:hAnsi="Eurostile LT"/>
          <w:bCs/>
          <w:color w:val="000000" w:themeColor="text1"/>
          <w:sz w:val="22"/>
          <w:szCs w:val="22"/>
        </w:rPr>
        <w:t>”</w:t>
      </w:r>
      <w:r w:rsidRPr="00FD4FB4">
        <w:rPr>
          <w:rFonts w:ascii="Eurostile LT" w:hAnsi="Eurostile LT"/>
          <w:color w:val="000000" w:themeColor="text1"/>
          <w:sz w:val="22"/>
          <w:szCs w:val="22"/>
        </w:rPr>
        <w:t>, indetto con la Determina Direttoriale del 1° settembre 2020, numero 124, in attuazione di quanto previsto dalle Delibere del Consiglio di Amministrazione del 20 novembre 2018, numero 99, e del 5 giugno 2020;</w:t>
      </w:r>
    </w:p>
    <w:p w14:paraId="740D12D4" w14:textId="369F43C7"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approvato la </w:t>
      </w:r>
      <w:r w:rsidRPr="002D1009">
        <w:rPr>
          <w:rFonts w:ascii="Eurostile LT" w:hAnsi="Eurostile LT"/>
          <w:bCs/>
          <w:color w:val="000000" w:themeColor="text1"/>
          <w:sz w:val="22"/>
          <w:szCs w:val="22"/>
        </w:rPr>
        <w:t>graduatoria finale di merito</w:t>
      </w:r>
      <w:r w:rsidRPr="00FD4FB4">
        <w:rPr>
          <w:rFonts w:ascii="Eurostile LT" w:hAnsi="Eurostile LT"/>
          <w:color w:val="000000" w:themeColor="text1"/>
          <w:sz w:val="22"/>
          <w:szCs w:val="22"/>
        </w:rPr>
        <w:t xml:space="preserve"> del predetto concorso pubblico</w:t>
      </w:r>
      <w:r>
        <w:rPr>
          <w:rFonts w:ascii="Eurostile LT" w:hAnsi="Eurostile LT"/>
          <w:color w:val="000000" w:themeColor="text1"/>
          <w:sz w:val="22"/>
          <w:szCs w:val="22"/>
        </w:rPr>
        <w:t>;</w:t>
      </w:r>
    </w:p>
    <w:p w14:paraId="21097570" w14:textId="4E82EBA5"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demandato al Consiglio di Amministrazione il compito di individuare, su proposta del Direttore Scientifico, la Sede di Servizio alla quale il </w:t>
      </w:r>
      <w:r w:rsidR="002D1009">
        <w:rPr>
          <w:rFonts w:ascii="Eurostile LT" w:hAnsi="Eurostile LT"/>
          <w:bCs/>
          <w:color w:val="000000" w:themeColor="text1"/>
          <w:sz w:val="22"/>
          <w:szCs w:val="22"/>
        </w:rPr>
        <w:t>vincitore della predetta procedura concorsuale</w:t>
      </w:r>
      <w:r w:rsidRPr="00FD4FB4">
        <w:rPr>
          <w:rFonts w:ascii="Eurostile LT" w:hAnsi="Eurostile LT"/>
          <w:b/>
          <w:bCs/>
          <w:color w:val="000000" w:themeColor="text1"/>
          <w:sz w:val="22"/>
          <w:szCs w:val="22"/>
        </w:rPr>
        <w:t xml:space="preserve"> </w:t>
      </w:r>
      <w:r w:rsidRPr="00FD4FB4">
        <w:rPr>
          <w:rFonts w:ascii="Eurostile LT" w:hAnsi="Eurostile LT"/>
          <w:bCs/>
          <w:color w:val="000000" w:themeColor="text1"/>
          <w:sz w:val="22"/>
          <w:szCs w:val="22"/>
        </w:rPr>
        <w:t>dovrà essere</w:t>
      </w:r>
      <w:r w:rsidRPr="00FD4FB4">
        <w:rPr>
          <w:rFonts w:ascii="Eurostile LT" w:hAnsi="Eurostile LT"/>
          <w:b/>
          <w:bCs/>
          <w:color w:val="000000" w:themeColor="text1"/>
          <w:sz w:val="22"/>
          <w:szCs w:val="22"/>
        </w:rPr>
        <w:t xml:space="preserve"> </w:t>
      </w:r>
      <w:r w:rsidRPr="00FD4FB4">
        <w:rPr>
          <w:rFonts w:ascii="Eurostile LT" w:hAnsi="Eurostile LT"/>
          <w:bCs/>
          <w:color w:val="000000" w:themeColor="text1"/>
          <w:sz w:val="22"/>
          <w:szCs w:val="22"/>
        </w:rPr>
        <w:t>assegnato, nel rispetto di quanto stabilito dall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articolo 1, comma 2, del </w:t>
      </w:r>
      <w:r w:rsidR="002D1009">
        <w:rPr>
          <w:rFonts w:ascii="Eurostile LT" w:hAnsi="Eurostile LT"/>
          <w:bCs/>
          <w:color w:val="000000" w:themeColor="text1"/>
          <w:sz w:val="22"/>
          <w:szCs w:val="22"/>
        </w:rPr>
        <w:t>bando di concorso</w:t>
      </w:r>
      <w:r w:rsidRPr="00FD4FB4">
        <w:rPr>
          <w:rFonts w:ascii="Eurostile LT" w:hAnsi="Eurostile LT"/>
          <w:bCs/>
          <w:color w:val="000000" w:themeColor="text1"/>
          <w:sz w:val="22"/>
          <w:szCs w:val="22"/>
        </w:rPr>
        <w:t>, emanato con la Determina Direttoriale del 1° settembre 2020, numero 124;</w:t>
      </w:r>
    </w:p>
    <w:p w14:paraId="02EB03C3" w14:textId="470924C7"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stabilito che la predetta Determina Direttoriale sarà pubblicata sul</w:t>
      </w:r>
      <w:r w:rsidR="00241C91">
        <w:rPr>
          <w:rFonts w:ascii="Eurostile LT" w:hAnsi="Eurostile LT"/>
          <w:bCs/>
          <w:color w:val="000000" w:themeColor="text1"/>
          <w:sz w:val="22"/>
          <w:szCs w:val="22"/>
        </w:rPr>
        <w:t xml:space="preserve"> sito web</w:t>
      </w:r>
      <w:r w:rsidRPr="00FD4FB4">
        <w:rPr>
          <w:rFonts w:ascii="Eurostile LT" w:hAnsi="Eurostile LT"/>
          <w:bCs/>
          <w:color w:val="000000" w:themeColor="text1"/>
          <w:sz w:val="22"/>
          <w:szCs w:val="22"/>
        </w:rPr>
        <w:t xml:space="preserve"> dell</w:t>
      </w:r>
      <w:r w:rsidR="00241C91">
        <w:rPr>
          <w:rFonts w:ascii="Eurostile LT" w:hAnsi="Eurostile LT"/>
          <w:bCs/>
          <w:color w:val="000000" w:themeColor="text1"/>
          <w:sz w:val="22"/>
          <w:szCs w:val="22"/>
        </w:rPr>
        <w:t>’Istituto</w:t>
      </w:r>
      <w:r w:rsidRPr="00FD4FB4">
        <w:rPr>
          <w:rFonts w:ascii="Eurostile LT" w:hAnsi="Eurostile LT"/>
          <w:bCs/>
          <w:color w:val="000000" w:themeColor="text1"/>
          <w:sz w:val="22"/>
          <w:szCs w:val="22"/>
        </w:rPr>
        <w:t xml:space="preserve"> e di tale pubblicazione verrà data notizia mediante avviso pubblicato nella Gazzetta Ufficiale della Repubblica Italiana, Quarta Serie Speciale </w:t>
      </w:r>
      <w:r w:rsidR="00830255">
        <w:rPr>
          <w:rFonts w:ascii="Eurostile LT" w:hAnsi="Eurostile LT"/>
          <w:bCs/>
          <w:color w:val="000000" w:themeColor="text1"/>
          <w:sz w:val="22"/>
          <w:szCs w:val="22"/>
        </w:rPr>
        <w:t>“</w:t>
      </w:r>
      <w:r w:rsidRPr="00FD4FB4">
        <w:rPr>
          <w:rFonts w:ascii="Eurostile LT" w:hAnsi="Eurostile LT"/>
          <w:b/>
          <w:bCs/>
          <w:i/>
          <w:iCs/>
          <w:color w:val="000000" w:themeColor="text1"/>
          <w:sz w:val="22"/>
          <w:szCs w:val="22"/>
        </w:rPr>
        <w:t>Concorsi ed Esami</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w:t>
      </w:r>
    </w:p>
    <w:p w14:paraId="0CFBFA8D" w14:textId="483EEB07" w:rsidR="00FD4FB4" w:rsidRPr="00FD4FB4" w:rsidRDefault="00FD4FB4" w:rsidP="00FD4FB4">
      <w:p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Con la Delibera del 24 febbraio 2022, numero 10, il Consiglio di Amministrazione ha:</w:t>
      </w:r>
    </w:p>
    <w:p w14:paraId="39C7BB3B" w14:textId="3377E9AB"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approvato la proposta del Direttore Scientifico di assegnare, in </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w:t>
      </w:r>
      <w:r w:rsidRPr="00FD4FB4">
        <w:rPr>
          <w:rFonts w:ascii="Eurostile LT" w:hAnsi="Eurostile LT"/>
          <w:b/>
          <w:bCs/>
          <w:i/>
          <w:color w:val="000000" w:themeColor="text1"/>
          <w:sz w:val="22"/>
          <w:szCs w:val="22"/>
        </w:rPr>
        <w:t>funzione delle esigenze programmatiche dell</w:t>
      </w:r>
      <w:r w:rsidR="00525DE6">
        <w:rPr>
          <w:rFonts w:ascii="Eurostile LT" w:hAnsi="Eurostile LT"/>
          <w:b/>
          <w:bCs/>
          <w:i/>
          <w:color w:val="000000" w:themeColor="text1"/>
          <w:sz w:val="22"/>
          <w:szCs w:val="22"/>
        </w:rPr>
        <w:t>’</w:t>
      </w:r>
      <w:r w:rsidRPr="00FD4FB4">
        <w:rPr>
          <w:rFonts w:ascii="Eurostile LT" w:hAnsi="Eurostile LT"/>
          <w:b/>
          <w:bCs/>
          <w:i/>
          <w:color w:val="000000" w:themeColor="text1"/>
          <w:sz w:val="22"/>
          <w:szCs w:val="22"/>
        </w:rPr>
        <w:t>Ente</w:t>
      </w:r>
      <w:r w:rsidRPr="00FD4FB4">
        <w:rPr>
          <w:rFonts w:ascii="Eurostile LT" w:hAnsi="Eurostile LT"/>
          <w:bCs/>
          <w:color w:val="000000" w:themeColor="text1"/>
          <w:sz w:val="22"/>
          <w:szCs w:val="22"/>
        </w:rPr>
        <w:t>…</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 il vincitore del concorso pubblico, per soli titoli, ai fini della copertura di </w:t>
      </w:r>
      <w:r w:rsidRPr="00FD4FB4">
        <w:rPr>
          <w:rFonts w:ascii="Eurostile LT" w:hAnsi="Eurostile LT"/>
          <w:bCs/>
          <w:color w:val="000000" w:themeColor="text1"/>
          <w:sz w:val="22"/>
          <w:szCs w:val="22"/>
          <w:u w:val="single"/>
        </w:rPr>
        <w:t>un posto</w:t>
      </w:r>
      <w:r w:rsidRPr="00FD4FB4">
        <w:rPr>
          <w:rFonts w:ascii="Eurostile LT" w:hAnsi="Eurostile LT"/>
          <w:bCs/>
          <w:color w:val="000000" w:themeColor="text1"/>
          <w:sz w:val="22"/>
          <w:szCs w:val="22"/>
        </w:rPr>
        <w:t xml:space="preserve"> di </w:t>
      </w:r>
      <w:r w:rsidR="00830255">
        <w:rPr>
          <w:rFonts w:ascii="Eurostile LT" w:hAnsi="Eurostile LT"/>
          <w:bCs/>
          <w:color w:val="000000" w:themeColor="text1"/>
          <w:sz w:val="22"/>
          <w:szCs w:val="22"/>
        </w:rPr>
        <w:t>“</w:t>
      </w:r>
      <w:r w:rsidRPr="00FD4FB4">
        <w:rPr>
          <w:rFonts w:ascii="Eurostile LT" w:hAnsi="Eurostile LT"/>
          <w:b/>
          <w:bCs/>
          <w:i/>
          <w:iCs/>
          <w:color w:val="000000" w:themeColor="text1"/>
          <w:sz w:val="22"/>
          <w:szCs w:val="22"/>
        </w:rPr>
        <w:t>Dirigente di Ricerca</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 Primo Livello Professionale, con contratto di lavoro a tempo indeterminato e regime di impegno a tempo pieno, per le esigenze della </w:t>
      </w:r>
      <w:r w:rsidR="00830255">
        <w:rPr>
          <w:rFonts w:ascii="Eurostile LT" w:hAnsi="Eurostile LT"/>
          <w:bCs/>
          <w:color w:val="000000" w:themeColor="text1"/>
          <w:sz w:val="22"/>
          <w:szCs w:val="22"/>
        </w:rPr>
        <w:t>“</w:t>
      </w:r>
      <w:r w:rsidRPr="00FD4FB4">
        <w:rPr>
          <w:rFonts w:ascii="Eurostile LT" w:hAnsi="Eurostile LT"/>
          <w:b/>
          <w:bCs/>
          <w:i/>
          <w:color w:val="000000" w:themeColor="text1"/>
          <w:sz w:val="22"/>
          <w:szCs w:val="22"/>
        </w:rPr>
        <w:t>Macroarea 3</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indetto con la Determina Direttoriale del 1° settembre 2020, numero 124, in attuazione di quanto previsto dalle Delibere del Consiglio di Amministrazione del 20 novembre 2018, numero 99, e del 5 giugno 2020, all</w:t>
      </w:r>
      <w:r w:rsidR="002D1009">
        <w:rPr>
          <w:rFonts w:ascii="Eurostile LT" w:hAnsi="Eurostile LT"/>
          <w:bCs/>
          <w:color w:val="000000" w:themeColor="text1"/>
          <w:sz w:val="22"/>
          <w:szCs w:val="22"/>
        </w:rPr>
        <w:t>’</w:t>
      </w:r>
      <w:r w:rsidRPr="002D1009">
        <w:rPr>
          <w:rFonts w:ascii="Eurostile LT" w:hAnsi="Eurostile LT"/>
          <w:bCs/>
          <w:color w:val="000000" w:themeColor="text1"/>
          <w:sz w:val="22"/>
          <w:szCs w:val="22"/>
        </w:rPr>
        <w:t>Istituto di Astrofisica e Planetologia Spaziali di Roma</w:t>
      </w:r>
      <w:r w:rsidRPr="00FD4FB4">
        <w:rPr>
          <w:rFonts w:ascii="Eurostile LT" w:hAnsi="Eurostile LT"/>
          <w:bCs/>
          <w:color w:val="000000" w:themeColor="text1"/>
          <w:sz w:val="22"/>
          <w:szCs w:val="22"/>
        </w:rPr>
        <w:t>;</w:t>
      </w:r>
    </w:p>
    <w:p w14:paraId="588BFD72" w14:textId="2E784394" w:rsidR="00FD4FB4" w:rsidRPr="002D1009"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autorizzato, a decorrere dal </w:t>
      </w:r>
      <w:r w:rsidRPr="00FD4FB4">
        <w:rPr>
          <w:rFonts w:ascii="Eurostile LT" w:hAnsi="Eurostile LT"/>
          <w:b/>
          <w:bCs/>
          <w:color w:val="000000" w:themeColor="text1"/>
          <w:sz w:val="22"/>
          <w:szCs w:val="22"/>
        </w:rPr>
        <w:t>1° marzo 2022</w:t>
      </w:r>
      <w:r w:rsidR="002D1009">
        <w:rPr>
          <w:rFonts w:ascii="Eurostile LT" w:hAnsi="Eurostile LT"/>
          <w:bCs/>
          <w:color w:val="000000" w:themeColor="text1"/>
          <w:sz w:val="22"/>
          <w:szCs w:val="22"/>
        </w:rPr>
        <w:t xml:space="preserve">, </w:t>
      </w:r>
      <w:r w:rsidRPr="002D1009">
        <w:rPr>
          <w:rFonts w:ascii="Eurostile LT" w:hAnsi="Eurostile LT"/>
          <w:bCs/>
          <w:color w:val="000000" w:themeColor="text1"/>
          <w:sz w:val="22"/>
          <w:szCs w:val="22"/>
        </w:rPr>
        <w:t>l</w:t>
      </w:r>
      <w:r w:rsidR="00525DE6" w:rsidRPr="002D1009">
        <w:rPr>
          <w:rFonts w:ascii="Eurostile LT" w:hAnsi="Eurostile LT"/>
          <w:bCs/>
          <w:color w:val="000000" w:themeColor="text1"/>
          <w:sz w:val="22"/>
          <w:szCs w:val="22"/>
        </w:rPr>
        <w:t>’</w:t>
      </w:r>
      <w:r w:rsidRPr="002D1009">
        <w:rPr>
          <w:rFonts w:ascii="Eurostile LT" w:hAnsi="Eurostile LT"/>
          <w:bCs/>
          <w:color w:val="000000" w:themeColor="text1"/>
          <w:sz w:val="22"/>
          <w:szCs w:val="22"/>
        </w:rPr>
        <w:t>assunzione in servizio</w:t>
      </w:r>
      <w:r w:rsidR="002D1009" w:rsidRPr="002D1009">
        <w:rPr>
          <w:rFonts w:ascii="Eurostile LT" w:hAnsi="Eurostile LT"/>
          <w:bCs/>
          <w:color w:val="000000" w:themeColor="text1"/>
          <w:sz w:val="22"/>
          <w:szCs w:val="22"/>
        </w:rPr>
        <w:t xml:space="preserve">, con contratto di lavoro a tempo indeterminato e regime di impegno a tempo pieno, </w:t>
      </w:r>
      <w:r w:rsidRPr="002D1009">
        <w:rPr>
          <w:rFonts w:ascii="Eurostile LT" w:hAnsi="Eurostile LT"/>
          <w:bCs/>
          <w:color w:val="000000" w:themeColor="text1"/>
          <w:sz w:val="22"/>
          <w:szCs w:val="22"/>
        </w:rPr>
        <w:t xml:space="preserve">del </w:t>
      </w:r>
      <w:r w:rsidR="002D1009" w:rsidRPr="002D1009">
        <w:rPr>
          <w:rFonts w:ascii="Eurostile LT" w:hAnsi="Eurostile LT"/>
          <w:bCs/>
          <w:color w:val="000000" w:themeColor="text1"/>
          <w:sz w:val="22"/>
          <w:szCs w:val="22"/>
        </w:rPr>
        <w:t xml:space="preserve">vincitore </w:t>
      </w:r>
      <w:r w:rsidR="002D1009">
        <w:rPr>
          <w:rFonts w:ascii="Eurostile LT" w:hAnsi="Eurostile LT"/>
          <w:bCs/>
          <w:color w:val="000000" w:themeColor="text1"/>
          <w:sz w:val="22"/>
          <w:szCs w:val="22"/>
        </w:rPr>
        <w:t xml:space="preserve">della procedura concorsuale </w:t>
      </w:r>
      <w:r w:rsidRPr="002D1009">
        <w:rPr>
          <w:rFonts w:ascii="Eurostile LT" w:hAnsi="Eurostile LT"/>
          <w:bCs/>
          <w:color w:val="000000" w:themeColor="text1"/>
          <w:sz w:val="22"/>
          <w:szCs w:val="22"/>
        </w:rPr>
        <w:t xml:space="preserve">con inquadramento nel Profilo di </w:t>
      </w:r>
      <w:r w:rsidR="00830255" w:rsidRPr="002D1009">
        <w:rPr>
          <w:rFonts w:ascii="Eurostile LT" w:hAnsi="Eurostile LT"/>
          <w:bCs/>
          <w:color w:val="000000" w:themeColor="text1"/>
          <w:sz w:val="22"/>
          <w:szCs w:val="22"/>
        </w:rPr>
        <w:t>“</w:t>
      </w:r>
      <w:r w:rsidRPr="002D1009">
        <w:rPr>
          <w:rFonts w:ascii="Eurostile LT" w:hAnsi="Eurostile LT"/>
          <w:b/>
          <w:bCs/>
          <w:i/>
          <w:iCs/>
          <w:color w:val="000000" w:themeColor="text1"/>
          <w:sz w:val="22"/>
          <w:szCs w:val="22"/>
        </w:rPr>
        <w:t>Dirigente di Ricerca</w:t>
      </w:r>
      <w:r w:rsidR="00830255" w:rsidRPr="002D1009">
        <w:rPr>
          <w:rFonts w:ascii="Eurostile LT" w:hAnsi="Eurostile LT"/>
          <w:bCs/>
          <w:color w:val="000000" w:themeColor="text1"/>
          <w:sz w:val="22"/>
          <w:szCs w:val="22"/>
        </w:rPr>
        <w:t>”</w:t>
      </w:r>
      <w:r w:rsidRPr="002D1009">
        <w:rPr>
          <w:rFonts w:ascii="Eurostile LT" w:hAnsi="Eurostile LT"/>
          <w:bCs/>
          <w:color w:val="000000" w:themeColor="text1"/>
          <w:sz w:val="22"/>
          <w:szCs w:val="22"/>
        </w:rPr>
        <w:t xml:space="preserve">, Primo Livello Professionale, per le esigenze della </w:t>
      </w:r>
      <w:r w:rsidR="00830255" w:rsidRPr="002D1009">
        <w:rPr>
          <w:rFonts w:ascii="Eurostile LT" w:hAnsi="Eurostile LT"/>
          <w:bCs/>
          <w:color w:val="000000" w:themeColor="text1"/>
          <w:sz w:val="22"/>
          <w:szCs w:val="22"/>
        </w:rPr>
        <w:t>“</w:t>
      </w:r>
      <w:r w:rsidRPr="002D1009">
        <w:rPr>
          <w:rFonts w:ascii="Eurostile LT" w:hAnsi="Eurostile LT"/>
          <w:b/>
          <w:bCs/>
          <w:i/>
          <w:color w:val="000000" w:themeColor="text1"/>
          <w:sz w:val="22"/>
          <w:szCs w:val="22"/>
        </w:rPr>
        <w:t>Macroarea 3</w:t>
      </w:r>
      <w:r w:rsidR="00830255" w:rsidRPr="002D1009">
        <w:rPr>
          <w:rFonts w:ascii="Eurostile LT" w:hAnsi="Eurostile LT"/>
          <w:bCs/>
          <w:color w:val="000000" w:themeColor="text1"/>
          <w:sz w:val="22"/>
          <w:szCs w:val="22"/>
        </w:rPr>
        <w:t>”</w:t>
      </w:r>
      <w:r w:rsidR="002D1009" w:rsidRPr="002D1009">
        <w:rPr>
          <w:rFonts w:ascii="Eurostile LT" w:hAnsi="Eurostile LT"/>
          <w:bCs/>
          <w:color w:val="000000" w:themeColor="text1"/>
          <w:sz w:val="22"/>
          <w:szCs w:val="22"/>
        </w:rPr>
        <w:t xml:space="preserve">, e contestuale </w:t>
      </w:r>
      <w:r w:rsidRPr="002D1009">
        <w:rPr>
          <w:rFonts w:ascii="Eurostile LT" w:hAnsi="Eurostile LT"/>
          <w:bCs/>
          <w:color w:val="000000" w:themeColor="text1"/>
          <w:sz w:val="22"/>
          <w:szCs w:val="22"/>
        </w:rPr>
        <w:t>assegnazione del</w:t>
      </w:r>
      <w:r w:rsidR="002D1009" w:rsidRPr="002D1009">
        <w:rPr>
          <w:rFonts w:ascii="Eurostile LT" w:hAnsi="Eurostile LT"/>
          <w:bCs/>
          <w:color w:val="000000" w:themeColor="text1"/>
          <w:sz w:val="22"/>
          <w:szCs w:val="22"/>
        </w:rPr>
        <w:t>lo stesso all’Istituto di Astrofisica e Planetologia Spaziali di Roma;</w:t>
      </w:r>
    </w:p>
    <w:p w14:paraId="0D86E55E" w14:textId="53B5DE8D"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autorizzato il Direttore Generale ad adottare tutti gli atti connessi e conseguenti alla approvazione della Delibera</w:t>
      </w:r>
      <w:r w:rsidR="002D1009">
        <w:rPr>
          <w:rFonts w:ascii="Eurostile LT" w:hAnsi="Eurostile LT"/>
          <w:bCs/>
          <w:color w:val="000000" w:themeColor="text1"/>
          <w:sz w:val="22"/>
          <w:szCs w:val="22"/>
        </w:rPr>
        <w:t>.</w:t>
      </w:r>
    </w:p>
    <w:p w14:paraId="16EFE20E" w14:textId="77777777" w:rsidR="00FD4FB4" w:rsidRDefault="00FD4FB4" w:rsidP="00FD4FB4">
      <w:pPr>
        <w:jc w:val="both"/>
        <w:rPr>
          <w:rFonts w:ascii="Eurostile LT" w:hAnsi="Eurostile LT"/>
          <w:bCs/>
          <w:color w:val="000000" w:themeColor="text1"/>
          <w:sz w:val="22"/>
          <w:szCs w:val="22"/>
        </w:rPr>
      </w:pPr>
    </w:p>
    <w:p w14:paraId="0B1A10A8" w14:textId="574897AE" w:rsidR="00FD4FB4" w:rsidRPr="00FD4FB4" w:rsidRDefault="00FD4FB4" w:rsidP="00FD4FB4">
      <w:p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Con la Determina Direttoriale del 25 febbraio 2022, numero 20, il Direttore Generale ha:  </w:t>
      </w:r>
    </w:p>
    <w:p w14:paraId="5A1CA9CA" w14:textId="5B0E95E5"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autorizzato, a decorrere dal </w:t>
      </w:r>
      <w:r w:rsidRPr="008E6656">
        <w:rPr>
          <w:rFonts w:ascii="Eurostile LT" w:hAnsi="Eurostile LT"/>
          <w:bCs/>
          <w:color w:val="000000" w:themeColor="text1"/>
          <w:sz w:val="22"/>
          <w:szCs w:val="22"/>
        </w:rPr>
        <w:t>1° marzo 2022</w:t>
      </w:r>
      <w:r w:rsidR="002D1009">
        <w:rPr>
          <w:rFonts w:ascii="Eurostile LT" w:hAnsi="Eurostile LT"/>
          <w:b/>
          <w:bCs/>
          <w:color w:val="000000" w:themeColor="text1"/>
          <w:sz w:val="22"/>
          <w:szCs w:val="22"/>
        </w:rPr>
        <w:t xml:space="preserve">, </w:t>
      </w:r>
      <w:r w:rsidR="002D1009" w:rsidRPr="002D1009">
        <w:rPr>
          <w:rFonts w:ascii="Eurostile LT" w:hAnsi="Eurostile LT"/>
          <w:bCs/>
          <w:color w:val="000000" w:themeColor="text1"/>
          <w:sz w:val="22"/>
          <w:szCs w:val="22"/>
        </w:rPr>
        <w:t xml:space="preserve">l’assunzione in servizio, con contratto di lavoro a tempo indeterminato e regime di impegno a tempo pieno, del vincitore </w:t>
      </w:r>
      <w:r w:rsidR="002D1009">
        <w:rPr>
          <w:rFonts w:ascii="Eurostile LT" w:hAnsi="Eurostile LT"/>
          <w:bCs/>
          <w:color w:val="000000" w:themeColor="text1"/>
          <w:sz w:val="22"/>
          <w:szCs w:val="22"/>
        </w:rPr>
        <w:t xml:space="preserve">della procedura concorsuale </w:t>
      </w:r>
      <w:r w:rsidR="002D1009" w:rsidRPr="002D1009">
        <w:rPr>
          <w:rFonts w:ascii="Eurostile LT" w:hAnsi="Eurostile LT"/>
          <w:bCs/>
          <w:color w:val="000000" w:themeColor="text1"/>
          <w:sz w:val="22"/>
          <w:szCs w:val="22"/>
        </w:rPr>
        <w:t>con inquadramento nel Profilo di “</w:t>
      </w:r>
      <w:r w:rsidR="002D1009" w:rsidRPr="008E6656">
        <w:rPr>
          <w:rFonts w:ascii="Eurostile LT" w:hAnsi="Eurostile LT"/>
          <w:bCs/>
          <w:i/>
          <w:iCs/>
          <w:color w:val="000000" w:themeColor="text1"/>
          <w:sz w:val="22"/>
          <w:szCs w:val="22"/>
        </w:rPr>
        <w:t>Dirigente di Ricerca</w:t>
      </w:r>
      <w:r w:rsidR="002D1009" w:rsidRPr="002D1009">
        <w:rPr>
          <w:rFonts w:ascii="Eurostile LT" w:hAnsi="Eurostile LT"/>
          <w:bCs/>
          <w:color w:val="000000" w:themeColor="text1"/>
          <w:sz w:val="22"/>
          <w:szCs w:val="22"/>
        </w:rPr>
        <w:t>”, Primo Livello Professionale, per le esigenze della “</w:t>
      </w:r>
      <w:r w:rsidR="002D1009" w:rsidRPr="008E6656">
        <w:rPr>
          <w:rFonts w:ascii="Eurostile LT" w:hAnsi="Eurostile LT"/>
          <w:bCs/>
          <w:i/>
          <w:color w:val="000000" w:themeColor="text1"/>
          <w:sz w:val="22"/>
          <w:szCs w:val="22"/>
        </w:rPr>
        <w:t>Macroarea 3</w:t>
      </w:r>
      <w:r w:rsidR="002D1009" w:rsidRPr="002D1009">
        <w:rPr>
          <w:rFonts w:ascii="Eurostile LT" w:hAnsi="Eurostile LT"/>
          <w:bCs/>
          <w:color w:val="000000" w:themeColor="text1"/>
          <w:sz w:val="22"/>
          <w:szCs w:val="22"/>
        </w:rPr>
        <w:t>”, e contestuale assegnazione dello stesso all’Istituto di Astrofisica e Planetologia Spaziali di Roma</w:t>
      </w:r>
      <w:r w:rsidR="002D1009">
        <w:rPr>
          <w:rFonts w:ascii="Eurostile LT" w:hAnsi="Eurostile LT"/>
          <w:bCs/>
          <w:color w:val="000000" w:themeColor="text1"/>
          <w:sz w:val="22"/>
          <w:szCs w:val="22"/>
        </w:rPr>
        <w:t>;</w:t>
      </w:r>
    </w:p>
    <w:p w14:paraId="18AA959C" w14:textId="2FC46CB8"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 xml:space="preserve">delegato il Direttore </w:t>
      </w:r>
      <w:r w:rsidR="002D1009" w:rsidRPr="002D1009">
        <w:rPr>
          <w:rFonts w:ascii="Eurostile LT" w:hAnsi="Eurostile LT"/>
          <w:bCs/>
          <w:color w:val="000000" w:themeColor="text1"/>
          <w:sz w:val="22"/>
          <w:szCs w:val="22"/>
        </w:rPr>
        <w:t>all’Istituto di Astrofisica e Planetologia Spaziali di Roma</w:t>
      </w:r>
      <w:r w:rsidRPr="00FD4FB4">
        <w:rPr>
          <w:rFonts w:ascii="Eurostile LT" w:hAnsi="Eurostile LT"/>
          <w:bCs/>
          <w:color w:val="000000" w:themeColor="text1"/>
          <w:sz w:val="22"/>
          <w:szCs w:val="22"/>
        </w:rPr>
        <w:t xml:space="preserve"> a sottoscrivere il contratto individuale di lavoro,</w:t>
      </w:r>
      <w:r w:rsidRPr="00FD4FB4">
        <w:rPr>
          <w:rFonts w:ascii="Eurostile LT" w:hAnsi="Eurostile LT"/>
          <w:b/>
          <w:bCs/>
          <w:color w:val="000000" w:themeColor="text1"/>
          <w:sz w:val="22"/>
          <w:szCs w:val="22"/>
        </w:rPr>
        <w:t xml:space="preserve"> </w:t>
      </w:r>
      <w:r w:rsidRPr="00FD4FB4">
        <w:rPr>
          <w:rFonts w:ascii="Eurostile LT" w:hAnsi="Eurostile LT"/>
          <w:bCs/>
          <w:color w:val="000000" w:themeColor="text1"/>
          <w:sz w:val="22"/>
          <w:szCs w:val="22"/>
        </w:rPr>
        <w:t xml:space="preserve">secondo lo </w:t>
      </w:r>
      <w:r w:rsidR="00830255">
        <w:rPr>
          <w:rFonts w:ascii="Eurostile LT" w:hAnsi="Eurostile LT"/>
          <w:bCs/>
          <w:color w:val="000000" w:themeColor="text1"/>
          <w:sz w:val="22"/>
          <w:szCs w:val="22"/>
        </w:rPr>
        <w:t>“</w:t>
      </w:r>
      <w:r w:rsidRPr="008E6656">
        <w:rPr>
          <w:rFonts w:ascii="Eurostile LT" w:hAnsi="Eurostile LT"/>
          <w:bCs/>
          <w:i/>
          <w:iCs/>
          <w:color w:val="000000" w:themeColor="text1"/>
          <w:sz w:val="22"/>
          <w:szCs w:val="22"/>
        </w:rPr>
        <w:t>schema tipo</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 predisposto e trasmesso a cura della </w:t>
      </w:r>
      <w:r w:rsidR="00830255">
        <w:rPr>
          <w:rFonts w:ascii="Eurostile LT" w:hAnsi="Eurostile LT"/>
          <w:bCs/>
          <w:color w:val="000000" w:themeColor="text1"/>
          <w:sz w:val="22"/>
          <w:szCs w:val="22"/>
        </w:rPr>
        <w:t>“</w:t>
      </w:r>
      <w:r w:rsidRPr="008E6656">
        <w:rPr>
          <w:rFonts w:ascii="Eurostile LT" w:hAnsi="Eurostile LT"/>
          <w:bCs/>
          <w:i/>
          <w:iCs/>
          <w:color w:val="000000" w:themeColor="text1"/>
          <w:sz w:val="22"/>
          <w:szCs w:val="22"/>
        </w:rPr>
        <w:t>Struttura Tecnica di Supporto</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 alla Direzione Generale, costituita con la Determina Direttoriale del 15 maggio 2018, numero 141;</w:t>
      </w:r>
    </w:p>
    <w:p w14:paraId="4AAB6943" w14:textId="0221B21D" w:rsidR="00FD4FB4" w:rsidRPr="00FD4FB4" w:rsidRDefault="00FD4FB4" w:rsidP="00A2318F">
      <w:pPr>
        <w:numPr>
          <w:ilvl w:val="0"/>
          <w:numId w:val="117"/>
        </w:numPr>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autorizzato la Dirigente Responsabile dell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Ufficio I </w:t>
      </w:r>
      <w:r w:rsidR="00830255">
        <w:rPr>
          <w:rFonts w:ascii="Eurostile LT" w:hAnsi="Eurostile LT"/>
          <w:bCs/>
          <w:color w:val="000000" w:themeColor="text1"/>
          <w:sz w:val="22"/>
          <w:szCs w:val="22"/>
        </w:rPr>
        <w:t>“</w:t>
      </w:r>
      <w:r w:rsidRPr="008E6656">
        <w:rPr>
          <w:rFonts w:ascii="Eurostile LT" w:hAnsi="Eurostile LT"/>
          <w:bCs/>
          <w:i/>
          <w:color w:val="000000" w:themeColor="text1"/>
          <w:sz w:val="22"/>
          <w:szCs w:val="22"/>
        </w:rPr>
        <w:t>Gestione delle Risorse Umane</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 dell</w:t>
      </w:r>
      <w:r w:rsidR="008E6656">
        <w:rPr>
          <w:rFonts w:ascii="Eurostile LT" w:hAnsi="Eurostile LT"/>
          <w:bCs/>
          <w:color w:val="000000" w:themeColor="text1"/>
          <w:sz w:val="22"/>
          <w:szCs w:val="22"/>
        </w:rPr>
        <w:t>’Amministrazione Centrale</w:t>
      </w:r>
      <w:r w:rsidRPr="00FD4FB4">
        <w:rPr>
          <w:rFonts w:ascii="Eurostile LT" w:hAnsi="Eurostile LT"/>
          <w:bCs/>
          <w:color w:val="000000" w:themeColor="text1"/>
          <w:sz w:val="22"/>
          <w:szCs w:val="22"/>
        </w:rPr>
        <w:t xml:space="preserve"> ad adottare, in un momento successivo, eventuali, ulteriori provvedimenti finalizzati a modificare lo </w:t>
      </w:r>
      <w:r w:rsidR="00830255">
        <w:rPr>
          <w:rFonts w:ascii="Eurostile LT" w:hAnsi="Eurostile LT"/>
          <w:bCs/>
          <w:color w:val="000000" w:themeColor="text1"/>
          <w:sz w:val="22"/>
          <w:szCs w:val="22"/>
        </w:rPr>
        <w:t>“</w:t>
      </w:r>
      <w:r w:rsidRPr="00FD4FB4">
        <w:rPr>
          <w:rFonts w:ascii="Eurostile LT" w:hAnsi="Eurostile LT"/>
          <w:b/>
          <w:bCs/>
          <w:i/>
          <w:color w:val="000000" w:themeColor="text1"/>
          <w:sz w:val="22"/>
          <w:szCs w:val="22"/>
        </w:rPr>
        <w:t>status</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 giuridico ed economico del</w:t>
      </w:r>
      <w:r w:rsidR="008E6656">
        <w:rPr>
          <w:rFonts w:ascii="Eurostile LT" w:hAnsi="Eurostile LT"/>
          <w:bCs/>
          <w:color w:val="000000" w:themeColor="text1"/>
          <w:sz w:val="22"/>
          <w:szCs w:val="22"/>
        </w:rPr>
        <w:t xml:space="preserve"> dipendente</w:t>
      </w:r>
      <w:r w:rsidRPr="00FD4FB4">
        <w:rPr>
          <w:rFonts w:ascii="Eurostile LT" w:hAnsi="Eurostile LT"/>
          <w:bCs/>
          <w:color w:val="000000" w:themeColor="text1"/>
          <w:sz w:val="22"/>
          <w:szCs w:val="22"/>
        </w:rPr>
        <w:t xml:space="preserve">, anche ai fini del riconoscimento della anzianità di servizio maturata, alla data del </w:t>
      </w:r>
      <w:r w:rsidRPr="008E6656">
        <w:rPr>
          <w:rFonts w:ascii="Eurostile LT" w:hAnsi="Eurostile LT"/>
          <w:bCs/>
          <w:color w:val="000000" w:themeColor="text1"/>
          <w:sz w:val="22"/>
          <w:szCs w:val="22"/>
        </w:rPr>
        <w:t>28 febbraio 2022</w:t>
      </w:r>
      <w:r w:rsidRPr="00FD4FB4">
        <w:rPr>
          <w:rFonts w:ascii="Eurostile LT" w:hAnsi="Eurostile LT"/>
          <w:bCs/>
          <w:color w:val="000000" w:themeColor="text1"/>
          <w:sz w:val="22"/>
          <w:szCs w:val="22"/>
        </w:rPr>
        <w:t>, con precedenti rapporti di lavoro a tempo indeterminato, della attribuzione della corrispondente fascia stipendiale e della indicazione della anzianità utile per 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accesso alla fascia stipendiale successiva.</w:t>
      </w:r>
    </w:p>
    <w:p w14:paraId="51130872" w14:textId="77777777" w:rsidR="00FD4FB4" w:rsidRDefault="00FD4FB4" w:rsidP="00FD4FB4">
      <w:pPr>
        <w:jc w:val="both"/>
        <w:rPr>
          <w:rFonts w:ascii="Eurostile LT" w:hAnsi="Eurostile LT"/>
          <w:bCs/>
          <w:color w:val="000000" w:themeColor="text1"/>
          <w:sz w:val="22"/>
          <w:szCs w:val="22"/>
        </w:rPr>
      </w:pPr>
    </w:p>
    <w:p w14:paraId="485365A5" w14:textId="5ACD066D" w:rsidR="00FD4FB4" w:rsidRDefault="00FD4FB4" w:rsidP="00355F12">
      <w:pPr>
        <w:ind w:firstLine="360"/>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Nel corso dell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anno </w:t>
      </w:r>
      <w:r w:rsidRPr="00355F12">
        <w:rPr>
          <w:rFonts w:ascii="Eurostile LT" w:hAnsi="Eurostile LT"/>
          <w:bCs/>
          <w:color w:val="000000" w:themeColor="text1"/>
          <w:sz w:val="22"/>
          <w:szCs w:val="22"/>
        </w:rPr>
        <w:t>2022</w:t>
      </w:r>
      <w:r w:rsidRPr="00FD4FB4">
        <w:rPr>
          <w:rFonts w:ascii="Eurostile LT" w:hAnsi="Eurostile LT"/>
          <w:bCs/>
          <w:color w:val="000000" w:themeColor="text1"/>
          <w:sz w:val="22"/>
          <w:szCs w:val="22"/>
        </w:rPr>
        <w:t xml:space="preserve">, verrà effettuato un </w:t>
      </w:r>
      <w:r w:rsidRPr="00355F12">
        <w:rPr>
          <w:rFonts w:ascii="Eurostile LT" w:hAnsi="Eurostile LT"/>
          <w:bCs/>
          <w:color w:val="000000" w:themeColor="text1"/>
          <w:sz w:val="22"/>
          <w:szCs w:val="22"/>
        </w:rPr>
        <w:t>primo scorrimento</w:t>
      </w:r>
      <w:r w:rsidRPr="00FD4FB4">
        <w:rPr>
          <w:rFonts w:ascii="Eurostile LT" w:hAnsi="Eurostile LT"/>
          <w:bCs/>
          <w:color w:val="000000" w:themeColor="text1"/>
          <w:sz w:val="22"/>
          <w:szCs w:val="22"/>
        </w:rPr>
        <w:t xml:space="preserve"> della</w:t>
      </w:r>
      <w:r w:rsidR="00355F12">
        <w:rPr>
          <w:rFonts w:ascii="Eurostile LT" w:hAnsi="Eurostile LT"/>
          <w:bCs/>
          <w:color w:val="000000" w:themeColor="text1"/>
          <w:sz w:val="22"/>
          <w:szCs w:val="22"/>
        </w:rPr>
        <w:t xml:space="preserve"> </w:t>
      </w:r>
      <w:r w:rsidRPr="00355F12">
        <w:rPr>
          <w:rFonts w:ascii="Eurostile LT" w:hAnsi="Eurostile LT"/>
          <w:bCs/>
          <w:color w:val="000000" w:themeColor="text1"/>
          <w:sz w:val="22"/>
          <w:szCs w:val="22"/>
        </w:rPr>
        <w:t>graduatoria finale di merito</w:t>
      </w:r>
      <w:r w:rsidRPr="00FD4FB4">
        <w:rPr>
          <w:rFonts w:ascii="Eurostile LT" w:hAnsi="Eurostile LT"/>
          <w:bCs/>
          <w:color w:val="000000" w:themeColor="text1"/>
          <w:sz w:val="22"/>
          <w:szCs w:val="22"/>
        </w:rPr>
        <w:t xml:space="preserve"> del concorso innanzi specificato, in quanto il candidato risultato vincitore della procedura di selezione </w:t>
      </w:r>
      <w:r w:rsidRPr="00355F12">
        <w:rPr>
          <w:rFonts w:ascii="Eurostile LT" w:hAnsi="Eurostile LT"/>
          <w:bCs/>
          <w:color w:val="000000" w:themeColor="text1"/>
          <w:sz w:val="22"/>
          <w:szCs w:val="22"/>
        </w:rPr>
        <w:t>è interno</w:t>
      </w:r>
      <w:r w:rsidRPr="00FD4FB4">
        <w:rPr>
          <w:rFonts w:ascii="Eurostile LT" w:hAnsi="Eurostile LT"/>
          <w:bCs/>
          <w:color w:val="000000" w:themeColor="text1"/>
          <w:sz w:val="22"/>
          <w:szCs w:val="22"/>
        </w:rPr>
        <w:t>. Ciò ha consentito di utilizzare solo una parte delle risorse finanziarie già allocate in bilancio per la copertura del predetto posto.</w:t>
      </w:r>
      <w:r w:rsidR="008E6656">
        <w:rPr>
          <w:rFonts w:ascii="Eurostile LT" w:hAnsi="Eurostile LT"/>
          <w:bCs/>
          <w:color w:val="000000" w:themeColor="text1"/>
          <w:sz w:val="22"/>
          <w:szCs w:val="22"/>
        </w:rPr>
        <w:t xml:space="preserve"> </w:t>
      </w:r>
      <w:r w:rsidRPr="00FD4FB4">
        <w:rPr>
          <w:rFonts w:ascii="Eurostile LT" w:hAnsi="Eurostile LT"/>
          <w:bCs/>
          <w:color w:val="000000" w:themeColor="text1"/>
          <w:sz w:val="22"/>
          <w:szCs w:val="22"/>
        </w:rPr>
        <w:t xml:space="preserve">Infatti, è stato applicato il criterio che consente, in questo caso, di calcolare il differenziale tra il costo medio corrispondente ad un posto di </w:t>
      </w:r>
      <w:r w:rsidRPr="00355F12">
        <w:rPr>
          <w:rFonts w:ascii="Eurostile LT" w:hAnsi="Eurostile LT"/>
          <w:bCs/>
          <w:color w:val="000000" w:themeColor="text1"/>
          <w:sz w:val="22"/>
          <w:szCs w:val="22"/>
        </w:rPr>
        <w:t>Dirigente di Ricerca</w:t>
      </w:r>
      <w:r w:rsidRPr="00FD4FB4">
        <w:rPr>
          <w:rFonts w:ascii="Eurostile LT" w:hAnsi="Eurostile LT"/>
          <w:bCs/>
          <w:color w:val="000000" w:themeColor="text1"/>
          <w:sz w:val="22"/>
          <w:szCs w:val="22"/>
        </w:rPr>
        <w:t xml:space="preserve">, che è pari ad </w:t>
      </w:r>
      <w:r w:rsidRPr="00FD4FB4">
        <w:rPr>
          <w:rFonts w:ascii="Eurostile LT" w:hAnsi="Eurostile LT"/>
          <w:b/>
          <w:bCs/>
          <w:color w:val="000000" w:themeColor="text1"/>
          <w:sz w:val="22"/>
          <w:szCs w:val="22"/>
        </w:rPr>
        <w:t xml:space="preserve">Euro </w:t>
      </w:r>
      <w:r w:rsidRPr="00355F12">
        <w:rPr>
          <w:rFonts w:ascii="Eurostile LT" w:hAnsi="Eurostile LT"/>
          <w:bCs/>
          <w:color w:val="000000" w:themeColor="text1"/>
          <w:sz w:val="22"/>
          <w:szCs w:val="22"/>
        </w:rPr>
        <w:t>113.000,00</w:t>
      </w:r>
      <w:r w:rsidRPr="00FD4FB4">
        <w:rPr>
          <w:rFonts w:ascii="Eurostile LT" w:hAnsi="Eurostile LT"/>
          <w:bCs/>
          <w:color w:val="000000" w:themeColor="text1"/>
          <w:sz w:val="22"/>
          <w:szCs w:val="22"/>
        </w:rPr>
        <w:t>, e il trattamento retributivo che il candidato vincitore del concorso, essendo già in servizio nei ruoli dell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Ente, percepiva con 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inquadramento precedente.</w:t>
      </w:r>
      <w:r w:rsidR="00355F12">
        <w:rPr>
          <w:rFonts w:ascii="Eurostile LT" w:hAnsi="Eurostile LT"/>
          <w:bCs/>
          <w:color w:val="000000" w:themeColor="text1"/>
          <w:sz w:val="22"/>
          <w:szCs w:val="22"/>
        </w:rPr>
        <w:t xml:space="preserve"> </w:t>
      </w:r>
      <w:r w:rsidRPr="00FD4FB4">
        <w:rPr>
          <w:rFonts w:ascii="Eurostile LT" w:hAnsi="Eurostile LT"/>
          <w:bCs/>
          <w:color w:val="000000" w:themeColor="text1"/>
          <w:sz w:val="22"/>
          <w:szCs w:val="22"/>
        </w:rPr>
        <w:t xml:space="preserve">In tal modo, è stata realizzata una economia pari ad </w:t>
      </w:r>
      <w:r w:rsidRPr="00355F12">
        <w:rPr>
          <w:rFonts w:ascii="Eurostile LT" w:hAnsi="Eurostile LT"/>
          <w:bCs/>
          <w:color w:val="000000" w:themeColor="text1"/>
          <w:sz w:val="22"/>
          <w:szCs w:val="22"/>
        </w:rPr>
        <w:t>Euro 91.732</w:t>
      </w:r>
      <w:r w:rsidRPr="00FD4FB4">
        <w:rPr>
          <w:rFonts w:ascii="Eurostile LT" w:hAnsi="Eurostile LT"/>
          <w:bCs/>
          <w:color w:val="000000" w:themeColor="text1"/>
          <w:sz w:val="22"/>
          <w:szCs w:val="22"/>
        </w:rPr>
        <w:t>, che potrà essere utilizzata, applicando lo stesso criterio, per 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assunzione in servizio di altri </w:t>
      </w:r>
      <w:r w:rsidRPr="00355F12">
        <w:rPr>
          <w:rFonts w:ascii="Eurostile LT" w:hAnsi="Eurostile LT"/>
          <w:bCs/>
          <w:color w:val="000000" w:themeColor="text1"/>
          <w:sz w:val="22"/>
          <w:szCs w:val="22"/>
        </w:rPr>
        <w:t>4</w:t>
      </w:r>
      <w:r w:rsidRPr="00FD4FB4">
        <w:rPr>
          <w:rFonts w:ascii="Eurostile LT" w:hAnsi="Eurostile LT"/>
          <w:bCs/>
          <w:color w:val="000000" w:themeColor="text1"/>
          <w:sz w:val="22"/>
          <w:szCs w:val="22"/>
        </w:rPr>
        <w:t xml:space="preserve"> candidati utilmente collocati nella predetta </w:t>
      </w:r>
      <w:r w:rsidRPr="00355F12">
        <w:rPr>
          <w:rFonts w:ascii="Eurostile LT" w:hAnsi="Eurostile LT"/>
          <w:bCs/>
          <w:color w:val="000000" w:themeColor="text1"/>
          <w:sz w:val="22"/>
          <w:szCs w:val="22"/>
        </w:rPr>
        <w:t>graduatoria</w:t>
      </w:r>
      <w:r w:rsidRPr="00FD4FB4">
        <w:rPr>
          <w:rFonts w:ascii="Eurostile LT" w:hAnsi="Eurostile LT"/>
          <w:bCs/>
          <w:color w:val="000000" w:themeColor="text1"/>
          <w:sz w:val="22"/>
          <w:szCs w:val="22"/>
        </w:rPr>
        <w:t xml:space="preserve">.   </w:t>
      </w:r>
    </w:p>
    <w:p w14:paraId="50C61B35" w14:textId="77777777" w:rsidR="008E6656" w:rsidRPr="00FD4FB4" w:rsidRDefault="008E6656" w:rsidP="00FD4FB4">
      <w:pPr>
        <w:ind w:firstLine="708"/>
        <w:jc w:val="both"/>
        <w:rPr>
          <w:rFonts w:ascii="Eurostile LT" w:hAnsi="Eurostile LT"/>
          <w:bCs/>
          <w:color w:val="000000" w:themeColor="text1"/>
          <w:sz w:val="22"/>
          <w:szCs w:val="22"/>
        </w:rPr>
      </w:pPr>
    </w:p>
    <w:p w14:paraId="426F533E" w14:textId="47985031" w:rsidR="00FD4FB4" w:rsidRPr="00FD4FB4" w:rsidRDefault="00FD4FB4" w:rsidP="00CB7034">
      <w:pPr>
        <w:ind w:firstLine="360"/>
        <w:jc w:val="both"/>
        <w:rPr>
          <w:rFonts w:ascii="Eurostile LT" w:hAnsi="Eurostile LT"/>
          <w:bCs/>
          <w:color w:val="000000" w:themeColor="text1"/>
          <w:sz w:val="22"/>
          <w:szCs w:val="22"/>
        </w:rPr>
      </w:pPr>
      <w:r w:rsidRPr="00FD4FB4">
        <w:rPr>
          <w:rFonts w:ascii="Eurostile LT" w:hAnsi="Eurostile LT"/>
          <w:bCs/>
          <w:color w:val="000000" w:themeColor="text1"/>
          <w:sz w:val="22"/>
          <w:szCs w:val="22"/>
        </w:rPr>
        <w:t>Questo scorrimento, che trova, come già detto in precedenza, la sua copertura finanziaria nel Bilancio Annuale di Previsione per 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Esercizio Finanziario 2022, non è collegat</w:t>
      </w:r>
      <w:r w:rsidR="008E6656">
        <w:rPr>
          <w:rFonts w:ascii="Eurostile LT" w:hAnsi="Eurostile LT"/>
          <w:bCs/>
          <w:color w:val="000000" w:themeColor="text1"/>
          <w:sz w:val="22"/>
          <w:szCs w:val="22"/>
        </w:rPr>
        <w:t>o</w:t>
      </w:r>
      <w:r w:rsidRPr="00FD4FB4">
        <w:rPr>
          <w:rFonts w:ascii="Eurostile LT" w:hAnsi="Eurostile LT"/>
          <w:bCs/>
          <w:color w:val="000000" w:themeColor="text1"/>
          <w:sz w:val="22"/>
          <w:szCs w:val="22"/>
        </w:rPr>
        <w:t xml:space="preserve">, in alcun modo, </w:t>
      </w:r>
      <w:r w:rsidRPr="008E6656">
        <w:rPr>
          <w:rFonts w:ascii="Eurostile LT" w:hAnsi="Eurostile LT"/>
          <w:bCs/>
          <w:color w:val="000000" w:themeColor="text1"/>
          <w:sz w:val="22"/>
          <w:szCs w:val="22"/>
        </w:rPr>
        <w:t>all</w:t>
      </w:r>
      <w:r w:rsidR="00525DE6" w:rsidRPr="008E6656">
        <w:rPr>
          <w:rFonts w:ascii="Eurostile LT" w:hAnsi="Eurostile LT"/>
          <w:bCs/>
          <w:color w:val="000000" w:themeColor="text1"/>
          <w:sz w:val="22"/>
          <w:szCs w:val="22"/>
        </w:rPr>
        <w:t>’</w:t>
      </w:r>
      <w:r w:rsidRPr="008E6656">
        <w:rPr>
          <w:rFonts w:ascii="Eurostile LT" w:hAnsi="Eurostile LT"/>
          <w:bCs/>
          <w:color w:val="000000" w:themeColor="text1"/>
          <w:sz w:val="22"/>
          <w:szCs w:val="22"/>
        </w:rPr>
        <w:t>eventuale ulteriore scorrimento</w:t>
      </w:r>
      <w:r w:rsidR="008E6656">
        <w:rPr>
          <w:rFonts w:ascii="Eurostile LT" w:hAnsi="Eurostile LT"/>
          <w:bCs/>
          <w:color w:val="000000" w:themeColor="text1"/>
          <w:sz w:val="22"/>
          <w:szCs w:val="22"/>
        </w:rPr>
        <w:t xml:space="preserve"> </w:t>
      </w:r>
      <w:r w:rsidRPr="00FD4FB4">
        <w:rPr>
          <w:rFonts w:ascii="Eurostile LT" w:hAnsi="Eurostile LT"/>
          <w:bCs/>
          <w:color w:val="000000" w:themeColor="text1"/>
          <w:sz w:val="22"/>
          <w:szCs w:val="22"/>
        </w:rPr>
        <w:t>della medesima</w:t>
      </w:r>
      <w:r w:rsidR="008E6656">
        <w:rPr>
          <w:rFonts w:ascii="Eurostile LT" w:hAnsi="Eurostile LT"/>
          <w:bCs/>
          <w:color w:val="000000" w:themeColor="text1"/>
          <w:sz w:val="22"/>
          <w:szCs w:val="22"/>
        </w:rPr>
        <w:t xml:space="preserve"> </w:t>
      </w:r>
      <w:r w:rsidRPr="008E6656">
        <w:rPr>
          <w:rFonts w:ascii="Eurostile LT" w:hAnsi="Eurostile LT"/>
          <w:bCs/>
          <w:color w:val="000000" w:themeColor="text1"/>
          <w:sz w:val="22"/>
          <w:szCs w:val="22"/>
        </w:rPr>
        <w:t>graduatoria</w:t>
      </w:r>
      <w:r w:rsidRPr="00FD4FB4">
        <w:rPr>
          <w:rFonts w:ascii="Eurostile LT" w:hAnsi="Eurostile LT"/>
          <w:bCs/>
          <w:color w:val="000000" w:themeColor="text1"/>
          <w:sz w:val="22"/>
          <w:szCs w:val="22"/>
        </w:rPr>
        <w:t xml:space="preserve"> previst</w:t>
      </w:r>
      <w:r w:rsidR="008E6656">
        <w:rPr>
          <w:rFonts w:ascii="Eurostile LT" w:hAnsi="Eurostile LT"/>
          <w:bCs/>
          <w:color w:val="000000" w:themeColor="text1"/>
          <w:sz w:val="22"/>
          <w:szCs w:val="22"/>
        </w:rPr>
        <w:t>o</w:t>
      </w:r>
      <w:r w:rsidRPr="00FD4FB4">
        <w:rPr>
          <w:rFonts w:ascii="Eurostile LT" w:hAnsi="Eurostile LT"/>
          <w:bCs/>
          <w:color w:val="000000" w:themeColor="text1"/>
          <w:sz w:val="22"/>
          <w:szCs w:val="22"/>
        </w:rPr>
        <w:t xml:space="preserve"> dalla Delibera del Consiglio di Amministrazione del 16 marzo 2022, numero 19, che rientrerebbe, comunque, nella </w:t>
      </w:r>
      <w:r w:rsidR="00830255">
        <w:rPr>
          <w:rFonts w:ascii="Eurostile LT" w:hAnsi="Eurostile LT"/>
          <w:bCs/>
          <w:color w:val="000000" w:themeColor="text1"/>
          <w:sz w:val="22"/>
          <w:szCs w:val="22"/>
        </w:rPr>
        <w:t>“</w:t>
      </w:r>
      <w:r w:rsidRPr="00FD4FB4">
        <w:rPr>
          <w:rFonts w:ascii="Eurostile LT" w:hAnsi="Eurostile LT"/>
          <w:b/>
          <w:bCs/>
          <w:i/>
          <w:color w:val="000000" w:themeColor="text1"/>
          <w:sz w:val="22"/>
          <w:szCs w:val="22"/>
        </w:rPr>
        <w:t>Programmazione del Fabbisogno di Personale per l</w:t>
      </w:r>
      <w:r w:rsidR="00525DE6">
        <w:rPr>
          <w:rFonts w:ascii="Eurostile LT" w:hAnsi="Eurostile LT"/>
          <w:b/>
          <w:bCs/>
          <w:i/>
          <w:color w:val="000000" w:themeColor="text1"/>
          <w:sz w:val="22"/>
          <w:szCs w:val="22"/>
        </w:rPr>
        <w:t>’</w:t>
      </w:r>
      <w:r w:rsidRPr="00FD4FB4">
        <w:rPr>
          <w:rFonts w:ascii="Eurostile LT" w:hAnsi="Eurostile LT"/>
          <w:b/>
          <w:bCs/>
          <w:i/>
          <w:color w:val="000000" w:themeColor="text1"/>
          <w:sz w:val="22"/>
          <w:szCs w:val="22"/>
        </w:rPr>
        <w:t>Anno 2022</w:t>
      </w:r>
      <w:r w:rsidR="00830255">
        <w:rPr>
          <w:rFonts w:ascii="Eurostile LT" w:hAnsi="Eurostile LT"/>
          <w:bCs/>
          <w:color w:val="000000" w:themeColor="text1"/>
          <w:sz w:val="22"/>
          <w:szCs w:val="22"/>
        </w:rPr>
        <w:t>”</w:t>
      </w:r>
      <w:r w:rsidRPr="00FD4FB4">
        <w:rPr>
          <w:rFonts w:ascii="Eurostile LT" w:hAnsi="Eurostile LT"/>
          <w:bCs/>
          <w:color w:val="000000" w:themeColor="text1"/>
          <w:sz w:val="22"/>
          <w:szCs w:val="22"/>
        </w:rPr>
        <w:t>, come specificat</w:t>
      </w:r>
      <w:r w:rsidR="008E6656">
        <w:rPr>
          <w:rFonts w:ascii="Eurostile LT" w:hAnsi="Eurostile LT"/>
          <w:bCs/>
          <w:color w:val="000000" w:themeColor="text1"/>
          <w:sz w:val="22"/>
          <w:szCs w:val="22"/>
        </w:rPr>
        <w:t>o</w:t>
      </w:r>
      <w:r w:rsidRPr="00FD4FB4">
        <w:rPr>
          <w:rFonts w:ascii="Eurostile LT" w:hAnsi="Eurostile LT"/>
          <w:bCs/>
          <w:color w:val="000000" w:themeColor="text1"/>
          <w:sz w:val="22"/>
          <w:szCs w:val="22"/>
        </w:rPr>
        <w:t xml:space="preserve"> nelle</w:t>
      </w:r>
      <w:r w:rsidR="00355F12">
        <w:rPr>
          <w:rFonts w:ascii="Eurostile LT" w:hAnsi="Eurostile LT"/>
          <w:bCs/>
          <w:color w:val="000000" w:themeColor="text1"/>
          <w:sz w:val="22"/>
          <w:szCs w:val="22"/>
        </w:rPr>
        <w:t xml:space="preserve"> Tabelle</w:t>
      </w:r>
      <w:r w:rsidRPr="00FD4FB4">
        <w:rPr>
          <w:rFonts w:ascii="Eurostile LT" w:hAnsi="Eurostile LT"/>
          <w:bCs/>
          <w:color w:val="000000" w:themeColor="text1"/>
          <w:sz w:val="22"/>
          <w:szCs w:val="22"/>
        </w:rPr>
        <w:t xml:space="preserve"> riportate nel </w:t>
      </w:r>
      <w:r w:rsidRPr="00355F12">
        <w:rPr>
          <w:rFonts w:ascii="Eurostile LT" w:hAnsi="Eurostile LT"/>
          <w:bCs/>
          <w:color w:val="000000" w:themeColor="text1"/>
          <w:sz w:val="22"/>
          <w:szCs w:val="22"/>
        </w:rPr>
        <w:t>Paragrafo 1.2</w:t>
      </w:r>
      <w:r w:rsidRPr="00FD4FB4">
        <w:rPr>
          <w:rFonts w:ascii="Eurostile LT" w:hAnsi="Eurostile LT"/>
          <w:bCs/>
          <w:color w:val="000000" w:themeColor="text1"/>
          <w:sz w:val="22"/>
          <w:szCs w:val="22"/>
        </w:rPr>
        <w:t>, e graverebbe, peraltro, sulle risorse straordinarie assegnate all</w:t>
      </w:r>
      <w:r w:rsidR="00525DE6">
        <w:rPr>
          <w:rFonts w:ascii="Eurostile LT" w:hAnsi="Eurostile LT"/>
          <w:bCs/>
          <w:color w:val="000000" w:themeColor="text1"/>
          <w:sz w:val="22"/>
          <w:szCs w:val="22"/>
        </w:rPr>
        <w:t>’</w:t>
      </w:r>
      <w:r w:rsidRPr="00FD4FB4">
        <w:rPr>
          <w:rFonts w:ascii="Eurostile LT" w:hAnsi="Eurostile LT"/>
          <w:bCs/>
          <w:color w:val="000000" w:themeColor="text1"/>
          <w:sz w:val="22"/>
          <w:szCs w:val="22"/>
        </w:rPr>
        <w:t xml:space="preserve">Ente con i Decreti Ministeriali più volte citati.  </w:t>
      </w:r>
    </w:p>
    <w:p w14:paraId="09E863DC" w14:textId="77777777" w:rsidR="00FD4FB4" w:rsidRPr="00FD4FB4" w:rsidRDefault="00FD4FB4" w:rsidP="00FD4FB4">
      <w:pPr>
        <w:ind w:left="720"/>
        <w:jc w:val="both"/>
        <w:rPr>
          <w:rFonts w:ascii="Eurostile LT" w:hAnsi="Eurostile LT"/>
          <w:bCs/>
          <w:color w:val="000000" w:themeColor="text1"/>
          <w:sz w:val="22"/>
          <w:szCs w:val="22"/>
        </w:rPr>
      </w:pPr>
    </w:p>
    <w:p w14:paraId="56892349" w14:textId="68B30BF9" w:rsidR="009C4F8C" w:rsidRDefault="009C4F8C" w:rsidP="009C4F8C">
      <w:pPr>
        <w:pStyle w:val="Titolo3"/>
        <w:jc w:val="both"/>
        <w:rPr>
          <w:rFonts w:ascii="Eurostile LT" w:hAnsi="Eurostile LT"/>
          <w:color w:val="2F5496" w:themeColor="accent1" w:themeShade="BF"/>
        </w:rPr>
      </w:pPr>
      <w:bookmarkStart w:id="39" w:name="_Toc103261911"/>
      <w:r>
        <w:rPr>
          <w:rFonts w:ascii="Eurostile LT" w:hAnsi="Eurostile LT"/>
          <w:color w:val="2F5496" w:themeColor="accent1" w:themeShade="BF"/>
        </w:rPr>
        <w:t xml:space="preserve">3.3.4 </w:t>
      </w:r>
      <w:r w:rsidR="00051CAC">
        <w:rPr>
          <w:rFonts w:ascii="Eurostile LT" w:hAnsi="Eurostile LT"/>
          <w:color w:val="2F5496" w:themeColor="accent1" w:themeShade="BF"/>
        </w:rPr>
        <w:t>Atti e p</w:t>
      </w:r>
      <w:r>
        <w:rPr>
          <w:rFonts w:ascii="Eurostile LT" w:hAnsi="Eurostile LT"/>
          <w:color w:val="2F5496" w:themeColor="accent1" w:themeShade="BF"/>
        </w:rPr>
        <w:t xml:space="preserve">rovvedimenti in materia di fabbisogno e reclutamento di personale successivi alla approvazione, con Delibera del 28 aprile 2022, numero </w:t>
      </w:r>
      <w:r w:rsidR="00131FD6">
        <w:rPr>
          <w:rFonts w:ascii="Eurostile LT" w:hAnsi="Eurostile LT"/>
          <w:color w:val="2F5496" w:themeColor="accent1" w:themeShade="BF"/>
        </w:rPr>
        <w:t>33</w:t>
      </w:r>
      <w:r>
        <w:rPr>
          <w:rFonts w:ascii="Eurostile LT" w:hAnsi="Eurostile LT"/>
          <w:color w:val="2F5496" w:themeColor="accent1" w:themeShade="BF"/>
        </w:rPr>
        <w:t xml:space="preserve">, del </w:t>
      </w:r>
      <w:r w:rsidR="004B341B" w:rsidRPr="004B341B">
        <w:rPr>
          <w:rFonts w:ascii="Eurostile LT" w:hAnsi="Eurostile LT"/>
          <w:color w:val="2F5496" w:themeColor="accent1" w:themeShade="BF"/>
        </w:rPr>
        <w:t>"</w:t>
      </w:r>
      <w:r w:rsidRPr="009C4F8C">
        <w:rPr>
          <w:rFonts w:ascii="Eurostile LT" w:hAnsi="Eurostile LT"/>
          <w:b/>
          <w:i/>
          <w:color w:val="2F5496" w:themeColor="accent1" w:themeShade="BF"/>
        </w:rPr>
        <w:t>Piano Integrato di Attività e Organizzazione</w:t>
      </w:r>
      <w:r w:rsidR="004B341B" w:rsidRPr="004B341B">
        <w:rPr>
          <w:rFonts w:ascii="Eurostile LT" w:hAnsi="Eurostile LT"/>
          <w:color w:val="2F5496" w:themeColor="accent1" w:themeShade="BF"/>
        </w:rPr>
        <w:t>"</w:t>
      </w:r>
      <w:r>
        <w:rPr>
          <w:rFonts w:ascii="Eurostile LT" w:hAnsi="Eurostile LT"/>
          <w:color w:val="2F5496" w:themeColor="accent1" w:themeShade="BF"/>
        </w:rPr>
        <w:t xml:space="preserve"> dello </w:t>
      </w:r>
      <w:r w:rsidR="004B341B" w:rsidRPr="004B341B">
        <w:rPr>
          <w:rFonts w:ascii="Eurostile LT" w:hAnsi="Eurostile LT"/>
          <w:color w:val="2F5496" w:themeColor="accent1" w:themeShade="BF"/>
        </w:rPr>
        <w:t>"</w:t>
      </w:r>
      <w:r w:rsidRPr="009C4F8C">
        <w:rPr>
          <w:rFonts w:ascii="Eurostile LT" w:hAnsi="Eurostile LT"/>
          <w:b/>
          <w:i/>
          <w:color w:val="2F5496" w:themeColor="accent1" w:themeShade="BF"/>
        </w:rPr>
        <w:t>Istituto Nazionale di Astrofisica</w:t>
      </w:r>
      <w:r w:rsidR="004B341B" w:rsidRPr="004B341B">
        <w:rPr>
          <w:rFonts w:ascii="Eurostile LT" w:hAnsi="Eurostile LT"/>
          <w:color w:val="2F5496" w:themeColor="accent1" w:themeShade="BF"/>
        </w:rPr>
        <w:t>"</w:t>
      </w:r>
      <w:r>
        <w:rPr>
          <w:rFonts w:ascii="Eurostile LT" w:hAnsi="Eurostile LT"/>
          <w:color w:val="2F5496" w:themeColor="accent1" w:themeShade="BF"/>
        </w:rPr>
        <w:t xml:space="preserve"> per il Triennio 2022-2024.</w:t>
      </w:r>
    </w:p>
    <w:p w14:paraId="7293DA43" w14:textId="77777777" w:rsidR="00131FD6" w:rsidRDefault="00131FD6" w:rsidP="00131FD6">
      <w:pPr>
        <w:pStyle w:val="Intestazione"/>
        <w:ind w:left="2268" w:right="-5" w:hanging="2268"/>
        <w:jc w:val="both"/>
        <w:rPr>
          <w:rFonts w:ascii="Eurostile LT" w:hAnsi="Eurostile LT" w:cs="Arial"/>
          <w:sz w:val="22"/>
          <w:szCs w:val="22"/>
        </w:rPr>
      </w:pPr>
    </w:p>
    <w:p w14:paraId="3DD86465" w14:textId="77777777" w:rsidR="00051CAC" w:rsidRDefault="00051CAC" w:rsidP="00051CAC">
      <w:pPr>
        <w:pStyle w:val="Rientrocorpodeltesto"/>
        <w:spacing w:after="0"/>
        <w:ind w:left="0"/>
        <w:jc w:val="both"/>
        <w:rPr>
          <w:rFonts w:ascii="Eurostile LT" w:eastAsia="Arial" w:hAnsi="Eurostile LT" w:cs="Arial"/>
          <w:bCs/>
          <w:color w:val="000000"/>
          <w:sz w:val="22"/>
          <w:szCs w:val="22"/>
        </w:rPr>
      </w:pPr>
      <w:r>
        <w:rPr>
          <w:rFonts w:ascii="Eurostile LT" w:hAnsi="Eurostile LT" w:cs="Arial"/>
          <w:sz w:val="22"/>
          <w:szCs w:val="22"/>
        </w:rPr>
        <w:t xml:space="preserve">Con </w:t>
      </w:r>
      <w:r w:rsidRPr="00051CAC">
        <w:rPr>
          <w:rFonts w:ascii="Eurostile LT" w:hAnsi="Eurostile LT" w:cs="Arial"/>
          <w:sz w:val="22"/>
          <w:szCs w:val="22"/>
        </w:rPr>
        <w:t xml:space="preserve">il Decreto Ministeriale del 23 febbraio 2022, numero 250, </w:t>
      </w:r>
      <w:r w:rsidRPr="00051CAC">
        <w:rPr>
          <w:rFonts w:ascii="Eurostile LT" w:eastAsia="Calibri" w:hAnsi="Eurostile LT" w:cs="Arial"/>
          <w:iCs/>
          <w:sz w:val="22"/>
          <w:szCs w:val="22"/>
          <w:lang w:eastAsia="zh-CN"/>
        </w:rPr>
        <w:t xml:space="preserve">pubblicato sul </w:t>
      </w:r>
      <w:r w:rsidRPr="00051CAC">
        <w:rPr>
          <w:rFonts w:ascii="Eurostile LT" w:eastAsia="Arial" w:hAnsi="Eurostile LT" w:cs="Arial"/>
          <w:bCs/>
          <w:color w:val="000000"/>
          <w:sz w:val="22"/>
          <w:szCs w:val="22"/>
        </w:rPr>
        <w:t>"</w:t>
      </w:r>
      <w:r w:rsidRPr="00051CAC">
        <w:rPr>
          <w:rFonts w:ascii="Eurostile LT" w:eastAsia="Calibri" w:hAnsi="Eurostile LT" w:cs="Arial"/>
          <w:b/>
          <w:i/>
          <w:iCs/>
          <w:sz w:val="22"/>
          <w:szCs w:val="22"/>
          <w:lang w:eastAsia="zh-CN"/>
        </w:rPr>
        <w:t>Sito Web Istituzionale</w:t>
      </w:r>
      <w:r w:rsidRPr="00051CAC">
        <w:rPr>
          <w:rFonts w:ascii="Eurostile LT" w:eastAsia="Arial" w:hAnsi="Eurostile LT" w:cs="Arial"/>
          <w:bCs/>
          <w:color w:val="000000"/>
          <w:sz w:val="22"/>
          <w:szCs w:val="22"/>
        </w:rPr>
        <w:t>"</w:t>
      </w:r>
      <w:r w:rsidRPr="00051CAC">
        <w:rPr>
          <w:rFonts w:ascii="Eurostile LT" w:eastAsia="Calibri" w:hAnsi="Eurostile LT" w:cs="Arial"/>
          <w:iCs/>
          <w:sz w:val="22"/>
          <w:szCs w:val="22"/>
          <w:lang w:eastAsia="zh-CN"/>
        </w:rPr>
        <w:t xml:space="preserve"> del Ministero della Università e della Ricerca in data </w:t>
      </w:r>
      <w:r w:rsidRPr="00051CAC">
        <w:rPr>
          <w:rFonts w:ascii="Eurostile LT" w:eastAsia="Calibri" w:hAnsi="Eurostile LT" w:cs="Arial"/>
          <w:b/>
          <w:iCs/>
          <w:sz w:val="22"/>
          <w:szCs w:val="22"/>
          <w:lang w:eastAsia="zh-CN"/>
        </w:rPr>
        <w:t>31 maggio 2022</w:t>
      </w:r>
      <w:r w:rsidRPr="00051CAC">
        <w:rPr>
          <w:rFonts w:ascii="Eurostile LT" w:eastAsia="Calibri" w:hAnsi="Eurostile LT" w:cs="Arial"/>
          <w:iCs/>
          <w:sz w:val="22"/>
          <w:szCs w:val="22"/>
          <w:lang w:eastAsia="zh-CN"/>
        </w:rPr>
        <w:t xml:space="preserve">, </w:t>
      </w:r>
      <w:r>
        <w:rPr>
          <w:rFonts w:ascii="Eurostile LT" w:eastAsia="Calibri" w:hAnsi="Eurostile LT" w:cs="Arial"/>
          <w:iCs/>
          <w:sz w:val="22"/>
          <w:szCs w:val="22"/>
          <w:lang w:eastAsia="zh-CN"/>
        </w:rPr>
        <w:t xml:space="preserve">sono stati </w:t>
      </w:r>
      <w:r w:rsidRPr="00051CAC">
        <w:rPr>
          <w:rFonts w:ascii="Eurostile LT" w:eastAsia="Calibri" w:hAnsi="Eurostile LT" w:cs="Arial"/>
          <w:iCs/>
          <w:sz w:val="22"/>
          <w:szCs w:val="22"/>
          <w:lang w:eastAsia="zh-CN"/>
        </w:rPr>
        <w:t>individua</w:t>
      </w:r>
      <w:r>
        <w:rPr>
          <w:rFonts w:ascii="Eurostile LT" w:eastAsia="Calibri" w:hAnsi="Eurostile LT" w:cs="Arial"/>
          <w:iCs/>
          <w:sz w:val="22"/>
          <w:szCs w:val="22"/>
          <w:lang w:eastAsia="zh-CN"/>
        </w:rPr>
        <w:t>ti</w:t>
      </w:r>
      <w:r w:rsidRPr="00051CAC">
        <w:rPr>
          <w:rFonts w:ascii="Eurostile LT" w:hAnsi="Eurostile LT" w:cs="Arial"/>
          <w:sz w:val="22"/>
          <w:szCs w:val="22"/>
        </w:rPr>
        <w:t xml:space="preserve"> i criteri di riparto tra gli </w:t>
      </w:r>
      <w:r w:rsidRPr="00051CAC">
        <w:rPr>
          <w:rFonts w:ascii="Eurostile LT" w:eastAsia="Arial" w:hAnsi="Eurostile LT" w:cs="Arial"/>
          <w:bCs/>
          <w:color w:val="000000"/>
          <w:sz w:val="22"/>
          <w:szCs w:val="22"/>
        </w:rPr>
        <w:t>"</w:t>
      </w:r>
      <w:r w:rsidRPr="00051CAC">
        <w:rPr>
          <w:rFonts w:ascii="Eurostile LT" w:hAnsi="Eurostile LT" w:cs="Arial"/>
          <w:b/>
          <w:i/>
          <w:sz w:val="22"/>
          <w:szCs w:val="22"/>
        </w:rPr>
        <w:t>Enti Pubblici di Ricerca</w:t>
      </w:r>
      <w:r w:rsidRPr="00051CAC">
        <w:rPr>
          <w:rFonts w:ascii="Eurostile LT" w:eastAsia="Arial" w:hAnsi="Eurostile LT" w:cs="Arial"/>
          <w:bCs/>
          <w:color w:val="000000"/>
          <w:sz w:val="22"/>
          <w:szCs w:val="22"/>
        </w:rPr>
        <w:t xml:space="preserve">" vigilati dal predetto Dicastero, con esclusione del </w:t>
      </w:r>
      <w:r w:rsidRPr="00051CAC">
        <w:rPr>
          <w:rFonts w:ascii="Eurostile LT" w:hAnsi="Eurostile LT" w:cs="Arial"/>
          <w:sz w:val="22"/>
          <w:szCs w:val="22"/>
        </w:rPr>
        <w:t>"</w:t>
      </w:r>
      <w:r w:rsidRPr="00051CAC">
        <w:rPr>
          <w:rFonts w:ascii="Eurostile LT" w:hAnsi="Eurostile LT" w:cs="Arial"/>
          <w:b/>
          <w:i/>
          <w:sz w:val="22"/>
          <w:szCs w:val="22"/>
        </w:rPr>
        <w:t>Consiglio Nazionale delle Ricerche</w:t>
      </w:r>
      <w:r w:rsidRPr="00051CAC">
        <w:rPr>
          <w:rFonts w:ascii="Eurostile LT" w:hAnsi="Eurostile LT" w:cs="Arial"/>
          <w:sz w:val="22"/>
          <w:szCs w:val="22"/>
        </w:rPr>
        <w:t xml:space="preserve">", delle </w:t>
      </w:r>
      <w:r w:rsidRPr="00051CAC">
        <w:rPr>
          <w:rFonts w:ascii="Eurostile LT" w:eastAsia="Arial" w:hAnsi="Eurostile LT" w:cs="Arial"/>
          <w:bCs/>
          <w:color w:val="000000"/>
          <w:sz w:val="22"/>
          <w:szCs w:val="22"/>
        </w:rPr>
        <w:t>"</w:t>
      </w:r>
      <w:r w:rsidRPr="00051CAC">
        <w:rPr>
          <w:rFonts w:ascii="Eurostile LT" w:hAnsi="Eurostile LT" w:cs="Arial"/>
          <w:b/>
          <w:i/>
          <w:sz w:val="22"/>
          <w:szCs w:val="22"/>
        </w:rPr>
        <w:t xml:space="preserve">Risorse destinate ad integrare la </w:t>
      </w:r>
      <w:r w:rsidRPr="00051CAC">
        <w:rPr>
          <w:rFonts w:ascii="Eurostile LT" w:eastAsia="Arial" w:hAnsi="Eurostile LT" w:cs="Arial"/>
          <w:b/>
          <w:bCs/>
          <w:i/>
          <w:color w:val="000000"/>
          <w:sz w:val="22"/>
          <w:szCs w:val="22"/>
        </w:rPr>
        <w:t>"assegnazione ordinaria" per l’anno 2022, in attuazione de</w:t>
      </w:r>
      <w:r w:rsidRPr="00051CAC">
        <w:rPr>
          <w:rFonts w:ascii="Eurostile LT" w:hAnsi="Eurostile LT" w:cs="Arial"/>
          <w:b/>
          <w:i/>
          <w:sz w:val="22"/>
          <w:szCs w:val="22"/>
        </w:rPr>
        <w:t>lle disposizioni contenute nell’articolo 1, comma 310, lettera a), della Legge 30 dicembre 2021, numero 234</w:t>
      </w:r>
      <w:r w:rsidRPr="00051CAC">
        <w:rPr>
          <w:rFonts w:ascii="Eurostile LT" w:eastAsia="Arial" w:hAnsi="Eurostile LT" w:cs="Arial"/>
          <w:bCs/>
          <w:color w:val="000000"/>
          <w:sz w:val="22"/>
          <w:szCs w:val="22"/>
        </w:rPr>
        <w:t>"</w:t>
      </w:r>
      <w:r>
        <w:rPr>
          <w:rFonts w:ascii="Eurostile LT" w:eastAsia="Arial" w:hAnsi="Eurostile LT" w:cs="Arial"/>
          <w:bCs/>
          <w:color w:val="000000"/>
          <w:sz w:val="22"/>
          <w:szCs w:val="22"/>
        </w:rPr>
        <w:t>.</w:t>
      </w:r>
    </w:p>
    <w:p w14:paraId="72A4A729" w14:textId="419196B4" w:rsidR="00051CAC" w:rsidRPr="00051CAC" w:rsidRDefault="00CB7034" w:rsidP="00051CAC">
      <w:pPr>
        <w:pStyle w:val="Rientrocorpodeltesto"/>
        <w:spacing w:after="0"/>
        <w:ind w:left="0"/>
        <w:jc w:val="both"/>
        <w:rPr>
          <w:rFonts w:ascii="Eurostile LT" w:hAnsi="Eurostile LT" w:cs="Arial"/>
          <w:sz w:val="22"/>
          <w:szCs w:val="22"/>
        </w:rPr>
      </w:pPr>
      <w:r>
        <w:rPr>
          <w:rFonts w:ascii="Eurostile LT" w:hAnsi="Eurostile LT" w:cs="Arial"/>
          <w:sz w:val="22"/>
          <w:szCs w:val="22"/>
        </w:rPr>
        <w:t>C</w:t>
      </w:r>
      <w:r w:rsidR="00051CAC" w:rsidRPr="00051CAC">
        <w:rPr>
          <w:rFonts w:ascii="Eurostile LT" w:hAnsi="Eurostile LT" w:cs="Arial"/>
          <w:sz w:val="22"/>
          <w:szCs w:val="22"/>
        </w:rPr>
        <w:t>on il predetto Decreto Ministeriale, sono stati</w:t>
      </w:r>
      <w:r w:rsidR="006871CF">
        <w:rPr>
          <w:rFonts w:ascii="Eurostile LT" w:hAnsi="Eurostile LT" w:cs="Arial"/>
          <w:sz w:val="22"/>
          <w:szCs w:val="22"/>
        </w:rPr>
        <w:t xml:space="preserve">, altresì, </w:t>
      </w:r>
      <w:r w:rsidR="00051CAC" w:rsidRPr="00051CAC">
        <w:rPr>
          <w:rFonts w:ascii="Eurostile LT" w:hAnsi="Eurostile LT" w:cs="Arial"/>
          <w:sz w:val="22"/>
          <w:szCs w:val="22"/>
        </w:rPr>
        <w:t>ripartiti, tra gli Enti Pubblici di Ricerca vigilati dal Ministero della Università e della Ricerca, con esclusione del "</w:t>
      </w:r>
      <w:r w:rsidR="00051CAC" w:rsidRPr="00051CAC">
        <w:rPr>
          <w:rFonts w:ascii="Eurostile LT" w:hAnsi="Eurostile LT" w:cs="Arial"/>
          <w:b/>
          <w:i/>
          <w:sz w:val="22"/>
          <w:szCs w:val="22"/>
        </w:rPr>
        <w:t>Consiglio Nazionale delle Ricerche</w:t>
      </w:r>
      <w:r w:rsidR="00051CAC" w:rsidRPr="00051CAC">
        <w:rPr>
          <w:rFonts w:ascii="Eurostile LT" w:hAnsi="Eurostile LT" w:cs="Arial"/>
          <w:sz w:val="22"/>
          <w:szCs w:val="22"/>
        </w:rPr>
        <w:t xml:space="preserve">", i </w:t>
      </w:r>
      <w:r w:rsidR="00051CAC" w:rsidRPr="00051CAC">
        <w:rPr>
          <w:rFonts w:ascii="Eurostile LT" w:hAnsi="Eurostile LT" w:cs="Arial"/>
          <w:b/>
          <w:sz w:val="22"/>
          <w:szCs w:val="22"/>
        </w:rPr>
        <w:t>trenta milioni di euro</w:t>
      </w:r>
      <w:r w:rsidR="00051CAC" w:rsidRPr="00051CAC">
        <w:rPr>
          <w:rFonts w:ascii="Eurostile LT" w:hAnsi="Eurostile LT" w:cs="Arial"/>
          <w:sz w:val="22"/>
          <w:szCs w:val="22"/>
        </w:rPr>
        <w:t xml:space="preserve"> stanziati nell’anno </w:t>
      </w:r>
      <w:r w:rsidR="00051CAC" w:rsidRPr="00051CAC">
        <w:rPr>
          <w:rFonts w:ascii="Eurostile LT" w:hAnsi="Eurostile LT" w:cs="Arial"/>
          <w:b/>
          <w:sz w:val="22"/>
          <w:szCs w:val="22"/>
        </w:rPr>
        <w:t>2022</w:t>
      </w:r>
      <w:r w:rsidR="00051CAC" w:rsidRPr="00051CAC">
        <w:rPr>
          <w:rFonts w:ascii="Eurostile LT" w:hAnsi="Eurostile LT" w:cs="Arial"/>
          <w:sz w:val="22"/>
          <w:szCs w:val="22"/>
        </w:rPr>
        <w:t>, così articolati:</w:t>
      </w:r>
    </w:p>
    <w:p w14:paraId="31ADB593" w14:textId="77777777" w:rsidR="00051CAC" w:rsidRPr="00051CAC" w:rsidRDefault="00051CAC" w:rsidP="006B4420">
      <w:pPr>
        <w:pStyle w:val="Paragrafoelenco"/>
        <w:numPr>
          <w:ilvl w:val="0"/>
          <w:numId w:val="135"/>
        </w:numPr>
        <w:ind w:left="567" w:right="-5" w:hanging="567"/>
        <w:jc w:val="both"/>
        <w:rPr>
          <w:rFonts w:ascii="Eurostile LT" w:hAnsi="Eurostile LT" w:cs="Arial"/>
          <w:sz w:val="22"/>
          <w:szCs w:val="22"/>
        </w:rPr>
      </w:pPr>
      <w:r w:rsidRPr="00051CAC">
        <w:rPr>
          <w:rFonts w:ascii="Eurostile LT" w:hAnsi="Eurostile LT" w:cs="Arial"/>
          <w:sz w:val="22"/>
          <w:szCs w:val="22"/>
        </w:rPr>
        <w:t>integrazione della "</w:t>
      </w:r>
      <w:r w:rsidRPr="00051CAC">
        <w:rPr>
          <w:rFonts w:ascii="Eurostile LT" w:hAnsi="Eurostile LT" w:cs="Arial"/>
          <w:b/>
          <w:i/>
          <w:sz w:val="22"/>
          <w:szCs w:val="22"/>
        </w:rPr>
        <w:t>assegnazione ordinaria</w:t>
      </w:r>
      <w:r w:rsidRPr="00051CAC">
        <w:rPr>
          <w:rFonts w:ascii="Eurostile LT" w:hAnsi="Eurostile LT" w:cs="Arial"/>
          <w:sz w:val="22"/>
          <w:szCs w:val="22"/>
        </w:rPr>
        <w:t xml:space="preserve">": </w:t>
      </w:r>
      <w:r w:rsidRPr="00051CAC">
        <w:rPr>
          <w:rFonts w:ascii="Eurostile LT" w:hAnsi="Eurostile LT" w:cs="Arial"/>
          <w:b/>
          <w:sz w:val="22"/>
          <w:szCs w:val="22"/>
        </w:rPr>
        <w:t>27,5 milioni di euro</w:t>
      </w:r>
      <w:r w:rsidRPr="00051CAC">
        <w:rPr>
          <w:rFonts w:ascii="Eurostile LT" w:hAnsi="Eurostile LT" w:cs="Arial"/>
          <w:sz w:val="22"/>
          <w:szCs w:val="22"/>
        </w:rPr>
        <w:t>;</w:t>
      </w:r>
    </w:p>
    <w:p w14:paraId="701B8E9C" w14:textId="77777777" w:rsidR="00051CAC" w:rsidRPr="00051CAC" w:rsidRDefault="00051CAC" w:rsidP="006B4420">
      <w:pPr>
        <w:pStyle w:val="Paragrafoelenco"/>
        <w:numPr>
          <w:ilvl w:val="0"/>
          <w:numId w:val="135"/>
        </w:numPr>
        <w:ind w:left="567" w:right="-5" w:hanging="567"/>
        <w:jc w:val="both"/>
        <w:rPr>
          <w:rFonts w:ascii="Eurostile LT" w:hAnsi="Eurostile LT" w:cs="Arial"/>
          <w:sz w:val="22"/>
          <w:szCs w:val="22"/>
        </w:rPr>
      </w:pPr>
      <w:r w:rsidRPr="00051CAC">
        <w:rPr>
          <w:rFonts w:ascii="Eurostile LT" w:hAnsi="Eurostile LT" w:cs="Arial"/>
          <w:sz w:val="22"/>
          <w:szCs w:val="22"/>
        </w:rPr>
        <w:t xml:space="preserve">copertura dei costi connessi alle procedure di stabilizzazione del personale precario: </w:t>
      </w:r>
      <w:r w:rsidRPr="00051CAC">
        <w:rPr>
          <w:rFonts w:ascii="Eurostile LT" w:hAnsi="Eurostile LT" w:cs="Arial"/>
          <w:b/>
          <w:sz w:val="22"/>
          <w:szCs w:val="22"/>
        </w:rPr>
        <w:t>2,5 milioni di euro</w:t>
      </w:r>
      <w:r w:rsidRPr="00051CAC">
        <w:rPr>
          <w:rFonts w:ascii="Eurostile LT" w:hAnsi="Eurostile LT" w:cs="Arial"/>
          <w:sz w:val="22"/>
          <w:szCs w:val="22"/>
        </w:rPr>
        <w:t xml:space="preserve">, </w:t>
      </w:r>
    </w:p>
    <w:p w14:paraId="6C3AD814" w14:textId="77777777" w:rsidR="00051CAC" w:rsidRPr="00051CAC" w:rsidRDefault="00051CAC" w:rsidP="00CB7034">
      <w:pPr>
        <w:ind w:right="-5"/>
        <w:jc w:val="both"/>
        <w:rPr>
          <w:rFonts w:ascii="Eurostile LT" w:hAnsi="Eurostile LT" w:cs="Arial"/>
          <w:bCs/>
          <w:iCs/>
          <w:sz w:val="22"/>
          <w:szCs w:val="22"/>
        </w:rPr>
      </w:pPr>
      <w:r w:rsidRPr="00051CAC">
        <w:rPr>
          <w:rFonts w:ascii="Eurostile LT" w:hAnsi="Eurostile LT" w:cs="Arial"/>
          <w:sz w:val="22"/>
          <w:szCs w:val="22"/>
        </w:rPr>
        <w:t>e, in particolare, allo "</w:t>
      </w:r>
      <w:r w:rsidRPr="00051CAC">
        <w:rPr>
          <w:rFonts w:ascii="Eurostile LT" w:hAnsi="Eurostile LT" w:cs="Arial"/>
          <w:b/>
          <w:bCs/>
          <w:i/>
          <w:iCs/>
          <w:sz w:val="22"/>
          <w:szCs w:val="22"/>
        </w:rPr>
        <w:t>Istituto Nazionale di Astrofisica</w:t>
      </w:r>
      <w:r w:rsidRPr="00051CAC">
        <w:rPr>
          <w:rFonts w:ascii="Eurostile LT" w:hAnsi="Eurostile LT" w:cs="Arial"/>
          <w:bCs/>
          <w:iCs/>
          <w:sz w:val="22"/>
          <w:szCs w:val="22"/>
        </w:rPr>
        <w:t>" sono stati assegnati, per la predetta annualità, i seguenti importi:</w:t>
      </w:r>
    </w:p>
    <w:p w14:paraId="28805634" w14:textId="77777777" w:rsidR="00051CAC" w:rsidRPr="00051CAC" w:rsidRDefault="00051CAC" w:rsidP="006B4420">
      <w:pPr>
        <w:pStyle w:val="Paragrafoelenco"/>
        <w:numPr>
          <w:ilvl w:val="0"/>
          <w:numId w:val="136"/>
        </w:numPr>
        <w:ind w:left="567" w:right="-5" w:hanging="567"/>
        <w:jc w:val="both"/>
        <w:rPr>
          <w:rFonts w:ascii="Eurostile LT" w:hAnsi="Eurostile LT" w:cs="Arial"/>
          <w:sz w:val="22"/>
          <w:szCs w:val="22"/>
        </w:rPr>
      </w:pPr>
      <w:r w:rsidRPr="00051CAC">
        <w:rPr>
          <w:rFonts w:ascii="Eurostile LT" w:hAnsi="Eurostile LT" w:cs="Arial"/>
          <w:sz w:val="22"/>
          <w:szCs w:val="22"/>
        </w:rPr>
        <w:t>integrazione della "</w:t>
      </w:r>
      <w:r w:rsidRPr="00051CAC">
        <w:rPr>
          <w:rFonts w:ascii="Eurostile LT" w:hAnsi="Eurostile LT" w:cs="Arial"/>
          <w:b/>
          <w:i/>
          <w:sz w:val="22"/>
          <w:szCs w:val="22"/>
        </w:rPr>
        <w:t>assegnazione ordinaria</w:t>
      </w:r>
      <w:r w:rsidRPr="00051CAC">
        <w:rPr>
          <w:rFonts w:ascii="Eurostile LT" w:hAnsi="Eurostile LT" w:cs="Arial"/>
          <w:sz w:val="22"/>
          <w:szCs w:val="22"/>
        </w:rPr>
        <w:t xml:space="preserve">": </w:t>
      </w:r>
      <w:r w:rsidRPr="00051CAC">
        <w:rPr>
          <w:rFonts w:ascii="Eurostile LT" w:hAnsi="Eurostile LT" w:cs="Arial"/>
          <w:b/>
          <w:sz w:val="22"/>
          <w:szCs w:val="22"/>
        </w:rPr>
        <w:t>€</w:t>
      </w:r>
      <w:r w:rsidRPr="00051CAC">
        <w:rPr>
          <w:rFonts w:ascii="Eurostile LT" w:hAnsi="Eurostile LT" w:cs="Arial"/>
          <w:sz w:val="22"/>
          <w:szCs w:val="22"/>
        </w:rPr>
        <w:t xml:space="preserve"> </w:t>
      </w:r>
      <w:r w:rsidRPr="00051CAC">
        <w:rPr>
          <w:rFonts w:ascii="Eurostile LT" w:hAnsi="Eurostile LT" w:cs="Arial"/>
          <w:b/>
          <w:sz w:val="22"/>
          <w:szCs w:val="22"/>
        </w:rPr>
        <w:t>4.584.161,00</w:t>
      </w:r>
      <w:r w:rsidRPr="00051CAC">
        <w:rPr>
          <w:rFonts w:ascii="Eurostile LT" w:hAnsi="Eurostile LT" w:cs="Arial"/>
          <w:sz w:val="22"/>
          <w:szCs w:val="22"/>
        </w:rPr>
        <w:t>;</w:t>
      </w:r>
    </w:p>
    <w:p w14:paraId="5E77C1C2" w14:textId="455D89F0" w:rsidR="00051CAC" w:rsidRPr="00051CAC" w:rsidRDefault="00051CAC" w:rsidP="006B4420">
      <w:pPr>
        <w:pStyle w:val="Paragrafoelenco"/>
        <w:numPr>
          <w:ilvl w:val="0"/>
          <w:numId w:val="136"/>
        </w:numPr>
        <w:ind w:left="567" w:right="-5" w:hanging="567"/>
        <w:jc w:val="both"/>
        <w:rPr>
          <w:rFonts w:ascii="Eurostile LT" w:eastAsia="Arial" w:hAnsi="Eurostile LT" w:cs="Arial"/>
          <w:b/>
          <w:bCs/>
          <w:sz w:val="22"/>
          <w:szCs w:val="22"/>
        </w:rPr>
      </w:pPr>
      <w:r w:rsidRPr="00051CAC">
        <w:rPr>
          <w:rFonts w:ascii="Eurostile LT" w:hAnsi="Eurostile LT" w:cs="Arial"/>
          <w:sz w:val="22"/>
          <w:szCs w:val="22"/>
        </w:rPr>
        <w:t xml:space="preserve">copertura dei costi connessi alle procedure di stabilizzazione del personale precario: </w:t>
      </w:r>
      <w:r w:rsidRPr="00051CAC">
        <w:rPr>
          <w:rFonts w:ascii="Eurostile LT" w:hAnsi="Eurostile LT" w:cs="Arial"/>
          <w:b/>
          <w:bCs/>
          <w:iCs/>
          <w:sz w:val="22"/>
          <w:szCs w:val="22"/>
        </w:rPr>
        <w:t>€ 855.263,00</w:t>
      </w:r>
      <w:r w:rsidR="0081219D">
        <w:rPr>
          <w:rFonts w:ascii="Eurostile LT" w:hAnsi="Eurostile LT" w:cs="Arial"/>
          <w:bCs/>
          <w:iCs/>
          <w:sz w:val="22"/>
          <w:szCs w:val="22"/>
        </w:rPr>
        <w:t>.</w:t>
      </w:r>
    </w:p>
    <w:p w14:paraId="2333EE9F" w14:textId="55C8124A" w:rsidR="00051CAC" w:rsidRDefault="00051CAC" w:rsidP="00131FD6">
      <w:pPr>
        <w:pStyle w:val="Intestazione"/>
        <w:ind w:left="2268" w:right="-5" w:hanging="2268"/>
        <w:jc w:val="both"/>
        <w:rPr>
          <w:rFonts w:ascii="Eurostile LT" w:hAnsi="Eurostile LT" w:cs="Arial"/>
          <w:sz w:val="22"/>
          <w:szCs w:val="22"/>
        </w:rPr>
      </w:pPr>
    </w:p>
    <w:p w14:paraId="77727A1F" w14:textId="7DC3DDE9" w:rsidR="00A1775C" w:rsidRDefault="00A1775C" w:rsidP="00131FD6">
      <w:pPr>
        <w:pStyle w:val="Intestazione"/>
        <w:ind w:left="2268" w:right="-5" w:hanging="2268"/>
        <w:jc w:val="both"/>
        <w:rPr>
          <w:rFonts w:ascii="Eurostile LT" w:hAnsi="Eurostile LT" w:cs="Arial"/>
          <w:sz w:val="22"/>
          <w:szCs w:val="22"/>
        </w:rPr>
      </w:pPr>
    </w:p>
    <w:p w14:paraId="5E252E27" w14:textId="77777777" w:rsidR="00A1775C" w:rsidRDefault="00A1775C" w:rsidP="00131FD6">
      <w:pPr>
        <w:pStyle w:val="Intestazione"/>
        <w:ind w:left="2268" w:right="-5" w:hanging="2268"/>
        <w:jc w:val="both"/>
        <w:rPr>
          <w:rFonts w:ascii="Eurostile LT" w:hAnsi="Eurostile LT" w:cs="Arial"/>
          <w:sz w:val="22"/>
          <w:szCs w:val="22"/>
        </w:rPr>
      </w:pPr>
    </w:p>
    <w:p w14:paraId="2ED506E1" w14:textId="7D438AE2" w:rsidR="00131FD6" w:rsidRPr="00131FD6" w:rsidRDefault="00131FD6" w:rsidP="00131FD6">
      <w:pPr>
        <w:pStyle w:val="Intestazione"/>
        <w:ind w:left="2268" w:right="-5" w:hanging="2268"/>
        <w:jc w:val="both"/>
        <w:rPr>
          <w:rFonts w:ascii="Eurostile LT" w:hAnsi="Eurostile LT" w:cs="Arial"/>
          <w:sz w:val="22"/>
          <w:szCs w:val="22"/>
        </w:rPr>
      </w:pPr>
      <w:r>
        <w:rPr>
          <w:rFonts w:ascii="Eurostile LT" w:hAnsi="Eurostile LT" w:cs="Arial"/>
          <w:sz w:val="22"/>
          <w:szCs w:val="22"/>
        </w:rPr>
        <w:t xml:space="preserve">Con </w:t>
      </w:r>
      <w:r w:rsidRPr="00131FD6">
        <w:rPr>
          <w:rFonts w:ascii="Eurostile LT" w:hAnsi="Eurostile LT" w:cs="Arial"/>
          <w:sz w:val="22"/>
          <w:szCs w:val="22"/>
        </w:rPr>
        <w:t>la Delibera del 12 luglio 2022, numero 64, il Consiglio di Amministrazione ha, tra l’altro:</w:t>
      </w:r>
    </w:p>
    <w:p w14:paraId="3D75B9A9" w14:textId="77777777" w:rsidR="00131FD6" w:rsidRPr="00131FD6" w:rsidRDefault="00131FD6" w:rsidP="006B4420">
      <w:pPr>
        <w:pStyle w:val="Intestazione"/>
        <w:numPr>
          <w:ilvl w:val="0"/>
          <w:numId w:val="132"/>
        </w:numPr>
        <w:tabs>
          <w:tab w:val="clear" w:pos="4819"/>
          <w:tab w:val="clear" w:pos="9638"/>
          <w:tab w:val="right" w:pos="8306"/>
        </w:tabs>
        <w:ind w:left="567" w:right="-5" w:hanging="567"/>
        <w:jc w:val="both"/>
        <w:rPr>
          <w:rFonts w:ascii="Eurostile LT" w:hAnsi="Eurostile LT" w:cs="Arial"/>
          <w:sz w:val="22"/>
          <w:szCs w:val="22"/>
        </w:rPr>
      </w:pPr>
      <w:r w:rsidRPr="00131FD6">
        <w:rPr>
          <w:rFonts w:ascii="Eurostile LT" w:hAnsi="Eurostile LT" w:cs="Arial"/>
          <w:sz w:val="22"/>
          <w:szCs w:val="22"/>
        </w:rPr>
        <w:t>approvato il "</w:t>
      </w:r>
      <w:r w:rsidRPr="00131FD6">
        <w:rPr>
          <w:rFonts w:ascii="Eurostile LT" w:hAnsi="Eurostile LT" w:cs="Arial"/>
          <w:b/>
          <w:i/>
          <w:sz w:val="22"/>
          <w:szCs w:val="22"/>
        </w:rPr>
        <w:t>Rendiconto Generale relativo allo Esercizio Finanziario 2021</w:t>
      </w:r>
      <w:r w:rsidRPr="00131FD6">
        <w:rPr>
          <w:rFonts w:ascii="Eurostile LT" w:hAnsi="Eurostile LT" w:cs="Arial"/>
          <w:sz w:val="22"/>
          <w:szCs w:val="22"/>
        </w:rPr>
        <w:t>" dello "</w:t>
      </w:r>
      <w:r w:rsidRPr="00131FD6">
        <w:rPr>
          <w:rFonts w:ascii="Eurostile LT" w:hAnsi="Eurostile LT" w:cs="Arial"/>
          <w:b/>
          <w:bCs/>
          <w:i/>
          <w:sz w:val="22"/>
          <w:szCs w:val="22"/>
        </w:rPr>
        <w:t>Istituto Nazionale di Astrofisica</w:t>
      </w:r>
      <w:r w:rsidRPr="00131FD6">
        <w:rPr>
          <w:rFonts w:ascii="Eurostile LT" w:hAnsi="Eurostile LT" w:cs="Arial"/>
          <w:sz w:val="22"/>
          <w:szCs w:val="22"/>
        </w:rPr>
        <w:t>",</w:t>
      </w:r>
      <w:r w:rsidRPr="00131FD6">
        <w:rPr>
          <w:rFonts w:ascii="Eurostile LT" w:hAnsi="Eurostile LT" w:cs="Arial"/>
          <w:i/>
          <w:sz w:val="22"/>
          <w:szCs w:val="22"/>
        </w:rPr>
        <w:t xml:space="preserve"> </w:t>
      </w:r>
      <w:r w:rsidRPr="00131FD6">
        <w:rPr>
          <w:rFonts w:ascii="Eurostile LT" w:hAnsi="Eurostile LT" w:cs="Arial"/>
          <w:sz w:val="22"/>
          <w:szCs w:val="22"/>
        </w:rPr>
        <w:t>con tutta la relativa documentazione, ivi comprese:</w:t>
      </w:r>
    </w:p>
    <w:p w14:paraId="68604CA7" w14:textId="77777777" w:rsidR="00131FD6" w:rsidRPr="00131FD6" w:rsidRDefault="00131FD6" w:rsidP="006B4420">
      <w:pPr>
        <w:pStyle w:val="Intestazione"/>
        <w:numPr>
          <w:ilvl w:val="0"/>
          <w:numId w:val="133"/>
        </w:numPr>
        <w:tabs>
          <w:tab w:val="clear" w:pos="4819"/>
          <w:tab w:val="clear" w:pos="9638"/>
          <w:tab w:val="center" w:pos="1134"/>
          <w:tab w:val="right" w:pos="8306"/>
        </w:tabs>
        <w:ind w:left="1134" w:right="-5" w:hanging="567"/>
        <w:jc w:val="both"/>
        <w:rPr>
          <w:rFonts w:ascii="Eurostile LT" w:hAnsi="Eurostile LT" w:cs="Arial"/>
          <w:sz w:val="22"/>
          <w:szCs w:val="22"/>
        </w:rPr>
      </w:pPr>
      <w:r w:rsidRPr="00131FD6">
        <w:rPr>
          <w:rFonts w:ascii="Eurostile LT" w:hAnsi="Eurostile LT" w:cs="Arial"/>
          <w:sz w:val="22"/>
          <w:szCs w:val="22"/>
        </w:rPr>
        <w:t>la "</w:t>
      </w:r>
      <w:r w:rsidRPr="00131FD6">
        <w:rPr>
          <w:rFonts w:ascii="Eurostile LT" w:hAnsi="Eurostile LT" w:cs="Arial"/>
          <w:b/>
          <w:i/>
          <w:sz w:val="22"/>
          <w:szCs w:val="22"/>
        </w:rPr>
        <w:t>Relazione sulla Gestione</w:t>
      </w:r>
      <w:r w:rsidRPr="00131FD6">
        <w:rPr>
          <w:rFonts w:ascii="Eurostile LT" w:hAnsi="Eurostile LT" w:cs="Arial"/>
          <w:sz w:val="22"/>
          <w:szCs w:val="22"/>
        </w:rPr>
        <w:t>"</w:t>
      </w:r>
      <w:r w:rsidRPr="00131FD6">
        <w:rPr>
          <w:rFonts w:ascii="Eurostile LT" w:hAnsi="Eurostile LT" w:cs="Arial"/>
          <w:b/>
          <w:i/>
          <w:sz w:val="22"/>
          <w:szCs w:val="22"/>
        </w:rPr>
        <w:t xml:space="preserve"> </w:t>
      </w:r>
      <w:r w:rsidRPr="00131FD6">
        <w:rPr>
          <w:rFonts w:ascii="Eurostile LT" w:hAnsi="Eurostile LT" w:cs="Arial"/>
          <w:sz w:val="22"/>
          <w:szCs w:val="22"/>
        </w:rPr>
        <w:t>e la "</w:t>
      </w:r>
      <w:r w:rsidRPr="00131FD6">
        <w:rPr>
          <w:rFonts w:ascii="Eurostile LT" w:hAnsi="Eurostile LT" w:cs="Arial"/>
          <w:b/>
          <w:i/>
          <w:sz w:val="22"/>
          <w:szCs w:val="22"/>
        </w:rPr>
        <w:t>Nota Integrativa</w:t>
      </w:r>
      <w:r w:rsidRPr="00131FD6">
        <w:rPr>
          <w:rFonts w:ascii="Eurostile LT" w:hAnsi="Eurostile LT" w:cs="Arial"/>
          <w:sz w:val="22"/>
          <w:szCs w:val="22"/>
        </w:rPr>
        <w:t>", come predisposte dalla Direzione Generale con la collaborazione del Settore I "</w:t>
      </w:r>
      <w:r w:rsidRPr="00131FD6">
        <w:rPr>
          <w:rFonts w:ascii="Eurostile LT" w:hAnsi="Eurostile LT" w:cs="Arial"/>
          <w:b/>
          <w:i/>
          <w:sz w:val="22"/>
          <w:szCs w:val="22"/>
        </w:rPr>
        <w:t>Bilancio</w:t>
      </w:r>
      <w:r w:rsidRPr="00131FD6">
        <w:rPr>
          <w:rFonts w:ascii="Eurostile LT" w:hAnsi="Eurostile LT" w:cs="Arial"/>
          <w:sz w:val="22"/>
          <w:szCs w:val="22"/>
        </w:rPr>
        <w:t>" dello Ufficio</w:t>
      </w:r>
      <w:r w:rsidRPr="00131FD6">
        <w:rPr>
          <w:rFonts w:ascii="Eurostile LT" w:hAnsi="Eurostile LT" w:cs="Arial"/>
          <w:b/>
          <w:sz w:val="22"/>
          <w:szCs w:val="22"/>
        </w:rPr>
        <w:t xml:space="preserve"> </w:t>
      </w:r>
      <w:r w:rsidRPr="00131FD6">
        <w:rPr>
          <w:rFonts w:ascii="Eurostile LT" w:hAnsi="Eurostile LT" w:cs="Arial"/>
          <w:sz w:val="22"/>
          <w:szCs w:val="22"/>
        </w:rPr>
        <w:t>II "</w:t>
      </w:r>
      <w:r w:rsidRPr="00131FD6">
        <w:rPr>
          <w:rFonts w:ascii="Eurostile LT" w:hAnsi="Eurostile LT" w:cs="Arial"/>
          <w:b/>
          <w:i/>
          <w:sz w:val="22"/>
          <w:szCs w:val="22"/>
        </w:rPr>
        <w:t>Gestione Bilancio, Contratti e Appalti</w:t>
      </w:r>
      <w:r w:rsidRPr="00131FD6">
        <w:rPr>
          <w:rFonts w:ascii="Eurostile LT" w:hAnsi="Eurostile LT" w:cs="Arial"/>
          <w:iCs/>
          <w:w w:val="88"/>
          <w:sz w:val="22"/>
          <w:szCs w:val="22"/>
        </w:rPr>
        <w:t>"</w:t>
      </w:r>
      <w:r w:rsidRPr="00131FD6">
        <w:rPr>
          <w:rFonts w:ascii="Eurostile LT" w:hAnsi="Eurostile LT" w:cs="Arial"/>
          <w:sz w:val="22"/>
          <w:szCs w:val="22"/>
        </w:rPr>
        <w:t>;</w:t>
      </w:r>
    </w:p>
    <w:p w14:paraId="51698EB7" w14:textId="77777777" w:rsidR="00131FD6" w:rsidRPr="00131FD6" w:rsidRDefault="00131FD6" w:rsidP="006B4420">
      <w:pPr>
        <w:pStyle w:val="Intestazione"/>
        <w:numPr>
          <w:ilvl w:val="0"/>
          <w:numId w:val="133"/>
        </w:numPr>
        <w:tabs>
          <w:tab w:val="clear" w:pos="4819"/>
          <w:tab w:val="clear" w:pos="9638"/>
          <w:tab w:val="center" w:pos="1134"/>
          <w:tab w:val="right" w:pos="8306"/>
        </w:tabs>
        <w:ind w:left="1134" w:right="-5" w:hanging="567"/>
        <w:jc w:val="both"/>
        <w:rPr>
          <w:rFonts w:ascii="Eurostile LT" w:hAnsi="Eurostile LT" w:cs="Arial"/>
          <w:b/>
          <w:sz w:val="22"/>
          <w:szCs w:val="22"/>
        </w:rPr>
      </w:pPr>
      <w:r w:rsidRPr="00131FD6">
        <w:rPr>
          <w:rFonts w:ascii="Eurostile LT" w:hAnsi="Eurostile LT" w:cs="Arial"/>
          <w:sz w:val="22"/>
          <w:szCs w:val="22"/>
        </w:rPr>
        <w:t xml:space="preserve">la </w:t>
      </w:r>
      <w:bookmarkStart w:id="40" w:name="_Hlk75953703"/>
      <w:r w:rsidRPr="00131FD6">
        <w:rPr>
          <w:rFonts w:ascii="Eurostile LT" w:hAnsi="Eurostile LT" w:cs="Arial"/>
          <w:sz w:val="22"/>
          <w:szCs w:val="22"/>
        </w:rPr>
        <w:t>"</w:t>
      </w:r>
      <w:r w:rsidRPr="00131FD6">
        <w:rPr>
          <w:rFonts w:ascii="Eurostile LT" w:hAnsi="Eurostile LT" w:cs="Arial"/>
          <w:b/>
          <w:i/>
          <w:sz w:val="22"/>
          <w:szCs w:val="22"/>
        </w:rPr>
        <w:t>Relazione Illustrativa del Presidente</w:t>
      </w:r>
      <w:r w:rsidRPr="00131FD6">
        <w:rPr>
          <w:rFonts w:ascii="Eurostile LT" w:hAnsi="Eurostile LT" w:cs="Arial"/>
          <w:sz w:val="22"/>
          <w:szCs w:val="22"/>
        </w:rPr>
        <w:t>"</w:t>
      </w:r>
      <w:bookmarkEnd w:id="40"/>
      <w:r w:rsidRPr="00131FD6">
        <w:rPr>
          <w:rFonts w:ascii="Eurostile LT" w:hAnsi="Eurostile LT" w:cs="Arial"/>
          <w:sz w:val="22"/>
          <w:szCs w:val="22"/>
        </w:rPr>
        <w:t>;</w:t>
      </w:r>
    </w:p>
    <w:p w14:paraId="5994D979" w14:textId="1E035551" w:rsidR="00131FD6" w:rsidRPr="00131FD6" w:rsidRDefault="00131FD6" w:rsidP="006B4420">
      <w:pPr>
        <w:pStyle w:val="Intestazione"/>
        <w:numPr>
          <w:ilvl w:val="0"/>
          <w:numId w:val="133"/>
        </w:numPr>
        <w:tabs>
          <w:tab w:val="clear" w:pos="4819"/>
          <w:tab w:val="clear" w:pos="9638"/>
          <w:tab w:val="center" w:pos="1134"/>
          <w:tab w:val="right" w:pos="8306"/>
        </w:tabs>
        <w:ind w:left="1134" w:right="-5" w:hanging="567"/>
        <w:jc w:val="both"/>
        <w:rPr>
          <w:rFonts w:ascii="Eurostile LT" w:hAnsi="Eurostile LT" w:cs="Arial"/>
          <w:sz w:val="22"/>
          <w:szCs w:val="22"/>
        </w:rPr>
      </w:pPr>
      <w:r w:rsidRPr="00131FD6">
        <w:rPr>
          <w:rFonts w:ascii="Eurostile LT" w:hAnsi="Eurostile LT" w:cs="Arial"/>
          <w:sz w:val="22"/>
          <w:szCs w:val="22"/>
        </w:rPr>
        <w:t>la "</w:t>
      </w:r>
      <w:r w:rsidRPr="00131FD6">
        <w:rPr>
          <w:rFonts w:ascii="Eurostile LT" w:hAnsi="Eurostile LT" w:cs="Arial"/>
          <w:b/>
          <w:i/>
          <w:sz w:val="22"/>
          <w:szCs w:val="22"/>
        </w:rPr>
        <w:t>Relazione</w:t>
      </w:r>
      <w:r w:rsidRPr="00131FD6">
        <w:rPr>
          <w:rFonts w:ascii="Eurostile LT" w:hAnsi="Eurostile LT" w:cs="Arial"/>
          <w:sz w:val="22"/>
          <w:szCs w:val="22"/>
        </w:rPr>
        <w:t>" del "</w:t>
      </w:r>
      <w:r w:rsidRPr="00131FD6">
        <w:rPr>
          <w:rFonts w:ascii="Eurostile LT" w:hAnsi="Eurostile LT" w:cs="Arial"/>
          <w:b/>
          <w:i/>
          <w:sz w:val="22"/>
          <w:szCs w:val="22"/>
        </w:rPr>
        <w:t>Collegio dei Revisori dei Conti</w:t>
      </w:r>
      <w:r w:rsidRPr="00131FD6">
        <w:rPr>
          <w:rFonts w:ascii="Eurostile LT" w:hAnsi="Eurostile LT" w:cs="Arial"/>
          <w:sz w:val="22"/>
          <w:szCs w:val="22"/>
        </w:rPr>
        <w:t>";</w:t>
      </w:r>
    </w:p>
    <w:p w14:paraId="3E67CC60" w14:textId="345F363F" w:rsidR="00131FD6" w:rsidRPr="00131FD6" w:rsidRDefault="00131FD6" w:rsidP="006B4420">
      <w:pPr>
        <w:pStyle w:val="Intestazione"/>
        <w:numPr>
          <w:ilvl w:val="0"/>
          <w:numId w:val="132"/>
        </w:numPr>
        <w:tabs>
          <w:tab w:val="clear" w:pos="4819"/>
          <w:tab w:val="clear" w:pos="9638"/>
          <w:tab w:val="right" w:pos="8306"/>
        </w:tabs>
        <w:ind w:left="567" w:right="-5" w:hanging="567"/>
        <w:jc w:val="both"/>
        <w:rPr>
          <w:rFonts w:ascii="Eurostile LT" w:hAnsi="Eurostile LT" w:cs="Arial"/>
          <w:sz w:val="22"/>
          <w:szCs w:val="22"/>
        </w:rPr>
      </w:pPr>
      <w:r w:rsidRPr="00131FD6">
        <w:rPr>
          <w:rFonts w:ascii="Eurostile LT" w:hAnsi="Eurostile LT" w:cs="Arial"/>
          <w:sz w:val="22"/>
          <w:szCs w:val="22"/>
        </w:rPr>
        <w:t>affidato alla Direzione Generale l'incarico di trasmettere il "</w:t>
      </w:r>
      <w:r w:rsidRPr="00131FD6">
        <w:rPr>
          <w:rFonts w:ascii="Eurostile LT" w:hAnsi="Eurostile LT" w:cs="Arial"/>
          <w:b/>
          <w:i/>
          <w:sz w:val="22"/>
          <w:szCs w:val="22"/>
        </w:rPr>
        <w:t>Rendiconto Generale relativo allo Esercizio Finanziario 2021</w:t>
      </w:r>
      <w:r w:rsidRPr="00131FD6">
        <w:rPr>
          <w:rFonts w:ascii="Eurostile LT" w:hAnsi="Eurostile LT" w:cs="Arial"/>
          <w:sz w:val="22"/>
          <w:szCs w:val="22"/>
        </w:rPr>
        <w:t>" dello "</w:t>
      </w:r>
      <w:r w:rsidRPr="00131FD6">
        <w:rPr>
          <w:rFonts w:ascii="Eurostile LT" w:hAnsi="Eurostile LT" w:cs="Arial"/>
          <w:b/>
          <w:bCs/>
          <w:i/>
          <w:sz w:val="22"/>
          <w:szCs w:val="22"/>
        </w:rPr>
        <w:t>Istituto Nazionale di Astrofisica</w:t>
      </w:r>
      <w:r w:rsidRPr="00131FD6">
        <w:rPr>
          <w:rFonts w:ascii="Eurostile LT" w:hAnsi="Eurostile LT" w:cs="Arial"/>
          <w:sz w:val="22"/>
          <w:szCs w:val="22"/>
        </w:rPr>
        <w:t>",</w:t>
      </w:r>
      <w:r w:rsidRPr="00131FD6">
        <w:rPr>
          <w:rFonts w:ascii="Eurostile LT" w:hAnsi="Eurostile LT" w:cs="Arial"/>
          <w:i/>
          <w:sz w:val="22"/>
          <w:szCs w:val="22"/>
        </w:rPr>
        <w:t xml:space="preserve"> </w:t>
      </w:r>
      <w:r w:rsidRPr="00131FD6">
        <w:rPr>
          <w:rFonts w:ascii="Eurostile LT" w:hAnsi="Eurostile LT" w:cs="Arial"/>
          <w:sz w:val="22"/>
          <w:szCs w:val="22"/>
        </w:rPr>
        <w:t>con tutta la relativa documentazione, al "</w:t>
      </w:r>
      <w:r w:rsidRPr="00131FD6">
        <w:rPr>
          <w:rFonts w:ascii="Eurostile LT" w:hAnsi="Eurostile LT" w:cs="Arial"/>
          <w:b/>
          <w:i/>
          <w:sz w:val="22"/>
          <w:szCs w:val="22"/>
        </w:rPr>
        <w:t>Ministero della Università e della Ricerca</w:t>
      </w:r>
      <w:r w:rsidRPr="00131FD6">
        <w:rPr>
          <w:rFonts w:ascii="Eurostile LT" w:hAnsi="Eurostile LT" w:cs="Arial"/>
          <w:sz w:val="22"/>
          <w:szCs w:val="22"/>
        </w:rPr>
        <w:t>", al "</w:t>
      </w:r>
      <w:r w:rsidRPr="00131FD6">
        <w:rPr>
          <w:rFonts w:ascii="Eurostile LT" w:hAnsi="Eurostile LT" w:cs="Arial"/>
          <w:b/>
          <w:i/>
          <w:sz w:val="22"/>
          <w:szCs w:val="22"/>
        </w:rPr>
        <w:t>Ministero della Economia e delle Finanze</w:t>
      </w:r>
      <w:r w:rsidRPr="00131FD6">
        <w:rPr>
          <w:rFonts w:ascii="Eurostile LT" w:hAnsi="Eurostile LT" w:cs="Arial"/>
          <w:sz w:val="22"/>
          <w:szCs w:val="22"/>
        </w:rPr>
        <w:t>" ed alla "</w:t>
      </w:r>
      <w:r w:rsidRPr="00131FD6">
        <w:rPr>
          <w:rFonts w:ascii="Eurostile LT" w:hAnsi="Eurostile LT" w:cs="Arial"/>
          <w:b/>
          <w:i/>
          <w:sz w:val="22"/>
          <w:szCs w:val="22"/>
        </w:rPr>
        <w:t>Corte dei Conti</w:t>
      </w:r>
      <w:r w:rsidRPr="00131FD6">
        <w:rPr>
          <w:rFonts w:ascii="Eurostile LT" w:hAnsi="Eurostile LT" w:cs="Arial"/>
          <w:sz w:val="22"/>
          <w:szCs w:val="22"/>
        </w:rPr>
        <w:t>"</w:t>
      </w:r>
      <w:r>
        <w:rPr>
          <w:rFonts w:ascii="Eurostile LT" w:hAnsi="Eurostile LT" w:cs="Arial"/>
          <w:sz w:val="22"/>
          <w:szCs w:val="22"/>
        </w:rPr>
        <w:t>.</w:t>
      </w:r>
    </w:p>
    <w:p w14:paraId="642A1971" w14:textId="77777777" w:rsidR="00131FD6" w:rsidRDefault="00131FD6" w:rsidP="00131FD6">
      <w:pPr>
        <w:pStyle w:val="Intestazione"/>
        <w:ind w:right="-5"/>
        <w:jc w:val="both"/>
        <w:rPr>
          <w:rFonts w:ascii="Eurostile LT" w:hAnsi="Eurostile LT" w:cs="Arial"/>
          <w:sz w:val="22"/>
          <w:szCs w:val="22"/>
        </w:rPr>
      </w:pPr>
      <w:r>
        <w:rPr>
          <w:rFonts w:ascii="Eurostile LT" w:hAnsi="Eurostile LT" w:cs="Arial"/>
          <w:sz w:val="22"/>
          <w:szCs w:val="22"/>
        </w:rPr>
        <w:t>I</w:t>
      </w:r>
      <w:r w:rsidRPr="00131FD6">
        <w:rPr>
          <w:rFonts w:ascii="Eurostile LT" w:hAnsi="Eurostile LT" w:cs="Arial"/>
          <w:sz w:val="22"/>
          <w:szCs w:val="22"/>
        </w:rPr>
        <w:t>n attuazione della predetta Delibera, la Direzione Generale ha</w:t>
      </w:r>
      <w:r w:rsidRPr="00131FD6">
        <w:rPr>
          <w:rFonts w:ascii="Eurostile LT" w:hAnsi="Eurostile LT" w:cs="Arial"/>
          <w:b/>
          <w:sz w:val="22"/>
          <w:szCs w:val="22"/>
        </w:rPr>
        <w:t xml:space="preserve"> </w:t>
      </w:r>
      <w:r w:rsidRPr="00131FD6">
        <w:rPr>
          <w:rFonts w:ascii="Eurostile LT" w:hAnsi="Eurostile LT" w:cs="Arial"/>
          <w:sz w:val="22"/>
          <w:szCs w:val="22"/>
        </w:rPr>
        <w:t>trasmesso il "</w:t>
      </w:r>
      <w:r w:rsidRPr="00131FD6">
        <w:rPr>
          <w:rFonts w:ascii="Eurostile LT" w:hAnsi="Eurostile LT" w:cs="Arial"/>
          <w:b/>
          <w:i/>
          <w:sz w:val="22"/>
          <w:szCs w:val="22"/>
        </w:rPr>
        <w:t>Rendiconto Generale relativo allo Esercizio Finanziario 2021</w:t>
      </w:r>
      <w:r w:rsidRPr="00131FD6">
        <w:rPr>
          <w:rFonts w:ascii="Eurostile LT" w:hAnsi="Eurostile LT" w:cs="Arial"/>
          <w:sz w:val="22"/>
          <w:szCs w:val="22"/>
        </w:rPr>
        <w:t>" dello "</w:t>
      </w:r>
      <w:r w:rsidRPr="00131FD6">
        <w:rPr>
          <w:rFonts w:ascii="Eurostile LT" w:hAnsi="Eurostile LT" w:cs="Arial"/>
          <w:b/>
          <w:bCs/>
          <w:i/>
          <w:sz w:val="22"/>
          <w:szCs w:val="22"/>
        </w:rPr>
        <w:t>Istituto Nazionale di Astrofisica</w:t>
      </w:r>
      <w:r w:rsidRPr="00131FD6">
        <w:rPr>
          <w:rFonts w:ascii="Eurostile LT" w:hAnsi="Eurostile LT" w:cs="Arial"/>
          <w:sz w:val="22"/>
          <w:szCs w:val="22"/>
        </w:rPr>
        <w:t>",</w:t>
      </w:r>
      <w:r w:rsidRPr="00131FD6">
        <w:rPr>
          <w:rFonts w:ascii="Eurostile LT" w:hAnsi="Eurostile LT" w:cs="Arial"/>
          <w:i/>
          <w:sz w:val="22"/>
          <w:szCs w:val="22"/>
        </w:rPr>
        <w:t xml:space="preserve"> </w:t>
      </w:r>
      <w:r w:rsidRPr="00131FD6">
        <w:rPr>
          <w:rFonts w:ascii="Eurostile LT" w:hAnsi="Eurostile LT" w:cs="Arial"/>
          <w:sz w:val="22"/>
          <w:szCs w:val="22"/>
        </w:rPr>
        <w:t>con tutta la relativa documentazione, al "</w:t>
      </w:r>
      <w:r w:rsidRPr="00131FD6">
        <w:rPr>
          <w:rFonts w:ascii="Eurostile LT" w:hAnsi="Eurostile LT" w:cs="Arial"/>
          <w:b/>
          <w:i/>
          <w:sz w:val="22"/>
          <w:szCs w:val="22"/>
        </w:rPr>
        <w:t>Ministero della Università e della Ricerca</w:t>
      </w:r>
      <w:r w:rsidRPr="00131FD6">
        <w:rPr>
          <w:rFonts w:ascii="Eurostile LT" w:hAnsi="Eurostile LT" w:cs="Arial"/>
          <w:sz w:val="22"/>
          <w:szCs w:val="22"/>
        </w:rPr>
        <w:t>”, al "</w:t>
      </w:r>
      <w:r w:rsidRPr="00131FD6">
        <w:rPr>
          <w:rFonts w:ascii="Eurostile LT" w:hAnsi="Eurostile LT" w:cs="Arial"/>
          <w:b/>
          <w:i/>
          <w:sz w:val="22"/>
          <w:szCs w:val="22"/>
        </w:rPr>
        <w:t>Ministero della Economia e delle Finanze</w:t>
      </w:r>
      <w:r w:rsidRPr="00131FD6">
        <w:rPr>
          <w:rFonts w:ascii="Eurostile LT" w:hAnsi="Eurostile LT" w:cs="Arial"/>
          <w:sz w:val="22"/>
          <w:szCs w:val="22"/>
        </w:rPr>
        <w:t>" ed alla "</w:t>
      </w:r>
      <w:r w:rsidRPr="00131FD6">
        <w:rPr>
          <w:rFonts w:ascii="Eurostile LT" w:hAnsi="Eurostile LT" w:cs="Arial"/>
          <w:b/>
          <w:i/>
          <w:sz w:val="22"/>
          <w:szCs w:val="22"/>
        </w:rPr>
        <w:t>Corte dei Conti</w:t>
      </w:r>
      <w:r w:rsidRPr="00131FD6">
        <w:rPr>
          <w:rFonts w:ascii="Eurostile LT" w:hAnsi="Eurostile LT" w:cs="Arial"/>
          <w:sz w:val="22"/>
          <w:szCs w:val="22"/>
        </w:rPr>
        <w:t>"</w:t>
      </w:r>
      <w:r>
        <w:rPr>
          <w:rFonts w:ascii="Eurostile LT" w:hAnsi="Eurostile LT" w:cs="Arial"/>
          <w:sz w:val="22"/>
          <w:szCs w:val="22"/>
        </w:rPr>
        <w:t>.</w:t>
      </w:r>
    </w:p>
    <w:p w14:paraId="5477B17F" w14:textId="6C554656" w:rsidR="00131FD6" w:rsidRPr="00131FD6" w:rsidRDefault="00131FD6" w:rsidP="00131FD6">
      <w:pPr>
        <w:pStyle w:val="Intestazione"/>
        <w:ind w:right="-5"/>
        <w:jc w:val="both"/>
        <w:rPr>
          <w:rFonts w:ascii="Eurostile LT" w:hAnsi="Eurostile LT" w:cs="Arial"/>
          <w:sz w:val="22"/>
          <w:szCs w:val="22"/>
        </w:rPr>
      </w:pPr>
      <w:r>
        <w:rPr>
          <w:rFonts w:ascii="Eurostile LT" w:hAnsi="Eurostile LT" w:cs="Arial"/>
          <w:sz w:val="22"/>
          <w:szCs w:val="22"/>
        </w:rPr>
        <w:t>I</w:t>
      </w:r>
      <w:r w:rsidRPr="00131FD6">
        <w:rPr>
          <w:rFonts w:ascii="Eurostile LT" w:hAnsi="Eurostile LT" w:cs="Arial"/>
          <w:sz w:val="22"/>
          <w:szCs w:val="22"/>
        </w:rPr>
        <w:t>n sede di approvazione del "</w:t>
      </w:r>
      <w:r w:rsidRPr="00131FD6">
        <w:rPr>
          <w:rFonts w:ascii="Eurostile LT" w:hAnsi="Eurostile LT" w:cs="Arial"/>
          <w:b/>
          <w:i/>
          <w:sz w:val="22"/>
          <w:szCs w:val="22"/>
        </w:rPr>
        <w:t>Rendiconto Generale dell'Istituto Nazionale di Astrofisica per l'Esercizio Finanziario 2021</w:t>
      </w:r>
      <w:r w:rsidRPr="00131FD6">
        <w:rPr>
          <w:rFonts w:ascii="Eurostile LT" w:hAnsi="Eurostile LT" w:cs="Arial"/>
          <w:sz w:val="22"/>
          <w:szCs w:val="22"/>
        </w:rPr>
        <w:t>", è stato accertato un "</w:t>
      </w:r>
      <w:r w:rsidRPr="00131FD6">
        <w:rPr>
          <w:rFonts w:ascii="Eurostile LT" w:hAnsi="Eurostile LT" w:cs="Arial"/>
          <w:b/>
          <w:i/>
          <w:sz w:val="22"/>
          <w:szCs w:val="22"/>
        </w:rPr>
        <w:t>avanzo di amministrazione non vincolato</w:t>
      </w:r>
      <w:r w:rsidRPr="00131FD6">
        <w:rPr>
          <w:rFonts w:ascii="Eurostile LT" w:hAnsi="Eurostile LT" w:cs="Arial"/>
          <w:sz w:val="22"/>
          <w:szCs w:val="22"/>
        </w:rPr>
        <w:t xml:space="preserve">" pari, complessivamente, ad </w:t>
      </w:r>
      <w:r w:rsidRPr="00131FD6">
        <w:rPr>
          <w:rFonts w:ascii="Eurostile LT" w:hAnsi="Eurostile LT" w:cs="Arial"/>
          <w:b/>
          <w:sz w:val="22"/>
          <w:szCs w:val="22"/>
        </w:rPr>
        <w:t>€ 9.831.587,07</w:t>
      </w:r>
      <w:r w:rsidRPr="00131FD6">
        <w:rPr>
          <w:rFonts w:ascii="Eurostile LT" w:hAnsi="Eurostile LT" w:cs="Arial"/>
          <w:sz w:val="22"/>
          <w:szCs w:val="22"/>
        </w:rPr>
        <w:t>.</w:t>
      </w:r>
    </w:p>
    <w:p w14:paraId="5CB5F124" w14:textId="77777777" w:rsidR="00051CAC" w:rsidRDefault="00131FD6" w:rsidP="00131FD6">
      <w:pPr>
        <w:jc w:val="both"/>
        <w:rPr>
          <w:rFonts w:ascii="Eurostile LT" w:eastAsia="Arial" w:hAnsi="Eurostile LT" w:cs="Arial"/>
          <w:color w:val="000000"/>
          <w:sz w:val="22"/>
          <w:szCs w:val="22"/>
        </w:rPr>
      </w:pPr>
      <w:r>
        <w:rPr>
          <w:rFonts w:ascii="Eurostile LT" w:hAnsi="Eurostile LT" w:cs="Arial"/>
          <w:sz w:val="22"/>
          <w:szCs w:val="22"/>
        </w:rPr>
        <w:t xml:space="preserve">Con </w:t>
      </w:r>
      <w:r w:rsidRPr="00131FD6">
        <w:rPr>
          <w:rFonts w:ascii="Eurostile LT" w:hAnsi="Eurostile LT" w:cs="Arial"/>
          <w:sz w:val="22"/>
          <w:szCs w:val="22"/>
        </w:rPr>
        <w:t>la Delibera del 2 agosto 2022, numero 82, il Consiglio di Amministrazione ha</w:t>
      </w:r>
      <w:r>
        <w:rPr>
          <w:rFonts w:ascii="Eurostile LT" w:hAnsi="Eurostile LT" w:cs="Arial"/>
          <w:sz w:val="22"/>
          <w:szCs w:val="22"/>
        </w:rPr>
        <w:t xml:space="preserve">, tra l’altro, </w:t>
      </w:r>
      <w:r w:rsidRPr="00131FD6">
        <w:rPr>
          <w:rFonts w:ascii="Eurostile LT" w:hAnsi="Eurostile LT" w:cs="Arial"/>
          <w:sz w:val="22"/>
          <w:szCs w:val="22"/>
        </w:rPr>
        <w:t>approvato la proposta</w:t>
      </w:r>
      <w:r w:rsidRPr="00131FD6">
        <w:rPr>
          <w:rFonts w:ascii="Eurostile LT" w:hAnsi="Eurostile LT" w:cs="Arial"/>
          <w:b/>
          <w:sz w:val="22"/>
          <w:szCs w:val="22"/>
        </w:rPr>
        <w:t xml:space="preserve"> </w:t>
      </w:r>
      <w:r w:rsidRPr="00131FD6">
        <w:rPr>
          <w:rFonts w:ascii="Eurostile LT" w:hAnsi="Eurostile LT" w:cs="Arial"/>
          <w:sz w:val="22"/>
          <w:szCs w:val="22"/>
        </w:rPr>
        <w:t>di riparto</w:t>
      </w:r>
      <w:r w:rsidRPr="00131FD6">
        <w:rPr>
          <w:rFonts w:ascii="Eurostile LT" w:hAnsi="Eurostile LT" w:cs="Arial"/>
          <w:b/>
          <w:sz w:val="22"/>
          <w:szCs w:val="22"/>
        </w:rPr>
        <w:t xml:space="preserve"> </w:t>
      </w:r>
      <w:r w:rsidRPr="00131FD6">
        <w:rPr>
          <w:rFonts w:ascii="Eurostile LT" w:hAnsi="Eurostile LT" w:cs="Arial"/>
          <w:sz w:val="22"/>
          <w:szCs w:val="22"/>
        </w:rPr>
        <w:t>di una quota parte dello "</w:t>
      </w:r>
      <w:r w:rsidRPr="00131FD6">
        <w:rPr>
          <w:rFonts w:ascii="Eurostile LT" w:hAnsi="Eurostile LT" w:cs="Arial"/>
          <w:b/>
          <w:i/>
          <w:sz w:val="22"/>
          <w:szCs w:val="22"/>
        </w:rPr>
        <w:t>avanzo di amministrazione non vincolato</w:t>
      </w:r>
      <w:r w:rsidRPr="00131FD6">
        <w:rPr>
          <w:rFonts w:ascii="Eurostile LT" w:hAnsi="Eurostile LT" w:cs="Arial"/>
          <w:sz w:val="22"/>
          <w:szCs w:val="22"/>
        </w:rPr>
        <w:t>" accertato in sede di approvazione del "</w:t>
      </w:r>
      <w:r w:rsidRPr="00131FD6">
        <w:rPr>
          <w:rFonts w:ascii="Eurostile LT" w:hAnsi="Eurostile LT" w:cs="Arial"/>
          <w:b/>
          <w:i/>
          <w:sz w:val="22"/>
          <w:szCs w:val="22"/>
        </w:rPr>
        <w:t>Rendiconto Generale dell'Istituto Nazionale di Astrofisica per l'Esercizio Finanziario 2021</w:t>
      </w:r>
      <w:r w:rsidRPr="00131FD6">
        <w:rPr>
          <w:rFonts w:ascii="Eurostile LT" w:hAnsi="Eurostile LT" w:cs="Arial"/>
          <w:sz w:val="22"/>
          <w:szCs w:val="22"/>
        </w:rPr>
        <w:t xml:space="preserve">", per un importo complessivo pari ad </w:t>
      </w:r>
      <w:r w:rsidRPr="00131FD6">
        <w:rPr>
          <w:rFonts w:ascii="Eurostile LT" w:hAnsi="Eurostile LT" w:cs="Arial"/>
          <w:b/>
          <w:sz w:val="22"/>
          <w:szCs w:val="22"/>
        </w:rPr>
        <w:t>€ 5</w:t>
      </w:r>
      <w:r w:rsidRPr="00131FD6">
        <w:rPr>
          <w:rFonts w:ascii="Eurostile LT" w:hAnsi="Eurostile LT" w:cs="Arial"/>
          <w:b/>
          <w:bCs/>
          <w:sz w:val="22"/>
          <w:szCs w:val="22"/>
        </w:rPr>
        <w:t>.516.000,00</w:t>
      </w:r>
      <w:r w:rsidRPr="00131FD6">
        <w:rPr>
          <w:rFonts w:ascii="Eurostile LT" w:hAnsi="Eurostile LT" w:cs="Arial"/>
          <w:sz w:val="22"/>
          <w:szCs w:val="22"/>
        </w:rPr>
        <w:t>, come riportata nella "</w:t>
      </w:r>
      <w:r w:rsidRPr="00131FD6">
        <w:rPr>
          <w:rFonts w:ascii="Eurostile LT" w:hAnsi="Eurostile LT" w:cs="Arial"/>
          <w:b/>
          <w:i/>
          <w:sz w:val="22"/>
          <w:szCs w:val="22"/>
        </w:rPr>
        <w:t>Tabella</w:t>
      </w:r>
      <w:r w:rsidRPr="00131FD6">
        <w:rPr>
          <w:rFonts w:ascii="Eurostile LT" w:hAnsi="Eurostile LT" w:cs="Arial"/>
          <w:sz w:val="22"/>
          <w:szCs w:val="22"/>
        </w:rPr>
        <w:t>" che la Direzione Generale ha predisposto tenendo conto di tutte le esigenze dell’Ente e delle relative motivazioni</w:t>
      </w:r>
      <w:r>
        <w:rPr>
          <w:rFonts w:ascii="Eurostile LT" w:hAnsi="Eurostile LT" w:cs="Arial"/>
          <w:sz w:val="22"/>
          <w:szCs w:val="22"/>
        </w:rPr>
        <w:t xml:space="preserve">, la quale prevede, tra l’altro, l’utilizzo di un importo pari ad </w:t>
      </w:r>
      <w:r w:rsidRPr="00131FD6">
        <w:rPr>
          <w:rFonts w:ascii="Eurostile LT" w:hAnsi="Eurostile LT" w:cs="Arial"/>
          <w:b/>
          <w:sz w:val="22"/>
          <w:szCs w:val="22"/>
        </w:rPr>
        <w:t>€ 2.000.000,00</w:t>
      </w:r>
      <w:r>
        <w:rPr>
          <w:rFonts w:ascii="Eurostile LT" w:hAnsi="Eurostile LT" w:cs="Arial"/>
          <w:b/>
          <w:sz w:val="22"/>
          <w:szCs w:val="22"/>
        </w:rPr>
        <w:t xml:space="preserve"> </w:t>
      </w:r>
      <w:r w:rsidRPr="00131FD6">
        <w:rPr>
          <w:rFonts w:ascii="Eurostile LT" w:eastAsia="Calibri" w:hAnsi="Eurostile LT" w:cs="Arial"/>
          <w:iCs/>
          <w:sz w:val="22"/>
          <w:szCs w:val="22"/>
          <w:lang w:eastAsia="zh-CN"/>
        </w:rPr>
        <w:t>per la costituzione del</w:t>
      </w:r>
      <w:r w:rsidRPr="00131FD6">
        <w:rPr>
          <w:rFonts w:ascii="Eurostile LT" w:eastAsia="Calibri" w:hAnsi="Eurostile LT" w:cs="Arial"/>
          <w:b/>
          <w:iCs/>
          <w:sz w:val="22"/>
          <w:szCs w:val="22"/>
          <w:lang w:eastAsia="zh-CN"/>
        </w:rPr>
        <w:t xml:space="preserve"> </w:t>
      </w:r>
      <w:r w:rsidRPr="00131FD6">
        <w:rPr>
          <w:rFonts w:ascii="Eurostile LT" w:eastAsia="Arial" w:hAnsi="Eurostile LT" w:cs="Arial"/>
          <w:iCs/>
          <w:sz w:val="22"/>
          <w:szCs w:val="22"/>
        </w:rPr>
        <w:t>"</w:t>
      </w:r>
      <w:r w:rsidRPr="00131FD6">
        <w:rPr>
          <w:rFonts w:ascii="Eurostile LT" w:eastAsia="Arial" w:hAnsi="Eurostile LT" w:cs="Arial"/>
          <w:b/>
          <w:i/>
          <w:sz w:val="22"/>
          <w:szCs w:val="22"/>
        </w:rPr>
        <w:t>Fondo</w:t>
      </w:r>
      <w:r w:rsidRPr="00131FD6">
        <w:rPr>
          <w:rFonts w:ascii="Eurostile LT" w:eastAsia="Arial" w:hAnsi="Eurostile LT" w:cs="Arial"/>
          <w:iCs/>
          <w:sz w:val="22"/>
          <w:szCs w:val="22"/>
        </w:rPr>
        <w:t>"</w:t>
      </w:r>
      <w:r w:rsidRPr="00131FD6">
        <w:rPr>
          <w:rFonts w:ascii="Eurostile LT" w:eastAsia="Arial" w:hAnsi="Eurostile LT" w:cs="Arial"/>
          <w:color w:val="000000"/>
          <w:sz w:val="22"/>
          <w:szCs w:val="22"/>
        </w:rPr>
        <w:t xml:space="preserve"> destinato a garantire la copertura finanziaria de</w:t>
      </w:r>
      <w:r w:rsidRPr="00131FD6">
        <w:rPr>
          <w:rFonts w:ascii="Eurostile LT" w:eastAsia="Calibri" w:hAnsi="Eurostile LT" w:cs="Arial"/>
          <w:iCs/>
          <w:sz w:val="22"/>
          <w:szCs w:val="22"/>
          <w:lang w:eastAsia="zh-CN"/>
        </w:rPr>
        <w:t>lle</w:t>
      </w:r>
      <w:r w:rsidRPr="00131FD6">
        <w:rPr>
          <w:rFonts w:ascii="Eurostile LT" w:eastAsia="Arial" w:hAnsi="Eurostile LT" w:cs="Arial"/>
          <w:color w:val="000000"/>
          <w:sz w:val="22"/>
          <w:szCs w:val="22"/>
        </w:rPr>
        <w:t xml:space="preserve"> "</w:t>
      </w:r>
      <w:r w:rsidRPr="00131FD6">
        <w:rPr>
          <w:rFonts w:ascii="Eurostile LT" w:eastAsia="Arial" w:hAnsi="Eurostile LT" w:cs="Arial"/>
          <w:b/>
          <w:i/>
          <w:color w:val="000000"/>
          <w:sz w:val="22"/>
          <w:szCs w:val="22"/>
        </w:rPr>
        <w:t>progressioni di carriera</w:t>
      </w:r>
      <w:r w:rsidRPr="00131FD6">
        <w:rPr>
          <w:rFonts w:ascii="Eurostile LT" w:eastAsia="Arial" w:hAnsi="Eurostile LT" w:cs="Arial"/>
          <w:color w:val="000000"/>
          <w:sz w:val="22"/>
          <w:szCs w:val="22"/>
        </w:rPr>
        <w:t>" sia del "</w:t>
      </w:r>
      <w:r w:rsidRPr="00131FD6">
        <w:rPr>
          <w:rFonts w:ascii="Eurostile LT" w:eastAsia="Arial" w:hAnsi="Eurostile LT" w:cs="Arial"/>
          <w:b/>
          <w:i/>
          <w:color w:val="000000"/>
          <w:sz w:val="22"/>
          <w:szCs w:val="22"/>
        </w:rPr>
        <w:t>personale tecnologo</w:t>
      </w:r>
      <w:r w:rsidRPr="00131FD6">
        <w:rPr>
          <w:rFonts w:ascii="Eurostile LT" w:eastAsia="Arial" w:hAnsi="Eurostile LT" w:cs="Arial"/>
          <w:color w:val="000000"/>
          <w:sz w:val="22"/>
          <w:szCs w:val="22"/>
        </w:rPr>
        <w:t>" che del "</w:t>
      </w:r>
      <w:r w:rsidRPr="00131FD6">
        <w:rPr>
          <w:rFonts w:ascii="Eurostile LT" w:eastAsia="Arial" w:hAnsi="Eurostile LT" w:cs="Arial"/>
          <w:b/>
          <w:i/>
          <w:color w:val="000000"/>
          <w:sz w:val="22"/>
          <w:szCs w:val="22"/>
        </w:rPr>
        <w:t>personale di ricerca</w:t>
      </w:r>
      <w:r w:rsidRPr="00131FD6">
        <w:rPr>
          <w:rFonts w:ascii="Eurostile LT" w:eastAsia="Arial" w:hAnsi="Eurostile LT" w:cs="Arial"/>
          <w:color w:val="000000"/>
          <w:sz w:val="22"/>
          <w:szCs w:val="22"/>
        </w:rPr>
        <w:t xml:space="preserve">", </w:t>
      </w:r>
      <w:r w:rsidRPr="00131FD6">
        <w:rPr>
          <w:rFonts w:ascii="Eurostile LT" w:eastAsia="Arial" w:hAnsi="Eurostile LT" w:cs="Arial"/>
          <w:bCs/>
          <w:iCs/>
          <w:color w:val="000000"/>
          <w:sz w:val="22"/>
          <w:szCs w:val="22"/>
        </w:rPr>
        <w:t xml:space="preserve">previste dall’articolo 15 </w:t>
      </w:r>
      <w:r w:rsidRPr="00131FD6">
        <w:rPr>
          <w:rFonts w:ascii="Eurostile LT" w:eastAsia="Arial" w:hAnsi="Eurostile LT" w:cs="Arial"/>
          <w:color w:val="000000"/>
          <w:sz w:val="22"/>
          <w:szCs w:val="22"/>
        </w:rPr>
        <w:t>del "</w:t>
      </w:r>
      <w:r w:rsidRPr="00131FD6">
        <w:rPr>
          <w:rFonts w:ascii="Eurostile LT" w:eastAsia="Arial" w:hAnsi="Eurostile LT" w:cs="Arial"/>
          <w:b/>
          <w:i/>
          <w:color w:val="000000"/>
          <w:sz w:val="22"/>
          <w:szCs w:val="22"/>
        </w:rPr>
        <w:t xml:space="preserve">Contratto Collettivo Nazionale di Lavoro del Personale del Comparto delle Istituzioni e degli Enti di Ricerca e Sperimentazione per il Quadriennio Normativo </w:t>
      </w:r>
      <w:r>
        <w:rPr>
          <w:rFonts w:ascii="Eurostile LT" w:eastAsia="Arial" w:hAnsi="Eurostile LT" w:cs="Arial"/>
          <w:b/>
          <w:i/>
          <w:color w:val="000000"/>
          <w:sz w:val="22"/>
          <w:szCs w:val="22"/>
        </w:rPr>
        <w:t xml:space="preserve">      </w:t>
      </w:r>
      <w:r w:rsidRPr="00131FD6">
        <w:rPr>
          <w:rFonts w:ascii="Eurostile LT" w:eastAsia="Arial" w:hAnsi="Eurostile LT" w:cs="Arial"/>
          <w:b/>
          <w:i/>
          <w:color w:val="000000"/>
          <w:sz w:val="22"/>
          <w:szCs w:val="22"/>
        </w:rPr>
        <w:t>2002-2005 ed il Biennio Economico 2002-2003</w:t>
      </w:r>
      <w:r w:rsidRPr="00131FD6">
        <w:rPr>
          <w:rFonts w:ascii="Eurostile LT" w:eastAsia="Arial" w:hAnsi="Eurostile LT" w:cs="Arial"/>
          <w:color w:val="000000"/>
          <w:sz w:val="22"/>
          <w:szCs w:val="22"/>
        </w:rPr>
        <w:t>", sottoscritto il 7 aprile 2006</w:t>
      </w:r>
      <w:r>
        <w:rPr>
          <w:rFonts w:ascii="Eurostile LT" w:eastAsia="Arial" w:hAnsi="Eurostile LT" w:cs="Arial"/>
          <w:color w:val="000000"/>
          <w:sz w:val="22"/>
          <w:szCs w:val="22"/>
        </w:rPr>
        <w:t>.</w:t>
      </w:r>
    </w:p>
    <w:p w14:paraId="727C7CBC" w14:textId="285829EF" w:rsidR="00131FD6" w:rsidRPr="00051CAC" w:rsidRDefault="00051CAC" w:rsidP="00131FD6">
      <w:pPr>
        <w:jc w:val="both"/>
        <w:rPr>
          <w:rFonts w:ascii="Eurostile LT" w:hAnsi="Eurostile LT" w:cs="Arial"/>
          <w:sz w:val="22"/>
          <w:szCs w:val="22"/>
        </w:rPr>
      </w:pPr>
      <w:r w:rsidRPr="00051CAC">
        <w:rPr>
          <w:rFonts w:ascii="Eurostile LT" w:hAnsi="Eurostile LT" w:cs="Arial"/>
          <w:sz w:val="22"/>
          <w:szCs w:val="22"/>
        </w:rPr>
        <w:t>Con la stessa Delibera</w:t>
      </w:r>
      <w:r>
        <w:rPr>
          <w:rFonts w:ascii="Eurostile LT" w:hAnsi="Eurostile LT" w:cs="Arial"/>
          <w:sz w:val="22"/>
          <w:szCs w:val="22"/>
        </w:rPr>
        <w:t xml:space="preserve"> innanzi richiamata, il Consiglio di Amministrazione ha:</w:t>
      </w:r>
      <w:r w:rsidR="00131FD6" w:rsidRPr="00051CAC">
        <w:rPr>
          <w:rFonts w:ascii="Eurostile LT" w:hAnsi="Eurostile LT" w:cs="Arial"/>
          <w:sz w:val="22"/>
          <w:szCs w:val="22"/>
        </w:rPr>
        <w:t xml:space="preserve"> </w:t>
      </w:r>
    </w:p>
    <w:p w14:paraId="1FAAD3DE" w14:textId="77777777" w:rsidR="00051CAC" w:rsidRPr="00051CAC" w:rsidRDefault="00051CAC" w:rsidP="006B4420">
      <w:pPr>
        <w:pStyle w:val="Paragrafoelenco"/>
        <w:numPr>
          <w:ilvl w:val="0"/>
          <w:numId w:val="134"/>
        </w:numPr>
        <w:ind w:left="567" w:right="-6" w:hanging="567"/>
        <w:jc w:val="both"/>
        <w:rPr>
          <w:rFonts w:ascii="Eurostile LT" w:hAnsi="Eurostile LT" w:cs="Arial"/>
          <w:sz w:val="22"/>
          <w:szCs w:val="22"/>
        </w:rPr>
      </w:pPr>
      <w:r w:rsidRPr="00051CAC">
        <w:rPr>
          <w:rFonts w:ascii="Eurostile LT" w:hAnsi="Eurostile LT" w:cs="Arial"/>
          <w:sz w:val="22"/>
          <w:szCs w:val="22"/>
        </w:rPr>
        <w:t>rinviato ad una seduta successiva ogni determinazione</w:t>
      </w:r>
      <w:r w:rsidRPr="00051CAC">
        <w:rPr>
          <w:rFonts w:ascii="Eurostile LT" w:hAnsi="Eurostile LT" w:cs="Arial"/>
          <w:b/>
          <w:sz w:val="22"/>
          <w:szCs w:val="22"/>
        </w:rPr>
        <w:t xml:space="preserve"> </w:t>
      </w:r>
      <w:r w:rsidRPr="00051CAC">
        <w:rPr>
          <w:rFonts w:ascii="Eurostile LT" w:hAnsi="Eurostile LT" w:cs="Arial"/>
          <w:sz w:val="22"/>
          <w:szCs w:val="22"/>
        </w:rPr>
        <w:t>in merito alla definizione delle modalità di utilizzo della rimanente parte dello "</w:t>
      </w:r>
      <w:r w:rsidRPr="00051CAC">
        <w:rPr>
          <w:rFonts w:ascii="Eurostile LT" w:hAnsi="Eurostile LT" w:cs="Arial"/>
          <w:b/>
          <w:i/>
          <w:sz w:val="22"/>
          <w:szCs w:val="22"/>
        </w:rPr>
        <w:t>avanzo di amministrazione non vincolato</w:t>
      </w:r>
      <w:r w:rsidRPr="00051CAC">
        <w:rPr>
          <w:rFonts w:ascii="Eurostile LT" w:hAnsi="Eurostile LT" w:cs="Arial"/>
          <w:sz w:val="22"/>
          <w:szCs w:val="22"/>
        </w:rPr>
        <w:t>" accertato in sede di approvazione del "</w:t>
      </w:r>
      <w:r w:rsidRPr="00051CAC">
        <w:rPr>
          <w:rFonts w:ascii="Eurostile LT" w:hAnsi="Eurostile LT" w:cs="Arial"/>
          <w:b/>
          <w:i/>
          <w:sz w:val="22"/>
          <w:szCs w:val="22"/>
        </w:rPr>
        <w:t>Rendiconto Generale dell'Istituto Nazionale di Astrofisica per l'Esercizio Finanziario 2021</w:t>
      </w:r>
      <w:r w:rsidRPr="00051CAC">
        <w:rPr>
          <w:rFonts w:ascii="Eurostile LT" w:hAnsi="Eurostile LT" w:cs="Arial"/>
          <w:sz w:val="22"/>
          <w:szCs w:val="22"/>
        </w:rPr>
        <w:t xml:space="preserve">", per un importo complessivo pari ad </w:t>
      </w:r>
      <w:r w:rsidRPr="00051CAC">
        <w:rPr>
          <w:rFonts w:ascii="Eurostile LT" w:hAnsi="Eurostile LT" w:cs="Arial"/>
          <w:b/>
          <w:sz w:val="22"/>
          <w:szCs w:val="22"/>
        </w:rPr>
        <w:t>€ 4.315.587,07</w:t>
      </w:r>
      <w:r w:rsidRPr="00051CAC">
        <w:rPr>
          <w:rFonts w:ascii="Eurostile LT" w:hAnsi="Eurostile LT" w:cs="Arial"/>
          <w:sz w:val="22"/>
          <w:szCs w:val="22"/>
        </w:rPr>
        <w:t>;</w:t>
      </w:r>
    </w:p>
    <w:p w14:paraId="778E9CE0" w14:textId="4D2014C4" w:rsidR="00051CAC" w:rsidRPr="00051CAC" w:rsidRDefault="00051CAC" w:rsidP="006B4420">
      <w:pPr>
        <w:pStyle w:val="Paragrafoelenco"/>
        <w:numPr>
          <w:ilvl w:val="0"/>
          <w:numId w:val="134"/>
        </w:numPr>
        <w:ind w:left="567" w:right="-6" w:hanging="567"/>
        <w:jc w:val="both"/>
        <w:rPr>
          <w:rFonts w:ascii="Eurostile LT" w:hAnsi="Eurostile LT" w:cs="Arial"/>
          <w:sz w:val="22"/>
          <w:szCs w:val="22"/>
        </w:rPr>
      </w:pPr>
      <w:r w:rsidRPr="00051CAC">
        <w:rPr>
          <w:rFonts w:ascii="Eurostile LT" w:hAnsi="Eurostile LT" w:cs="Arial"/>
          <w:sz w:val="22"/>
          <w:szCs w:val="22"/>
        </w:rPr>
        <w:t>affidato "…</w:t>
      </w:r>
      <w:r w:rsidRPr="00051CAC">
        <w:rPr>
          <w:rFonts w:ascii="Eurostile LT" w:hAnsi="Eurostile LT" w:cs="Arial"/>
          <w:i/>
          <w:sz w:val="22"/>
          <w:szCs w:val="22"/>
        </w:rPr>
        <w:t xml:space="preserve">al Direttore Generale e al Direttore Scientifico, ciascuno nell’ambito delle rispettive competenze, l’incarico di predisporre le </w:t>
      </w:r>
      <w:r>
        <w:rPr>
          <w:rFonts w:ascii="Eurostile LT" w:hAnsi="Eurostile LT" w:cs="Arial"/>
          <w:i/>
          <w:sz w:val="22"/>
          <w:szCs w:val="22"/>
        </w:rPr>
        <w:t xml:space="preserve">conseguenti </w:t>
      </w:r>
      <w:r w:rsidRPr="00051CAC">
        <w:rPr>
          <w:rFonts w:ascii="Eurostile LT" w:hAnsi="Eurostile LT" w:cs="Arial"/>
          <w:i/>
          <w:sz w:val="22"/>
          <w:szCs w:val="22"/>
        </w:rPr>
        <w:t>variazioni di bilancio</w:t>
      </w:r>
      <w:r>
        <w:rPr>
          <w:rFonts w:ascii="Eurostile LT" w:hAnsi="Eurostile LT" w:cs="Arial"/>
          <w:i/>
          <w:sz w:val="22"/>
          <w:szCs w:val="22"/>
        </w:rPr>
        <w:t>, d</w:t>
      </w:r>
      <w:r w:rsidRPr="00051CAC">
        <w:rPr>
          <w:rFonts w:ascii="Eurostile LT" w:hAnsi="Eurostile LT" w:cs="Arial"/>
          <w:i/>
          <w:sz w:val="22"/>
          <w:szCs w:val="22"/>
        </w:rPr>
        <w:t>a sottoporre all’esame del Collegio dei Revisori per l’acquisizione del prescritto parere, e del Consiglio di Amministrazione, per la loro approvazione</w:t>
      </w:r>
      <w:r w:rsidRPr="00051CAC">
        <w:rPr>
          <w:rFonts w:ascii="Eurostile LT" w:hAnsi="Eurostile LT" w:cs="Arial"/>
          <w:sz w:val="22"/>
          <w:szCs w:val="22"/>
        </w:rPr>
        <w:t xml:space="preserve">…";  </w:t>
      </w:r>
    </w:p>
    <w:p w14:paraId="3525242D" w14:textId="34ABA275" w:rsidR="00051CAC" w:rsidRDefault="00051CAC" w:rsidP="006B4420">
      <w:pPr>
        <w:pStyle w:val="Paragrafoelenco"/>
        <w:numPr>
          <w:ilvl w:val="0"/>
          <w:numId w:val="134"/>
        </w:numPr>
        <w:ind w:left="567" w:right="-6" w:hanging="567"/>
        <w:jc w:val="both"/>
        <w:rPr>
          <w:rFonts w:ascii="Eurostile LT" w:hAnsi="Eurostile LT" w:cs="Arial"/>
          <w:sz w:val="22"/>
          <w:szCs w:val="22"/>
        </w:rPr>
      </w:pPr>
      <w:r w:rsidRPr="00051CAC">
        <w:rPr>
          <w:rFonts w:ascii="Eurostile LT" w:hAnsi="Eurostile LT" w:cs="Arial"/>
          <w:sz w:val="22"/>
          <w:szCs w:val="22"/>
        </w:rPr>
        <w:t>affidato "…</w:t>
      </w:r>
      <w:r w:rsidRPr="00051CAC">
        <w:rPr>
          <w:rFonts w:ascii="Eurostile LT" w:hAnsi="Eurostile LT" w:cs="Arial"/>
          <w:i/>
          <w:sz w:val="22"/>
          <w:szCs w:val="22"/>
        </w:rPr>
        <w:t xml:space="preserve">al Direttore Generale l’incarico di </w:t>
      </w:r>
      <w:r w:rsidRPr="00051CAC">
        <w:rPr>
          <w:rFonts w:ascii="Eurostile LT" w:eastAsia="Arial" w:hAnsi="Eurostile LT" w:cs="Arial"/>
          <w:i/>
          <w:color w:val="000000"/>
          <w:sz w:val="22"/>
          <w:szCs w:val="22"/>
        </w:rPr>
        <w:t xml:space="preserve">aggiornare </w:t>
      </w:r>
      <w:r w:rsidRPr="00051CAC">
        <w:rPr>
          <w:rFonts w:ascii="Eurostile LT" w:hAnsi="Eurostile LT" w:cs="Arial"/>
          <w:i/>
          <w:sz w:val="22"/>
          <w:szCs w:val="22"/>
        </w:rPr>
        <w:t>il "</w:t>
      </w:r>
      <w:r w:rsidRPr="00051CAC">
        <w:rPr>
          <w:rFonts w:ascii="Eurostile LT" w:hAnsi="Eurostile LT" w:cs="Arial"/>
          <w:b/>
          <w:i/>
          <w:iCs/>
          <w:sz w:val="22"/>
          <w:szCs w:val="22"/>
        </w:rPr>
        <w:t>Piano Integrato di Attività e Organizzazione dell’Istituto Nazionale di Astrofisica per il Triennio 2022-2024</w:t>
      </w:r>
      <w:r w:rsidRPr="00051CAC">
        <w:rPr>
          <w:rFonts w:ascii="Eurostile LT" w:hAnsi="Eurostile LT" w:cs="Arial"/>
          <w:i/>
          <w:sz w:val="22"/>
          <w:szCs w:val="22"/>
        </w:rPr>
        <w:t xml:space="preserve">", approvato dal Consiglio di Amministrazione con la Delibera del 28 aprile 2022, numero 33, apportando al </w:t>
      </w:r>
      <w:r w:rsidRPr="00051CAC">
        <w:rPr>
          <w:rFonts w:ascii="Eurostile LT" w:eastAsia="Arial" w:hAnsi="Eurostile LT" w:cs="Arial"/>
          <w:i/>
          <w:color w:val="000000"/>
          <w:sz w:val="22"/>
          <w:szCs w:val="22"/>
        </w:rPr>
        <w:t>Documento</w:t>
      </w:r>
      <w:r w:rsidRPr="00051CAC">
        <w:rPr>
          <w:rFonts w:ascii="Eurostile LT" w:hAnsi="Eurostile LT" w:cs="Arial"/>
          <w:i/>
          <w:sz w:val="22"/>
          <w:szCs w:val="22"/>
        </w:rPr>
        <w:t xml:space="preserve"> denominato "</w:t>
      </w:r>
      <w:r w:rsidRPr="00051CAC">
        <w:rPr>
          <w:rFonts w:ascii="Eurostile LT" w:hAnsi="Eurostile LT" w:cs="Arial"/>
          <w:b/>
          <w:i/>
          <w:sz w:val="22"/>
          <w:szCs w:val="22"/>
        </w:rPr>
        <w:t>Risorse umane e loro gestione</w:t>
      </w:r>
      <w:r w:rsidRPr="00051CAC">
        <w:rPr>
          <w:rFonts w:ascii="Eurostile LT" w:hAnsi="Eurostile LT" w:cs="Arial"/>
          <w:i/>
          <w:sz w:val="22"/>
          <w:szCs w:val="22"/>
        </w:rPr>
        <w:t>", inserito nella "</w:t>
      </w:r>
      <w:r w:rsidRPr="00051CAC">
        <w:rPr>
          <w:rFonts w:ascii="Eurostile LT" w:hAnsi="Eurostile LT" w:cs="Arial"/>
          <w:b/>
          <w:i/>
          <w:iCs/>
          <w:sz w:val="22"/>
          <w:szCs w:val="22"/>
        </w:rPr>
        <w:t>Sezione</w:t>
      </w:r>
      <w:r w:rsidRPr="00051CAC">
        <w:rPr>
          <w:rFonts w:ascii="Eurostile LT" w:hAnsi="Eurostile LT" w:cs="Arial"/>
          <w:i/>
          <w:sz w:val="22"/>
          <w:szCs w:val="22"/>
        </w:rPr>
        <w:t>"</w:t>
      </w:r>
      <w:r w:rsidRPr="00051CAC">
        <w:rPr>
          <w:rFonts w:ascii="Eurostile LT" w:hAnsi="Eurostile LT" w:cs="Arial"/>
          <w:bCs/>
          <w:i/>
          <w:sz w:val="22"/>
          <w:szCs w:val="22"/>
        </w:rPr>
        <w:t xml:space="preserve"> del </w:t>
      </w:r>
      <w:r w:rsidRPr="00051CAC">
        <w:rPr>
          <w:rFonts w:ascii="Eurostile LT" w:hAnsi="Eurostile LT" w:cs="Arial"/>
          <w:i/>
          <w:sz w:val="22"/>
          <w:szCs w:val="22"/>
        </w:rPr>
        <w:t>"</w:t>
      </w:r>
      <w:r w:rsidRPr="00051CAC">
        <w:rPr>
          <w:rFonts w:ascii="Eurostile LT" w:hAnsi="Eurostile LT" w:cs="Arial"/>
          <w:b/>
          <w:i/>
          <w:iCs/>
          <w:sz w:val="22"/>
          <w:szCs w:val="22"/>
        </w:rPr>
        <w:t>Piano</w:t>
      </w:r>
      <w:r w:rsidRPr="00051CAC">
        <w:rPr>
          <w:rFonts w:ascii="Eurostile LT" w:hAnsi="Eurostile LT" w:cs="Arial"/>
          <w:i/>
          <w:sz w:val="22"/>
          <w:szCs w:val="22"/>
        </w:rPr>
        <w:t xml:space="preserve">" </w:t>
      </w:r>
      <w:r w:rsidRPr="00051CAC">
        <w:rPr>
          <w:rFonts w:ascii="Eurostile LT" w:hAnsi="Eurostile LT" w:cs="Arial"/>
          <w:bCs/>
          <w:i/>
          <w:sz w:val="22"/>
          <w:szCs w:val="22"/>
        </w:rPr>
        <w:t xml:space="preserve">dedicata a </w:t>
      </w:r>
      <w:r w:rsidRPr="00051CAC">
        <w:rPr>
          <w:rFonts w:ascii="Eurostile LT" w:hAnsi="Eurostile LT" w:cs="Arial"/>
          <w:i/>
          <w:sz w:val="22"/>
          <w:szCs w:val="22"/>
        </w:rPr>
        <w:t>"</w:t>
      </w:r>
      <w:r w:rsidRPr="00051CAC">
        <w:rPr>
          <w:rFonts w:ascii="Eurostile LT" w:hAnsi="Eurostile LT" w:cs="Arial"/>
          <w:b/>
          <w:bCs/>
          <w:i/>
          <w:iCs/>
          <w:sz w:val="22"/>
          <w:szCs w:val="22"/>
        </w:rPr>
        <w:t>Fabbisogni di Personale e Politiche di Reclutamento</w:t>
      </w:r>
      <w:r w:rsidRPr="00051CAC">
        <w:rPr>
          <w:rFonts w:ascii="Eurostile LT" w:hAnsi="Eurostile LT" w:cs="Arial"/>
          <w:i/>
          <w:sz w:val="22"/>
          <w:szCs w:val="22"/>
        </w:rPr>
        <w:t>", e, in particolare, al "</w:t>
      </w:r>
      <w:r w:rsidRPr="00051CAC">
        <w:rPr>
          <w:rFonts w:ascii="Eurostile LT" w:hAnsi="Eurostile LT" w:cs="Arial"/>
          <w:b/>
          <w:i/>
          <w:sz w:val="22"/>
          <w:szCs w:val="22"/>
        </w:rPr>
        <w:t>Paragrafo 1.2</w:t>
      </w:r>
      <w:r w:rsidRPr="00051CAC">
        <w:rPr>
          <w:rFonts w:ascii="Eurostile LT" w:hAnsi="Eurostile LT" w:cs="Arial"/>
          <w:i/>
          <w:sz w:val="22"/>
          <w:szCs w:val="22"/>
        </w:rPr>
        <w:t>", dal titolo</w:t>
      </w:r>
      <w:r w:rsidRPr="00051CAC">
        <w:rPr>
          <w:rFonts w:ascii="Eurostile LT" w:hAnsi="Eurostile LT" w:cs="Arial"/>
          <w:b/>
          <w:i/>
          <w:sz w:val="22"/>
          <w:szCs w:val="22"/>
        </w:rPr>
        <w:t xml:space="preserve"> </w:t>
      </w:r>
      <w:r w:rsidRPr="00051CAC">
        <w:rPr>
          <w:rFonts w:ascii="Eurostile LT" w:hAnsi="Eurostile LT" w:cs="Arial"/>
          <w:i/>
          <w:sz w:val="22"/>
          <w:szCs w:val="22"/>
        </w:rPr>
        <w:t>"</w:t>
      </w:r>
      <w:r w:rsidRPr="00051CAC">
        <w:rPr>
          <w:rFonts w:ascii="Eurostile LT" w:hAnsi="Eurostile LT" w:cs="Arial"/>
          <w:b/>
          <w:i/>
          <w:sz w:val="22"/>
          <w:szCs w:val="22"/>
        </w:rPr>
        <w:t>Fabbisogno del Personale e Programmazione</w:t>
      </w:r>
      <w:r w:rsidRPr="00051CAC">
        <w:rPr>
          <w:rFonts w:ascii="Eurostile LT" w:hAnsi="Eurostile LT" w:cs="Arial"/>
          <w:i/>
          <w:sz w:val="22"/>
          <w:szCs w:val="22"/>
        </w:rPr>
        <w:t>", le modifiche conseguenti alla approvazione della presente Delibera, e di sottoporre il predetto Documento, come aggiornato, all’esame del Consiglio di Amministrazione, per la sua approvazione</w:t>
      </w:r>
      <w:r w:rsidRPr="00051CAC">
        <w:rPr>
          <w:rFonts w:ascii="Eurostile LT" w:hAnsi="Eurostile LT" w:cs="Arial"/>
          <w:sz w:val="22"/>
          <w:szCs w:val="22"/>
        </w:rPr>
        <w:t>…"</w:t>
      </w:r>
      <w:r>
        <w:rPr>
          <w:rFonts w:ascii="Eurostile LT" w:hAnsi="Eurostile LT" w:cs="Arial"/>
          <w:sz w:val="22"/>
          <w:szCs w:val="22"/>
        </w:rPr>
        <w:t>.</w:t>
      </w:r>
    </w:p>
    <w:p w14:paraId="11B05D6E" w14:textId="2A317B85" w:rsidR="00051CAC" w:rsidRPr="00051CAC" w:rsidRDefault="00051CAC" w:rsidP="00051CAC">
      <w:pPr>
        <w:pStyle w:val="Rientrocorpodeltesto"/>
        <w:spacing w:after="0"/>
        <w:ind w:left="0"/>
        <w:jc w:val="both"/>
        <w:rPr>
          <w:rFonts w:ascii="Eurostile LT" w:hAnsi="Eurostile LT" w:cs="Arial"/>
          <w:sz w:val="22"/>
          <w:szCs w:val="22"/>
        </w:rPr>
      </w:pPr>
      <w:r>
        <w:rPr>
          <w:rFonts w:ascii="Eurostile LT" w:hAnsi="Eurostile LT" w:cs="Arial"/>
          <w:sz w:val="22"/>
          <w:szCs w:val="22"/>
        </w:rPr>
        <w:t>I</w:t>
      </w:r>
      <w:r w:rsidRPr="00051CAC">
        <w:rPr>
          <w:rFonts w:ascii="Eurostile LT" w:hAnsi="Eurostile LT" w:cs="Arial"/>
          <w:sz w:val="22"/>
          <w:szCs w:val="22"/>
        </w:rPr>
        <w:t>n attuazione della predetta Delibera, il Direttore Generale e il Direttore Scientifico, ciascuno nell’ambito delle rispettive competenze, hanno proposto le conseguenti variazioni di bilancio</w:t>
      </w:r>
      <w:r>
        <w:rPr>
          <w:rFonts w:ascii="Eurostile LT" w:hAnsi="Eurostile LT" w:cs="Arial"/>
          <w:sz w:val="22"/>
          <w:szCs w:val="22"/>
        </w:rPr>
        <w:t>.</w:t>
      </w:r>
    </w:p>
    <w:p w14:paraId="35FCFE5B" w14:textId="4A33E39A" w:rsidR="00051CAC" w:rsidRPr="00051CAC" w:rsidRDefault="00051CAC" w:rsidP="00051CAC">
      <w:pPr>
        <w:pStyle w:val="Rientrocorpodeltesto"/>
        <w:spacing w:after="0"/>
        <w:ind w:left="0"/>
        <w:jc w:val="both"/>
        <w:rPr>
          <w:rFonts w:ascii="Eurostile LT" w:hAnsi="Eurostile LT" w:cs="Arial"/>
          <w:sz w:val="22"/>
          <w:szCs w:val="22"/>
        </w:rPr>
      </w:pPr>
      <w:r>
        <w:rPr>
          <w:rFonts w:ascii="Eurostile LT" w:hAnsi="Eurostile LT" w:cs="Arial"/>
          <w:sz w:val="22"/>
          <w:szCs w:val="22"/>
        </w:rPr>
        <w:t>L</w:t>
      </w:r>
      <w:r w:rsidRPr="00051CAC">
        <w:rPr>
          <w:rFonts w:ascii="Eurostile LT" w:hAnsi="Eurostile LT" w:cs="Arial"/>
          <w:sz w:val="22"/>
          <w:szCs w:val="22"/>
        </w:rPr>
        <w:t xml:space="preserve">e variazioni del Bilancio Annuale di Previsione per l’Esercizio Finanziario </w:t>
      </w:r>
      <w:r w:rsidRPr="00051CAC">
        <w:rPr>
          <w:rFonts w:ascii="Eurostile LT" w:hAnsi="Eurostile LT" w:cs="Arial"/>
          <w:b/>
          <w:sz w:val="22"/>
          <w:szCs w:val="22"/>
        </w:rPr>
        <w:t>2022</w:t>
      </w:r>
      <w:r w:rsidRPr="00051CAC">
        <w:rPr>
          <w:rFonts w:ascii="Eurostile LT" w:hAnsi="Eurostile LT" w:cs="Arial"/>
          <w:sz w:val="22"/>
          <w:szCs w:val="22"/>
        </w:rPr>
        <w:t>, come proposte dal Direttore Generale e dal Direttore Scientifico in attuazione della Delibera del Consiglio di Amministrazione del 2 agosto 2022, numero 82, sono state riportate e specificate nella "</w:t>
      </w:r>
      <w:r w:rsidRPr="00051CAC">
        <w:rPr>
          <w:rFonts w:ascii="Eurostile LT" w:hAnsi="Eurostile LT" w:cs="Arial"/>
          <w:b/>
          <w:i/>
          <w:sz w:val="22"/>
          <w:szCs w:val="22"/>
        </w:rPr>
        <w:t>Relazione</w:t>
      </w:r>
      <w:r w:rsidRPr="00051CAC">
        <w:rPr>
          <w:rFonts w:ascii="Eurostile LT" w:hAnsi="Eurostile LT" w:cs="Arial"/>
          <w:sz w:val="22"/>
          <w:szCs w:val="22"/>
        </w:rPr>
        <w:t>" del 29 settembre 2022, all’uopo predisposta dal Settore I "</w:t>
      </w:r>
      <w:r w:rsidRPr="00051CAC">
        <w:rPr>
          <w:rFonts w:ascii="Eurostile LT" w:hAnsi="Eurostile LT" w:cs="Arial"/>
          <w:b/>
          <w:i/>
          <w:sz w:val="22"/>
          <w:szCs w:val="22"/>
        </w:rPr>
        <w:t>Bilancio</w:t>
      </w:r>
      <w:r w:rsidRPr="00051CAC">
        <w:rPr>
          <w:rFonts w:ascii="Eurostile LT" w:hAnsi="Eurostile LT" w:cs="Arial"/>
          <w:sz w:val="22"/>
          <w:szCs w:val="22"/>
        </w:rPr>
        <w:t>" dell’Ufficio II "</w:t>
      </w:r>
      <w:r w:rsidRPr="00051CAC">
        <w:rPr>
          <w:rFonts w:ascii="Eurostile LT" w:hAnsi="Eurostile LT" w:cs="Arial"/>
          <w:b/>
          <w:i/>
          <w:sz w:val="22"/>
          <w:szCs w:val="22"/>
        </w:rPr>
        <w:t>Gestione</w:t>
      </w:r>
      <w:r w:rsidRPr="00051CAC">
        <w:rPr>
          <w:rFonts w:ascii="Eurostile LT" w:hAnsi="Eurostile LT" w:cs="Arial"/>
          <w:sz w:val="22"/>
          <w:szCs w:val="22"/>
        </w:rPr>
        <w:t xml:space="preserve"> </w:t>
      </w:r>
      <w:r w:rsidRPr="00051CAC">
        <w:rPr>
          <w:rFonts w:ascii="Eurostile LT" w:hAnsi="Eurostile LT" w:cs="Arial"/>
          <w:b/>
          <w:i/>
          <w:sz w:val="22"/>
          <w:szCs w:val="22"/>
        </w:rPr>
        <w:t>Bilancio, Contratti e Appalti</w:t>
      </w:r>
      <w:r w:rsidRPr="00051CAC">
        <w:rPr>
          <w:rFonts w:ascii="Eurostile LT" w:hAnsi="Eurostile LT" w:cs="Arial"/>
          <w:sz w:val="22"/>
          <w:szCs w:val="22"/>
        </w:rPr>
        <w:t>" della "</w:t>
      </w:r>
      <w:r w:rsidRPr="00051CAC">
        <w:rPr>
          <w:rFonts w:ascii="Eurostile LT" w:hAnsi="Eurostile LT" w:cs="Arial"/>
          <w:b/>
          <w:i/>
          <w:sz w:val="22"/>
          <w:szCs w:val="22"/>
        </w:rPr>
        <w:t>Amministrazione Centrale</w:t>
      </w:r>
      <w:r w:rsidRPr="00051CAC">
        <w:rPr>
          <w:rFonts w:ascii="Eurostile LT" w:hAnsi="Eurostile LT" w:cs="Arial"/>
          <w:sz w:val="22"/>
          <w:szCs w:val="22"/>
        </w:rPr>
        <w:t>"</w:t>
      </w:r>
      <w:r>
        <w:rPr>
          <w:rFonts w:ascii="Eurostile LT" w:hAnsi="Eurostile LT" w:cs="Arial"/>
          <w:sz w:val="22"/>
          <w:szCs w:val="22"/>
        </w:rPr>
        <w:t>.</w:t>
      </w:r>
    </w:p>
    <w:p w14:paraId="45B6C824" w14:textId="0DE7C13A" w:rsidR="00051CAC" w:rsidRPr="00051CAC" w:rsidRDefault="00051CAC" w:rsidP="00051CAC">
      <w:pPr>
        <w:pStyle w:val="Rientrocorpodeltesto"/>
        <w:spacing w:after="0"/>
        <w:ind w:left="0"/>
        <w:jc w:val="both"/>
        <w:rPr>
          <w:rFonts w:ascii="Eurostile LT" w:hAnsi="Eurostile LT" w:cs="Arial"/>
          <w:sz w:val="22"/>
          <w:szCs w:val="22"/>
        </w:rPr>
      </w:pPr>
      <w:r>
        <w:rPr>
          <w:rFonts w:ascii="Eurostile LT" w:hAnsi="Eurostile LT" w:cs="Arial"/>
          <w:sz w:val="22"/>
          <w:szCs w:val="22"/>
        </w:rPr>
        <w:t>C</w:t>
      </w:r>
      <w:r w:rsidRPr="00051CAC">
        <w:rPr>
          <w:rFonts w:ascii="Eurostile LT" w:hAnsi="Eurostile LT" w:cs="Arial"/>
          <w:sz w:val="22"/>
          <w:szCs w:val="22"/>
        </w:rPr>
        <w:t>on il Verbale del 29 settembre 2022, numero 15, il Collegio dei Revisori dei Conti dello "</w:t>
      </w:r>
      <w:r w:rsidRPr="00051CAC">
        <w:rPr>
          <w:rFonts w:ascii="Eurostile LT" w:hAnsi="Eurostile LT" w:cs="Arial"/>
          <w:b/>
          <w:i/>
          <w:sz w:val="22"/>
          <w:szCs w:val="22"/>
        </w:rPr>
        <w:t>Istituto Nazionale di Astrofisica</w:t>
      </w:r>
      <w:r w:rsidRPr="00051CAC">
        <w:rPr>
          <w:rFonts w:ascii="Eurostile LT" w:hAnsi="Eurostile LT" w:cs="Arial"/>
          <w:sz w:val="22"/>
          <w:szCs w:val="22"/>
        </w:rPr>
        <w:t>" ha espresso parere favorevole alla approvazione delle predette proposte</w:t>
      </w:r>
      <w:r>
        <w:rPr>
          <w:rFonts w:ascii="Eurostile LT" w:hAnsi="Eurostile LT" w:cs="Arial"/>
          <w:sz w:val="22"/>
          <w:szCs w:val="22"/>
        </w:rPr>
        <w:t>.</w:t>
      </w:r>
    </w:p>
    <w:p w14:paraId="1028FA2D" w14:textId="7C7ABFAA" w:rsidR="00051CAC" w:rsidRPr="00051CAC" w:rsidRDefault="00051CAC" w:rsidP="00051CAC">
      <w:pPr>
        <w:pStyle w:val="Rientrocorpodeltesto"/>
        <w:spacing w:after="0"/>
        <w:ind w:left="0"/>
        <w:jc w:val="both"/>
        <w:rPr>
          <w:rFonts w:ascii="Eurostile LT" w:hAnsi="Eurostile LT" w:cs="Arial"/>
          <w:sz w:val="22"/>
          <w:szCs w:val="22"/>
        </w:rPr>
      </w:pPr>
      <w:r>
        <w:rPr>
          <w:rFonts w:ascii="Eurostile LT" w:hAnsi="Eurostile LT" w:cs="Arial"/>
          <w:sz w:val="22"/>
          <w:szCs w:val="22"/>
        </w:rPr>
        <w:t>C</w:t>
      </w:r>
      <w:r w:rsidRPr="00051CAC">
        <w:rPr>
          <w:rFonts w:ascii="Eurostile LT" w:hAnsi="Eurostile LT" w:cs="Arial"/>
          <w:sz w:val="22"/>
          <w:szCs w:val="22"/>
        </w:rPr>
        <w:t>on la Delibera del 30 settembre 2022, numero 94, il Consiglio di Amministrazione ha approvato "...</w:t>
      </w:r>
      <w:r w:rsidRPr="00051CAC">
        <w:rPr>
          <w:rFonts w:ascii="Eurostile LT" w:hAnsi="Eurostile LT" w:cs="Arial"/>
          <w:i/>
          <w:sz w:val="22"/>
          <w:szCs w:val="22"/>
        </w:rPr>
        <w:t>le proposte di variazione del Bilancio Annuale di Previsione dello "</w:t>
      </w:r>
      <w:r w:rsidRPr="00051CAC">
        <w:rPr>
          <w:rFonts w:ascii="Eurostile LT" w:hAnsi="Eurostile LT" w:cs="Arial"/>
          <w:b/>
          <w:i/>
          <w:sz w:val="22"/>
          <w:szCs w:val="22"/>
        </w:rPr>
        <w:t>Istituto Nazionale di Astrofisica</w:t>
      </w:r>
      <w:r w:rsidRPr="00051CAC">
        <w:rPr>
          <w:rFonts w:ascii="Eurostile LT" w:hAnsi="Eurostile LT" w:cs="Arial"/>
          <w:i/>
          <w:sz w:val="22"/>
          <w:szCs w:val="22"/>
        </w:rPr>
        <w:t>"</w:t>
      </w:r>
      <w:r w:rsidRPr="00051CAC">
        <w:rPr>
          <w:rFonts w:ascii="Eurostile LT" w:hAnsi="Eurostile LT" w:cs="Arial"/>
          <w:b/>
          <w:i/>
          <w:sz w:val="22"/>
          <w:szCs w:val="22"/>
        </w:rPr>
        <w:t xml:space="preserve"> </w:t>
      </w:r>
      <w:r w:rsidRPr="00051CAC">
        <w:rPr>
          <w:rFonts w:ascii="Eurostile LT" w:hAnsi="Eurostile LT" w:cs="Arial"/>
          <w:i/>
          <w:sz w:val="22"/>
          <w:szCs w:val="22"/>
        </w:rPr>
        <w:t xml:space="preserve">relativo all’Esercizio Finanziario </w:t>
      </w:r>
      <w:r w:rsidRPr="00051CAC">
        <w:rPr>
          <w:rFonts w:ascii="Eurostile LT" w:hAnsi="Eurostile LT" w:cs="Arial"/>
          <w:b/>
          <w:i/>
          <w:sz w:val="22"/>
          <w:szCs w:val="22"/>
        </w:rPr>
        <w:t>2022</w:t>
      </w:r>
      <w:r w:rsidRPr="00051CAC">
        <w:rPr>
          <w:rFonts w:ascii="Eurostile LT" w:hAnsi="Eurostile LT" w:cs="Arial"/>
          <w:i/>
          <w:sz w:val="22"/>
          <w:szCs w:val="22"/>
        </w:rPr>
        <w:t>, come riportate e specificate nella "</w:t>
      </w:r>
      <w:r w:rsidRPr="00051CAC">
        <w:rPr>
          <w:rFonts w:ascii="Eurostile LT" w:hAnsi="Eurostile LT" w:cs="Arial"/>
          <w:b/>
          <w:i/>
          <w:sz w:val="22"/>
          <w:szCs w:val="22"/>
        </w:rPr>
        <w:t>Relazione</w:t>
      </w:r>
      <w:r w:rsidRPr="00051CAC">
        <w:rPr>
          <w:rFonts w:ascii="Eurostile LT" w:hAnsi="Eurostile LT" w:cs="Arial"/>
          <w:i/>
          <w:sz w:val="22"/>
          <w:szCs w:val="22"/>
        </w:rPr>
        <w:t xml:space="preserve">" </w:t>
      </w:r>
      <w:bookmarkStart w:id="41" w:name="_Hlk85104809"/>
      <w:r w:rsidRPr="00051CAC">
        <w:rPr>
          <w:rFonts w:ascii="Eurostile LT" w:hAnsi="Eurostile LT" w:cs="Arial"/>
          <w:i/>
          <w:sz w:val="22"/>
          <w:szCs w:val="22"/>
        </w:rPr>
        <w:t xml:space="preserve">del </w:t>
      </w:r>
      <w:bookmarkEnd w:id="41"/>
      <w:r w:rsidRPr="00051CAC">
        <w:rPr>
          <w:rFonts w:ascii="Eurostile LT" w:hAnsi="Eurostile LT" w:cs="Arial"/>
          <w:i/>
          <w:sz w:val="22"/>
          <w:szCs w:val="22"/>
        </w:rPr>
        <w:t>29 settembre 2022, all’uopo predisposta dal Settore I "</w:t>
      </w:r>
      <w:r w:rsidRPr="00051CAC">
        <w:rPr>
          <w:rFonts w:ascii="Eurostile LT" w:hAnsi="Eurostile LT" w:cs="Arial"/>
          <w:b/>
          <w:i/>
          <w:sz w:val="22"/>
          <w:szCs w:val="22"/>
        </w:rPr>
        <w:t>Bilancio</w:t>
      </w:r>
      <w:r w:rsidRPr="00051CAC">
        <w:rPr>
          <w:rFonts w:ascii="Eurostile LT" w:hAnsi="Eurostile LT" w:cs="Arial"/>
          <w:i/>
          <w:sz w:val="22"/>
          <w:szCs w:val="22"/>
        </w:rPr>
        <w:t>" dell’Ufficio II "</w:t>
      </w:r>
      <w:r w:rsidRPr="00051CAC">
        <w:rPr>
          <w:rFonts w:ascii="Eurostile LT" w:hAnsi="Eurostile LT" w:cs="Arial"/>
          <w:b/>
          <w:i/>
          <w:sz w:val="22"/>
          <w:szCs w:val="22"/>
        </w:rPr>
        <w:t>Gestione</w:t>
      </w:r>
      <w:r w:rsidRPr="00051CAC">
        <w:rPr>
          <w:rFonts w:ascii="Eurostile LT" w:hAnsi="Eurostile LT" w:cs="Arial"/>
          <w:i/>
          <w:sz w:val="22"/>
          <w:szCs w:val="22"/>
        </w:rPr>
        <w:t xml:space="preserve"> </w:t>
      </w:r>
      <w:r w:rsidRPr="00051CAC">
        <w:rPr>
          <w:rFonts w:ascii="Eurostile LT" w:hAnsi="Eurostile LT" w:cs="Arial"/>
          <w:b/>
          <w:i/>
          <w:sz w:val="22"/>
          <w:szCs w:val="22"/>
        </w:rPr>
        <w:t>Bilancio, Contratti e Appalti</w:t>
      </w:r>
      <w:r w:rsidRPr="00051CAC">
        <w:rPr>
          <w:rFonts w:ascii="Eurostile LT" w:hAnsi="Eurostile LT" w:cs="Arial"/>
          <w:i/>
          <w:sz w:val="22"/>
          <w:szCs w:val="22"/>
        </w:rPr>
        <w:t>" della "</w:t>
      </w:r>
      <w:r w:rsidRPr="00051CAC">
        <w:rPr>
          <w:rFonts w:ascii="Eurostile LT" w:hAnsi="Eurostile LT" w:cs="Arial"/>
          <w:b/>
          <w:i/>
          <w:sz w:val="22"/>
          <w:szCs w:val="22"/>
        </w:rPr>
        <w:t>Amministrazione Centrale</w:t>
      </w:r>
      <w:r w:rsidRPr="00051CAC">
        <w:rPr>
          <w:rFonts w:ascii="Eurostile LT" w:hAnsi="Eurostile LT" w:cs="Arial"/>
          <w:i/>
          <w:sz w:val="22"/>
          <w:szCs w:val="22"/>
        </w:rPr>
        <w:t>"</w:t>
      </w:r>
      <w:r w:rsidRPr="00051CAC">
        <w:rPr>
          <w:rFonts w:ascii="Eurostile LT" w:hAnsi="Eurostile LT" w:cs="Arial"/>
          <w:sz w:val="22"/>
          <w:szCs w:val="22"/>
        </w:rPr>
        <w:t>…"</w:t>
      </w:r>
      <w:r>
        <w:rPr>
          <w:rFonts w:ascii="Eurostile LT" w:hAnsi="Eurostile LT" w:cs="Arial"/>
          <w:sz w:val="22"/>
          <w:szCs w:val="22"/>
        </w:rPr>
        <w:t>.</w:t>
      </w:r>
    </w:p>
    <w:p w14:paraId="0F1255CF" w14:textId="2CED5022" w:rsidR="00051CAC" w:rsidRPr="00051CAC" w:rsidRDefault="00051CAC" w:rsidP="00051CAC">
      <w:pPr>
        <w:pStyle w:val="Rientrocorpodeltesto"/>
        <w:spacing w:after="0"/>
        <w:ind w:left="0"/>
        <w:jc w:val="both"/>
        <w:rPr>
          <w:rFonts w:ascii="Eurostile LT" w:hAnsi="Eurostile LT" w:cs="Arial"/>
          <w:sz w:val="22"/>
          <w:szCs w:val="22"/>
        </w:rPr>
      </w:pPr>
      <w:r>
        <w:rPr>
          <w:rFonts w:ascii="Eurostile LT" w:hAnsi="Eurostile LT" w:cs="Arial"/>
          <w:sz w:val="22"/>
          <w:szCs w:val="22"/>
        </w:rPr>
        <w:t>C</w:t>
      </w:r>
      <w:r w:rsidRPr="00051CAC">
        <w:rPr>
          <w:rFonts w:ascii="Eurostile LT" w:hAnsi="Eurostile LT" w:cs="Arial"/>
          <w:sz w:val="22"/>
          <w:szCs w:val="22"/>
        </w:rPr>
        <w:t>on la Determina Direttoriale del 3 ottobre 2022, numero 87, il Direttore Generale ha conferito al Settore I</w:t>
      </w:r>
      <w:r w:rsidRPr="00051CAC">
        <w:rPr>
          <w:rFonts w:ascii="Eurostile LT" w:hAnsi="Eurostile LT" w:cs="Arial"/>
          <w:b/>
          <w:i/>
          <w:sz w:val="22"/>
          <w:szCs w:val="22"/>
        </w:rPr>
        <w:t xml:space="preserve"> </w:t>
      </w:r>
      <w:r w:rsidRPr="00051CAC">
        <w:rPr>
          <w:rFonts w:ascii="Eurostile LT" w:hAnsi="Eurostile LT" w:cs="Arial"/>
          <w:sz w:val="22"/>
          <w:szCs w:val="22"/>
        </w:rPr>
        <w:t>"</w:t>
      </w:r>
      <w:r w:rsidRPr="00051CAC">
        <w:rPr>
          <w:rFonts w:ascii="Eurostile LT" w:hAnsi="Eurostile LT" w:cs="Arial"/>
          <w:b/>
          <w:i/>
          <w:sz w:val="22"/>
          <w:szCs w:val="22"/>
        </w:rPr>
        <w:t>Bilancio</w:t>
      </w:r>
      <w:r w:rsidRPr="00051CAC">
        <w:rPr>
          <w:rFonts w:ascii="Eurostile LT" w:hAnsi="Eurostile LT" w:cs="Arial"/>
          <w:sz w:val="22"/>
          <w:szCs w:val="22"/>
        </w:rPr>
        <w:t>" dell’Ufficio II "</w:t>
      </w:r>
      <w:r w:rsidRPr="00051CAC">
        <w:rPr>
          <w:rFonts w:ascii="Eurostile LT" w:hAnsi="Eurostile LT" w:cs="Arial"/>
          <w:b/>
          <w:i/>
          <w:sz w:val="22"/>
          <w:szCs w:val="22"/>
        </w:rPr>
        <w:t>Gestione Bilancio, Contratti ed Appalti</w:t>
      </w:r>
      <w:r w:rsidRPr="00051CAC">
        <w:rPr>
          <w:rFonts w:ascii="Eurostile LT" w:hAnsi="Eurostile LT" w:cs="Arial"/>
          <w:sz w:val="22"/>
          <w:szCs w:val="22"/>
        </w:rPr>
        <w:t>" della "</w:t>
      </w:r>
      <w:r w:rsidRPr="00051CAC">
        <w:rPr>
          <w:rFonts w:ascii="Eurostile LT" w:hAnsi="Eurostile LT" w:cs="Arial"/>
          <w:b/>
          <w:i/>
          <w:sz w:val="22"/>
          <w:szCs w:val="22"/>
        </w:rPr>
        <w:t>Amministrazione Centrale</w:t>
      </w:r>
      <w:r w:rsidRPr="00051CAC">
        <w:rPr>
          <w:rFonts w:ascii="Eurostile LT" w:hAnsi="Eurostile LT" w:cs="Arial"/>
          <w:sz w:val="22"/>
          <w:szCs w:val="22"/>
        </w:rPr>
        <w:t>" l’incarico di adottare tutti gli atti e i provvedimenti finalizzati ad apportare al Bilancio Gestionale dello "</w:t>
      </w:r>
      <w:r w:rsidRPr="00051CAC">
        <w:rPr>
          <w:rFonts w:ascii="Eurostile LT" w:hAnsi="Eurostile LT" w:cs="Arial"/>
          <w:b/>
          <w:i/>
          <w:sz w:val="22"/>
          <w:szCs w:val="22"/>
        </w:rPr>
        <w:t>Istituto Nazionale di Astrofisica</w:t>
      </w:r>
      <w:r w:rsidRPr="00051CAC">
        <w:rPr>
          <w:rFonts w:ascii="Eurostile LT" w:hAnsi="Eurostile LT" w:cs="Arial"/>
          <w:sz w:val="22"/>
          <w:szCs w:val="22"/>
        </w:rPr>
        <w:t xml:space="preserve">" relativo all’Esercizio Finanziario </w:t>
      </w:r>
      <w:r w:rsidRPr="00051CAC">
        <w:rPr>
          <w:rFonts w:ascii="Eurostile LT" w:hAnsi="Eurostile LT" w:cs="Arial"/>
          <w:b/>
          <w:sz w:val="22"/>
          <w:szCs w:val="22"/>
        </w:rPr>
        <w:t>2022</w:t>
      </w:r>
      <w:r w:rsidRPr="00051CAC">
        <w:rPr>
          <w:rFonts w:ascii="Eurostile LT" w:hAnsi="Eurostile LT" w:cs="Arial"/>
          <w:sz w:val="22"/>
          <w:szCs w:val="22"/>
        </w:rPr>
        <w:t xml:space="preserve"> le variazioni approvate dal Consiglio di Amministrazione con la Delibera del 30 settembre 2022, numero 94, come riportate e specificate nella "</w:t>
      </w:r>
      <w:r w:rsidRPr="00051CAC">
        <w:rPr>
          <w:rFonts w:ascii="Eurostile LT" w:hAnsi="Eurostile LT" w:cs="Arial"/>
          <w:b/>
          <w:i/>
          <w:sz w:val="22"/>
          <w:szCs w:val="22"/>
        </w:rPr>
        <w:t>Relazione</w:t>
      </w:r>
      <w:r w:rsidRPr="00051CAC">
        <w:rPr>
          <w:rFonts w:ascii="Eurostile LT" w:hAnsi="Eurostile LT" w:cs="Arial"/>
          <w:sz w:val="22"/>
          <w:szCs w:val="22"/>
        </w:rPr>
        <w:t>" del 29 settembre 2022, all’uopo predisposta dal medesimo Settore</w:t>
      </w:r>
      <w:r>
        <w:rPr>
          <w:rFonts w:ascii="Eurostile LT" w:hAnsi="Eurostile LT" w:cs="Arial"/>
          <w:sz w:val="22"/>
          <w:szCs w:val="22"/>
        </w:rPr>
        <w:t>.</w:t>
      </w:r>
    </w:p>
    <w:p w14:paraId="73B37B40" w14:textId="77777777" w:rsidR="0081219D" w:rsidRDefault="0081219D" w:rsidP="00CB7034">
      <w:pPr>
        <w:pStyle w:val="Rientrocorpodeltesto"/>
        <w:spacing w:after="0"/>
        <w:ind w:left="0"/>
        <w:jc w:val="both"/>
        <w:rPr>
          <w:rFonts w:ascii="Eurostile LT" w:eastAsia="Arial" w:hAnsi="Eurostile LT" w:cs="Arial"/>
          <w:sz w:val="22"/>
          <w:szCs w:val="22"/>
        </w:rPr>
      </w:pPr>
    </w:p>
    <w:p w14:paraId="47EEF6B6" w14:textId="3081840C" w:rsidR="00CB7034" w:rsidRPr="00CB7034" w:rsidRDefault="00CB7034" w:rsidP="00CB7034">
      <w:pPr>
        <w:pStyle w:val="Rientrocorpodeltesto"/>
        <w:spacing w:after="0"/>
        <w:ind w:left="0"/>
        <w:jc w:val="both"/>
        <w:rPr>
          <w:rFonts w:ascii="Eurostile LT" w:eastAsia="Arial" w:hAnsi="Eurostile LT" w:cs="Arial"/>
          <w:sz w:val="22"/>
          <w:szCs w:val="22"/>
        </w:rPr>
      </w:pPr>
      <w:r>
        <w:rPr>
          <w:rFonts w:ascii="Eurostile LT" w:eastAsia="Arial" w:hAnsi="Eurostile LT" w:cs="Arial"/>
          <w:sz w:val="22"/>
          <w:szCs w:val="22"/>
        </w:rPr>
        <w:t xml:space="preserve">Con </w:t>
      </w:r>
      <w:r w:rsidRPr="00CB7034">
        <w:rPr>
          <w:rFonts w:ascii="Eurostile LT" w:eastAsia="Arial" w:hAnsi="Eurostile LT" w:cs="Arial"/>
          <w:sz w:val="22"/>
          <w:szCs w:val="22"/>
        </w:rPr>
        <w:t xml:space="preserve">il Decreto del Ministro dell’Università e della Ricerca del 21 giugno 2022, numero 571, pubblicato sul </w:t>
      </w:r>
      <w:r w:rsidRPr="00CB7034">
        <w:rPr>
          <w:rFonts w:ascii="Eurostile LT" w:eastAsia="Arial" w:hAnsi="Eurostile LT" w:cs="Arial"/>
          <w:color w:val="000000"/>
          <w:sz w:val="22"/>
          <w:szCs w:val="22"/>
        </w:rPr>
        <w:t>"</w:t>
      </w:r>
      <w:r w:rsidRPr="00CB7034">
        <w:rPr>
          <w:rFonts w:ascii="Eurostile LT" w:eastAsia="Arial" w:hAnsi="Eurostile LT" w:cs="Arial"/>
          <w:b/>
          <w:i/>
          <w:color w:val="000000"/>
          <w:sz w:val="22"/>
          <w:szCs w:val="22"/>
        </w:rPr>
        <w:t>Sito Web</w:t>
      </w:r>
      <w:r w:rsidRPr="00CB7034">
        <w:rPr>
          <w:rFonts w:ascii="Eurostile LT" w:eastAsia="Arial" w:hAnsi="Eurostile LT" w:cs="Arial"/>
          <w:color w:val="000000"/>
          <w:sz w:val="22"/>
          <w:szCs w:val="22"/>
        </w:rPr>
        <w:t xml:space="preserve">" del predetto Dicastero in data </w:t>
      </w:r>
      <w:r w:rsidRPr="00CB7034">
        <w:rPr>
          <w:rFonts w:ascii="Eurostile LT" w:eastAsia="Arial" w:hAnsi="Eurostile LT" w:cs="Arial"/>
          <w:b/>
          <w:color w:val="000000"/>
          <w:sz w:val="22"/>
          <w:szCs w:val="22"/>
        </w:rPr>
        <w:t>26 settembre 2022</w:t>
      </w:r>
      <w:r w:rsidRPr="00CB7034">
        <w:rPr>
          <w:rFonts w:ascii="Eurostile LT" w:eastAsia="Arial" w:hAnsi="Eurostile LT" w:cs="Arial"/>
          <w:color w:val="000000"/>
          <w:sz w:val="22"/>
          <w:szCs w:val="22"/>
        </w:rPr>
        <w:t xml:space="preserve">, </w:t>
      </w:r>
      <w:r w:rsidRPr="00CB7034">
        <w:rPr>
          <w:rFonts w:ascii="Eurostile LT" w:eastAsia="Arial" w:hAnsi="Eurostile LT" w:cs="Arial"/>
          <w:sz w:val="22"/>
          <w:szCs w:val="22"/>
        </w:rPr>
        <w:t xml:space="preserve">è stato ripartito, </w:t>
      </w:r>
      <w:r w:rsidRPr="00CB7034">
        <w:rPr>
          <w:rFonts w:ascii="Eurostile LT" w:eastAsia="Calibri" w:hAnsi="Eurostile LT" w:cs="Arial"/>
          <w:sz w:val="22"/>
          <w:szCs w:val="22"/>
        </w:rPr>
        <w:t xml:space="preserve">tra gli </w:t>
      </w:r>
      <w:r w:rsidRPr="00CB7034">
        <w:rPr>
          <w:rFonts w:ascii="Eurostile LT" w:hAnsi="Eurostile LT" w:cs="Arial"/>
          <w:sz w:val="22"/>
          <w:szCs w:val="22"/>
        </w:rPr>
        <w:t>"</w:t>
      </w:r>
      <w:r w:rsidRPr="00CB7034">
        <w:rPr>
          <w:rFonts w:ascii="Eurostile LT" w:eastAsia="Calibri" w:hAnsi="Eurostile LT" w:cs="Arial"/>
          <w:b/>
          <w:bCs/>
          <w:i/>
          <w:iCs/>
          <w:sz w:val="22"/>
          <w:szCs w:val="22"/>
        </w:rPr>
        <w:t>Enti</w:t>
      </w:r>
      <w:r w:rsidRPr="00CB7034">
        <w:rPr>
          <w:rFonts w:ascii="Eurostile LT" w:hAnsi="Eurostile LT" w:cs="Arial"/>
          <w:sz w:val="22"/>
          <w:szCs w:val="22"/>
        </w:rPr>
        <w:t>"</w:t>
      </w:r>
      <w:r w:rsidRPr="00CB7034">
        <w:rPr>
          <w:rFonts w:ascii="Eurostile LT" w:eastAsia="Calibri" w:hAnsi="Eurostile LT" w:cs="Arial"/>
          <w:sz w:val="22"/>
          <w:szCs w:val="22"/>
        </w:rPr>
        <w:t xml:space="preserve"> e le </w:t>
      </w:r>
      <w:r w:rsidRPr="00CB7034">
        <w:rPr>
          <w:rFonts w:ascii="Eurostile LT" w:hAnsi="Eurostile LT" w:cs="Arial"/>
          <w:sz w:val="22"/>
          <w:szCs w:val="22"/>
        </w:rPr>
        <w:t>"</w:t>
      </w:r>
      <w:r w:rsidRPr="00CB7034">
        <w:rPr>
          <w:rFonts w:ascii="Eurostile LT" w:eastAsia="Calibri" w:hAnsi="Eurostile LT" w:cs="Arial"/>
          <w:b/>
          <w:bCs/>
          <w:i/>
          <w:iCs/>
          <w:sz w:val="22"/>
          <w:szCs w:val="22"/>
        </w:rPr>
        <w:t>Istituzioni</w:t>
      </w:r>
      <w:r w:rsidRPr="00CB7034">
        <w:rPr>
          <w:rFonts w:ascii="Eurostile LT" w:hAnsi="Eurostile LT" w:cs="Arial"/>
          <w:sz w:val="22"/>
          <w:szCs w:val="22"/>
        </w:rPr>
        <w:t>"</w:t>
      </w:r>
      <w:r w:rsidRPr="00CB7034">
        <w:rPr>
          <w:rFonts w:ascii="Eurostile LT" w:eastAsia="Calibri" w:hAnsi="Eurostile LT" w:cs="Arial"/>
          <w:sz w:val="22"/>
          <w:szCs w:val="22"/>
        </w:rPr>
        <w:t xml:space="preserve"> di </w:t>
      </w:r>
      <w:r w:rsidRPr="00CB7034">
        <w:rPr>
          <w:rFonts w:ascii="Eurostile LT" w:hAnsi="Eurostile LT" w:cs="Arial"/>
          <w:sz w:val="22"/>
          <w:szCs w:val="22"/>
        </w:rPr>
        <w:t>"</w:t>
      </w:r>
      <w:r w:rsidRPr="00CB7034">
        <w:rPr>
          <w:rFonts w:ascii="Eurostile LT" w:eastAsia="Calibri" w:hAnsi="Eurostile LT" w:cs="Arial"/>
          <w:b/>
          <w:bCs/>
          <w:i/>
          <w:iCs/>
          <w:sz w:val="22"/>
          <w:szCs w:val="22"/>
        </w:rPr>
        <w:t>Ricerca</w:t>
      </w:r>
      <w:r w:rsidRPr="00CB7034">
        <w:rPr>
          <w:rFonts w:ascii="Eurostile LT" w:hAnsi="Eurostile LT" w:cs="Arial"/>
          <w:sz w:val="22"/>
          <w:szCs w:val="22"/>
        </w:rPr>
        <w:t>"</w:t>
      </w:r>
      <w:r w:rsidRPr="00CB7034">
        <w:rPr>
          <w:rFonts w:ascii="Eurostile LT" w:eastAsia="Calibri" w:hAnsi="Eurostile LT" w:cs="Arial"/>
          <w:sz w:val="22"/>
          <w:szCs w:val="22"/>
        </w:rPr>
        <w:t>, il "</w:t>
      </w:r>
      <w:r w:rsidRPr="00CB7034">
        <w:rPr>
          <w:rFonts w:ascii="Eurostile LT" w:eastAsia="Calibri" w:hAnsi="Eurostile LT" w:cs="Arial"/>
          <w:b/>
          <w:i/>
          <w:sz w:val="22"/>
          <w:szCs w:val="22"/>
        </w:rPr>
        <w:t>Fondo Ordinario</w:t>
      </w:r>
      <w:r w:rsidRPr="00CB7034">
        <w:rPr>
          <w:rFonts w:ascii="Eurostile LT" w:eastAsia="Calibri" w:hAnsi="Eurostile LT" w:cs="Arial"/>
          <w:sz w:val="22"/>
          <w:szCs w:val="22"/>
        </w:rPr>
        <w:t xml:space="preserve">" per l’anno </w:t>
      </w:r>
      <w:r w:rsidRPr="00CB7034">
        <w:rPr>
          <w:rFonts w:ascii="Eurostile LT" w:eastAsia="Calibri" w:hAnsi="Eurostile LT" w:cs="Arial"/>
          <w:b/>
          <w:sz w:val="22"/>
          <w:szCs w:val="22"/>
        </w:rPr>
        <w:t>2022</w:t>
      </w:r>
      <w:r>
        <w:rPr>
          <w:rFonts w:ascii="Eurostile LT" w:eastAsia="Arial" w:hAnsi="Eurostile LT" w:cs="Arial"/>
          <w:sz w:val="22"/>
          <w:szCs w:val="22"/>
        </w:rPr>
        <w:t>.</w:t>
      </w:r>
    </w:p>
    <w:p w14:paraId="60453306" w14:textId="4DBC929B" w:rsidR="00CB7034" w:rsidRPr="00CB7034" w:rsidRDefault="00CB7034" w:rsidP="00CB7034">
      <w:pPr>
        <w:pStyle w:val="Rientrocorpodeltesto"/>
        <w:spacing w:after="0"/>
        <w:ind w:left="0"/>
        <w:jc w:val="both"/>
        <w:rPr>
          <w:rFonts w:ascii="Eurostile LT" w:eastAsia="Arial" w:hAnsi="Eurostile LT" w:cs="Arial"/>
          <w:b/>
          <w:sz w:val="22"/>
          <w:szCs w:val="22"/>
        </w:rPr>
      </w:pPr>
      <w:r>
        <w:rPr>
          <w:rFonts w:ascii="Eurostile LT" w:eastAsia="Arial" w:hAnsi="Eurostile LT" w:cs="Arial"/>
          <w:sz w:val="22"/>
          <w:szCs w:val="22"/>
        </w:rPr>
        <w:t>L</w:t>
      </w:r>
      <w:r w:rsidRPr="00CB7034">
        <w:rPr>
          <w:rFonts w:ascii="Eurostile LT" w:eastAsia="Arial" w:hAnsi="Eurostile LT" w:cs="Arial"/>
          <w:sz w:val="22"/>
          <w:szCs w:val="22"/>
        </w:rPr>
        <w:t xml:space="preserve">e </w:t>
      </w:r>
      <w:r w:rsidRPr="00CB7034">
        <w:rPr>
          <w:rFonts w:ascii="Eurostile LT" w:eastAsia="Arial" w:hAnsi="Eurostile LT" w:cs="Arial"/>
          <w:color w:val="000000"/>
          <w:sz w:val="22"/>
          <w:szCs w:val="22"/>
        </w:rPr>
        <w:t>risorse</w:t>
      </w:r>
      <w:r w:rsidRPr="00CB7034">
        <w:rPr>
          <w:rFonts w:ascii="Eurostile LT" w:eastAsia="Arial" w:hAnsi="Eurostile LT" w:cs="Arial"/>
          <w:sz w:val="22"/>
          <w:szCs w:val="22"/>
        </w:rPr>
        <w:t xml:space="preserve"> assegnate allo "</w:t>
      </w:r>
      <w:r w:rsidRPr="00CB7034">
        <w:rPr>
          <w:rFonts w:ascii="Eurostile LT" w:eastAsia="Arial" w:hAnsi="Eurostile LT" w:cs="Arial"/>
          <w:b/>
          <w:i/>
          <w:sz w:val="22"/>
          <w:szCs w:val="22"/>
        </w:rPr>
        <w:t>Istituto Nazionale di Astrofisica</w:t>
      </w:r>
      <w:r w:rsidRPr="00CB7034">
        <w:rPr>
          <w:rFonts w:ascii="Eurostile LT" w:eastAsia="Arial" w:hAnsi="Eurostile LT" w:cs="Arial"/>
          <w:sz w:val="22"/>
          <w:szCs w:val="22"/>
        </w:rPr>
        <w:t xml:space="preserve">" con il predetto Decreto Ministeriale ammontano complessivamente ad </w:t>
      </w:r>
      <w:r w:rsidRPr="00CB7034">
        <w:rPr>
          <w:rFonts w:ascii="Eurostile LT" w:eastAsia="Arial" w:hAnsi="Eurostile LT" w:cs="Arial"/>
          <w:b/>
          <w:sz w:val="22"/>
          <w:szCs w:val="22"/>
        </w:rPr>
        <w:t>€ 132.426.795,00</w:t>
      </w:r>
      <w:r w:rsidRPr="00CB7034">
        <w:rPr>
          <w:rFonts w:ascii="Eurostile LT" w:eastAsia="Arial" w:hAnsi="Eurostile LT" w:cs="Arial"/>
          <w:sz w:val="22"/>
          <w:szCs w:val="22"/>
        </w:rPr>
        <w:t xml:space="preserve"> e sono così articolate:</w:t>
      </w:r>
    </w:p>
    <w:p w14:paraId="59C35B53" w14:textId="5ED002E0" w:rsidR="00CB7034" w:rsidRPr="00CB7034" w:rsidRDefault="00CB7034" w:rsidP="006B4420">
      <w:pPr>
        <w:numPr>
          <w:ilvl w:val="0"/>
          <w:numId w:val="137"/>
        </w:numPr>
        <w:ind w:left="567" w:hanging="567"/>
        <w:jc w:val="both"/>
        <w:rPr>
          <w:rFonts w:ascii="Eurostile LT" w:eastAsia="Arial" w:hAnsi="Eurostile LT" w:cs="Arial"/>
          <w:color w:val="000000"/>
          <w:sz w:val="22"/>
          <w:szCs w:val="22"/>
        </w:rPr>
      </w:pPr>
      <w:bookmarkStart w:id="42" w:name="_heading=h.30j0zll"/>
      <w:bookmarkEnd w:id="42"/>
      <w:r w:rsidRPr="00CB7034">
        <w:rPr>
          <w:rFonts w:ascii="Eurostile LT" w:eastAsia="Arial" w:hAnsi="Eurostile LT" w:cs="Arial"/>
          <w:color w:val="000000"/>
          <w:sz w:val="22"/>
          <w:szCs w:val="22"/>
        </w:rPr>
        <w:t>"</w:t>
      </w:r>
      <w:r w:rsidRPr="00CB7034">
        <w:rPr>
          <w:rFonts w:ascii="Eurostile LT" w:eastAsia="Arial" w:hAnsi="Eurostile LT" w:cs="Arial"/>
          <w:b/>
          <w:i/>
          <w:color w:val="000000"/>
          <w:sz w:val="22"/>
          <w:szCs w:val="22"/>
        </w:rPr>
        <w:t>Assegnazione ordinaria</w:t>
      </w:r>
      <w:r w:rsidRPr="00CB7034">
        <w:rPr>
          <w:rFonts w:ascii="Eurostile LT" w:eastAsia="Arial" w:hAnsi="Eurostile LT" w:cs="Arial"/>
          <w:color w:val="000000"/>
          <w:sz w:val="22"/>
          <w:szCs w:val="22"/>
        </w:rPr>
        <w:t xml:space="preserve">": </w:t>
      </w:r>
      <w:r w:rsidRPr="00CB7034">
        <w:rPr>
          <w:rFonts w:ascii="Eurostile LT" w:eastAsia="Arial" w:hAnsi="Eurostile LT" w:cs="Arial"/>
          <w:color w:val="000000"/>
          <w:sz w:val="22"/>
          <w:szCs w:val="22"/>
        </w:rPr>
        <w:tab/>
      </w:r>
      <w:r w:rsidRPr="00CB7034">
        <w:rPr>
          <w:rFonts w:ascii="Eurostile LT" w:eastAsia="Arial" w:hAnsi="Eurostile LT" w:cs="Arial"/>
          <w:color w:val="000000"/>
          <w:sz w:val="22"/>
          <w:szCs w:val="22"/>
        </w:rPr>
        <w:tab/>
      </w:r>
      <w:r w:rsidRPr="00CB7034">
        <w:rPr>
          <w:rFonts w:ascii="Eurostile LT" w:eastAsia="Arial" w:hAnsi="Eurostile LT" w:cs="Arial"/>
          <w:color w:val="000000"/>
          <w:sz w:val="22"/>
          <w:szCs w:val="22"/>
        </w:rPr>
        <w:tab/>
      </w:r>
      <w:r>
        <w:rPr>
          <w:rFonts w:ascii="Eurostile LT" w:eastAsia="Arial" w:hAnsi="Eurostile LT" w:cs="Arial"/>
          <w:color w:val="000000"/>
          <w:sz w:val="22"/>
          <w:szCs w:val="22"/>
        </w:rPr>
        <w:tab/>
      </w:r>
      <w:r>
        <w:rPr>
          <w:rFonts w:ascii="Eurostile LT" w:eastAsia="Arial" w:hAnsi="Eurostile LT" w:cs="Arial"/>
          <w:color w:val="000000"/>
          <w:sz w:val="22"/>
          <w:szCs w:val="22"/>
        </w:rPr>
        <w:tab/>
      </w:r>
      <w:r w:rsidRPr="00CB7034">
        <w:rPr>
          <w:rFonts w:ascii="Eurostile LT" w:eastAsia="Arial" w:hAnsi="Eurostile LT" w:cs="Arial"/>
          <w:b/>
          <w:color w:val="000000"/>
          <w:sz w:val="22"/>
          <w:szCs w:val="22"/>
        </w:rPr>
        <w:t>€ 104.126.795,00</w:t>
      </w:r>
      <w:r w:rsidRPr="00CB7034">
        <w:rPr>
          <w:rFonts w:ascii="Eurostile LT" w:eastAsia="Arial" w:hAnsi="Eurostile LT" w:cs="Arial"/>
          <w:color w:val="000000"/>
          <w:sz w:val="22"/>
          <w:szCs w:val="22"/>
        </w:rPr>
        <w:t>;</w:t>
      </w:r>
    </w:p>
    <w:p w14:paraId="4DDB192B" w14:textId="2C94923A" w:rsidR="00CB7034" w:rsidRPr="00CB7034" w:rsidRDefault="00CB7034" w:rsidP="006B4420">
      <w:pPr>
        <w:numPr>
          <w:ilvl w:val="0"/>
          <w:numId w:val="137"/>
        </w:numPr>
        <w:ind w:left="567" w:hanging="567"/>
        <w:jc w:val="both"/>
        <w:rPr>
          <w:rFonts w:ascii="Eurostile LT" w:eastAsia="Arial" w:hAnsi="Eurostile LT" w:cs="Arial"/>
          <w:color w:val="000000"/>
          <w:sz w:val="22"/>
          <w:szCs w:val="22"/>
        </w:rPr>
      </w:pPr>
      <w:r w:rsidRPr="00CB7034">
        <w:rPr>
          <w:rFonts w:ascii="Eurostile LT" w:eastAsia="Arial" w:hAnsi="Eurostile LT" w:cs="Arial"/>
          <w:color w:val="000000"/>
          <w:sz w:val="22"/>
          <w:szCs w:val="22"/>
        </w:rPr>
        <w:t>"</w:t>
      </w:r>
      <w:r w:rsidRPr="00CB7034">
        <w:rPr>
          <w:rFonts w:ascii="Eurostile LT" w:eastAsia="Arial" w:hAnsi="Eurostile LT" w:cs="Arial"/>
          <w:b/>
          <w:i/>
          <w:color w:val="000000"/>
          <w:sz w:val="22"/>
          <w:szCs w:val="22"/>
        </w:rPr>
        <w:t>Progettualità di carattere straordinario</w:t>
      </w:r>
      <w:r w:rsidRPr="00CB7034">
        <w:rPr>
          <w:rFonts w:ascii="Eurostile LT" w:eastAsia="Arial" w:hAnsi="Eurostile LT" w:cs="Arial"/>
          <w:color w:val="000000"/>
          <w:sz w:val="22"/>
          <w:szCs w:val="22"/>
        </w:rPr>
        <w:t>":</w:t>
      </w:r>
      <w:r w:rsidRPr="00CB7034">
        <w:rPr>
          <w:rFonts w:ascii="Eurostile LT" w:eastAsia="Arial" w:hAnsi="Eurostile LT" w:cs="Arial"/>
          <w:color w:val="000000"/>
          <w:sz w:val="22"/>
          <w:szCs w:val="22"/>
        </w:rPr>
        <w:tab/>
      </w:r>
      <w:r w:rsidRPr="00CB7034">
        <w:rPr>
          <w:rFonts w:ascii="Eurostile LT" w:eastAsia="Arial" w:hAnsi="Eurostile LT" w:cs="Arial"/>
          <w:color w:val="000000"/>
          <w:sz w:val="22"/>
          <w:szCs w:val="22"/>
        </w:rPr>
        <w:tab/>
      </w:r>
      <w:r w:rsidRPr="00CB7034">
        <w:rPr>
          <w:rFonts w:ascii="Eurostile LT" w:eastAsia="Arial" w:hAnsi="Eurostile LT" w:cs="Arial"/>
          <w:color w:val="000000"/>
          <w:sz w:val="22"/>
          <w:szCs w:val="22"/>
        </w:rPr>
        <w:tab/>
      </w:r>
      <w:r w:rsidRPr="00CB7034">
        <w:rPr>
          <w:rFonts w:ascii="Eurostile LT" w:eastAsia="Arial" w:hAnsi="Eurostile LT" w:cs="Arial"/>
          <w:b/>
          <w:color w:val="000000"/>
          <w:sz w:val="22"/>
          <w:szCs w:val="22"/>
        </w:rPr>
        <w:t>€     2.900.000,00</w:t>
      </w:r>
      <w:r w:rsidRPr="00CB7034">
        <w:rPr>
          <w:rFonts w:ascii="Eurostile LT" w:eastAsia="Arial" w:hAnsi="Eurostile LT" w:cs="Arial"/>
          <w:color w:val="000000"/>
          <w:sz w:val="22"/>
          <w:szCs w:val="22"/>
        </w:rPr>
        <w:t>;</w:t>
      </w:r>
    </w:p>
    <w:p w14:paraId="59B849C7" w14:textId="338186E9" w:rsidR="00CB7034" w:rsidRPr="00CB7034" w:rsidRDefault="00CB7034" w:rsidP="006B4420">
      <w:pPr>
        <w:numPr>
          <w:ilvl w:val="0"/>
          <w:numId w:val="137"/>
        </w:numPr>
        <w:ind w:left="567" w:hanging="567"/>
        <w:jc w:val="both"/>
        <w:rPr>
          <w:rFonts w:ascii="Eurostile LT" w:eastAsia="Arial" w:hAnsi="Eurostile LT" w:cs="Arial"/>
          <w:color w:val="000000"/>
          <w:sz w:val="22"/>
          <w:szCs w:val="22"/>
        </w:rPr>
      </w:pPr>
      <w:r w:rsidRPr="00CB7034">
        <w:rPr>
          <w:rFonts w:ascii="Eurostile LT" w:eastAsia="Arial" w:hAnsi="Eurostile LT" w:cs="Arial"/>
          <w:color w:val="000000"/>
          <w:sz w:val="22"/>
          <w:szCs w:val="22"/>
        </w:rPr>
        <w:t>"</w:t>
      </w:r>
      <w:r w:rsidRPr="00CB7034">
        <w:rPr>
          <w:rFonts w:ascii="Eurostile LT" w:eastAsia="Arial" w:hAnsi="Eurostile LT" w:cs="Arial"/>
          <w:b/>
          <w:i/>
          <w:color w:val="000000"/>
          <w:sz w:val="22"/>
          <w:szCs w:val="22"/>
        </w:rPr>
        <w:t>Attività di ricerca a valenza internazionale</w:t>
      </w:r>
      <w:r w:rsidRPr="00CB7034">
        <w:rPr>
          <w:rFonts w:ascii="Eurostile LT" w:eastAsia="Arial" w:hAnsi="Eurostile LT" w:cs="Arial"/>
          <w:color w:val="000000"/>
          <w:sz w:val="22"/>
          <w:szCs w:val="22"/>
        </w:rPr>
        <w:t>":</w:t>
      </w:r>
      <w:r w:rsidRPr="00CB7034">
        <w:rPr>
          <w:rFonts w:ascii="Eurostile LT" w:eastAsia="Arial" w:hAnsi="Eurostile LT" w:cs="Arial"/>
          <w:color w:val="000000"/>
          <w:sz w:val="22"/>
          <w:szCs w:val="22"/>
        </w:rPr>
        <w:tab/>
      </w:r>
      <w:r w:rsidRPr="00CB7034">
        <w:rPr>
          <w:rFonts w:ascii="Eurostile LT" w:eastAsia="Arial" w:hAnsi="Eurostile LT" w:cs="Arial"/>
          <w:color w:val="000000"/>
          <w:sz w:val="22"/>
          <w:szCs w:val="22"/>
        </w:rPr>
        <w:tab/>
      </w:r>
      <w:r w:rsidRPr="00CB7034">
        <w:rPr>
          <w:rFonts w:ascii="Eurostile LT" w:eastAsia="Arial" w:hAnsi="Eurostile LT" w:cs="Arial"/>
          <w:color w:val="000000"/>
          <w:sz w:val="22"/>
          <w:szCs w:val="22"/>
        </w:rPr>
        <w:tab/>
      </w:r>
      <w:r w:rsidRPr="00CB7034">
        <w:rPr>
          <w:rFonts w:ascii="Eurostile LT" w:eastAsia="Arial" w:hAnsi="Eurostile LT" w:cs="Arial"/>
          <w:b/>
          <w:color w:val="000000"/>
          <w:sz w:val="22"/>
          <w:szCs w:val="22"/>
        </w:rPr>
        <w:t>€   15.050.000,00</w:t>
      </w:r>
      <w:r w:rsidRPr="00CB7034">
        <w:rPr>
          <w:rFonts w:ascii="Eurostile LT" w:eastAsia="Arial" w:hAnsi="Eurostile LT" w:cs="Arial"/>
          <w:color w:val="000000"/>
          <w:sz w:val="22"/>
          <w:szCs w:val="22"/>
        </w:rPr>
        <w:t>;</w:t>
      </w:r>
    </w:p>
    <w:p w14:paraId="0DF33448" w14:textId="568DE585" w:rsidR="00CB7034" w:rsidRPr="00CB7034" w:rsidRDefault="00CB7034" w:rsidP="006B4420">
      <w:pPr>
        <w:numPr>
          <w:ilvl w:val="0"/>
          <w:numId w:val="137"/>
        </w:numPr>
        <w:ind w:left="567" w:hanging="567"/>
        <w:jc w:val="both"/>
        <w:rPr>
          <w:rFonts w:ascii="Eurostile LT" w:eastAsia="Arial" w:hAnsi="Eurostile LT" w:cs="Arial"/>
          <w:color w:val="000000"/>
          <w:sz w:val="22"/>
          <w:szCs w:val="22"/>
        </w:rPr>
      </w:pPr>
      <w:r w:rsidRPr="00CB7034">
        <w:rPr>
          <w:rFonts w:ascii="Eurostile LT" w:eastAsia="Arial" w:hAnsi="Eurostile LT" w:cs="Arial"/>
          <w:color w:val="000000"/>
          <w:sz w:val="22"/>
          <w:szCs w:val="22"/>
        </w:rPr>
        <w:t>"</w:t>
      </w:r>
      <w:r w:rsidRPr="00CB7034">
        <w:rPr>
          <w:rFonts w:ascii="Eurostile LT" w:eastAsia="Arial" w:hAnsi="Eurostile LT" w:cs="Arial"/>
          <w:b/>
          <w:i/>
          <w:color w:val="000000"/>
          <w:sz w:val="22"/>
          <w:szCs w:val="22"/>
        </w:rPr>
        <w:t>Progettualità di carattere continuativo</w:t>
      </w:r>
      <w:r w:rsidRPr="00CB7034">
        <w:rPr>
          <w:rFonts w:ascii="Eurostile LT" w:eastAsia="Arial" w:hAnsi="Eurostile LT" w:cs="Arial"/>
          <w:color w:val="000000"/>
          <w:sz w:val="22"/>
          <w:szCs w:val="22"/>
        </w:rPr>
        <w:t xml:space="preserve">": </w:t>
      </w:r>
      <w:r>
        <w:rPr>
          <w:rFonts w:ascii="Eurostile LT" w:eastAsia="Arial" w:hAnsi="Eurostile LT" w:cs="Arial"/>
          <w:color w:val="000000"/>
          <w:sz w:val="22"/>
          <w:szCs w:val="22"/>
        </w:rPr>
        <w:tab/>
      </w:r>
      <w:r>
        <w:rPr>
          <w:rFonts w:ascii="Eurostile LT" w:eastAsia="Arial" w:hAnsi="Eurostile LT" w:cs="Arial"/>
          <w:color w:val="000000"/>
          <w:sz w:val="22"/>
          <w:szCs w:val="22"/>
        </w:rPr>
        <w:tab/>
      </w:r>
      <w:r>
        <w:rPr>
          <w:rFonts w:ascii="Eurostile LT" w:eastAsia="Arial" w:hAnsi="Eurostile LT" w:cs="Arial"/>
          <w:color w:val="000000"/>
          <w:sz w:val="22"/>
          <w:szCs w:val="22"/>
        </w:rPr>
        <w:tab/>
      </w:r>
      <w:r w:rsidRPr="00CB7034">
        <w:rPr>
          <w:rFonts w:ascii="Eurostile LT" w:eastAsia="Arial" w:hAnsi="Eurostile LT" w:cs="Arial"/>
          <w:b/>
          <w:color w:val="000000"/>
          <w:sz w:val="22"/>
          <w:szCs w:val="22"/>
        </w:rPr>
        <w:t>€</w:t>
      </w:r>
      <w:r w:rsidRPr="00CB7034">
        <w:rPr>
          <w:rFonts w:ascii="Eurostile LT" w:eastAsia="Arial" w:hAnsi="Eurostile LT" w:cs="Arial"/>
          <w:color w:val="000000"/>
          <w:sz w:val="22"/>
          <w:szCs w:val="22"/>
        </w:rPr>
        <w:t xml:space="preserve">   </w:t>
      </w:r>
      <w:r w:rsidRPr="00CB7034">
        <w:rPr>
          <w:rFonts w:ascii="Eurostile LT" w:eastAsia="Arial" w:hAnsi="Eurostile LT" w:cs="Arial"/>
          <w:b/>
          <w:color w:val="000000"/>
          <w:sz w:val="22"/>
          <w:szCs w:val="22"/>
        </w:rPr>
        <w:t>10.350.000,00</w:t>
      </w:r>
      <w:r>
        <w:rPr>
          <w:rFonts w:ascii="Eurostile LT" w:eastAsia="Arial" w:hAnsi="Eurostile LT" w:cs="Arial"/>
          <w:color w:val="000000"/>
          <w:sz w:val="22"/>
          <w:szCs w:val="22"/>
        </w:rPr>
        <w:t>.</w:t>
      </w:r>
    </w:p>
    <w:p w14:paraId="3EF799FA" w14:textId="0DA96878" w:rsidR="00CB7034" w:rsidRPr="00CB7034" w:rsidRDefault="009F4F9C" w:rsidP="00CB7034">
      <w:pPr>
        <w:pStyle w:val="Intestazione"/>
        <w:ind w:left="2268" w:right="-5" w:hanging="2268"/>
        <w:jc w:val="both"/>
        <w:rPr>
          <w:rFonts w:ascii="Eurostile LT" w:eastAsia="Calibri" w:hAnsi="Eurostile LT" w:cs="Arial"/>
          <w:sz w:val="22"/>
          <w:szCs w:val="22"/>
        </w:rPr>
      </w:pPr>
      <w:r>
        <w:rPr>
          <w:rFonts w:ascii="Eurostile LT" w:hAnsi="Eurostile LT" w:cs="Arial"/>
          <w:sz w:val="22"/>
          <w:szCs w:val="22"/>
        </w:rPr>
        <w:t>A</w:t>
      </w:r>
      <w:r w:rsidR="00CB7034" w:rsidRPr="00CB7034">
        <w:rPr>
          <w:rFonts w:ascii="Eurostile LT" w:hAnsi="Eurostile LT" w:cs="Arial"/>
          <w:sz w:val="22"/>
          <w:szCs w:val="22"/>
        </w:rPr>
        <w:t xml:space="preserve"> seguito della assegnazione del </w:t>
      </w:r>
      <w:r w:rsidR="00CB7034" w:rsidRPr="00CB7034">
        <w:rPr>
          <w:rFonts w:ascii="Eurostile LT" w:eastAsia="Calibri" w:hAnsi="Eurostile LT" w:cs="Arial"/>
          <w:sz w:val="22"/>
          <w:szCs w:val="22"/>
        </w:rPr>
        <w:t>"</w:t>
      </w:r>
      <w:r w:rsidR="00CB7034" w:rsidRPr="00CB7034">
        <w:rPr>
          <w:rFonts w:ascii="Eurostile LT" w:eastAsia="Calibri" w:hAnsi="Eurostile LT" w:cs="Arial"/>
          <w:b/>
          <w:i/>
          <w:sz w:val="22"/>
          <w:szCs w:val="22"/>
        </w:rPr>
        <w:t>Fondo Ordinario</w:t>
      </w:r>
      <w:r w:rsidR="00CB7034" w:rsidRPr="00CB7034">
        <w:rPr>
          <w:rFonts w:ascii="Eurostile LT" w:eastAsia="Calibri" w:hAnsi="Eurostile LT" w:cs="Arial"/>
          <w:sz w:val="22"/>
          <w:szCs w:val="22"/>
        </w:rPr>
        <w:t xml:space="preserve">" per l’anno </w:t>
      </w:r>
      <w:r w:rsidR="00CB7034" w:rsidRPr="00CB7034">
        <w:rPr>
          <w:rFonts w:ascii="Eurostile LT" w:eastAsia="Calibri" w:hAnsi="Eurostile LT" w:cs="Arial"/>
          <w:b/>
          <w:sz w:val="22"/>
          <w:szCs w:val="22"/>
        </w:rPr>
        <w:t>2022</w:t>
      </w:r>
      <w:r w:rsidR="00CB7034" w:rsidRPr="00CB7034">
        <w:rPr>
          <w:rFonts w:ascii="Eurostile LT" w:eastAsia="Calibri" w:hAnsi="Eurostile LT" w:cs="Arial"/>
          <w:sz w:val="22"/>
          <w:szCs w:val="22"/>
        </w:rPr>
        <w:t xml:space="preserve">: </w:t>
      </w:r>
    </w:p>
    <w:p w14:paraId="3BDAE9C8" w14:textId="77777777" w:rsidR="00CB7034" w:rsidRPr="00CB7034" w:rsidRDefault="00CB7034" w:rsidP="006B4420">
      <w:pPr>
        <w:pStyle w:val="Intestazione"/>
        <w:numPr>
          <w:ilvl w:val="0"/>
          <w:numId w:val="140"/>
        </w:numPr>
        <w:tabs>
          <w:tab w:val="clear" w:pos="4819"/>
          <w:tab w:val="clear" w:pos="9638"/>
          <w:tab w:val="center" w:pos="567"/>
          <w:tab w:val="right" w:pos="8306"/>
        </w:tabs>
        <w:ind w:left="567" w:right="-5" w:hanging="567"/>
        <w:jc w:val="both"/>
        <w:rPr>
          <w:rFonts w:ascii="Eurostile LT" w:hAnsi="Eurostile LT" w:cs="Arial"/>
          <w:sz w:val="22"/>
          <w:szCs w:val="22"/>
        </w:rPr>
      </w:pPr>
      <w:r w:rsidRPr="00CB7034">
        <w:rPr>
          <w:rFonts w:ascii="Eurostile LT" w:eastAsia="Calibri" w:hAnsi="Eurostile LT" w:cs="Arial"/>
          <w:sz w:val="22"/>
          <w:szCs w:val="22"/>
        </w:rPr>
        <w:t xml:space="preserve">sono state accertate, </w:t>
      </w:r>
      <w:r w:rsidRPr="00CB7034">
        <w:rPr>
          <w:rFonts w:ascii="Eurostile LT" w:hAnsi="Eurostile LT" w:cs="Arial"/>
          <w:sz w:val="22"/>
          <w:szCs w:val="22"/>
        </w:rPr>
        <w:t xml:space="preserve">rispetto alle somme iscritte nel Bilancio Annuale di Previsione relativo all’Esercizio Finanziario </w:t>
      </w:r>
      <w:r w:rsidRPr="00CB7034">
        <w:rPr>
          <w:rFonts w:ascii="Eurostile LT" w:hAnsi="Eurostile LT" w:cs="Arial"/>
          <w:b/>
          <w:sz w:val="22"/>
          <w:szCs w:val="22"/>
        </w:rPr>
        <w:t>2022</w:t>
      </w:r>
      <w:r w:rsidRPr="00CB7034">
        <w:rPr>
          <w:rFonts w:ascii="Eurostile LT" w:hAnsi="Eurostile LT" w:cs="Arial"/>
          <w:sz w:val="22"/>
          <w:szCs w:val="22"/>
        </w:rPr>
        <w:t>, approvato dal Consiglio di Amministrazione con la Delibera del 30 dicembre 2021, numero</w:t>
      </w:r>
      <w:r w:rsidRPr="00CB7034">
        <w:rPr>
          <w:rFonts w:ascii="Eurostile LT" w:hAnsi="Eurostile LT" w:cs="Arial"/>
          <w:b/>
          <w:bCs/>
          <w:sz w:val="22"/>
          <w:szCs w:val="22"/>
        </w:rPr>
        <w:t xml:space="preserve"> </w:t>
      </w:r>
      <w:r w:rsidRPr="00CB7034">
        <w:rPr>
          <w:rFonts w:ascii="Eurostile LT" w:hAnsi="Eurostile LT" w:cs="Arial"/>
          <w:bCs/>
          <w:sz w:val="22"/>
          <w:szCs w:val="22"/>
        </w:rPr>
        <w:t>82</w:t>
      </w:r>
      <w:r w:rsidRPr="00CB7034">
        <w:rPr>
          <w:rFonts w:ascii="Eurostile LT" w:hAnsi="Eurostile LT" w:cs="Arial"/>
          <w:sz w:val="22"/>
          <w:szCs w:val="22"/>
        </w:rPr>
        <w:t>,</w:t>
      </w:r>
      <w:r w:rsidRPr="00CB7034">
        <w:rPr>
          <w:rFonts w:ascii="Eurostile LT" w:hAnsi="Eurostile LT" w:cs="Arial"/>
          <w:b/>
          <w:bCs/>
          <w:sz w:val="22"/>
          <w:szCs w:val="22"/>
        </w:rPr>
        <w:t xml:space="preserve"> </w:t>
      </w:r>
      <w:r w:rsidRPr="00CB7034">
        <w:rPr>
          <w:rFonts w:ascii="Eurostile LT" w:eastAsia="Calibri" w:hAnsi="Eurostile LT" w:cs="Arial"/>
          <w:sz w:val="22"/>
          <w:szCs w:val="22"/>
        </w:rPr>
        <w:t>del</w:t>
      </w:r>
      <w:r w:rsidRPr="00CB7034">
        <w:rPr>
          <w:rFonts w:ascii="Eurostile LT" w:hAnsi="Eurostile LT" w:cs="Arial"/>
          <w:sz w:val="22"/>
          <w:szCs w:val="22"/>
        </w:rPr>
        <w:t>le maggiori entrate, come di seguito elencate e specificate:</w:t>
      </w:r>
    </w:p>
    <w:p w14:paraId="58476EF4" w14:textId="2BA80E3D" w:rsidR="00CB7034" w:rsidRPr="00CB7034" w:rsidRDefault="00CB7034" w:rsidP="006B4420">
      <w:pPr>
        <w:pStyle w:val="Paragrafoelenco"/>
        <w:numPr>
          <w:ilvl w:val="0"/>
          <w:numId w:val="139"/>
        </w:numPr>
        <w:suppressAutoHyphens/>
        <w:ind w:left="1134" w:hanging="567"/>
        <w:jc w:val="both"/>
        <w:rPr>
          <w:rFonts w:ascii="Eurostile LT" w:hAnsi="Eurostile LT" w:cs="Arial"/>
          <w:sz w:val="22"/>
          <w:szCs w:val="22"/>
        </w:rPr>
      </w:pPr>
      <w:r w:rsidRPr="00CB7034">
        <w:rPr>
          <w:rFonts w:ascii="Eurostile LT" w:eastAsia="Calibri" w:hAnsi="Eurostile LT" w:cs="Arial"/>
          <w:sz w:val="22"/>
          <w:szCs w:val="22"/>
        </w:rPr>
        <w:t>"</w:t>
      </w:r>
      <w:r w:rsidRPr="00CB7034">
        <w:rPr>
          <w:rFonts w:ascii="Eurostile LT" w:eastAsia="Calibri" w:hAnsi="Eurostile LT" w:cs="Arial"/>
          <w:b/>
          <w:i/>
          <w:sz w:val="22"/>
          <w:szCs w:val="22"/>
        </w:rPr>
        <w:t>Assegnazione ordinaria</w:t>
      </w:r>
      <w:r w:rsidRPr="00CB7034">
        <w:rPr>
          <w:rFonts w:ascii="Eurostile LT" w:eastAsia="Calibri" w:hAnsi="Eurostile LT" w:cs="Arial"/>
          <w:sz w:val="22"/>
          <w:szCs w:val="22"/>
        </w:rPr>
        <w:t xml:space="preserve">":                  </w:t>
      </w:r>
      <w:r w:rsidR="009F4F9C">
        <w:rPr>
          <w:rFonts w:ascii="Eurostile LT" w:eastAsia="Calibri" w:hAnsi="Eurostile LT" w:cs="Arial"/>
          <w:sz w:val="22"/>
          <w:szCs w:val="22"/>
        </w:rPr>
        <w:tab/>
      </w:r>
      <w:r w:rsidR="009F4F9C">
        <w:rPr>
          <w:rFonts w:ascii="Eurostile LT" w:eastAsia="Calibri" w:hAnsi="Eurostile LT" w:cs="Arial"/>
          <w:sz w:val="22"/>
          <w:szCs w:val="22"/>
        </w:rPr>
        <w:tab/>
      </w:r>
      <w:r w:rsidR="009F4F9C">
        <w:rPr>
          <w:rFonts w:ascii="Eurostile LT" w:eastAsia="Calibri" w:hAnsi="Eurostile LT" w:cs="Arial"/>
          <w:sz w:val="22"/>
          <w:szCs w:val="22"/>
        </w:rPr>
        <w:tab/>
      </w:r>
      <w:r w:rsidRPr="00CB7034">
        <w:rPr>
          <w:rFonts w:ascii="Eurostile LT" w:eastAsia="Calibri" w:hAnsi="Eurostile LT" w:cs="Arial"/>
          <w:b/>
          <w:bCs/>
          <w:sz w:val="22"/>
          <w:szCs w:val="22"/>
        </w:rPr>
        <w:t>+</w:t>
      </w:r>
      <w:r w:rsidRPr="00CB7034">
        <w:rPr>
          <w:rFonts w:ascii="Eurostile LT" w:eastAsia="Calibri" w:hAnsi="Eurostile LT" w:cs="Arial"/>
          <w:sz w:val="22"/>
          <w:szCs w:val="22"/>
        </w:rPr>
        <w:t xml:space="preserve"> </w:t>
      </w:r>
      <w:r w:rsidRPr="00CB7034">
        <w:rPr>
          <w:rFonts w:ascii="Eurostile LT" w:eastAsia="Calibri" w:hAnsi="Eurostile LT" w:cs="Arial"/>
          <w:b/>
          <w:sz w:val="22"/>
          <w:szCs w:val="22"/>
        </w:rPr>
        <w:t>€   6.780.797,00</w:t>
      </w:r>
      <w:r w:rsidRPr="00CB7034">
        <w:rPr>
          <w:rFonts w:ascii="Eurostile LT" w:eastAsia="Calibri" w:hAnsi="Eurostile LT" w:cs="Arial"/>
          <w:sz w:val="22"/>
          <w:szCs w:val="22"/>
        </w:rPr>
        <w:t>;</w:t>
      </w:r>
    </w:p>
    <w:p w14:paraId="708FFB0D" w14:textId="6936FA72" w:rsidR="00CB7034" w:rsidRPr="009F4F9C" w:rsidRDefault="00CB7034" w:rsidP="006B4420">
      <w:pPr>
        <w:pStyle w:val="Paragrafoelenco"/>
        <w:numPr>
          <w:ilvl w:val="0"/>
          <w:numId w:val="139"/>
        </w:numPr>
        <w:suppressAutoHyphens/>
        <w:ind w:left="1134" w:hanging="567"/>
        <w:jc w:val="both"/>
        <w:rPr>
          <w:rFonts w:ascii="Eurostile LT" w:hAnsi="Eurostile LT" w:cs="Arial"/>
          <w:sz w:val="22"/>
          <w:szCs w:val="22"/>
        </w:rPr>
      </w:pPr>
      <w:r w:rsidRPr="009F4F9C">
        <w:rPr>
          <w:rFonts w:ascii="Eurostile LT" w:eastAsia="Calibri" w:hAnsi="Eurostile LT" w:cs="Arial"/>
          <w:sz w:val="22"/>
          <w:szCs w:val="22"/>
        </w:rPr>
        <w:t>"</w:t>
      </w:r>
      <w:r w:rsidRPr="009F4F9C">
        <w:rPr>
          <w:rFonts w:ascii="Eurostile LT" w:eastAsia="Calibri" w:hAnsi="Eurostile LT" w:cs="Arial"/>
          <w:b/>
          <w:i/>
          <w:sz w:val="22"/>
          <w:szCs w:val="22"/>
        </w:rPr>
        <w:t>Progettualità di carattere continuativo</w:t>
      </w:r>
      <w:r w:rsidRPr="009F4F9C">
        <w:rPr>
          <w:rFonts w:ascii="Eurostile LT" w:eastAsia="Calibri" w:hAnsi="Eurostile LT" w:cs="Arial"/>
          <w:sz w:val="22"/>
          <w:szCs w:val="22"/>
        </w:rPr>
        <w:t xml:space="preserve">":  </w:t>
      </w:r>
      <w:r w:rsidR="009F4F9C">
        <w:rPr>
          <w:rFonts w:ascii="Eurostile LT" w:eastAsia="Calibri" w:hAnsi="Eurostile LT" w:cs="Arial"/>
          <w:sz w:val="22"/>
          <w:szCs w:val="22"/>
        </w:rPr>
        <w:tab/>
      </w:r>
      <w:r w:rsidR="009F4F9C">
        <w:rPr>
          <w:rFonts w:ascii="Eurostile LT" w:eastAsia="Calibri" w:hAnsi="Eurostile LT" w:cs="Arial"/>
          <w:sz w:val="22"/>
          <w:szCs w:val="22"/>
        </w:rPr>
        <w:tab/>
      </w:r>
      <w:r w:rsidR="009F4F9C">
        <w:rPr>
          <w:rFonts w:ascii="Eurostile LT" w:eastAsia="Calibri" w:hAnsi="Eurostile LT" w:cs="Arial"/>
          <w:sz w:val="22"/>
          <w:szCs w:val="22"/>
        </w:rPr>
        <w:tab/>
      </w:r>
      <w:r w:rsidRPr="009F4F9C">
        <w:rPr>
          <w:rFonts w:ascii="Eurostile LT" w:eastAsia="Calibri" w:hAnsi="Eurostile LT" w:cs="Arial"/>
          <w:b/>
          <w:bCs/>
          <w:sz w:val="22"/>
          <w:szCs w:val="22"/>
        </w:rPr>
        <w:t xml:space="preserve">+ </w:t>
      </w:r>
      <w:r w:rsidRPr="009F4F9C">
        <w:rPr>
          <w:rFonts w:ascii="Eurostile LT" w:eastAsia="Calibri" w:hAnsi="Eurostile LT" w:cs="Arial"/>
          <w:b/>
          <w:sz w:val="22"/>
          <w:szCs w:val="22"/>
        </w:rPr>
        <w:t>€   7.500.000,00</w:t>
      </w:r>
      <w:r w:rsidRPr="009F4F9C">
        <w:rPr>
          <w:rFonts w:ascii="Eurostile LT" w:eastAsia="Calibri" w:hAnsi="Eurostile LT" w:cs="Arial"/>
          <w:sz w:val="22"/>
          <w:szCs w:val="22"/>
        </w:rPr>
        <w:t>;</w:t>
      </w:r>
    </w:p>
    <w:p w14:paraId="5E9F11F7" w14:textId="77777777" w:rsidR="00CB7034" w:rsidRPr="00CB7034" w:rsidRDefault="00CB7034" w:rsidP="006B4420">
      <w:pPr>
        <w:pStyle w:val="Intestazione"/>
        <w:numPr>
          <w:ilvl w:val="0"/>
          <w:numId w:val="140"/>
        </w:numPr>
        <w:tabs>
          <w:tab w:val="clear" w:pos="4819"/>
          <w:tab w:val="clear" w:pos="9638"/>
          <w:tab w:val="center" w:pos="567"/>
          <w:tab w:val="right" w:pos="8306"/>
        </w:tabs>
        <w:ind w:left="567" w:right="-5" w:hanging="567"/>
        <w:jc w:val="both"/>
        <w:rPr>
          <w:rFonts w:ascii="Eurostile LT" w:hAnsi="Eurostile LT" w:cs="Arial"/>
          <w:sz w:val="22"/>
          <w:szCs w:val="22"/>
        </w:rPr>
      </w:pPr>
      <w:r w:rsidRPr="00CB7034">
        <w:rPr>
          <w:rFonts w:ascii="Eurostile LT" w:hAnsi="Eurostile LT" w:cs="Arial"/>
          <w:bCs/>
          <w:sz w:val="22"/>
          <w:szCs w:val="22"/>
        </w:rPr>
        <w:t>non sono state invece accertate,</w:t>
      </w:r>
      <w:r w:rsidRPr="00CB7034">
        <w:rPr>
          <w:rFonts w:ascii="Eurostile LT" w:hAnsi="Eurostile LT" w:cs="Arial"/>
          <w:b/>
          <w:bCs/>
          <w:sz w:val="22"/>
          <w:szCs w:val="22"/>
        </w:rPr>
        <w:t xml:space="preserve"> </w:t>
      </w:r>
      <w:r w:rsidRPr="00CB7034">
        <w:rPr>
          <w:rFonts w:ascii="Eurostile LT" w:hAnsi="Eurostile LT" w:cs="Arial"/>
          <w:sz w:val="22"/>
          <w:szCs w:val="22"/>
        </w:rPr>
        <w:t>rispetto alle somme iscritte nel predetto Bilancio,</w:t>
      </w:r>
      <w:r w:rsidRPr="00CB7034">
        <w:rPr>
          <w:rFonts w:ascii="Eurostile LT" w:hAnsi="Eurostile LT" w:cs="Arial"/>
          <w:b/>
          <w:bCs/>
          <w:sz w:val="22"/>
          <w:szCs w:val="22"/>
        </w:rPr>
        <w:t xml:space="preserve"> </w:t>
      </w:r>
      <w:r w:rsidRPr="00CB7034">
        <w:rPr>
          <w:rFonts w:ascii="Eurostile LT" w:hAnsi="Eurostile LT" w:cs="Arial"/>
          <w:bCs/>
          <w:sz w:val="22"/>
          <w:szCs w:val="22"/>
        </w:rPr>
        <w:t>variazioni relative alle seguenti entrate:</w:t>
      </w:r>
    </w:p>
    <w:p w14:paraId="17810E78" w14:textId="77777777" w:rsidR="00CB7034" w:rsidRPr="00CB7034" w:rsidRDefault="00CB7034" w:rsidP="006B4420">
      <w:pPr>
        <w:pStyle w:val="Paragrafoelenco"/>
        <w:numPr>
          <w:ilvl w:val="0"/>
          <w:numId w:val="138"/>
        </w:numPr>
        <w:suppressAutoHyphens/>
        <w:ind w:left="1134" w:hanging="567"/>
        <w:jc w:val="both"/>
        <w:rPr>
          <w:rFonts w:ascii="Eurostile LT" w:hAnsi="Eurostile LT" w:cs="Arial"/>
          <w:sz w:val="22"/>
          <w:szCs w:val="22"/>
        </w:rPr>
      </w:pPr>
      <w:r w:rsidRPr="00CB7034">
        <w:rPr>
          <w:rFonts w:ascii="Eurostile LT" w:eastAsia="Calibri" w:hAnsi="Eurostile LT" w:cs="Arial"/>
          <w:sz w:val="22"/>
          <w:szCs w:val="22"/>
        </w:rPr>
        <w:t>"</w:t>
      </w:r>
      <w:r w:rsidRPr="00CB7034">
        <w:rPr>
          <w:rFonts w:ascii="Eurostile LT" w:eastAsia="Calibri" w:hAnsi="Eurostile LT" w:cs="Arial"/>
          <w:b/>
          <w:i/>
          <w:sz w:val="22"/>
          <w:szCs w:val="22"/>
        </w:rPr>
        <w:t>Progettualità di carattere straordinario</w:t>
      </w:r>
      <w:r w:rsidRPr="00CB7034">
        <w:rPr>
          <w:rFonts w:ascii="Eurostile LT" w:eastAsia="Calibri" w:hAnsi="Eurostile LT" w:cs="Arial"/>
          <w:sz w:val="22"/>
          <w:szCs w:val="22"/>
        </w:rPr>
        <w:t>";</w:t>
      </w:r>
    </w:p>
    <w:p w14:paraId="4D14CDFC" w14:textId="240C3429" w:rsidR="00CB7034" w:rsidRPr="00CB7034" w:rsidRDefault="00CB7034" w:rsidP="006B4420">
      <w:pPr>
        <w:pStyle w:val="Paragrafoelenco"/>
        <w:numPr>
          <w:ilvl w:val="0"/>
          <w:numId w:val="138"/>
        </w:numPr>
        <w:suppressAutoHyphens/>
        <w:ind w:left="1134" w:hanging="567"/>
        <w:jc w:val="both"/>
        <w:rPr>
          <w:rFonts w:ascii="Eurostile LT" w:hAnsi="Eurostile LT" w:cs="Arial"/>
          <w:sz w:val="22"/>
          <w:szCs w:val="22"/>
        </w:rPr>
      </w:pPr>
      <w:r w:rsidRPr="00CB7034">
        <w:rPr>
          <w:rFonts w:ascii="Eurostile LT" w:eastAsia="Calibri" w:hAnsi="Eurostile LT" w:cs="Arial"/>
          <w:sz w:val="22"/>
          <w:szCs w:val="22"/>
        </w:rPr>
        <w:t>"</w:t>
      </w:r>
      <w:r w:rsidRPr="00CB7034">
        <w:rPr>
          <w:rFonts w:ascii="Eurostile LT" w:eastAsia="Calibri" w:hAnsi="Eurostile LT" w:cs="Arial"/>
          <w:b/>
          <w:i/>
          <w:sz w:val="22"/>
          <w:szCs w:val="22"/>
        </w:rPr>
        <w:t>Attività di ricerca a valenza internazionale</w:t>
      </w:r>
      <w:r w:rsidRPr="00CB7034">
        <w:rPr>
          <w:rFonts w:ascii="Eurostile LT" w:eastAsia="Calibri" w:hAnsi="Eurostile LT" w:cs="Arial"/>
          <w:sz w:val="22"/>
          <w:szCs w:val="22"/>
        </w:rPr>
        <w:t>"</w:t>
      </w:r>
      <w:r w:rsidR="009F4F9C">
        <w:rPr>
          <w:rFonts w:ascii="Eurostile LT" w:eastAsia="Calibri" w:hAnsi="Eurostile LT" w:cs="Arial"/>
          <w:sz w:val="22"/>
          <w:szCs w:val="22"/>
        </w:rPr>
        <w:t>.</w:t>
      </w:r>
      <w:r w:rsidRPr="00CB7034">
        <w:rPr>
          <w:rFonts w:ascii="Eurostile LT" w:eastAsia="Calibri" w:hAnsi="Eurostile LT" w:cs="Arial"/>
          <w:sz w:val="22"/>
          <w:szCs w:val="22"/>
        </w:rPr>
        <w:t xml:space="preserve"> </w:t>
      </w:r>
    </w:p>
    <w:p w14:paraId="55CACAFF" w14:textId="294A6945" w:rsidR="00CB7034" w:rsidRPr="00CB7034" w:rsidRDefault="009F4F9C" w:rsidP="009F4F9C">
      <w:pPr>
        <w:pStyle w:val="Intestazione"/>
        <w:ind w:right="-5"/>
        <w:jc w:val="both"/>
        <w:rPr>
          <w:rFonts w:ascii="Eurostile LT" w:eastAsia="Calibri" w:hAnsi="Eurostile LT" w:cs="Arial"/>
          <w:sz w:val="22"/>
          <w:szCs w:val="22"/>
        </w:rPr>
      </w:pPr>
      <w:r>
        <w:rPr>
          <w:rFonts w:ascii="Eurostile LT" w:hAnsi="Eurostile LT" w:cs="Arial"/>
          <w:sz w:val="22"/>
          <w:szCs w:val="22"/>
        </w:rPr>
        <w:t>L</w:t>
      </w:r>
      <w:r w:rsidR="00CB7034" w:rsidRPr="00CB7034">
        <w:rPr>
          <w:rFonts w:ascii="Eurostile LT" w:hAnsi="Eurostile LT" w:cs="Arial"/>
          <w:sz w:val="22"/>
          <w:szCs w:val="22"/>
        </w:rPr>
        <w:t xml:space="preserve">e risorse assegnate allo </w:t>
      </w:r>
      <w:r w:rsidR="00CB7034" w:rsidRPr="00CB7034">
        <w:rPr>
          <w:rFonts w:ascii="Eurostile LT" w:eastAsia="Calibri" w:hAnsi="Eurostile LT" w:cs="Arial"/>
          <w:sz w:val="22"/>
          <w:szCs w:val="22"/>
        </w:rPr>
        <w:t>"</w:t>
      </w:r>
      <w:r w:rsidR="00CB7034" w:rsidRPr="00CB7034">
        <w:rPr>
          <w:rFonts w:ascii="Eurostile LT" w:eastAsia="Calibri" w:hAnsi="Eurostile LT" w:cs="Arial"/>
          <w:b/>
          <w:i/>
          <w:sz w:val="22"/>
          <w:szCs w:val="22"/>
        </w:rPr>
        <w:t>Istituto Nazionale di Astrofisica</w:t>
      </w:r>
      <w:r w:rsidR="00CB7034" w:rsidRPr="00CB7034">
        <w:rPr>
          <w:rFonts w:ascii="Eurostile LT" w:eastAsia="Calibri" w:hAnsi="Eurostile LT" w:cs="Arial"/>
          <w:sz w:val="22"/>
          <w:szCs w:val="22"/>
        </w:rPr>
        <w:t>" per le "</w:t>
      </w:r>
      <w:r w:rsidR="00CB7034" w:rsidRPr="00CB7034">
        <w:rPr>
          <w:rFonts w:ascii="Eurostile LT" w:eastAsia="Calibri" w:hAnsi="Eurostile LT" w:cs="Arial"/>
          <w:b/>
          <w:i/>
          <w:sz w:val="22"/>
          <w:szCs w:val="22"/>
        </w:rPr>
        <w:t>Progettualità di carattere straordinario</w:t>
      </w:r>
      <w:r w:rsidR="00CB7034" w:rsidRPr="00CB7034">
        <w:rPr>
          <w:rFonts w:ascii="Eurostile LT" w:eastAsia="Calibri" w:hAnsi="Eurostile LT" w:cs="Arial"/>
          <w:sz w:val="22"/>
          <w:szCs w:val="22"/>
        </w:rPr>
        <w:t>", le "</w:t>
      </w:r>
      <w:r w:rsidR="00CB7034" w:rsidRPr="00CB7034">
        <w:rPr>
          <w:rFonts w:ascii="Eurostile LT" w:eastAsia="Calibri" w:hAnsi="Eurostile LT" w:cs="Arial"/>
          <w:b/>
          <w:i/>
          <w:sz w:val="22"/>
          <w:szCs w:val="22"/>
        </w:rPr>
        <w:t>Attività di ricerca a valenza internazionale</w:t>
      </w:r>
      <w:r w:rsidR="00CB7034" w:rsidRPr="00CB7034">
        <w:rPr>
          <w:rFonts w:ascii="Eurostile LT" w:eastAsia="Calibri" w:hAnsi="Eurostile LT" w:cs="Arial"/>
          <w:sz w:val="22"/>
          <w:szCs w:val="22"/>
        </w:rPr>
        <w:t>" e le "</w:t>
      </w:r>
      <w:r w:rsidR="00CB7034" w:rsidRPr="00CB7034">
        <w:rPr>
          <w:rFonts w:ascii="Eurostile LT" w:eastAsia="Calibri" w:hAnsi="Eurostile LT" w:cs="Arial"/>
          <w:b/>
          <w:i/>
          <w:sz w:val="22"/>
          <w:szCs w:val="22"/>
        </w:rPr>
        <w:t>Progettualità di carattere continuativo</w:t>
      </w:r>
      <w:r w:rsidR="00CB7034" w:rsidRPr="00CB7034">
        <w:rPr>
          <w:rFonts w:ascii="Eurostile LT" w:eastAsia="Calibri" w:hAnsi="Eurostile LT" w:cs="Arial"/>
          <w:sz w:val="22"/>
          <w:szCs w:val="22"/>
        </w:rPr>
        <w:t>" rientrano tra quelle a "</w:t>
      </w:r>
      <w:r w:rsidR="00CB7034" w:rsidRPr="00CB7034">
        <w:rPr>
          <w:rFonts w:ascii="Eurostile LT" w:eastAsia="Calibri" w:hAnsi="Eurostile LT" w:cs="Arial"/>
          <w:b/>
          <w:bCs/>
          <w:i/>
          <w:iCs/>
          <w:sz w:val="22"/>
          <w:szCs w:val="22"/>
        </w:rPr>
        <w:t>destinazione vincolata</w:t>
      </w:r>
      <w:r w:rsidR="00CB7034" w:rsidRPr="00CB7034">
        <w:rPr>
          <w:rFonts w:ascii="Eurostile LT" w:eastAsia="Calibri" w:hAnsi="Eurostile LT" w:cs="Arial"/>
          <w:sz w:val="22"/>
          <w:szCs w:val="22"/>
        </w:rPr>
        <w:t>" e possono essere utilizzate solo ed esclusivamente per le finalità indicate nel Decreto Ministeriale innanzi richiamato</w:t>
      </w:r>
      <w:r>
        <w:rPr>
          <w:rFonts w:ascii="Eurostile LT" w:eastAsia="Calibri" w:hAnsi="Eurostile LT" w:cs="Arial"/>
          <w:sz w:val="22"/>
          <w:szCs w:val="22"/>
        </w:rPr>
        <w:t>.</w:t>
      </w:r>
    </w:p>
    <w:p w14:paraId="59978D4D" w14:textId="218C908E" w:rsidR="00CB7034" w:rsidRPr="00CB7034" w:rsidRDefault="009F4F9C" w:rsidP="009F4F9C">
      <w:pPr>
        <w:pStyle w:val="Intestazione"/>
        <w:tabs>
          <w:tab w:val="clear" w:pos="4819"/>
          <w:tab w:val="left" w:pos="0"/>
        </w:tabs>
        <w:ind w:right="-5"/>
        <w:jc w:val="both"/>
        <w:rPr>
          <w:rFonts w:ascii="Eurostile LT" w:eastAsia="Calibri" w:hAnsi="Eurostile LT" w:cs="Arial"/>
          <w:sz w:val="22"/>
          <w:szCs w:val="22"/>
        </w:rPr>
      </w:pPr>
      <w:r>
        <w:rPr>
          <w:rFonts w:ascii="Eurostile LT" w:eastAsia="Calibri" w:hAnsi="Eurostile LT" w:cs="Arial"/>
          <w:sz w:val="22"/>
          <w:szCs w:val="22"/>
        </w:rPr>
        <w:t>P</w:t>
      </w:r>
      <w:r w:rsidR="00CB7034" w:rsidRPr="00CB7034">
        <w:rPr>
          <w:rFonts w:ascii="Eurostile LT" w:eastAsia="Calibri" w:hAnsi="Eurostile LT" w:cs="Arial"/>
          <w:sz w:val="22"/>
          <w:szCs w:val="22"/>
        </w:rPr>
        <w:t xml:space="preserve">ertanto, può essere utilizzato, per le esigenze di funzionamento dell’Ente, soltanto l’importo pari ad </w:t>
      </w:r>
      <w:r>
        <w:rPr>
          <w:rFonts w:ascii="Eurostile LT" w:eastAsia="Calibri" w:hAnsi="Eurostile LT" w:cs="Arial"/>
          <w:sz w:val="22"/>
          <w:szCs w:val="22"/>
        </w:rPr>
        <w:t xml:space="preserve">                                </w:t>
      </w:r>
      <w:r w:rsidR="00CB7034" w:rsidRPr="00CB7034">
        <w:rPr>
          <w:rFonts w:ascii="Eurostile LT" w:eastAsia="Calibri" w:hAnsi="Eurostile LT" w:cs="Arial"/>
          <w:b/>
          <w:sz w:val="22"/>
          <w:szCs w:val="22"/>
        </w:rPr>
        <w:t>€ 6.780.797,00</w:t>
      </w:r>
      <w:r w:rsidR="00CB7034" w:rsidRPr="00CB7034">
        <w:rPr>
          <w:rFonts w:ascii="Eurostile LT" w:eastAsia="Calibri" w:hAnsi="Eurostile LT" w:cs="Arial"/>
          <w:sz w:val="22"/>
          <w:szCs w:val="22"/>
        </w:rPr>
        <w:t>, che si ottiene calcolando la differenza tra la "</w:t>
      </w:r>
      <w:r w:rsidR="00CB7034" w:rsidRPr="00CB7034">
        <w:rPr>
          <w:rFonts w:ascii="Eurostile LT" w:eastAsia="Calibri" w:hAnsi="Eurostile LT" w:cs="Arial"/>
          <w:b/>
          <w:i/>
          <w:sz w:val="22"/>
          <w:szCs w:val="22"/>
        </w:rPr>
        <w:t>assegnazione ordinaria</w:t>
      </w:r>
      <w:r w:rsidR="00CB7034" w:rsidRPr="00CB7034">
        <w:rPr>
          <w:rFonts w:ascii="Eurostile LT" w:eastAsia="Calibri" w:hAnsi="Eurostile LT" w:cs="Arial"/>
          <w:sz w:val="22"/>
          <w:szCs w:val="22"/>
        </w:rPr>
        <w:t xml:space="preserve">" per il corrente anno, prevista dal </w:t>
      </w:r>
      <w:r w:rsidR="00CB7034" w:rsidRPr="00CB7034">
        <w:rPr>
          <w:rFonts w:ascii="Eurostile LT" w:hAnsi="Eurostile LT" w:cs="Arial"/>
          <w:sz w:val="22"/>
          <w:szCs w:val="22"/>
        </w:rPr>
        <w:t xml:space="preserve">Decreto del Ministro della Università e della Ricerca del </w:t>
      </w:r>
      <w:r w:rsidR="00CB7034" w:rsidRPr="00CB7034">
        <w:rPr>
          <w:rFonts w:ascii="Eurostile LT" w:eastAsia="Arial" w:hAnsi="Eurostile LT" w:cs="Arial"/>
          <w:sz w:val="22"/>
          <w:szCs w:val="22"/>
        </w:rPr>
        <w:t>21 giugno 2022, numero 571,</w:t>
      </w:r>
      <w:r w:rsidR="00CB7034" w:rsidRPr="00CB7034">
        <w:rPr>
          <w:rFonts w:ascii="Eurostile LT" w:hAnsi="Eurostile LT" w:cs="Arial"/>
          <w:sz w:val="22"/>
          <w:szCs w:val="22"/>
        </w:rPr>
        <w:t xml:space="preserve"> che ammonta ad </w:t>
      </w:r>
      <w:r w:rsidR="00CB7034" w:rsidRPr="00CB7034">
        <w:rPr>
          <w:rFonts w:ascii="Eurostile LT" w:eastAsia="Arial" w:hAnsi="Eurostile LT" w:cs="Arial"/>
          <w:b/>
          <w:color w:val="000000"/>
          <w:sz w:val="22"/>
          <w:szCs w:val="22"/>
        </w:rPr>
        <w:t>€ 104.126.795,00</w:t>
      </w:r>
      <w:r w:rsidR="00CB7034" w:rsidRPr="00CB7034">
        <w:rPr>
          <w:rFonts w:ascii="Eurostile LT" w:eastAsia="Calibri" w:hAnsi="Eurostile LT" w:cs="Arial"/>
          <w:bCs/>
          <w:sz w:val="22"/>
          <w:szCs w:val="22"/>
        </w:rPr>
        <w:t>,</w:t>
      </w:r>
      <w:r w:rsidR="00CB7034" w:rsidRPr="00CB7034">
        <w:rPr>
          <w:rFonts w:ascii="Eurostile LT" w:eastAsia="Calibri" w:hAnsi="Eurostile LT" w:cs="Arial"/>
          <w:b/>
          <w:sz w:val="22"/>
          <w:szCs w:val="22"/>
        </w:rPr>
        <w:t xml:space="preserve"> </w:t>
      </w:r>
      <w:r w:rsidR="00CB7034" w:rsidRPr="00CB7034">
        <w:rPr>
          <w:rFonts w:ascii="Eurostile LT" w:hAnsi="Eurostile LT" w:cs="Arial"/>
          <w:sz w:val="22"/>
          <w:szCs w:val="22"/>
        </w:rPr>
        <w:t xml:space="preserve">e quella iscritta nel Bilancio Annuale di Previsione relativo all’Esercizio Finanziario </w:t>
      </w:r>
      <w:r w:rsidR="00CB7034" w:rsidRPr="00CB7034">
        <w:rPr>
          <w:rFonts w:ascii="Eurostile LT" w:hAnsi="Eurostile LT" w:cs="Arial"/>
          <w:b/>
          <w:sz w:val="22"/>
          <w:szCs w:val="22"/>
        </w:rPr>
        <w:t>2022</w:t>
      </w:r>
      <w:r w:rsidR="00CB7034" w:rsidRPr="00CB7034">
        <w:rPr>
          <w:rFonts w:ascii="Eurostile LT" w:hAnsi="Eurostile LT" w:cs="Arial"/>
          <w:sz w:val="22"/>
          <w:szCs w:val="22"/>
        </w:rPr>
        <w:t xml:space="preserve">, che è pari ad </w:t>
      </w:r>
      <w:r w:rsidR="00CB7034" w:rsidRPr="00CB7034">
        <w:rPr>
          <w:rFonts w:ascii="Eurostile LT" w:eastAsia="Calibri" w:hAnsi="Eurostile LT" w:cs="Arial"/>
          <w:b/>
          <w:sz w:val="22"/>
          <w:szCs w:val="22"/>
        </w:rPr>
        <w:t>€ 97.345.998,00</w:t>
      </w:r>
      <w:r>
        <w:rPr>
          <w:rFonts w:ascii="Eurostile LT" w:hAnsi="Eurostile LT" w:cs="Arial"/>
          <w:sz w:val="22"/>
          <w:szCs w:val="22"/>
        </w:rPr>
        <w:t>.</w:t>
      </w:r>
      <w:r w:rsidR="00CB7034" w:rsidRPr="00CB7034">
        <w:rPr>
          <w:rFonts w:ascii="Eurostile LT" w:eastAsia="Calibri" w:hAnsi="Eurostile LT" w:cs="Arial"/>
          <w:sz w:val="22"/>
          <w:szCs w:val="22"/>
        </w:rPr>
        <w:t xml:space="preserve">    </w:t>
      </w:r>
    </w:p>
    <w:p w14:paraId="03F83963" w14:textId="733728E0" w:rsidR="00CB7034" w:rsidRPr="00CB7034" w:rsidRDefault="009F4F9C" w:rsidP="009F4F9C">
      <w:pPr>
        <w:pStyle w:val="Intestazione"/>
        <w:tabs>
          <w:tab w:val="clear" w:pos="4819"/>
          <w:tab w:val="center" w:pos="0"/>
        </w:tabs>
        <w:ind w:right="-5"/>
        <w:jc w:val="both"/>
        <w:rPr>
          <w:rFonts w:ascii="Eurostile LT" w:hAnsi="Eurostile LT" w:cs="Arial"/>
          <w:bCs/>
          <w:color w:val="000000"/>
          <w:sz w:val="22"/>
          <w:szCs w:val="22"/>
          <w:shd w:val="clear" w:color="auto" w:fill="FFFFFF"/>
        </w:rPr>
      </w:pPr>
      <w:r>
        <w:rPr>
          <w:rFonts w:ascii="Eurostile LT" w:eastAsia="Arial" w:hAnsi="Eurostile LT" w:cs="Arial"/>
          <w:color w:val="000000"/>
          <w:sz w:val="22"/>
          <w:szCs w:val="22"/>
        </w:rPr>
        <w:t>Con</w:t>
      </w:r>
      <w:r w:rsidR="00CB7034" w:rsidRPr="00CB7034">
        <w:rPr>
          <w:rFonts w:ascii="Eurostile LT" w:eastAsia="Arial" w:hAnsi="Eurostile LT" w:cs="Arial"/>
          <w:color w:val="000000"/>
          <w:sz w:val="22"/>
          <w:szCs w:val="22"/>
        </w:rPr>
        <w:t xml:space="preserve"> la nota del 20 ottobre 2022, numero di protocollo 15638, la Direzione Generale dell’Ente ha richiesto al </w:t>
      </w:r>
      <w:r w:rsidR="00CB7034" w:rsidRPr="00CB7034">
        <w:rPr>
          <w:rFonts w:ascii="Eurostile LT" w:hAnsi="Eurostile LT" w:cs="Arial"/>
          <w:sz w:val="22"/>
          <w:szCs w:val="22"/>
        </w:rPr>
        <w:t>Dipartimento per la Formazione Superiore e per la Ricerca, Direzione Generale per il Coordinamento e la Valorizzazione della Ricerca e dei suoi Risultati, del Ministero d</w:t>
      </w:r>
      <w:r w:rsidR="00CB7034" w:rsidRPr="00CB7034">
        <w:rPr>
          <w:rFonts w:ascii="Eurostile LT" w:eastAsia="Arial" w:hAnsi="Eurostile LT" w:cs="Arial"/>
          <w:color w:val="000000"/>
          <w:sz w:val="22"/>
          <w:szCs w:val="22"/>
        </w:rPr>
        <w:t xml:space="preserve">ella Università e della Ricerca alcuni </w:t>
      </w:r>
      <w:r w:rsidR="00CB7034" w:rsidRPr="00CB7034">
        <w:rPr>
          <w:rFonts w:ascii="Eurostile LT" w:hAnsi="Eurostile LT" w:cs="Arial"/>
          <w:bCs/>
          <w:color w:val="000000"/>
          <w:sz w:val="22"/>
          <w:szCs w:val="22"/>
          <w:shd w:val="clear" w:color="auto" w:fill="FFFFFF"/>
        </w:rPr>
        <w:t>chiarimenti in merito alla "</w:t>
      </w:r>
      <w:r w:rsidR="00CB7034" w:rsidRPr="00CB7034">
        <w:rPr>
          <w:rFonts w:ascii="Eurostile LT" w:hAnsi="Eurostile LT" w:cs="Arial"/>
          <w:b/>
          <w:bCs/>
          <w:i/>
          <w:iCs/>
          <w:color w:val="000000"/>
          <w:sz w:val="22"/>
          <w:szCs w:val="22"/>
          <w:shd w:val="clear" w:color="auto" w:fill="FFFFFF"/>
        </w:rPr>
        <w:t>assegnazione ordinaria</w:t>
      </w:r>
      <w:r w:rsidR="00CB7034" w:rsidRPr="00CB7034">
        <w:rPr>
          <w:rFonts w:ascii="Eurostile LT" w:hAnsi="Eurostile LT" w:cs="Arial"/>
          <w:bCs/>
          <w:color w:val="000000"/>
          <w:sz w:val="22"/>
          <w:szCs w:val="22"/>
          <w:shd w:val="clear" w:color="auto" w:fill="FFFFFF"/>
        </w:rPr>
        <w:t>" prevista dal Decreto del Ministro dell’Università e della Ricerca del 21 giugno 2022, numero 571, con il quale è stato ripartito il</w:t>
      </w:r>
      <w:r w:rsidR="00CB7034" w:rsidRPr="00CB7034">
        <w:rPr>
          <w:rFonts w:ascii="Eurostile LT" w:hAnsi="Eurostile LT" w:cs="Arial"/>
          <w:b/>
          <w:bCs/>
          <w:color w:val="000000"/>
          <w:sz w:val="22"/>
          <w:szCs w:val="22"/>
          <w:shd w:val="clear" w:color="auto" w:fill="FFFFFF"/>
        </w:rPr>
        <w:t xml:space="preserve"> </w:t>
      </w:r>
      <w:r w:rsidR="00CB7034" w:rsidRPr="00CB7034">
        <w:rPr>
          <w:rFonts w:ascii="Eurostile LT" w:hAnsi="Eurostile LT" w:cs="Arial"/>
          <w:bCs/>
          <w:color w:val="000000"/>
          <w:sz w:val="22"/>
          <w:szCs w:val="22"/>
          <w:shd w:val="clear" w:color="auto" w:fill="FFFFFF"/>
        </w:rPr>
        <w:t>"</w:t>
      </w:r>
      <w:r w:rsidR="00CB7034" w:rsidRPr="00CB7034">
        <w:rPr>
          <w:rFonts w:ascii="Eurostile LT" w:hAnsi="Eurostile LT" w:cs="Arial"/>
          <w:b/>
          <w:bCs/>
          <w:i/>
          <w:iCs/>
          <w:color w:val="000000"/>
          <w:sz w:val="22"/>
          <w:szCs w:val="22"/>
          <w:shd w:val="clear" w:color="auto" w:fill="FFFFFF"/>
        </w:rPr>
        <w:t>Fondo Ordinario per gli Enti e le istituzioni di ricerca</w:t>
      </w:r>
      <w:r w:rsidR="00CB7034" w:rsidRPr="00CB7034">
        <w:rPr>
          <w:rFonts w:ascii="Eurostile LT" w:hAnsi="Eurostile LT" w:cs="Arial"/>
          <w:bCs/>
          <w:color w:val="000000"/>
          <w:sz w:val="22"/>
          <w:szCs w:val="22"/>
          <w:shd w:val="clear" w:color="auto" w:fill="FFFFFF"/>
        </w:rPr>
        <w:t>" per l’anno</w:t>
      </w:r>
      <w:r w:rsidR="00CB7034" w:rsidRPr="00CB7034">
        <w:rPr>
          <w:rFonts w:ascii="Eurostile LT" w:hAnsi="Eurostile LT" w:cs="Arial"/>
          <w:b/>
          <w:bCs/>
          <w:color w:val="000000"/>
          <w:sz w:val="22"/>
          <w:szCs w:val="22"/>
          <w:shd w:val="clear" w:color="auto" w:fill="FFFFFF"/>
        </w:rPr>
        <w:t xml:space="preserve"> 2022</w:t>
      </w:r>
      <w:r>
        <w:rPr>
          <w:rFonts w:ascii="Eurostile LT" w:hAnsi="Eurostile LT" w:cs="Arial"/>
          <w:bCs/>
          <w:color w:val="000000"/>
          <w:sz w:val="22"/>
          <w:szCs w:val="22"/>
          <w:shd w:val="clear" w:color="auto" w:fill="FFFFFF"/>
        </w:rPr>
        <w:t>.</w:t>
      </w:r>
    </w:p>
    <w:p w14:paraId="34B6433C" w14:textId="7F7E487C" w:rsidR="009F4F9C" w:rsidRDefault="009F4F9C" w:rsidP="009F4F9C">
      <w:pPr>
        <w:ind w:left="2268" w:hanging="2268"/>
        <w:jc w:val="both"/>
        <w:rPr>
          <w:rFonts w:ascii="Eurostile LT" w:hAnsi="Eurostile LT" w:cs="Arial"/>
          <w:bCs/>
          <w:color w:val="000000"/>
          <w:sz w:val="22"/>
          <w:szCs w:val="22"/>
          <w:shd w:val="clear" w:color="auto" w:fill="FFFFFF"/>
        </w:rPr>
      </w:pPr>
      <w:r>
        <w:rPr>
          <w:rFonts w:ascii="Eurostile LT" w:hAnsi="Eurostile LT" w:cs="Arial"/>
          <w:bCs/>
          <w:color w:val="000000"/>
          <w:sz w:val="22"/>
          <w:szCs w:val="22"/>
          <w:shd w:val="clear" w:color="auto" w:fill="FFFFFF"/>
        </w:rPr>
        <w:t>I</w:t>
      </w:r>
      <w:r w:rsidRPr="009F4F9C">
        <w:rPr>
          <w:rFonts w:ascii="Eurostile LT" w:hAnsi="Eurostile LT" w:cs="Arial"/>
          <w:bCs/>
          <w:color w:val="000000"/>
          <w:sz w:val="22"/>
          <w:szCs w:val="22"/>
          <w:shd w:val="clear" w:color="auto" w:fill="FFFFFF"/>
        </w:rPr>
        <w:t>n particolare, con la predetta nota, la Direzione Generale dell’Ente:</w:t>
      </w:r>
    </w:p>
    <w:p w14:paraId="2AAFCAE3" w14:textId="68F75D4E" w:rsidR="009F4F9C" w:rsidRPr="009F4F9C" w:rsidRDefault="009F4F9C" w:rsidP="006B4420">
      <w:pPr>
        <w:pStyle w:val="Paragrafoelenco"/>
        <w:numPr>
          <w:ilvl w:val="0"/>
          <w:numId w:val="145"/>
        </w:numPr>
        <w:ind w:left="567" w:hanging="567"/>
        <w:jc w:val="both"/>
        <w:rPr>
          <w:rFonts w:ascii="Eurostile LT" w:hAnsi="Eurostile LT" w:cs="Arial"/>
          <w:bCs/>
          <w:color w:val="000000"/>
          <w:sz w:val="22"/>
          <w:szCs w:val="22"/>
          <w:shd w:val="clear" w:color="auto" w:fill="FFFFFF"/>
        </w:rPr>
      </w:pPr>
      <w:r>
        <w:rPr>
          <w:rFonts w:ascii="Eurostile LT" w:hAnsi="Eurostile LT" w:cs="Arial"/>
          <w:bCs/>
          <w:color w:val="000000"/>
          <w:sz w:val="22"/>
          <w:szCs w:val="22"/>
          <w:shd w:val="clear" w:color="auto" w:fill="FFFFFF"/>
        </w:rPr>
        <w:t>ha rammentato che</w:t>
      </w:r>
      <w:r w:rsidR="00287F46">
        <w:rPr>
          <w:rFonts w:ascii="Eurostile LT" w:hAnsi="Eurostile LT" w:cs="Arial"/>
          <w:bCs/>
          <w:color w:val="000000"/>
          <w:sz w:val="22"/>
          <w:szCs w:val="22"/>
          <w:shd w:val="clear" w:color="auto" w:fill="FFFFFF"/>
        </w:rPr>
        <w:t>:</w:t>
      </w:r>
    </w:p>
    <w:p w14:paraId="595AFE96" w14:textId="47898D11" w:rsidR="009F4F9C" w:rsidRPr="009F4F9C" w:rsidRDefault="009F4F9C" w:rsidP="006B4420">
      <w:pPr>
        <w:pStyle w:val="Paragrafoelenco"/>
        <w:numPr>
          <w:ilvl w:val="0"/>
          <w:numId w:val="142"/>
        </w:numPr>
        <w:ind w:left="1134" w:hanging="567"/>
        <w:jc w:val="both"/>
        <w:rPr>
          <w:rFonts w:ascii="Eurostile LT" w:eastAsia="Arial" w:hAnsi="Eurostile LT" w:cs="Arial"/>
          <w:b/>
          <w:bCs/>
          <w:color w:val="000000"/>
          <w:sz w:val="22"/>
          <w:szCs w:val="22"/>
        </w:rPr>
      </w:pPr>
      <w:r w:rsidRPr="009F4F9C">
        <w:rPr>
          <w:rFonts w:ascii="Eurostile LT" w:eastAsia="Arial" w:hAnsi="Eurostile LT" w:cs="Arial"/>
          <w:color w:val="000000"/>
          <w:sz w:val="22"/>
          <w:szCs w:val="22"/>
        </w:rPr>
        <w:t>allo</w:t>
      </w:r>
      <w:r w:rsidRPr="009F4F9C">
        <w:rPr>
          <w:rFonts w:ascii="Eurostile LT" w:eastAsia="Arial" w:hAnsi="Eurostile LT" w:cs="Arial"/>
          <w:b/>
          <w:bCs/>
          <w:color w:val="000000"/>
          <w:sz w:val="22"/>
          <w:szCs w:val="22"/>
        </w:rPr>
        <w:t xml:space="preserve"> </w:t>
      </w:r>
      <w:r w:rsidRPr="009F4F9C">
        <w:rPr>
          <w:rFonts w:ascii="Eurostile LT" w:eastAsia="Arial" w:hAnsi="Eurostile LT" w:cs="Arial"/>
          <w:color w:val="000000"/>
          <w:sz w:val="22"/>
          <w:szCs w:val="22"/>
        </w:rPr>
        <w:t>"</w:t>
      </w:r>
      <w:r w:rsidRPr="009F4F9C">
        <w:rPr>
          <w:rFonts w:ascii="Eurostile LT" w:eastAsia="Arial" w:hAnsi="Eurostile LT" w:cs="Arial"/>
          <w:b/>
          <w:bCs/>
          <w:i/>
          <w:iCs/>
          <w:color w:val="000000"/>
          <w:sz w:val="22"/>
          <w:szCs w:val="22"/>
        </w:rPr>
        <w:t>Istituto Nazionale di Astrofisica</w:t>
      </w:r>
      <w:r w:rsidRPr="009F4F9C">
        <w:rPr>
          <w:rFonts w:ascii="Eurostile LT" w:eastAsia="Arial" w:hAnsi="Eurostile LT" w:cs="Arial"/>
          <w:color w:val="000000"/>
          <w:sz w:val="22"/>
          <w:szCs w:val="22"/>
        </w:rPr>
        <w:t xml:space="preserve">" è stato assegnato, per le finalità specificate nel Decreto Ministeriale del 29 ottobre 2020, numero 802, </w:t>
      </w:r>
      <w:r w:rsidR="0072444C">
        <w:rPr>
          <w:rFonts w:ascii="Eurostile LT" w:eastAsia="Arial" w:hAnsi="Eurostile LT" w:cs="Arial"/>
          <w:color w:val="000000"/>
          <w:sz w:val="22"/>
          <w:szCs w:val="22"/>
        </w:rPr>
        <w:t xml:space="preserve">ovvero per il reclutamento di ricercatori e tecnologi, </w:t>
      </w:r>
      <w:r w:rsidRPr="009F4F9C">
        <w:rPr>
          <w:rFonts w:ascii="Eurostile LT" w:eastAsia="Arial" w:hAnsi="Eurostile LT" w:cs="Arial"/>
          <w:color w:val="000000"/>
          <w:sz w:val="22"/>
          <w:szCs w:val="22"/>
        </w:rPr>
        <w:t>un finanziamento complessivo</w:t>
      </w:r>
      <w:r w:rsidRPr="009F4F9C">
        <w:rPr>
          <w:rFonts w:ascii="Eurostile LT" w:hAnsi="Eurostile LT" w:cs="Arial"/>
          <w:sz w:val="22"/>
          <w:szCs w:val="22"/>
        </w:rPr>
        <w:t xml:space="preserve"> pari ad </w:t>
      </w:r>
      <w:r w:rsidRPr="009F4F9C">
        <w:rPr>
          <w:rFonts w:ascii="Eurostile LT" w:hAnsi="Eurostile LT" w:cs="Arial"/>
          <w:b/>
          <w:bCs/>
          <w:sz w:val="22"/>
          <w:szCs w:val="22"/>
        </w:rPr>
        <w:t>€ 3.687.476,00</w:t>
      </w:r>
      <w:r w:rsidRPr="009F4F9C">
        <w:rPr>
          <w:rFonts w:ascii="Eurostile LT" w:eastAsia="Arial" w:hAnsi="Eurostile LT" w:cs="Arial"/>
          <w:color w:val="000000"/>
          <w:sz w:val="22"/>
          <w:szCs w:val="22"/>
        </w:rPr>
        <w:t>;</w:t>
      </w:r>
    </w:p>
    <w:p w14:paraId="0F8804E7" w14:textId="439F3BCC" w:rsidR="009F4F9C" w:rsidRPr="009F4F9C" w:rsidRDefault="009F4F9C" w:rsidP="006B4420">
      <w:pPr>
        <w:pStyle w:val="Paragrafoelenco"/>
        <w:numPr>
          <w:ilvl w:val="0"/>
          <w:numId w:val="142"/>
        </w:numPr>
        <w:ind w:left="1134" w:hanging="567"/>
        <w:jc w:val="both"/>
        <w:rPr>
          <w:rFonts w:ascii="Eurostile LT" w:eastAsia="Arial" w:hAnsi="Eurostile LT" w:cs="Arial"/>
          <w:color w:val="000000"/>
          <w:sz w:val="22"/>
          <w:szCs w:val="22"/>
        </w:rPr>
      </w:pPr>
      <w:r w:rsidRPr="009F4F9C">
        <w:rPr>
          <w:rFonts w:ascii="Eurostile LT" w:eastAsia="Arial" w:hAnsi="Eurostile LT" w:cs="Arial"/>
          <w:color w:val="000000"/>
          <w:sz w:val="22"/>
          <w:szCs w:val="22"/>
        </w:rPr>
        <w:t>allo</w:t>
      </w:r>
      <w:r w:rsidRPr="009F4F9C">
        <w:rPr>
          <w:rFonts w:ascii="Eurostile LT" w:eastAsia="Arial" w:hAnsi="Eurostile LT" w:cs="Arial"/>
          <w:b/>
          <w:bCs/>
          <w:color w:val="000000"/>
          <w:sz w:val="22"/>
          <w:szCs w:val="22"/>
        </w:rPr>
        <w:t xml:space="preserve"> </w:t>
      </w:r>
      <w:r w:rsidRPr="009F4F9C">
        <w:rPr>
          <w:rFonts w:ascii="Eurostile LT" w:eastAsia="Arial" w:hAnsi="Eurostile LT" w:cs="Arial"/>
          <w:color w:val="000000"/>
          <w:sz w:val="22"/>
          <w:szCs w:val="22"/>
        </w:rPr>
        <w:t>"</w:t>
      </w:r>
      <w:r w:rsidRPr="009F4F9C">
        <w:rPr>
          <w:rFonts w:ascii="Eurostile LT" w:eastAsia="Arial" w:hAnsi="Eurostile LT" w:cs="Arial"/>
          <w:b/>
          <w:bCs/>
          <w:i/>
          <w:iCs/>
          <w:color w:val="000000"/>
          <w:sz w:val="22"/>
          <w:szCs w:val="22"/>
        </w:rPr>
        <w:t>Istituto Nazionale di Astrofisica</w:t>
      </w:r>
      <w:r w:rsidRPr="009F4F9C">
        <w:rPr>
          <w:rFonts w:ascii="Eurostile LT" w:eastAsia="Arial" w:hAnsi="Eurostile LT" w:cs="Arial"/>
          <w:color w:val="000000"/>
          <w:sz w:val="22"/>
          <w:szCs w:val="22"/>
        </w:rPr>
        <w:t>" è stato</w:t>
      </w:r>
      <w:r w:rsidR="00287F46">
        <w:rPr>
          <w:rFonts w:ascii="Eurostile LT" w:eastAsia="Arial" w:hAnsi="Eurostile LT" w:cs="Arial"/>
          <w:color w:val="000000"/>
          <w:sz w:val="22"/>
          <w:szCs w:val="22"/>
        </w:rPr>
        <w:t xml:space="preserve">, inoltre, </w:t>
      </w:r>
      <w:r w:rsidRPr="009F4F9C">
        <w:rPr>
          <w:rFonts w:ascii="Eurostile LT" w:eastAsia="Arial" w:hAnsi="Eurostile LT" w:cs="Arial"/>
          <w:color w:val="000000"/>
          <w:sz w:val="22"/>
          <w:szCs w:val="22"/>
        </w:rPr>
        <w:t xml:space="preserve">assegnato, </w:t>
      </w:r>
      <w:r w:rsidR="0072444C">
        <w:rPr>
          <w:rFonts w:ascii="Eurostile LT" w:eastAsia="Arial" w:hAnsi="Eurostile LT" w:cs="Arial"/>
          <w:color w:val="000000"/>
          <w:sz w:val="22"/>
          <w:szCs w:val="22"/>
        </w:rPr>
        <w:t>ai sensi d</w:t>
      </w:r>
      <w:r w:rsidRPr="009F4F9C">
        <w:rPr>
          <w:rFonts w:ascii="Eurostile LT" w:eastAsia="Arial" w:hAnsi="Eurostile LT" w:cs="Arial"/>
          <w:bCs/>
          <w:color w:val="000000"/>
          <w:sz w:val="22"/>
          <w:szCs w:val="22"/>
        </w:rPr>
        <w:t>e</w:t>
      </w:r>
      <w:r w:rsidRPr="009F4F9C">
        <w:rPr>
          <w:rFonts w:ascii="Eurostile LT" w:eastAsia="Arial" w:hAnsi="Eurostile LT" w:cs="Arial"/>
          <w:color w:val="000000"/>
          <w:sz w:val="22"/>
          <w:szCs w:val="22"/>
        </w:rPr>
        <w:t xml:space="preserve">l Decreto Ministeriale del 19 maggio 2021, numero 614: </w:t>
      </w:r>
    </w:p>
    <w:p w14:paraId="7030DE7E" w14:textId="5E6ECCAC" w:rsidR="009F4F9C" w:rsidRPr="009F4F9C" w:rsidRDefault="009F4F9C" w:rsidP="006B4420">
      <w:pPr>
        <w:pStyle w:val="Paragrafoelenco"/>
        <w:numPr>
          <w:ilvl w:val="0"/>
          <w:numId w:val="141"/>
        </w:numPr>
        <w:tabs>
          <w:tab w:val="left" w:pos="1701"/>
        </w:tabs>
        <w:ind w:left="1701" w:hanging="567"/>
        <w:jc w:val="both"/>
        <w:rPr>
          <w:rFonts w:ascii="Eurostile LT" w:hAnsi="Eurostile LT" w:cs="Arial"/>
          <w:sz w:val="22"/>
          <w:szCs w:val="22"/>
        </w:rPr>
      </w:pPr>
      <w:r w:rsidRPr="009F4F9C">
        <w:rPr>
          <w:rFonts w:ascii="Eurostile LT" w:hAnsi="Eurostile LT" w:cs="Arial"/>
          <w:sz w:val="22"/>
          <w:szCs w:val="22"/>
        </w:rPr>
        <w:t>un finanziamento pari ad</w:t>
      </w:r>
      <w:r w:rsidRPr="009F4F9C">
        <w:rPr>
          <w:rFonts w:ascii="Eurostile LT" w:hAnsi="Eurostile LT" w:cs="Arial"/>
          <w:b/>
          <w:bCs/>
          <w:sz w:val="22"/>
          <w:szCs w:val="22"/>
        </w:rPr>
        <w:t xml:space="preserve"> € 1.690.000,00</w:t>
      </w:r>
      <w:r w:rsidRPr="009F4F9C">
        <w:rPr>
          <w:rFonts w:ascii="Eurostile LT" w:hAnsi="Eurostile LT" w:cs="Arial"/>
          <w:sz w:val="22"/>
          <w:szCs w:val="22"/>
        </w:rPr>
        <w:t xml:space="preserve">, </w:t>
      </w:r>
      <w:r w:rsidR="0072444C">
        <w:rPr>
          <w:rFonts w:ascii="Eurostile LT" w:hAnsi="Eurostile LT" w:cs="Arial"/>
          <w:sz w:val="22"/>
          <w:szCs w:val="22"/>
        </w:rPr>
        <w:t>per i</w:t>
      </w:r>
      <w:r w:rsidRPr="009F4F9C">
        <w:rPr>
          <w:rFonts w:ascii="Eurostile LT" w:hAnsi="Eurostile LT" w:cs="Arial"/>
          <w:sz w:val="22"/>
          <w:szCs w:val="22"/>
        </w:rPr>
        <w:t>l completamento delle "…</w:t>
      </w:r>
      <w:r w:rsidRPr="009F4F9C">
        <w:rPr>
          <w:rFonts w:ascii="Eurostile LT" w:hAnsi="Eurostile LT" w:cs="Arial"/>
          <w:i/>
          <w:iCs/>
          <w:sz w:val="22"/>
          <w:szCs w:val="22"/>
        </w:rPr>
        <w:t>procedure di</w:t>
      </w:r>
      <w:r w:rsidRPr="009F4F9C">
        <w:rPr>
          <w:rFonts w:ascii="Eurostile LT" w:hAnsi="Eurostile LT" w:cs="Arial"/>
          <w:sz w:val="22"/>
          <w:szCs w:val="22"/>
        </w:rPr>
        <w:t xml:space="preserve"> </w:t>
      </w:r>
      <w:r w:rsidRPr="009F4F9C">
        <w:rPr>
          <w:rFonts w:ascii="Eurostile LT" w:hAnsi="Eurostile LT" w:cs="Arial"/>
          <w:i/>
          <w:iCs/>
          <w:sz w:val="22"/>
          <w:szCs w:val="22"/>
        </w:rPr>
        <w:t>stabilizzazione di personale avente i requisiti di cui all’articolo 20, commi 1 e 2, del Decreto Legislativo 25 maggio 2017, numero 75</w:t>
      </w:r>
      <w:r w:rsidRPr="009F4F9C">
        <w:rPr>
          <w:rFonts w:ascii="Eurostile LT" w:hAnsi="Eurostile LT" w:cs="Arial"/>
          <w:sz w:val="22"/>
          <w:szCs w:val="22"/>
        </w:rPr>
        <w:t>…" ed</w:t>
      </w:r>
      <w:r w:rsidR="0072444C">
        <w:rPr>
          <w:rFonts w:ascii="Eurostile LT" w:hAnsi="Eurostile LT" w:cs="Arial"/>
          <w:sz w:val="22"/>
          <w:szCs w:val="22"/>
        </w:rPr>
        <w:t xml:space="preserve"> i</w:t>
      </w:r>
      <w:r w:rsidRPr="009F4F9C">
        <w:rPr>
          <w:rFonts w:ascii="Eurostile LT" w:hAnsi="Eurostile LT" w:cs="Arial"/>
          <w:sz w:val="22"/>
          <w:szCs w:val="22"/>
        </w:rPr>
        <w:t>l reclutamento, a tal fine, di numero ventisei unità di personale;</w:t>
      </w:r>
    </w:p>
    <w:p w14:paraId="1DD47A0B" w14:textId="77777777" w:rsidR="009F4F9C" w:rsidRPr="009F4F9C" w:rsidRDefault="009F4F9C" w:rsidP="006B4420">
      <w:pPr>
        <w:pStyle w:val="Paragrafoelenco"/>
        <w:numPr>
          <w:ilvl w:val="0"/>
          <w:numId w:val="141"/>
        </w:numPr>
        <w:tabs>
          <w:tab w:val="left" w:pos="1701"/>
        </w:tabs>
        <w:ind w:left="1701" w:hanging="567"/>
        <w:jc w:val="both"/>
        <w:rPr>
          <w:rFonts w:ascii="Eurostile LT" w:hAnsi="Eurostile LT" w:cs="Arial"/>
          <w:sz w:val="22"/>
          <w:szCs w:val="22"/>
        </w:rPr>
      </w:pPr>
      <w:r w:rsidRPr="009F4F9C">
        <w:rPr>
          <w:rFonts w:ascii="Eurostile LT" w:hAnsi="Eurostile LT" w:cs="Arial"/>
          <w:sz w:val="22"/>
          <w:szCs w:val="22"/>
        </w:rPr>
        <w:t xml:space="preserve">un finanziamento pari ad </w:t>
      </w:r>
      <w:r w:rsidRPr="009F4F9C">
        <w:rPr>
          <w:rFonts w:ascii="Eurostile LT" w:hAnsi="Eurostile LT" w:cs="Arial"/>
          <w:b/>
          <w:bCs/>
          <w:sz w:val="22"/>
          <w:szCs w:val="22"/>
        </w:rPr>
        <w:t>€ 1.020.611,00</w:t>
      </w:r>
      <w:r w:rsidRPr="009F4F9C">
        <w:rPr>
          <w:rFonts w:ascii="Eurostile LT" w:hAnsi="Eurostile LT" w:cs="Arial"/>
          <w:sz w:val="22"/>
          <w:szCs w:val="22"/>
        </w:rPr>
        <w:t>, ai fini della "…</w:t>
      </w:r>
      <w:r w:rsidRPr="009F4F9C">
        <w:rPr>
          <w:rFonts w:ascii="Eurostile LT" w:hAnsi="Eurostile LT" w:cs="Arial"/>
          <w:i/>
          <w:iCs/>
          <w:sz w:val="22"/>
          <w:szCs w:val="22"/>
        </w:rPr>
        <w:t>assunzione con rapporto di lavoro a tempo indeterminato di ricercatori e tecnologi</w:t>
      </w:r>
      <w:r w:rsidRPr="009F4F9C">
        <w:rPr>
          <w:rFonts w:ascii="Eurostile LT" w:hAnsi="Eurostile LT" w:cs="Arial"/>
          <w:sz w:val="22"/>
          <w:szCs w:val="22"/>
        </w:rPr>
        <w:t xml:space="preserve">…"; </w:t>
      </w:r>
    </w:p>
    <w:p w14:paraId="7B5AAB9E" w14:textId="77777777" w:rsidR="009F4F9C" w:rsidRPr="009F4F9C" w:rsidRDefault="009F4F9C" w:rsidP="006B4420">
      <w:pPr>
        <w:pStyle w:val="Paragrafoelenco"/>
        <w:numPr>
          <w:ilvl w:val="0"/>
          <w:numId w:val="145"/>
        </w:numPr>
        <w:ind w:left="567" w:hanging="567"/>
        <w:jc w:val="both"/>
        <w:rPr>
          <w:rFonts w:ascii="Eurostile LT" w:eastAsia="Arial" w:hAnsi="Eurostile LT" w:cs="Arial"/>
          <w:bCs/>
          <w:color w:val="000000"/>
          <w:sz w:val="22"/>
          <w:szCs w:val="22"/>
        </w:rPr>
      </w:pPr>
      <w:r w:rsidRPr="009F4F9C">
        <w:rPr>
          <w:rFonts w:ascii="Eurostile LT" w:eastAsia="Arial" w:hAnsi="Eurostile LT" w:cs="Arial"/>
          <w:bCs/>
          <w:color w:val="000000"/>
          <w:sz w:val="22"/>
          <w:szCs w:val="22"/>
        </w:rPr>
        <w:t>ha fatto presente che:</w:t>
      </w:r>
    </w:p>
    <w:p w14:paraId="6076D25E" w14:textId="77777777" w:rsidR="009F4F9C" w:rsidRPr="00287F46" w:rsidRDefault="009F4F9C" w:rsidP="006B4420">
      <w:pPr>
        <w:pStyle w:val="Paragrafoelenco"/>
        <w:numPr>
          <w:ilvl w:val="0"/>
          <w:numId w:val="146"/>
        </w:numPr>
        <w:ind w:left="1134" w:hanging="567"/>
        <w:jc w:val="both"/>
        <w:rPr>
          <w:rFonts w:ascii="Eurostile LT" w:eastAsia="Arial" w:hAnsi="Eurostile LT" w:cs="Arial"/>
          <w:bCs/>
          <w:color w:val="000000"/>
          <w:sz w:val="22"/>
          <w:szCs w:val="22"/>
        </w:rPr>
      </w:pPr>
      <w:r w:rsidRPr="00287F46">
        <w:rPr>
          <w:rFonts w:ascii="Eurostile LT" w:eastAsia="Arial" w:hAnsi="Eurostile LT" w:cs="Arial"/>
          <w:bCs/>
          <w:color w:val="000000"/>
          <w:sz w:val="22"/>
          <w:szCs w:val="22"/>
        </w:rPr>
        <w:t>le predette risorse sono state, ad oggi, o già utilizzate, per la maggior parte, con l’assunzione in servizio di ruolo di ricercatori e tecnologi, o, comunque, già impegnate, per la parte rimanente, con procedure concorsuali, che sono in itinere o che verranno attivate entro la fine del corrente anno, per il reclutamento di ricercatori e tecnologi, nel rispetto di finalità, condizioni, modalità e procedure definite dai Decreti Ministeriali innanzi richiamati;</w:t>
      </w:r>
    </w:p>
    <w:p w14:paraId="497157A9" w14:textId="77777777" w:rsidR="009F4F9C" w:rsidRPr="009F4F9C" w:rsidRDefault="009F4F9C" w:rsidP="006B4420">
      <w:pPr>
        <w:pStyle w:val="Paragrafoelenco"/>
        <w:numPr>
          <w:ilvl w:val="0"/>
          <w:numId w:val="146"/>
        </w:numPr>
        <w:ind w:left="1134" w:hanging="567"/>
        <w:jc w:val="both"/>
        <w:rPr>
          <w:rFonts w:ascii="Eurostile LT" w:eastAsia="Arial" w:hAnsi="Eurostile LT" w:cs="Arial"/>
          <w:sz w:val="22"/>
          <w:szCs w:val="22"/>
        </w:rPr>
      </w:pPr>
      <w:r w:rsidRPr="009F4F9C">
        <w:rPr>
          <w:rFonts w:ascii="Eurostile LT" w:eastAsia="Arial" w:hAnsi="Eurostile LT" w:cs="Arial"/>
          <w:sz w:val="22"/>
          <w:szCs w:val="22"/>
        </w:rPr>
        <w:t xml:space="preserve">nel frattempo, con il Decreto del Ministro dell’Università e della Ricerca del 21 giugno 2022, numero 571, pubblicato sul </w:t>
      </w:r>
      <w:r w:rsidRPr="009F4F9C">
        <w:rPr>
          <w:rFonts w:ascii="Eurostile LT" w:eastAsia="Arial" w:hAnsi="Eurostile LT" w:cs="Arial"/>
          <w:color w:val="000000"/>
          <w:sz w:val="22"/>
          <w:szCs w:val="22"/>
        </w:rPr>
        <w:t>"</w:t>
      </w:r>
      <w:r w:rsidRPr="009F4F9C">
        <w:rPr>
          <w:rFonts w:ascii="Eurostile LT" w:eastAsia="Arial" w:hAnsi="Eurostile LT" w:cs="Arial"/>
          <w:b/>
          <w:i/>
          <w:color w:val="000000"/>
          <w:sz w:val="22"/>
          <w:szCs w:val="22"/>
        </w:rPr>
        <w:t>Sito Web</w:t>
      </w:r>
      <w:r w:rsidRPr="009F4F9C">
        <w:rPr>
          <w:rFonts w:ascii="Eurostile LT" w:eastAsia="Arial" w:hAnsi="Eurostile LT" w:cs="Arial"/>
          <w:color w:val="000000"/>
          <w:sz w:val="22"/>
          <w:szCs w:val="22"/>
        </w:rPr>
        <w:t xml:space="preserve">" del predetto Dicastero in data 26 settembre 2022, </w:t>
      </w:r>
      <w:r w:rsidRPr="009F4F9C">
        <w:rPr>
          <w:rFonts w:ascii="Eurostile LT" w:eastAsia="Arial" w:hAnsi="Eurostile LT" w:cs="Arial"/>
          <w:sz w:val="22"/>
          <w:szCs w:val="22"/>
        </w:rPr>
        <w:t>è stato ripartito il "</w:t>
      </w:r>
      <w:r w:rsidRPr="009F4F9C">
        <w:rPr>
          <w:rFonts w:ascii="Eurostile LT" w:eastAsia="Arial" w:hAnsi="Eurostile LT" w:cs="Arial"/>
          <w:b/>
          <w:i/>
          <w:sz w:val="22"/>
          <w:szCs w:val="22"/>
        </w:rPr>
        <w:t>Fondo Ordinario per gli Enti e le istituzioni di ricerca</w:t>
      </w:r>
      <w:r w:rsidRPr="009F4F9C">
        <w:rPr>
          <w:rFonts w:ascii="Eurostile LT" w:eastAsia="Arial" w:hAnsi="Eurostile LT" w:cs="Arial"/>
          <w:sz w:val="22"/>
          <w:szCs w:val="22"/>
        </w:rPr>
        <w:t xml:space="preserve">" per l’anno </w:t>
      </w:r>
      <w:r w:rsidRPr="009F4F9C">
        <w:rPr>
          <w:rFonts w:ascii="Eurostile LT" w:eastAsia="Arial" w:hAnsi="Eurostile LT" w:cs="Arial"/>
          <w:b/>
          <w:sz w:val="22"/>
          <w:szCs w:val="22"/>
        </w:rPr>
        <w:t>2022</w:t>
      </w:r>
      <w:r w:rsidRPr="009F4F9C">
        <w:rPr>
          <w:rFonts w:ascii="Eurostile LT" w:eastAsia="Arial" w:hAnsi="Eurostile LT" w:cs="Arial"/>
          <w:sz w:val="22"/>
          <w:szCs w:val="22"/>
        </w:rPr>
        <w:t xml:space="preserve">;  </w:t>
      </w:r>
    </w:p>
    <w:p w14:paraId="1C3CBD5F" w14:textId="4A40BF06" w:rsidR="009F4F9C" w:rsidRPr="009F4F9C" w:rsidRDefault="009F4F9C" w:rsidP="006B4420">
      <w:pPr>
        <w:pStyle w:val="Paragrafoelenco"/>
        <w:numPr>
          <w:ilvl w:val="0"/>
          <w:numId w:val="146"/>
        </w:numPr>
        <w:ind w:left="1134" w:hanging="567"/>
        <w:jc w:val="both"/>
        <w:rPr>
          <w:rFonts w:ascii="Eurostile LT" w:eastAsia="Arial" w:hAnsi="Eurostile LT" w:cs="Arial"/>
          <w:b/>
          <w:sz w:val="22"/>
          <w:szCs w:val="22"/>
        </w:rPr>
      </w:pPr>
      <w:r w:rsidRPr="009F4F9C">
        <w:rPr>
          <w:rFonts w:ascii="Eurostile LT" w:eastAsia="Arial" w:hAnsi="Eurostile LT" w:cs="Arial"/>
          <w:sz w:val="22"/>
          <w:szCs w:val="22"/>
        </w:rPr>
        <w:t>le risorse assegnate allo "</w:t>
      </w:r>
      <w:r w:rsidRPr="009F4F9C">
        <w:rPr>
          <w:rFonts w:ascii="Eurostile LT" w:eastAsia="Arial" w:hAnsi="Eurostile LT" w:cs="Arial"/>
          <w:b/>
          <w:i/>
          <w:sz w:val="22"/>
          <w:szCs w:val="22"/>
        </w:rPr>
        <w:t>Istituto Nazionale di Astrofisica</w:t>
      </w:r>
      <w:r w:rsidRPr="009F4F9C">
        <w:rPr>
          <w:rFonts w:ascii="Eurostile LT" w:eastAsia="Arial" w:hAnsi="Eurostile LT" w:cs="Arial"/>
          <w:sz w:val="22"/>
          <w:szCs w:val="22"/>
        </w:rPr>
        <w:t xml:space="preserve">", che ammontano complessivamente ad </w:t>
      </w:r>
      <w:r w:rsidRPr="009F4F9C">
        <w:rPr>
          <w:rFonts w:ascii="Eurostile LT" w:eastAsia="Arial" w:hAnsi="Eurostile LT" w:cs="Arial"/>
          <w:b/>
          <w:sz w:val="22"/>
          <w:szCs w:val="22"/>
        </w:rPr>
        <w:t>€ 132.426.795,00</w:t>
      </w:r>
      <w:r w:rsidRPr="009F4F9C">
        <w:rPr>
          <w:rFonts w:ascii="Eurostile LT" w:eastAsia="Arial" w:hAnsi="Eurostile LT" w:cs="Arial"/>
          <w:sz w:val="22"/>
          <w:szCs w:val="22"/>
        </w:rPr>
        <w:t>, sono così ripartite:</w:t>
      </w:r>
    </w:p>
    <w:p w14:paraId="6139AA38" w14:textId="5F7E04B9" w:rsidR="009F4F9C" w:rsidRPr="009F4F9C" w:rsidRDefault="009F4F9C" w:rsidP="006B4420">
      <w:pPr>
        <w:numPr>
          <w:ilvl w:val="0"/>
          <w:numId w:val="137"/>
        </w:numPr>
        <w:ind w:left="1701" w:hanging="567"/>
        <w:jc w:val="both"/>
        <w:rPr>
          <w:rFonts w:ascii="Eurostile LT" w:eastAsia="Arial" w:hAnsi="Eurostile LT" w:cs="Arial"/>
          <w:color w:val="000000"/>
          <w:sz w:val="22"/>
          <w:szCs w:val="22"/>
        </w:rPr>
      </w:pPr>
      <w:r w:rsidRPr="009F4F9C">
        <w:rPr>
          <w:rFonts w:ascii="Eurostile LT" w:eastAsia="Arial" w:hAnsi="Eurostile LT" w:cs="Arial"/>
          <w:color w:val="000000"/>
          <w:sz w:val="22"/>
          <w:szCs w:val="22"/>
        </w:rPr>
        <w:t>"</w:t>
      </w:r>
      <w:r w:rsidRPr="009F4F9C">
        <w:rPr>
          <w:rFonts w:ascii="Eurostile LT" w:eastAsia="Arial" w:hAnsi="Eurostile LT" w:cs="Arial"/>
          <w:b/>
          <w:i/>
          <w:color w:val="000000"/>
          <w:sz w:val="22"/>
          <w:szCs w:val="22"/>
        </w:rPr>
        <w:t>Assegnazione ordinaria</w:t>
      </w:r>
      <w:r w:rsidRPr="009F4F9C">
        <w:rPr>
          <w:rFonts w:ascii="Eurostile LT" w:eastAsia="Arial" w:hAnsi="Eurostile LT" w:cs="Arial"/>
          <w:color w:val="000000"/>
          <w:sz w:val="22"/>
          <w:szCs w:val="22"/>
        </w:rPr>
        <w:t xml:space="preserve">": </w:t>
      </w:r>
      <w:r w:rsidRPr="009F4F9C">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Pr="009F4F9C">
        <w:rPr>
          <w:rFonts w:ascii="Eurostile LT" w:eastAsia="Arial" w:hAnsi="Eurostile LT" w:cs="Arial"/>
          <w:b/>
          <w:color w:val="000000"/>
          <w:sz w:val="22"/>
          <w:szCs w:val="22"/>
        </w:rPr>
        <w:t>€</w:t>
      </w:r>
      <w:r w:rsidRPr="009F4F9C">
        <w:rPr>
          <w:rFonts w:ascii="Eurostile LT" w:eastAsia="Arial" w:hAnsi="Eurostile LT" w:cs="Arial"/>
          <w:color w:val="000000"/>
          <w:sz w:val="22"/>
          <w:szCs w:val="22"/>
        </w:rPr>
        <w:t xml:space="preserve"> </w:t>
      </w:r>
      <w:r w:rsidRPr="009F4F9C">
        <w:rPr>
          <w:rFonts w:ascii="Eurostile LT" w:eastAsia="Arial" w:hAnsi="Eurostile LT" w:cs="Arial"/>
          <w:b/>
          <w:color w:val="000000"/>
          <w:sz w:val="22"/>
          <w:szCs w:val="22"/>
        </w:rPr>
        <w:t>104.126.795,00</w:t>
      </w:r>
      <w:r w:rsidRPr="009F4F9C">
        <w:rPr>
          <w:rFonts w:ascii="Eurostile LT" w:eastAsia="Arial" w:hAnsi="Eurostile LT" w:cs="Arial"/>
          <w:color w:val="000000"/>
          <w:sz w:val="22"/>
          <w:szCs w:val="22"/>
        </w:rPr>
        <w:t>;</w:t>
      </w:r>
    </w:p>
    <w:p w14:paraId="5B06975F" w14:textId="2D453027" w:rsidR="009F4F9C" w:rsidRPr="00287F46" w:rsidRDefault="009F4F9C" w:rsidP="006B4420">
      <w:pPr>
        <w:numPr>
          <w:ilvl w:val="0"/>
          <w:numId w:val="137"/>
        </w:numPr>
        <w:ind w:left="1701" w:hanging="567"/>
        <w:jc w:val="both"/>
        <w:rPr>
          <w:rFonts w:ascii="Eurostile LT" w:eastAsia="Arial" w:hAnsi="Eurostile LT" w:cs="Arial"/>
          <w:color w:val="000000"/>
          <w:sz w:val="22"/>
          <w:szCs w:val="22"/>
        </w:rPr>
      </w:pPr>
      <w:r w:rsidRPr="00287F46">
        <w:rPr>
          <w:rFonts w:ascii="Eurostile LT" w:eastAsia="Arial" w:hAnsi="Eurostile LT" w:cs="Arial"/>
          <w:color w:val="000000"/>
          <w:sz w:val="22"/>
          <w:szCs w:val="22"/>
        </w:rPr>
        <w:t>"</w:t>
      </w:r>
      <w:r w:rsidRPr="00287F46">
        <w:rPr>
          <w:rFonts w:ascii="Eurostile LT" w:eastAsia="Arial" w:hAnsi="Eurostile LT" w:cs="Arial"/>
          <w:b/>
          <w:i/>
          <w:color w:val="000000"/>
          <w:sz w:val="22"/>
          <w:szCs w:val="22"/>
        </w:rPr>
        <w:t>Progettualità di carattere straordinario</w:t>
      </w:r>
      <w:r w:rsidRPr="00287F46">
        <w:rPr>
          <w:rFonts w:ascii="Eurostile LT" w:eastAsia="Arial" w:hAnsi="Eurostile LT" w:cs="Arial"/>
          <w:color w:val="000000"/>
          <w:sz w:val="22"/>
          <w:szCs w:val="22"/>
        </w:rPr>
        <w:t>":</w:t>
      </w:r>
      <w:r w:rsidR="00287F46" w:rsidRPr="00287F46">
        <w:rPr>
          <w:rFonts w:ascii="Eurostile LT" w:eastAsia="Arial" w:hAnsi="Eurostile LT" w:cs="Arial"/>
          <w:color w:val="000000"/>
          <w:sz w:val="22"/>
          <w:szCs w:val="22"/>
        </w:rPr>
        <w:t xml:space="preserve"> </w:t>
      </w:r>
      <w:r w:rsidRPr="00287F46">
        <w:rPr>
          <w:rFonts w:ascii="Eurostile LT" w:eastAsia="Arial" w:hAnsi="Eurostile LT" w:cs="Arial"/>
          <w:color w:val="000000"/>
          <w:sz w:val="22"/>
          <w:szCs w:val="22"/>
        </w:rPr>
        <w:t xml:space="preserve">              </w:t>
      </w:r>
      <w:r w:rsidRPr="00287F46">
        <w:rPr>
          <w:rFonts w:ascii="Eurostile LT" w:eastAsia="Arial" w:hAnsi="Eurostile LT" w:cs="Arial"/>
          <w:color w:val="000000"/>
          <w:sz w:val="22"/>
          <w:szCs w:val="22"/>
        </w:rPr>
        <w:tab/>
      </w:r>
      <w:r w:rsidRPr="00287F46">
        <w:rPr>
          <w:rFonts w:ascii="Eurostile LT" w:eastAsia="Arial" w:hAnsi="Eurostile LT" w:cs="Arial"/>
          <w:color w:val="000000"/>
          <w:sz w:val="22"/>
          <w:szCs w:val="22"/>
        </w:rPr>
        <w:tab/>
      </w:r>
      <w:r w:rsidRPr="00287F46">
        <w:rPr>
          <w:rFonts w:ascii="Eurostile LT" w:eastAsia="Arial" w:hAnsi="Eurostile LT" w:cs="Arial"/>
          <w:color w:val="000000"/>
          <w:sz w:val="22"/>
          <w:szCs w:val="22"/>
        </w:rPr>
        <w:tab/>
      </w:r>
      <w:r w:rsidRPr="00287F46">
        <w:rPr>
          <w:rFonts w:ascii="Eurostile LT" w:eastAsia="Arial" w:hAnsi="Eurostile LT" w:cs="Arial"/>
          <w:b/>
          <w:color w:val="000000"/>
          <w:sz w:val="22"/>
          <w:szCs w:val="22"/>
        </w:rPr>
        <w:t>€     2.900.000,00</w:t>
      </w:r>
      <w:r w:rsidRPr="00287F46">
        <w:rPr>
          <w:rFonts w:ascii="Eurostile LT" w:eastAsia="Arial" w:hAnsi="Eurostile LT" w:cs="Arial"/>
          <w:color w:val="000000"/>
          <w:sz w:val="22"/>
          <w:szCs w:val="22"/>
        </w:rPr>
        <w:t>;</w:t>
      </w:r>
    </w:p>
    <w:p w14:paraId="778C5EFC" w14:textId="1F78CF0D" w:rsidR="009F4F9C" w:rsidRPr="00287F46" w:rsidRDefault="009F4F9C" w:rsidP="006B4420">
      <w:pPr>
        <w:numPr>
          <w:ilvl w:val="0"/>
          <w:numId w:val="137"/>
        </w:numPr>
        <w:ind w:left="1701" w:hanging="567"/>
        <w:jc w:val="both"/>
        <w:rPr>
          <w:rFonts w:ascii="Eurostile LT" w:eastAsia="Arial" w:hAnsi="Eurostile LT" w:cs="Arial"/>
          <w:color w:val="000000"/>
          <w:sz w:val="22"/>
          <w:szCs w:val="22"/>
        </w:rPr>
      </w:pPr>
      <w:r w:rsidRPr="00287F46">
        <w:rPr>
          <w:rFonts w:ascii="Eurostile LT" w:eastAsia="Arial" w:hAnsi="Eurostile LT" w:cs="Arial"/>
          <w:color w:val="000000"/>
          <w:sz w:val="22"/>
          <w:szCs w:val="22"/>
        </w:rPr>
        <w:t>"</w:t>
      </w:r>
      <w:r w:rsidRPr="00287F46">
        <w:rPr>
          <w:rFonts w:ascii="Eurostile LT" w:eastAsia="Arial" w:hAnsi="Eurostile LT" w:cs="Arial"/>
          <w:b/>
          <w:i/>
          <w:color w:val="000000"/>
          <w:sz w:val="22"/>
          <w:szCs w:val="22"/>
        </w:rPr>
        <w:t>Attività di ricerca a valenza internazionale</w:t>
      </w:r>
      <w:r w:rsidRPr="00287F46">
        <w:rPr>
          <w:rFonts w:ascii="Eurostile LT" w:eastAsia="Arial" w:hAnsi="Eurostile LT" w:cs="Arial"/>
          <w:color w:val="000000"/>
          <w:sz w:val="22"/>
          <w:szCs w:val="22"/>
        </w:rPr>
        <w:t>":</w:t>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Pr="00287F46">
        <w:rPr>
          <w:rFonts w:ascii="Eurostile LT" w:eastAsia="Arial" w:hAnsi="Eurostile LT" w:cs="Arial"/>
          <w:b/>
          <w:color w:val="000000"/>
          <w:sz w:val="22"/>
          <w:szCs w:val="22"/>
        </w:rPr>
        <w:t>€   15.050.000,00</w:t>
      </w:r>
      <w:r w:rsidRPr="00287F46">
        <w:rPr>
          <w:rFonts w:ascii="Eurostile LT" w:eastAsia="Arial" w:hAnsi="Eurostile LT" w:cs="Arial"/>
          <w:color w:val="000000"/>
          <w:sz w:val="22"/>
          <w:szCs w:val="22"/>
        </w:rPr>
        <w:t>;</w:t>
      </w:r>
    </w:p>
    <w:p w14:paraId="26227CC2" w14:textId="756497ED" w:rsidR="009F4F9C" w:rsidRPr="00287F46" w:rsidRDefault="009F4F9C" w:rsidP="006B4420">
      <w:pPr>
        <w:numPr>
          <w:ilvl w:val="0"/>
          <w:numId w:val="137"/>
        </w:numPr>
        <w:ind w:left="1701" w:hanging="567"/>
        <w:jc w:val="both"/>
        <w:rPr>
          <w:rFonts w:ascii="Eurostile LT" w:eastAsia="Arial" w:hAnsi="Eurostile LT" w:cs="Arial"/>
          <w:color w:val="000000"/>
          <w:sz w:val="22"/>
          <w:szCs w:val="22"/>
        </w:rPr>
      </w:pPr>
      <w:r w:rsidRPr="00287F46">
        <w:rPr>
          <w:rFonts w:ascii="Eurostile LT" w:eastAsia="Arial" w:hAnsi="Eurostile LT" w:cs="Arial"/>
          <w:color w:val="000000"/>
          <w:sz w:val="22"/>
          <w:szCs w:val="22"/>
        </w:rPr>
        <w:t>"</w:t>
      </w:r>
      <w:r w:rsidRPr="00287F46">
        <w:rPr>
          <w:rFonts w:ascii="Eurostile LT" w:eastAsia="Arial" w:hAnsi="Eurostile LT" w:cs="Arial"/>
          <w:b/>
          <w:i/>
          <w:color w:val="000000"/>
          <w:sz w:val="22"/>
          <w:szCs w:val="22"/>
        </w:rPr>
        <w:t>Progettualità di carattere continuativo</w:t>
      </w:r>
      <w:r w:rsidRPr="00287F46">
        <w:rPr>
          <w:rFonts w:ascii="Eurostile LT" w:eastAsia="Arial" w:hAnsi="Eurostile LT" w:cs="Arial"/>
          <w:color w:val="000000"/>
          <w:sz w:val="22"/>
          <w:szCs w:val="22"/>
        </w:rPr>
        <w:t>":</w:t>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00287F46">
        <w:rPr>
          <w:rFonts w:ascii="Eurostile LT" w:eastAsia="Arial" w:hAnsi="Eurostile LT" w:cs="Arial"/>
          <w:color w:val="000000"/>
          <w:sz w:val="22"/>
          <w:szCs w:val="22"/>
        </w:rPr>
        <w:tab/>
      </w:r>
      <w:r w:rsidRPr="00287F46">
        <w:rPr>
          <w:rFonts w:ascii="Eurostile LT" w:eastAsia="Arial" w:hAnsi="Eurostile LT" w:cs="Arial"/>
          <w:b/>
          <w:color w:val="000000"/>
          <w:sz w:val="22"/>
          <w:szCs w:val="22"/>
        </w:rPr>
        <w:t>€   10.350.000,00</w:t>
      </w:r>
      <w:r w:rsidRPr="00287F46">
        <w:rPr>
          <w:rFonts w:ascii="Eurostile LT" w:eastAsia="Arial" w:hAnsi="Eurostile LT" w:cs="Arial"/>
          <w:color w:val="000000"/>
          <w:sz w:val="22"/>
          <w:szCs w:val="22"/>
        </w:rPr>
        <w:t>;</w:t>
      </w:r>
    </w:p>
    <w:p w14:paraId="1418E0B7" w14:textId="1CA80FD9" w:rsidR="009F4F9C" w:rsidRPr="009F4F9C" w:rsidRDefault="009F4F9C" w:rsidP="006B4420">
      <w:pPr>
        <w:pStyle w:val="Paragrafoelenco"/>
        <w:numPr>
          <w:ilvl w:val="0"/>
          <w:numId w:val="146"/>
        </w:numPr>
        <w:ind w:left="1134" w:hanging="567"/>
        <w:jc w:val="both"/>
        <w:rPr>
          <w:rFonts w:ascii="Eurostile LT" w:hAnsi="Eurostile LT" w:cs="Arial"/>
          <w:sz w:val="22"/>
          <w:szCs w:val="22"/>
        </w:rPr>
      </w:pPr>
      <w:r w:rsidRPr="009F4F9C">
        <w:rPr>
          <w:rFonts w:ascii="Eurostile LT" w:hAnsi="Eurostile LT" w:cs="Arial"/>
          <w:sz w:val="22"/>
          <w:szCs w:val="22"/>
        </w:rPr>
        <w:t xml:space="preserve">rispetto alla </w:t>
      </w:r>
      <w:r w:rsidRPr="009F4F9C">
        <w:rPr>
          <w:rFonts w:ascii="Eurostile LT" w:eastAsia="Arial" w:hAnsi="Eurostile LT" w:cs="Arial"/>
          <w:color w:val="000000"/>
          <w:sz w:val="22"/>
          <w:szCs w:val="22"/>
        </w:rPr>
        <w:t>"</w:t>
      </w:r>
      <w:r w:rsidRPr="009F4F9C">
        <w:rPr>
          <w:rFonts w:ascii="Eurostile LT" w:eastAsia="Arial" w:hAnsi="Eurostile LT" w:cs="Arial"/>
          <w:b/>
          <w:i/>
          <w:color w:val="000000"/>
          <w:sz w:val="22"/>
          <w:szCs w:val="22"/>
        </w:rPr>
        <w:t>assegnazione ordinaria</w:t>
      </w:r>
      <w:r w:rsidRPr="009F4F9C">
        <w:rPr>
          <w:rFonts w:ascii="Eurostile LT" w:eastAsia="Arial" w:hAnsi="Eurostile LT" w:cs="Arial"/>
          <w:color w:val="000000"/>
          <w:sz w:val="22"/>
          <w:szCs w:val="22"/>
        </w:rPr>
        <w:t xml:space="preserve">" dell’anno </w:t>
      </w:r>
      <w:r w:rsidRPr="009F4F9C">
        <w:rPr>
          <w:rFonts w:ascii="Eurostile LT" w:eastAsia="Arial" w:hAnsi="Eurostile LT" w:cs="Arial"/>
          <w:b/>
          <w:color w:val="000000"/>
          <w:sz w:val="22"/>
          <w:szCs w:val="22"/>
        </w:rPr>
        <w:t>2021</w:t>
      </w:r>
      <w:r w:rsidRPr="009F4F9C">
        <w:rPr>
          <w:rFonts w:ascii="Eurostile LT" w:eastAsia="Arial" w:hAnsi="Eurostile LT" w:cs="Arial"/>
          <w:color w:val="000000"/>
          <w:sz w:val="22"/>
          <w:szCs w:val="22"/>
        </w:rPr>
        <w:t xml:space="preserve">, quella dell’anno </w:t>
      </w:r>
      <w:r w:rsidRPr="009F4F9C">
        <w:rPr>
          <w:rFonts w:ascii="Eurostile LT" w:eastAsia="Arial" w:hAnsi="Eurostile LT" w:cs="Arial"/>
          <w:b/>
          <w:color w:val="000000"/>
          <w:sz w:val="22"/>
          <w:szCs w:val="22"/>
        </w:rPr>
        <w:t>2022</w:t>
      </w:r>
      <w:r w:rsidRPr="009F4F9C">
        <w:rPr>
          <w:rFonts w:ascii="Eurostile LT" w:eastAsia="Arial" w:hAnsi="Eurostile LT" w:cs="Arial"/>
          <w:color w:val="000000"/>
          <w:sz w:val="22"/>
          <w:szCs w:val="22"/>
        </w:rPr>
        <w:t xml:space="preserve"> ha registrato un incremento pari ad </w:t>
      </w:r>
      <w:r w:rsidRPr="009F4F9C">
        <w:rPr>
          <w:rFonts w:ascii="Eurostile LT" w:eastAsia="Calibri" w:hAnsi="Eurostile LT" w:cs="Arial"/>
          <w:b/>
          <w:sz w:val="22"/>
          <w:szCs w:val="22"/>
        </w:rPr>
        <w:t>€ 6.780.797,00</w:t>
      </w:r>
      <w:r w:rsidRPr="009F4F9C">
        <w:rPr>
          <w:rFonts w:ascii="Eurostile LT" w:eastAsia="Arial" w:hAnsi="Eurostile LT" w:cs="Arial"/>
          <w:color w:val="000000"/>
          <w:sz w:val="22"/>
          <w:szCs w:val="22"/>
        </w:rPr>
        <w:t xml:space="preserve">; </w:t>
      </w:r>
      <w:r w:rsidRPr="009F4F9C">
        <w:rPr>
          <w:rFonts w:ascii="Eurostile LT" w:hAnsi="Eurostile LT" w:cs="Arial"/>
          <w:sz w:val="22"/>
          <w:szCs w:val="22"/>
        </w:rPr>
        <w:t xml:space="preserve"> </w:t>
      </w:r>
    </w:p>
    <w:p w14:paraId="197195D7" w14:textId="004CDE92" w:rsidR="009F4F9C" w:rsidRPr="009F4F9C" w:rsidRDefault="009F4F9C" w:rsidP="006B4420">
      <w:pPr>
        <w:pStyle w:val="Paragrafoelenco"/>
        <w:numPr>
          <w:ilvl w:val="0"/>
          <w:numId w:val="146"/>
        </w:numPr>
        <w:ind w:left="1134" w:hanging="567"/>
        <w:jc w:val="both"/>
        <w:rPr>
          <w:rFonts w:ascii="Eurostile LT" w:hAnsi="Eurostile LT" w:cs="Arial"/>
          <w:sz w:val="22"/>
          <w:szCs w:val="22"/>
        </w:rPr>
      </w:pPr>
      <w:r w:rsidRPr="009F4F9C">
        <w:rPr>
          <w:rFonts w:ascii="Eurostile LT" w:hAnsi="Eurostile LT" w:cs="Arial"/>
          <w:sz w:val="22"/>
          <w:szCs w:val="22"/>
        </w:rPr>
        <w:t xml:space="preserve">l’importo complessivo delle risorse assegnate, invece, allo </w:t>
      </w:r>
      <w:r w:rsidRPr="009F4F9C">
        <w:rPr>
          <w:rFonts w:ascii="Eurostile LT" w:eastAsia="Arial" w:hAnsi="Eurostile LT" w:cs="Arial"/>
          <w:sz w:val="22"/>
          <w:szCs w:val="22"/>
        </w:rPr>
        <w:t>"</w:t>
      </w:r>
      <w:r w:rsidRPr="009F4F9C">
        <w:rPr>
          <w:rFonts w:ascii="Eurostile LT" w:eastAsia="Arial" w:hAnsi="Eurostile LT" w:cs="Arial"/>
          <w:b/>
          <w:i/>
          <w:sz w:val="22"/>
          <w:szCs w:val="22"/>
        </w:rPr>
        <w:t>Istituto Nazionale di Astrofisica</w:t>
      </w:r>
      <w:r w:rsidRPr="009F4F9C">
        <w:rPr>
          <w:rFonts w:ascii="Eurostile LT" w:eastAsia="Arial" w:hAnsi="Eurostile LT" w:cs="Arial"/>
          <w:sz w:val="22"/>
          <w:szCs w:val="22"/>
        </w:rPr>
        <w:t>" con i Decreti</w:t>
      </w:r>
      <w:r w:rsidRPr="009F4F9C">
        <w:rPr>
          <w:rFonts w:ascii="Eurostile LT" w:hAnsi="Eurostile LT" w:cs="Arial"/>
          <w:sz w:val="22"/>
          <w:szCs w:val="22"/>
        </w:rPr>
        <w:t xml:space="preserve"> Ministeriali innanzi richiamati ammonta ad </w:t>
      </w:r>
      <w:r w:rsidRPr="009F4F9C">
        <w:rPr>
          <w:rFonts w:ascii="Eurostile LT" w:eastAsia="Arial" w:hAnsi="Eurostile LT" w:cs="Arial"/>
          <w:b/>
          <w:color w:val="000000"/>
          <w:sz w:val="22"/>
          <w:szCs w:val="22"/>
        </w:rPr>
        <w:t>€ 6.398.087,00</w:t>
      </w:r>
      <w:r w:rsidRPr="009F4F9C">
        <w:rPr>
          <w:rFonts w:ascii="Eurostile LT" w:eastAsia="Arial" w:hAnsi="Eurostile LT" w:cs="Arial"/>
          <w:color w:val="000000"/>
          <w:sz w:val="22"/>
          <w:szCs w:val="22"/>
        </w:rPr>
        <w:t>;</w:t>
      </w:r>
    </w:p>
    <w:p w14:paraId="358E05EA" w14:textId="77777777" w:rsidR="009F4F9C" w:rsidRPr="009F4F9C" w:rsidRDefault="009F4F9C" w:rsidP="006B4420">
      <w:pPr>
        <w:pStyle w:val="Paragrafoelenco"/>
        <w:numPr>
          <w:ilvl w:val="0"/>
          <w:numId w:val="145"/>
        </w:numPr>
        <w:ind w:left="567" w:hanging="567"/>
        <w:jc w:val="both"/>
        <w:rPr>
          <w:rFonts w:ascii="Eurostile LT" w:hAnsi="Eurostile LT" w:cs="Arial"/>
          <w:sz w:val="22"/>
          <w:szCs w:val="22"/>
        </w:rPr>
      </w:pPr>
      <w:r w:rsidRPr="009F4F9C">
        <w:rPr>
          <w:rFonts w:ascii="Eurostile LT" w:hAnsi="Eurostile LT" w:cs="Arial"/>
          <w:sz w:val="22"/>
          <w:szCs w:val="22"/>
        </w:rPr>
        <w:t>al fine di consentire di:</w:t>
      </w:r>
    </w:p>
    <w:p w14:paraId="2485AD50" w14:textId="77777777" w:rsidR="009F4F9C" w:rsidRPr="009F4F9C" w:rsidRDefault="009F4F9C" w:rsidP="006B4420">
      <w:pPr>
        <w:pStyle w:val="Paragrafoelenco"/>
        <w:numPr>
          <w:ilvl w:val="0"/>
          <w:numId w:val="143"/>
        </w:numPr>
        <w:suppressAutoHyphens/>
        <w:ind w:left="1134" w:hanging="567"/>
        <w:jc w:val="both"/>
        <w:rPr>
          <w:rFonts w:ascii="Eurostile LT" w:eastAsia="Arial" w:hAnsi="Eurostile LT" w:cs="Arial"/>
          <w:color w:val="000000"/>
          <w:sz w:val="22"/>
          <w:szCs w:val="22"/>
        </w:rPr>
      </w:pPr>
      <w:r w:rsidRPr="009F4F9C">
        <w:rPr>
          <w:rFonts w:ascii="Eurostile LT" w:hAnsi="Eurostile LT" w:cs="Arial"/>
          <w:sz w:val="22"/>
          <w:szCs w:val="22"/>
        </w:rPr>
        <w:t xml:space="preserve">predisporre, in modo corretto, le variazioni da apportare nel Bilancio Annuale di Previsione dello </w:t>
      </w:r>
      <w:r w:rsidRPr="009F4F9C">
        <w:rPr>
          <w:rFonts w:ascii="Eurostile LT" w:eastAsia="Arial" w:hAnsi="Eurostile LT" w:cs="Arial"/>
          <w:sz w:val="22"/>
          <w:szCs w:val="22"/>
        </w:rPr>
        <w:t>"</w:t>
      </w:r>
      <w:r w:rsidRPr="009F4F9C">
        <w:rPr>
          <w:rFonts w:ascii="Eurostile LT" w:eastAsia="Arial" w:hAnsi="Eurostile LT" w:cs="Arial"/>
          <w:b/>
          <w:i/>
          <w:sz w:val="22"/>
          <w:szCs w:val="22"/>
        </w:rPr>
        <w:t>Istituto Nazionale di Astrofisica</w:t>
      </w:r>
      <w:r w:rsidRPr="009F4F9C">
        <w:rPr>
          <w:rFonts w:ascii="Eurostile LT" w:eastAsia="Arial" w:hAnsi="Eurostile LT" w:cs="Arial"/>
          <w:sz w:val="22"/>
          <w:szCs w:val="22"/>
        </w:rPr>
        <w:t xml:space="preserve">" per l’Esercizio Finanziario </w:t>
      </w:r>
      <w:r w:rsidRPr="009F4F9C">
        <w:rPr>
          <w:rFonts w:ascii="Eurostile LT" w:eastAsia="Arial" w:hAnsi="Eurostile LT" w:cs="Arial"/>
          <w:b/>
          <w:sz w:val="22"/>
          <w:szCs w:val="22"/>
        </w:rPr>
        <w:t>2022</w:t>
      </w:r>
      <w:r w:rsidRPr="009F4F9C">
        <w:rPr>
          <w:rFonts w:ascii="Eurostile LT" w:eastAsia="Arial" w:hAnsi="Eurostile LT" w:cs="Arial"/>
          <w:sz w:val="22"/>
          <w:szCs w:val="22"/>
        </w:rPr>
        <w:t>;</w:t>
      </w:r>
    </w:p>
    <w:p w14:paraId="37569E98" w14:textId="77777777" w:rsidR="009F4F9C" w:rsidRPr="009F4F9C" w:rsidRDefault="009F4F9C" w:rsidP="006B4420">
      <w:pPr>
        <w:pStyle w:val="Paragrafoelenco"/>
        <w:numPr>
          <w:ilvl w:val="0"/>
          <w:numId w:val="143"/>
        </w:numPr>
        <w:suppressAutoHyphens/>
        <w:ind w:left="1134" w:hanging="567"/>
        <w:jc w:val="both"/>
        <w:rPr>
          <w:rFonts w:ascii="Eurostile LT" w:eastAsia="Arial" w:hAnsi="Eurostile LT" w:cs="Arial"/>
          <w:color w:val="000000"/>
          <w:sz w:val="22"/>
          <w:szCs w:val="22"/>
        </w:rPr>
      </w:pPr>
      <w:r w:rsidRPr="009F4F9C">
        <w:rPr>
          <w:rFonts w:ascii="Eurostile LT" w:eastAsia="Arial" w:hAnsi="Eurostile LT" w:cs="Arial"/>
          <w:sz w:val="22"/>
          <w:szCs w:val="22"/>
        </w:rPr>
        <w:t>in modo altrettanto corretto, di:</w:t>
      </w:r>
    </w:p>
    <w:p w14:paraId="110F0078" w14:textId="77777777" w:rsidR="009F4F9C" w:rsidRPr="009F4F9C" w:rsidRDefault="009F4F9C" w:rsidP="00287F46">
      <w:pPr>
        <w:pStyle w:val="Paragrafoelenco"/>
        <w:suppressAutoHyphens/>
        <w:ind w:left="1701" w:hanging="567"/>
        <w:jc w:val="both"/>
        <w:rPr>
          <w:rFonts w:ascii="Eurostile LT" w:eastAsia="Arial" w:hAnsi="Eurostile LT" w:cs="Arial"/>
          <w:sz w:val="22"/>
          <w:szCs w:val="22"/>
        </w:rPr>
      </w:pPr>
      <w:r w:rsidRPr="009F4F9C">
        <w:rPr>
          <w:rFonts w:ascii="Eurostile LT" w:eastAsia="Arial" w:hAnsi="Eurostile LT" w:cs="Arial"/>
          <w:sz w:val="22"/>
          <w:szCs w:val="22"/>
        </w:rPr>
        <w:t>b.1)</w:t>
      </w:r>
      <w:r w:rsidRPr="009F4F9C">
        <w:rPr>
          <w:rFonts w:ascii="Eurostile LT" w:eastAsia="Arial" w:hAnsi="Eurostile LT" w:cs="Arial"/>
          <w:sz w:val="22"/>
          <w:szCs w:val="22"/>
        </w:rPr>
        <w:tab/>
        <w:t>definire, con riferimento al predetto Esercizio Finanziario, i limiti di spesa fissati per le acquisizioni di beni e servizi dalle disposizioni legislative vigenti in materia;</w:t>
      </w:r>
    </w:p>
    <w:p w14:paraId="0791A781" w14:textId="77777777" w:rsidR="009F4F9C" w:rsidRPr="009F4F9C" w:rsidRDefault="009F4F9C" w:rsidP="00287F46">
      <w:pPr>
        <w:pStyle w:val="Paragrafoelenco"/>
        <w:suppressAutoHyphens/>
        <w:ind w:left="1701" w:hanging="567"/>
        <w:jc w:val="both"/>
        <w:rPr>
          <w:rFonts w:ascii="Eurostile LT" w:eastAsia="Arial" w:hAnsi="Eurostile LT" w:cs="Arial"/>
          <w:sz w:val="22"/>
          <w:szCs w:val="22"/>
        </w:rPr>
      </w:pPr>
      <w:r w:rsidRPr="009F4F9C">
        <w:rPr>
          <w:rFonts w:ascii="Eurostile LT" w:eastAsia="Arial" w:hAnsi="Eurostile LT" w:cs="Arial"/>
          <w:sz w:val="22"/>
          <w:szCs w:val="22"/>
        </w:rPr>
        <w:t>b.2)</w:t>
      </w:r>
      <w:r w:rsidRPr="009F4F9C">
        <w:rPr>
          <w:rFonts w:ascii="Eurostile LT" w:eastAsia="Arial" w:hAnsi="Eurostile LT" w:cs="Arial"/>
          <w:sz w:val="22"/>
          <w:szCs w:val="22"/>
        </w:rPr>
        <w:tab/>
        <w:t xml:space="preserve">quantificare, con riferimento al medesimo Esercizio Finanziario, anche le entrate da considerare per il rispetto dei predetti limiti, </w:t>
      </w:r>
      <w:r w:rsidRPr="009F4F9C">
        <w:rPr>
          <w:rFonts w:ascii="Eurostile LT" w:eastAsia="Arial" w:hAnsi="Eurostile LT" w:cs="Arial"/>
          <w:sz w:val="22"/>
          <w:szCs w:val="22"/>
          <w:u w:val="single"/>
        </w:rPr>
        <w:t>dalle quali vanno escluse, necessariamente, quelle assegnate per specifiche finalità o, comunque, con vincoli di destinazione</w:t>
      </w:r>
      <w:r w:rsidRPr="009F4F9C">
        <w:rPr>
          <w:rFonts w:ascii="Eurostile LT" w:eastAsia="Arial" w:hAnsi="Eurostile LT" w:cs="Arial"/>
          <w:sz w:val="22"/>
          <w:szCs w:val="22"/>
        </w:rPr>
        <w:t xml:space="preserve">, </w:t>
      </w:r>
    </w:p>
    <w:p w14:paraId="79D3C445" w14:textId="5A1CE64C" w:rsidR="009F4F9C" w:rsidRPr="009F4F9C" w:rsidRDefault="009F4F9C" w:rsidP="00287F46">
      <w:pPr>
        <w:suppressAutoHyphens/>
        <w:ind w:left="567"/>
        <w:jc w:val="both"/>
        <w:rPr>
          <w:rFonts w:ascii="Eurostile LT" w:eastAsia="Arial" w:hAnsi="Eurostile LT" w:cs="Arial"/>
          <w:color w:val="000000"/>
          <w:sz w:val="22"/>
          <w:szCs w:val="22"/>
        </w:rPr>
      </w:pPr>
      <w:r w:rsidRPr="009F4F9C">
        <w:rPr>
          <w:rFonts w:ascii="Eurostile LT" w:eastAsia="Arial" w:hAnsi="Eurostile LT" w:cs="Arial"/>
          <w:sz w:val="22"/>
          <w:szCs w:val="22"/>
        </w:rPr>
        <w:t xml:space="preserve">ha richiesto al predetto Dicastero di precisare se, nell’ambito della </w:t>
      </w:r>
      <w:r w:rsidRPr="009F4F9C">
        <w:rPr>
          <w:rFonts w:ascii="Eurostile LT" w:eastAsia="Arial" w:hAnsi="Eurostile LT" w:cs="Arial"/>
          <w:color w:val="000000"/>
          <w:sz w:val="22"/>
          <w:szCs w:val="22"/>
        </w:rPr>
        <w:t>"</w:t>
      </w:r>
      <w:r w:rsidRPr="009F4F9C">
        <w:rPr>
          <w:rFonts w:ascii="Eurostile LT" w:eastAsia="Arial" w:hAnsi="Eurostile LT" w:cs="Arial"/>
          <w:b/>
          <w:i/>
          <w:color w:val="000000"/>
          <w:sz w:val="22"/>
          <w:szCs w:val="22"/>
        </w:rPr>
        <w:t>Assegnazione ordinaria</w:t>
      </w:r>
      <w:r w:rsidRPr="009F4F9C">
        <w:rPr>
          <w:rFonts w:ascii="Eurostile LT" w:eastAsia="Arial" w:hAnsi="Eurostile LT" w:cs="Arial"/>
          <w:color w:val="000000"/>
          <w:sz w:val="22"/>
          <w:szCs w:val="22"/>
        </w:rPr>
        <w:t xml:space="preserve">" per l’anno </w:t>
      </w:r>
      <w:r w:rsidRPr="009F4F9C">
        <w:rPr>
          <w:rFonts w:ascii="Eurostile LT" w:eastAsia="Arial" w:hAnsi="Eurostile LT" w:cs="Arial"/>
          <w:b/>
          <w:color w:val="000000"/>
          <w:sz w:val="22"/>
          <w:szCs w:val="22"/>
        </w:rPr>
        <w:t>2022</w:t>
      </w:r>
      <w:r w:rsidRPr="009F4F9C">
        <w:rPr>
          <w:rFonts w:ascii="Eurostile LT" w:eastAsia="Arial" w:hAnsi="Eurostile LT" w:cs="Arial"/>
          <w:color w:val="000000"/>
          <w:sz w:val="22"/>
          <w:szCs w:val="22"/>
        </w:rPr>
        <w:t>, rientrano anche le risorse straordinarie inizialmente assegnate con i Decreti Ministeriali 29 ottobre 2020, numero 802, e del 19 maggio 2021, numero 614, e destinate al reclutamento di ricercatori e tecnologi</w:t>
      </w:r>
      <w:r w:rsidR="00287F46">
        <w:rPr>
          <w:rFonts w:ascii="Eurostile LT" w:eastAsia="Arial" w:hAnsi="Eurostile LT" w:cs="Arial"/>
          <w:color w:val="000000"/>
          <w:sz w:val="22"/>
          <w:szCs w:val="22"/>
        </w:rPr>
        <w:t>.</w:t>
      </w:r>
    </w:p>
    <w:p w14:paraId="23861279" w14:textId="63B63B78" w:rsidR="009F4F9C" w:rsidRPr="009F4F9C" w:rsidRDefault="00287F46" w:rsidP="009F4F9C">
      <w:pPr>
        <w:pStyle w:val="Intestazione"/>
        <w:ind w:left="2268" w:right="-5" w:hanging="2268"/>
        <w:jc w:val="both"/>
        <w:rPr>
          <w:rFonts w:ascii="Eurostile LT" w:eastAsia="Calibri" w:hAnsi="Eurostile LT" w:cs="Arial"/>
          <w:bCs/>
          <w:sz w:val="22"/>
          <w:szCs w:val="22"/>
        </w:rPr>
      </w:pPr>
      <w:r>
        <w:rPr>
          <w:rFonts w:ascii="Eurostile LT" w:eastAsia="Calibri" w:hAnsi="Eurostile LT" w:cs="Arial"/>
          <w:bCs/>
          <w:sz w:val="22"/>
          <w:szCs w:val="22"/>
        </w:rPr>
        <w:t>A</w:t>
      </w:r>
      <w:r w:rsidR="009F4F9C" w:rsidRPr="009F4F9C">
        <w:rPr>
          <w:rFonts w:ascii="Eurostile LT" w:eastAsia="Calibri" w:hAnsi="Eurostile LT" w:cs="Arial"/>
          <w:bCs/>
          <w:sz w:val="22"/>
          <w:szCs w:val="22"/>
        </w:rPr>
        <w:t xml:space="preserve"> tutt’oggi, non è ancora pervenuto alcun riscontro alla predetta nota direttoriale</w:t>
      </w:r>
      <w:r>
        <w:rPr>
          <w:rFonts w:ascii="Eurostile LT" w:eastAsia="Calibri" w:hAnsi="Eurostile LT" w:cs="Arial"/>
          <w:bCs/>
          <w:sz w:val="22"/>
          <w:szCs w:val="22"/>
        </w:rPr>
        <w:t>.</w:t>
      </w:r>
    </w:p>
    <w:p w14:paraId="5BAFDB1E" w14:textId="2ECC7750" w:rsidR="009F4F9C" w:rsidRPr="009F4F9C" w:rsidRDefault="00287F46" w:rsidP="00287F46">
      <w:pPr>
        <w:pStyle w:val="Intestazione"/>
        <w:ind w:right="-5"/>
        <w:jc w:val="both"/>
        <w:rPr>
          <w:rFonts w:ascii="Eurostile LT" w:eastAsia="Calibri" w:hAnsi="Eurostile LT" w:cs="Arial"/>
          <w:bCs/>
          <w:sz w:val="22"/>
          <w:szCs w:val="22"/>
        </w:rPr>
      </w:pPr>
      <w:r>
        <w:rPr>
          <w:rFonts w:ascii="Eurostile LT" w:eastAsia="Calibri" w:hAnsi="Eurostile LT" w:cs="Arial"/>
          <w:bCs/>
          <w:sz w:val="22"/>
          <w:szCs w:val="22"/>
        </w:rPr>
        <w:t xml:space="preserve">E’ stata, </w:t>
      </w:r>
      <w:r w:rsidR="009F4F9C" w:rsidRPr="009F4F9C">
        <w:rPr>
          <w:rFonts w:ascii="Eurostile LT" w:eastAsia="Calibri" w:hAnsi="Eurostile LT" w:cs="Arial"/>
          <w:bCs/>
          <w:sz w:val="22"/>
          <w:szCs w:val="22"/>
        </w:rPr>
        <w:t xml:space="preserve">peraltro, </w:t>
      </w:r>
      <w:r>
        <w:rPr>
          <w:rFonts w:ascii="Eurostile LT" w:eastAsia="Calibri" w:hAnsi="Eurostile LT" w:cs="Arial"/>
          <w:bCs/>
          <w:sz w:val="22"/>
          <w:szCs w:val="22"/>
        </w:rPr>
        <w:t xml:space="preserve">valutata </w:t>
      </w:r>
      <w:r w:rsidR="009F4F9C" w:rsidRPr="009F4F9C">
        <w:rPr>
          <w:rFonts w:ascii="Eurostile LT" w:eastAsia="Calibri" w:hAnsi="Eurostile LT" w:cs="Arial"/>
          <w:bCs/>
          <w:sz w:val="22"/>
          <w:szCs w:val="22"/>
        </w:rPr>
        <w:t>la</w:t>
      </w:r>
      <w:r w:rsidR="009F4F9C" w:rsidRPr="009F4F9C">
        <w:rPr>
          <w:rFonts w:ascii="Eurostile LT" w:eastAsia="Calibri" w:hAnsi="Eurostile LT" w:cs="Arial"/>
          <w:b/>
          <w:bCs/>
          <w:sz w:val="22"/>
          <w:szCs w:val="22"/>
        </w:rPr>
        <w:t xml:space="preserve"> </w:t>
      </w:r>
      <w:r w:rsidR="009F4F9C" w:rsidRPr="009F4F9C">
        <w:rPr>
          <w:rFonts w:ascii="Eurostile LT" w:eastAsia="Calibri" w:hAnsi="Eurostile LT" w:cs="Arial"/>
          <w:bCs/>
          <w:sz w:val="22"/>
          <w:szCs w:val="22"/>
        </w:rPr>
        <w:t xml:space="preserve">opportunità, nelle more che pervenga la nota di risposta del Ministero della Università e della Ricerca alla predetta richiesta di chiarimenti, di utilizzare l’importo di </w:t>
      </w:r>
      <w:r w:rsidR="009F4F9C" w:rsidRPr="009F4F9C">
        <w:rPr>
          <w:rFonts w:ascii="Eurostile LT" w:eastAsia="Calibri" w:hAnsi="Eurostile LT" w:cs="Arial"/>
          <w:b/>
          <w:sz w:val="22"/>
          <w:szCs w:val="22"/>
        </w:rPr>
        <w:t>€ 6.780.797,00</w:t>
      </w:r>
      <w:r w:rsidR="009F4F9C" w:rsidRPr="009F4F9C">
        <w:rPr>
          <w:rFonts w:ascii="Eurostile LT" w:eastAsia="Calibri" w:hAnsi="Eurostile LT" w:cs="Arial"/>
          <w:sz w:val="22"/>
          <w:szCs w:val="22"/>
        </w:rPr>
        <w:t>, che si ottiene calcolando la differenza tra la "</w:t>
      </w:r>
      <w:r w:rsidR="009F4F9C" w:rsidRPr="009F4F9C">
        <w:rPr>
          <w:rFonts w:ascii="Eurostile LT" w:eastAsia="Calibri" w:hAnsi="Eurostile LT" w:cs="Arial"/>
          <w:b/>
          <w:i/>
          <w:sz w:val="22"/>
          <w:szCs w:val="22"/>
        </w:rPr>
        <w:t>assegnazione ordinaria</w:t>
      </w:r>
      <w:r w:rsidR="009F4F9C" w:rsidRPr="009F4F9C">
        <w:rPr>
          <w:rFonts w:ascii="Eurostile LT" w:eastAsia="Calibri" w:hAnsi="Eurostile LT" w:cs="Arial"/>
          <w:sz w:val="22"/>
          <w:szCs w:val="22"/>
        </w:rPr>
        <w:t xml:space="preserve">" per il corrente anno, prevista dal </w:t>
      </w:r>
      <w:r w:rsidR="009F4F9C" w:rsidRPr="009F4F9C">
        <w:rPr>
          <w:rFonts w:ascii="Eurostile LT" w:hAnsi="Eurostile LT" w:cs="Arial"/>
          <w:sz w:val="22"/>
          <w:szCs w:val="22"/>
        </w:rPr>
        <w:t xml:space="preserve">Decreto del Ministro della Università e della Ricerca del </w:t>
      </w:r>
      <w:r w:rsidR="009F4F9C" w:rsidRPr="009F4F9C">
        <w:rPr>
          <w:rFonts w:ascii="Eurostile LT" w:eastAsia="Arial" w:hAnsi="Eurostile LT" w:cs="Arial"/>
          <w:sz w:val="22"/>
          <w:szCs w:val="22"/>
        </w:rPr>
        <w:t>21 giugno 2022, numero 571,</w:t>
      </w:r>
      <w:r w:rsidR="009F4F9C" w:rsidRPr="009F4F9C">
        <w:rPr>
          <w:rFonts w:ascii="Eurostile LT" w:hAnsi="Eurostile LT" w:cs="Arial"/>
          <w:sz w:val="22"/>
          <w:szCs w:val="22"/>
        </w:rPr>
        <w:t xml:space="preserve"> che ammonta ad </w:t>
      </w:r>
      <w:r>
        <w:rPr>
          <w:rFonts w:ascii="Eurostile LT" w:hAnsi="Eurostile LT" w:cs="Arial"/>
          <w:sz w:val="22"/>
          <w:szCs w:val="22"/>
        </w:rPr>
        <w:t xml:space="preserve">                                              </w:t>
      </w:r>
      <w:r w:rsidR="009F4F9C" w:rsidRPr="009F4F9C">
        <w:rPr>
          <w:rFonts w:ascii="Eurostile LT" w:eastAsia="Arial" w:hAnsi="Eurostile LT" w:cs="Arial"/>
          <w:b/>
          <w:color w:val="000000"/>
          <w:sz w:val="22"/>
          <w:szCs w:val="22"/>
        </w:rPr>
        <w:t>€ 104.126.795,00</w:t>
      </w:r>
      <w:r w:rsidR="009F4F9C" w:rsidRPr="009F4F9C">
        <w:rPr>
          <w:rFonts w:ascii="Eurostile LT" w:eastAsia="Calibri" w:hAnsi="Eurostile LT" w:cs="Arial"/>
          <w:bCs/>
          <w:sz w:val="22"/>
          <w:szCs w:val="22"/>
        </w:rPr>
        <w:t>,</w:t>
      </w:r>
      <w:r w:rsidR="009F4F9C" w:rsidRPr="009F4F9C">
        <w:rPr>
          <w:rFonts w:ascii="Eurostile LT" w:eastAsia="Calibri" w:hAnsi="Eurostile LT" w:cs="Arial"/>
          <w:b/>
          <w:sz w:val="22"/>
          <w:szCs w:val="22"/>
        </w:rPr>
        <w:t xml:space="preserve"> </w:t>
      </w:r>
      <w:r w:rsidR="009F4F9C" w:rsidRPr="009F4F9C">
        <w:rPr>
          <w:rFonts w:ascii="Eurostile LT" w:hAnsi="Eurostile LT" w:cs="Arial"/>
          <w:sz w:val="22"/>
          <w:szCs w:val="22"/>
        </w:rPr>
        <w:t xml:space="preserve">e quella iscritta nel Bilancio Annuale di Previsione relativo all’Esercizio Finanziario </w:t>
      </w:r>
      <w:r w:rsidR="009F4F9C" w:rsidRPr="009F4F9C">
        <w:rPr>
          <w:rFonts w:ascii="Eurostile LT" w:hAnsi="Eurostile LT" w:cs="Arial"/>
          <w:b/>
          <w:sz w:val="22"/>
          <w:szCs w:val="22"/>
        </w:rPr>
        <w:t>2022</w:t>
      </w:r>
      <w:r w:rsidR="009F4F9C" w:rsidRPr="009F4F9C">
        <w:rPr>
          <w:rFonts w:ascii="Eurostile LT" w:hAnsi="Eurostile LT" w:cs="Arial"/>
          <w:sz w:val="22"/>
          <w:szCs w:val="22"/>
        </w:rPr>
        <w:t xml:space="preserve">, che è pari ad </w:t>
      </w:r>
      <w:r w:rsidR="009F4F9C" w:rsidRPr="009F4F9C">
        <w:rPr>
          <w:rFonts w:ascii="Eurostile LT" w:eastAsia="Calibri" w:hAnsi="Eurostile LT" w:cs="Arial"/>
          <w:b/>
          <w:sz w:val="22"/>
          <w:szCs w:val="22"/>
        </w:rPr>
        <w:t>€ 97.345.998,00</w:t>
      </w:r>
      <w:r w:rsidR="009F4F9C" w:rsidRPr="009F4F9C">
        <w:rPr>
          <w:rFonts w:ascii="Eurostile LT" w:eastAsia="Calibri" w:hAnsi="Eurostile LT" w:cs="Arial"/>
          <w:bCs/>
          <w:sz w:val="22"/>
          <w:szCs w:val="22"/>
        </w:rPr>
        <w:t>, con le seguenti modalità:</w:t>
      </w:r>
    </w:p>
    <w:p w14:paraId="0475F168" w14:textId="77777777" w:rsidR="009F4F9C" w:rsidRPr="009F4F9C" w:rsidRDefault="009F4F9C" w:rsidP="006B4420">
      <w:pPr>
        <w:pStyle w:val="Intestazione"/>
        <w:numPr>
          <w:ilvl w:val="0"/>
          <w:numId w:val="144"/>
        </w:numPr>
        <w:tabs>
          <w:tab w:val="clear" w:pos="4819"/>
          <w:tab w:val="clear" w:pos="9638"/>
          <w:tab w:val="center" w:pos="4153"/>
          <w:tab w:val="right" w:pos="8306"/>
        </w:tabs>
        <w:ind w:left="567" w:right="-5" w:hanging="567"/>
        <w:jc w:val="both"/>
        <w:rPr>
          <w:rFonts w:ascii="Eurostile LT" w:eastAsia="Arial" w:hAnsi="Eurostile LT" w:cs="Arial"/>
          <w:color w:val="000000"/>
          <w:sz w:val="22"/>
          <w:szCs w:val="22"/>
        </w:rPr>
      </w:pPr>
      <w:r w:rsidRPr="009F4F9C">
        <w:rPr>
          <w:rFonts w:ascii="Eurostile LT" w:eastAsia="Calibri" w:hAnsi="Eurostile LT" w:cs="Arial"/>
          <w:bCs/>
          <w:sz w:val="22"/>
          <w:szCs w:val="22"/>
        </w:rPr>
        <w:t xml:space="preserve">importo pari ad </w:t>
      </w:r>
      <w:r w:rsidRPr="009F4F9C">
        <w:rPr>
          <w:rFonts w:ascii="Eurostile LT" w:eastAsia="Calibri" w:hAnsi="Eurostile LT" w:cs="Arial"/>
          <w:b/>
          <w:sz w:val="22"/>
          <w:szCs w:val="22"/>
        </w:rPr>
        <w:t xml:space="preserve">€ 6.398.087,00, </w:t>
      </w:r>
      <w:r w:rsidRPr="009F4F9C">
        <w:rPr>
          <w:rFonts w:ascii="Eurostile LT" w:eastAsia="Arial" w:hAnsi="Eurostile LT" w:cs="Arial"/>
          <w:color w:val="000000"/>
          <w:sz w:val="22"/>
          <w:szCs w:val="22"/>
        </w:rPr>
        <w:t>per</w:t>
      </w:r>
      <w:r w:rsidRPr="009F4F9C">
        <w:rPr>
          <w:rFonts w:ascii="Eurostile LT" w:eastAsia="Calibri" w:hAnsi="Eurostile LT" w:cs="Arial"/>
          <w:bCs/>
          <w:sz w:val="22"/>
          <w:szCs w:val="22"/>
        </w:rPr>
        <w:t xml:space="preserve"> garantire, in via prudenziale, la copertura finanziaria, nel corrente esercizio, delle procedure di reclutamento di ricercatori e tecnologi attivate con </w:t>
      </w:r>
      <w:r w:rsidRPr="009F4F9C">
        <w:rPr>
          <w:rFonts w:ascii="Eurostile LT" w:eastAsia="Arial" w:hAnsi="Eurostile LT" w:cs="Arial"/>
          <w:color w:val="000000"/>
          <w:sz w:val="22"/>
          <w:szCs w:val="22"/>
        </w:rPr>
        <w:t xml:space="preserve">le risorse straordinarie inizialmente assegnate allo </w:t>
      </w:r>
      <w:r w:rsidRPr="009F4F9C">
        <w:rPr>
          <w:rFonts w:ascii="Eurostile LT" w:eastAsia="Calibri" w:hAnsi="Eurostile LT" w:cs="Arial"/>
          <w:sz w:val="22"/>
          <w:szCs w:val="22"/>
        </w:rPr>
        <w:t>"</w:t>
      </w:r>
      <w:r w:rsidRPr="009F4F9C">
        <w:rPr>
          <w:rFonts w:ascii="Eurostile LT" w:eastAsia="Calibri" w:hAnsi="Eurostile LT" w:cs="Arial"/>
          <w:b/>
          <w:i/>
          <w:sz w:val="22"/>
          <w:szCs w:val="22"/>
        </w:rPr>
        <w:t>Istituto Nazionale di Astrofisica</w:t>
      </w:r>
      <w:r w:rsidRPr="009F4F9C">
        <w:rPr>
          <w:rFonts w:ascii="Eurostile LT" w:eastAsia="Calibri" w:hAnsi="Eurostile LT" w:cs="Arial"/>
          <w:sz w:val="22"/>
          <w:szCs w:val="22"/>
        </w:rPr>
        <w:t xml:space="preserve">" </w:t>
      </w:r>
      <w:r w:rsidRPr="009F4F9C">
        <w:rPr>
          <w:rFonts w:ascii="Eurostile LT" w:eastAsia="Arial" w:hAnsi="Eurostile LT" w:cs="Arial"/>
          <w:color w:val="000000"/>
          <w:sz w:val="22"/>
          <w:szCs w:val="22"/>
        </w:rPr>
        <w:t>con i Decreti Ministeriali 29 ottobre 2020, numero 802, e del 19 maggio 2021, numero 614;</w:t>
      </w:r>
    </w:p>
    <w:p w14:paraId="0AFC652B" w14:textId="2D97543B" w:rsidR="009F4F9C" w:rsidRPr="00206E7F" w:rsidRDefault="009F4F9C" w:rsidP="006B4420">
      <w:pPr>
        <w:pStyle w:val="Intestazione"/>
        <w:numPr>
          <w:ilvl w:val="0"/>
          <w:numId w:val="144"/>
        </w:numPr>
        <w:tabs>
          <w:tab w:val="clear" w:pos="4819"/>
          <w:tab w:val="clear" w:pos="9638"/>
          <w:tab w:val="center" w:pos="4153"/>
          <w:tab w:val="right" w:pos="8306"/>
        </w:tabs>
        <w:ind w:left="567" w:right="-6" w:hanging="2268"/>
        <w:jc w:val="both"/>
        <w:rPr>
          <w:rFonts w:ascii="Arial" w:eastAsia="Calibri" w:hAnsi="Arial" w:cs="Arial"/>
          <w:bCs/>
          <w:sz w:val="22"/>
          <w:szCs w:val="22"/>
        </w:rPr>
      </w:pPr>
      <w:r w:rsidRPr="00206E7F">
        <w:rPr>
          <w:rFonts w:ascii="Eurostile LT" w:eastAsia="Calibri" w:hAnsi="Eurostile LT" w:cs="Arial"/>
          <w:bCs/>
          <w:sz w:val="22"/>
          <w:szCs w:val="22"/>
        </w:rPr>
        <w:t xml:space="preserve">importo pari ad </w:t>
      </w:r>
      <w:r w:rsidRPr="00206E7F">
        <w:rPr>
          <w:rFonts w:ascii="Eurostile LT" w:eastAsia="Calibri" w:hAnsi="Eurostile LT" w:cs="Arial"/>
          <w:b/>
          <w:sz w:val="22"/>
          <w:szCs w:val="22"/>
        </w:rPr>
        <w:t>€ 382.710,00</w:t>
      </w:r>
      <w:r w:rsidRPr="00206E7F">
        <w:rPr>
          <w:rFonts w:ascii="Eurostile LT" w:eastAsia="Calibri" w:hAnsi="Eurostile LT" w:cs="Arial"/>
          <w:sz w:val="22"/>
          <w:szCs w:val="22"/>
        </w:rPr>
        <w:t>,</w:t>
      </w:r>
      <w:r w:rsidRPr="00206E7F">
        <w:rPr>
          <w:rFonts w:ascii="Eurostile LT" w:eastAsia="Calibri" w:hAnsi="Eurostile LT" w:cs="Arial"/>
          <w:b/>
          <w:sz w:val="22"/>
          <w:szCs w:val="22"/>
        </w:rPr>
        <w:t xml:space="preserve"> </w:t>
      </w:r>
      <w:r w:rsidRPr="00206E7F">
        <w:rPr>
          <w:rFonts w:ascii="Eurostile LT" w:hAnsi="Eurostile LT" w:cs="Arial"/>
          <w:sz w:val="22"/>
          <w:szCs w:val="22"/>
        </w:rPr>
        <w:t>per soddisfare le esigenze connesse alla realizzazione dei Programmi e dei Progetti ammessi a finanziamento a valere sui "</w:t>
      </w:r>
      <w:r w:rsidRPr="00206E7F">
        <w:rPr>
          <w:rFonts w:ascii="Eurostile LT" w:hAnsi="Eurostile LT" w:cs="Arial"/>
          <w:b/>
          <w:i/>
          <w:sz w:val="22"/>
          <w:szCs w:val="22"/>
        </w:rPr>
        <w:t>Fondi</w:t>
      </w:r>
      <w:r w:rsidRPr="00206E7F">
        <w:rPr>
          <w:rFonts w:ascii="Eurostile LT" w:hAnsi="Eurostile LT" w:cs="Arial"/>
          <w:sz w:val="22"/>
          <w:szCs w:val="22"/>
        </w:rPr>
        <w:t>" destinati alla realizzazione del "</w:t>
      </w:r>
      <w:r w:rsidRPr="00206E7F">
        <w:rPr>
          <w:rFonts w:ascii="Eurostile LT" w:hAnsi="Eurostile LT" w:cs="Arial"/>
          <w:b/>
          <w:i/>
          <w:sz w:val="22"/>
          <w:szCs w:val="22"/>
        </w:rPr>
        <w:t>Piano Nazionale di Ripresa e Resilienza</w:t>
      </w:r>
      <w:r w:rsidRPr="00206E7F">
        <w:rPr>
          <w:rFonts w:ascii="Eurostile LT" w:hAnsi="Eurostile LT" w:cs="Arial"/>
          <w:sz w:val="22"/>
          <w:szCs w:val="22"/>
        </w:rPr>
        <w:t>" e per sostenere, in particolare, quelle spese che potrebbero essere considerate "</w:t>
      </w:r>
      <w:r w:rsidRPr="00206E7F">
        <w:rPr>
          <w:rFonts w:ascii="Eurostile LT" w:hAnsi="Eurostile LT" w:cs="Arial"/>
          <w:b/>
          <w:i/>
          <w:sz w:val="22"/>
          <w:szCs w:val="22"/>
        </w:rPr>
        <w:t>non eleggibili</w:t>
      </w:r>
      <w:r w:rsidRPr="00206E7F">
        <w:rPr>
          <w:rFonts w:ascii="Eurostile LT" w:hAnsi="Eurostile LT" w:cs="Arial"/>
          <w:sz w:val="22"/>
          <w:szCs w:val="22"/>
        </w:rPr>
        <w:t>" e, quindi, "</w:t>
      </w:r>
      <w:r w:rsidRPr="00206E7F">
        <w:rPr>
          <w:rFonts w:ascii="Eurostile LT" w:hAnsi="Eurostile LT" w:cs="Arial"/>
          <w:b/>
          <w:i/>
          <w:sz w:val="22"/>
          <w:szCs w:val="22"/>
        </w:rPr>
        <w:t>non rendicontabili</w:t>
      </w:r>
      <w:r w:rsidRPr="00206E7F">
        <w:rPr>
          <w:rFonts w:ascii="Eurostile LT" w:hAnsi="Eurostile LT" w:cs="Arial"/>
          <w:sz w:val="22"/>
          <w:szCs w:val="22"/>
        </w:rPr>
        <w:t>", ivi comprese le spese previste per il reclutamento di unità di personale, con rapporto di lavoro a tempo determinato, per lo svolgimento di attività amministrative e contabili</w:t>
      </w:r>
      <w:r w:rsidR="00287F46" w:rsidRPr="00206E7F">
        <w:rPr>
          <w:rFonts w:ascii="Eurostile LT" w:hAnsi="Eurostile LT" w:cs="Arial"/>
          <w:sz w:val="22"/>
          <w:szCs w:val="22"/>
        </w:rPr>
        <w:t>.</w:t>
      </w:r>
    </w:p>
    <w:p w14:paraId="2BF2170E" w14:textId="47960B57" w:rsidR="00206E7F" w:rsidRPr="00206E7F" w:rsidRDefault="00206E7F" w:rsidP="00206E7F">
      <w:pPr>
        <w:pStyle w:val="Intestazione"/>
        <w:ind w:right="-6"/>
        <w:jc w:val="both"/>
        <w:rPr>
          <w:rFonts w:ascii="Eurostile LT" w:hAnsi="Eurostile LT" w:cs="Arial"/>
          <w:sz w:val="22"/>
          <w:szCs w:val="22"/>
        </w:rPr>
      </w:pPr>
      <w:r>
        <w:rPr>
          <w:rFonts w:ascii="Eurostile LT" w:hAnsi="Eurostile LT" w:cs="Arial"/>
          <w:sz w:val="22"/>
          <w:szCs w:val="22"/>
        </w:rPr>
        <w:t>A</w:t>
      </w:r>
      <w:r w:rsidRPr="00206E7F">
        <w:rPr>
          <w:rFonts w:ascii="Eurostile LT" w:hAnsi="Eurostile LT" w:cs="Arial"/>
          <w:sz w:val="22"/>
          <w:szCs w:val="22"/>
        </w:rPr>
        <w:t>l fine di garantire:</w:t>
      </w:r>
    </w:p>
    <w:p w14:paraId="016B3AC0" w14:textId="77777777" w:rsidR="00206E7F" w:rsidRPr="00206E7F" w:rsidRDefault="00206E7F" w:rsidP="006B4420">
      <w:pPr>
        <w:pStyle w:val="Intestazione"/>
        <w:numPr>
          <w:ilvl w:val="0"/>
          <w:numId w:val="149"/>
        </w:numPr>
        <w:tabs>
          <w:tab w:val="clear" w:pos="4819"/>
          <w:tab w:val="clear" w:pos="9638"/>
          <w:tab w:val="center" w:pos="4153"/>
          <w:tab w:val="right" w:pos="8306"/>
        </w:tabs>
        <w:ind w:left="567" w:right="-5" w:hanging="567"/>
        <w:jc w:val="both"/>
        <w:rPr>
          <w:rFonts w:ascii="Eurostile LT" w:hAnsi="Eurostile LT" w:cs="Arial"/>
          <w:sz w:val="22"/>
          <w:szCs w:val="22"/>
        </w:rPr>
      </w:pPr>
      <w:r w:rsidRPr="00206E7F">
        <w:rPr>
          <w:rFonts w:ascii="Eurostile LT" w:hAnsi="Eurostile LT" w:cs="Arial"/>
          <w:sz w:val="22"/>
          <w:szCs w:val="22"/>
        </w:rPr>
        <w:t>la copertura finanziaria</w:t>
      </w:r>
      <w:r w:rsidRPr="00206E7F">
        <w:rPr>
          <w:rFonts w:ascii="Eurostile LT" w:eastAsia="Calibri" w:hAnsi="Eurostile LT" w:cs="Arial"/>
          <w:bCs/>
          <w:sz w:val="22"/>
          <w:szCs w:val="22"/>
        </w:rPr>
        <w:t xml:space="preserve">, nel corrente esercizio, delle procedure di reclutamento di ricercatori e tecnologi attivate con </w:t>
      </w:r>
      <w:r w:rsidRPr="00206E7F">
        <w:rPr>
          <w:rFonts w:ascii="Eurostile LT" w:eastAsia="Arial" w:hAnsi="Eurostile LT" w:cs="Arial"/>
          <w:color w:val="000000"/>
          <w:sz w:val="22"/>
          <w:szCs w:val="22"/>
        </w:rPr>
        <w:t xml:space="preserve">le risorse straordinarie inizialmente assegnate allo </w:t>
      </w:r>
      <w:r w:rsidRPr="00206E7F">
        <w:rPr>
          <w:rFonts w:ascii="Eurostile LT" w:eastAsia="Calibri" w:hAnsi="Eurostile LT" w:cs="Arial"/>
          <w:sz w:val="22"/>
          <w:szCs w:val="22"/>
        </w:rPr>
        <w:t>"</w:t>
      </w:r>
      <w:r w:rsidRPr="00206E7F">
        <w:rPr>
          <w:rFonts w:ascii="Eurostile LT" w:eastAsia="Calibri" w:hAnsi="Eurostile LT" w:cs="Arial"/>
          <w:b/>
          <w:i/>
          <w:sz w:val="22"/>
          <w:szCs w:val="22"/>
        </w:rPr>
        <w:t>Istituto Nazionale di Astrofisica</w:t>
      </w:r>
      <w:r w:rsidRPr="00206E7F">
        <w:rPr>
          <w:rFonts w:ascii="Eurostile LT" w:eastAsia="Calibri" w:hAnsi="Eurostile LT" w:cs="Arial"/>
          <w:sz w:val="22"/>
          <w:szCs w:val="22"/>
        </w:rPr>
        <w:t xml:space="preserve">" </w:t>
      </w:r>
      <w:r w:rsidRPr="00206E7F">
        <w:rPr>
          <w:rFonts w:ascii="Eurostile LT" w:eastAsia="Arial" w:hAnsi="Eurostile LT" w:cs="Arial"/>
          <w:color w:val="000000"/>
          <w:sz w:val="22"/>
          <w:szCs w:val="22"/>
        </w:rPr>
        <w:t xml:space="preserve">con i Decreti Ministeriali 29 ottobre 2020, numero 802, e del 19 maggio 2021, numero 614; </w:t>
      </w:r>
    </w:p>
    <w:p w14:paraId="09B986E2" w14:textId="77777777" w:rsidR="00206E7F" w:rsidRPr="00206E7F" w:rsidRDefault="00206E7F" w:rsidP="006B4420">
      <w:pPr>
        <w:pStyle w:val="Intestazione"/>
        <w:numPr>
          <w:ilvl w:val="0"/>
          <w:numId w:val="149"/>
        </w:numPr>
        <w:tabs>
          <w:tab w:val="clear" w:pos="4819"/>
          <w:tab w:val="clear" w:pos="9638"/>
          <w:tab w:val="center" w:pos="4153"/>
          <w:tab w:val="right" w:pos="8306"/>
        </w:tabs>
        <w:ind w:left="567" w:right="-5" w:hanging="567"/>
        <w:jc w:val="both"/>
        <w:rPr>
          <w:rFonts w:ascii="Eurostile LT" w:hAnsi="Eurostile LT" w:cs="Arial"/>
          <w:sz w:val="22"/>
          <w:szCs w:val="22"/>
        </w:rPr>
      </w:pPr>
      <w:r w:rsidRPr="00206E7F">
        <w:rPr>
          <w:rFonts w:ascii="Eurostile LT" w:eastAsia="Arial" w:hAnsi="Eurostile LT" w:cs="Arial"/>
          <w:color w:val="000000"/>
          <w:sz w:val="22"/>
          <w:szCs w:val="22"/>
        </w:rPr>
        <w:t xml:space="preserve">l’attivazione delle procedure di reclutamento per l’assunzione in servizio di ruolo di altre </w:t>
      </w:r>
      <w:r w:rsidRPr="00206E7F">
        <w:rPr>
          <w:rFonts w:ascii="Eurostile LT" w:eastAsia="Arial" w:hAnsi="Eurostile LT" w:cs="Arial"/>
          <w:color w:val="000000"/>
          <w:sz w:val="22"/>
          <w:szCs w:val="22"/>
          <w:u w:val="single"/>
        </w:rPr>
        <w:t>dodici</w:t>
      </w:r>
      <w:r w:rsidRPr="00206E7F">
        <w:rPr>
          <w:rFonts w:ascii="Eurostile LT" w:eastAsia="Arial" w:hAnsi="Eurostile LT" w:cs="Arial"/>
          <w:color w:val="000000"/>
          <w:sz w:val="22"/>
          <w:szCs w:val="22"/>
        </w:rPr>
        <w:t xml:space="preserve"> unità di personale tecnico e amministrativo, da inquadrare nei profili e nei livelli professionali compresi tra il quarto e l’ottavo, per le esigenze sia delle </w:t>
      </w:r>
      <w:r w:rsidRPr="00206E7F">
        <w:rPr>
          <w:rFonts w:ascii="Eurostile LT" w:eastAsia="Calibri" w:hAnsi="Eurostile LT" w:cs="Arial"/>
          <w:sz w:val="22"/>
          <w:szCs w:val="22"/>
        </w:rPr>
        <w:t>"</w:t>
      </w:r>
      <w:r w:rsidRPr="00206E7F">
        <w:rPr>
          <w:rFonts w:ascii="Eurostile LT" w:eastAsia="Calibri" w:hAnsi="Eurostile LT" w:cs="Arial"/>
          <w:b/>
          <w:i/>
          <w:sz w:val="22"/>
          <w:szCs w:val="22"/>
        </w:rPr>
        <w:t>Strutture di Ricerca</w:t>
      </w:r>
      <w:r w:rsidRPr="00206E7F">
        <w:rPr>
          <w:rFonts w:ascii="Eurostile LT" w:eastAsia="Calibri" w:hAnsi="Eurostile LT" w:cs="Arial"/>
          <w:sz w:val="22"/>
          <w:szCs w:val="22"/>
        </w:rPr>
        <w:t>" che della "</w:t>
      </w:r>
      <w:r w:rsidRPr="00206E7F">
        <w:rPr>
          <w:rFonts w:ascii="Eurostile LT" w:eastAsia="Calibri" w:hAnsi="Eurostile LT" w:cs="Arial"/>
          <w:b/>
          <w:i/>
          <w:sz w:val="22"/>
          <w:szCs w:val="22"/>
        </w:rPr>
        <w:t>Amministrazione Centrale</w:t>
      </w:r>
      <w:r w:rsidRPr="00206E7F">
        <w:rPr>
          <w:rFonts w:ascii="Eurostile LT" w:eastAsia="Calibri" w:hAnsi="Eurostile LT" w:cs="Arial"/>
          <w:sz w:val="22"/>
          <w:szCs w:val="22"/>
        </w:rPr>
        <w:t xml:space="preserve">", da aggiungere </w:t>
      </w:r>
      <w:r w:rsidRPr="00206E7F">
        <w:rPr>
          <w:rFonts w:ascii="Eurostile LT" w:eastAsia="Calibri" w:hAnsi="Eurostile LT" w:cs="Arial"/>
          <w:bCs/>
          <w:sz w:val="22"/>
          <w:szCs w:val="22"/>
        </w:rPr>
        <w:t xml:space="preserve">alle </w:t>
      </w:r>
      <w:r w:rsidRPr="00206E7F">
        <w:rPr>
          <w:rFonts w:ascii="Eurostile LT" w:eastAsia="Calibri" w:hAnsi="Eurostile LT" w:cs="Arial"/>
          <w:bCs/>
          <w:sz w:val="22"/>
          <w:szCs w:val="22"/>
          <w:u w:val="single"/>
        </w:rPr>
        <w:t>venticinque unità</w:t>
      </w:r>
      <w:r w:rsidRPr="00206E7F">
        <w:rPr>
          <w:rFonts w:ascii="Eurostile LT" w:eastAsia="Calibri" w:hAnsi="Eurostile LT" w:cs="Arial"/>
          <w:bCs/>
          <w:sz w:val="22"/>
          <w:szCs w:val="22"/>
        </w:rPr>
        <w:t xml:space="preserve"> già previste dal </w:t>
      </w:r>
      <w:r w:rsidRPr="00206E7F">
        <w:rPr>
          <w:rFonts w:ascii="Eurostile LT" w:hAnsi="Eurostile LT" w:cs="Arial"/>
          <w:sz w:val="22"/>
          <w:szCs w:val="22"/>
        </w:rPr>
        <w:t>"</w:t>
      </w:r>
      <w:r w:rsidRPr="00206E7F">
        <w:rPr>
          <w:rFonts w:ascii="Eurostile LT" w:hAnsi="Eurostile LT" w:cs="Arial"/>
          <w:b/>
          <w:i/>
          <w:iCs/>
          <w:sz w:val="22"/>
          <w:szCs w:val="22"/>
        </w:rPr>
        <w:t>Piano Integrato di Attività e Organizzazione dell’Istituto Nazionale di Astrofisica per il Triennio 2022-2024</w:t>
      </w:r>
      <w:r w:rsidRPr="00206E7F">
        <w:rPr>
          <w:rFonts w:ascii="Eurostile LT" w:hAnsi="Eurostile LT" w:cs="Arial"/>
          <w:sz w:val="22"/>
          <w:szCs w:val="22"/>
        </w:rPr>
        <w:t>", approvato dal Consiglio di Amministrazione con la Delibera del 28 aprile 2022, numero 33</w:t>
      </w:r>
      <w:r w:rsidRPr="00206E7F">
        <w:rPr>
          <w:rFonts w:ascii="Eurostile LT" w:eastAsia="Arial" w:hAnsi="Eurostile LT" w:cs="Arial"/>
          <w:color w:val="000000"/>
          <w:sz w:val="22"/>
          <w:szCs w:val="22"/>
        </w:rPr>
        <w:t>;</w:t>
      </w:r>
    </w:p>
    <w:p w14:paraId="2D78493F" w14:textId="77777777" w:rsidR="00206E7F" w:rsidRPr="00206E7F" w:rsidRDefault="00206E7F" w:rsidP="006B4420">
      <w:pPr>
        <w:pStyle w:val="Intestazione"/>
        <w:numPr>
          <w:ilvl w:val="0"/>
          <w:numId w:val="149"/>
        </w:numPr>
        <w:tabs>
          <w:tab w:val="clear" w:pos="4819"/>
          <w:tab w:val="clear" w:pos="9638"/>
          <w:tab w:val="center" w:pos="4153"/>
          <w:tab w:val="right" w:pos="8306"/>
        </w:tabs>
        <w:ind w:left="567" w:right="-5" w:hanging="567"/>
        <w:jc w:val="both"/>
        <w:rPr>
          <w:rFonts w:ascii="Eurostile LT" w:hAnsi="Eurostile LT" w:cs="Arial"/>
          <w:sz w:val="22"/>
          <w:szCs w:val="22"/>
        </w:rPr>
      </w:pPr>
      <w:r w:rsidRPr="00206E7F">
        <w:rPr>
          <w:rFonts w:ascii="Eurostile LT" w:hAnsi="Eurostile LT" w:cs="Arial"/>
          <w:sz w:val="22"/>
          <w:szCs w:val="22"/>
        </w:rPr>
        <w:t>l’attivazione di nuove procedure di stabilizzazione del personale precario;</w:t>
      </w:r>
    </w:p>
    <w:p w14:paraId="7A9EBD41" w14:textId="77777777" w:rsidR="00206E7F" w:rsidRPr="00206E7F" w:rsidRDefault="00206E7F" w:rsidP="006B4420">
      <w:pPr>
        <w:pStyle w:val="Intestazione"/>
        <w:numPr>
          <w:ilvl w:val="0"/>
          <w:numId w:val="149"/>
        </w:numPr>
        <w:tabs>
          <w:tab w:val="clear" w:pos="4819"/>
          <w:tab w:val="clear" w:pos="9638"/>
          <w:tab w:val="center" w:pos="4153"/>
          <w:tab w:val="right" w:pos="8306"/>
        </w:tabs>
        <w:ind w:left="567" w:right="-5" w:hanging="567"/>
        <w:jc w:val="both"/>
        <w:rPr>
          <w:rFonts w:ascii="Eurostile LT" w:hAnsi="Eurostile LT" w:cs="Arial"/>
          <w:sz w:val="22"/>
          <w:szCs w:val="22"/>
        </w:rPr>
      </w:pPr>
      <w:r w:rsidRPr="00206E7F">
        <w:rPr>
          <w:rFonts w:ascii="Eurostile LT" w:eastAsia="Arial" w:hAnsi="Eurostile LT" w:cs="Arial"/>
          <w:color w:val="000000"/>
          <w:sz w:val="22"/>
          <w:szCs w:val="22"/>
        </w:rPr>
        <w:t xml:space="preserve">il reclutamento di </w:t>
      </w:r>
      <w:r w:rsidRPr="00206E7F">
        <w:rPr>
          <w:rFonts w:ascii="Eurostile LT" w:hAnsi="Eurostile LT" w:cs="Arial"/>
          <w:sz w:val="22"/>
          <w:szCs w:val="22"/>
        </w:rPr>
        <w:t>unità di personale, con rapporto di lavoro a tempo determinato, per lo svolgimento delle attività amministrative e contabili previste dai Programmi e dai Progetti ammessi a finanziamento a valere sui "</w:t>
      </w:r>
      <w:r w:rsidRPr="00206E7F">
        <w:rPr>
          <w:rFonts w:ascii="Eurostile LT" w:hAnsi="Eurostile LT" w:cs="Arial"/>
          <w:b/>
          <w:i/>
          <w:sz w:val="22"/>
          <w:szCs w:val="22"/>
        </w:rPr>
        <w:t>Fondi</w:t>
      </w:r>
      <w:r w:rsidRPr="00206E7F">
        <w:rPr>
          <w:rFonts w:ascii="Eurostile LT" w:hAnsi="Eurostile LT" w:cs="Arial"/>
          <w:sz w:val="22"/>
          <w:szCs w:val="22"/>
        </w:rPr>
        <w:t>" destinati alla realizzazione del "</w:t>
      </w:r>
      <w:r w:rsidRPr="00206E7F">
        <w:rPr>
          <w:rFonts w:ascii="Eurostile LT" w:hAnsi="Eurostile LT" w:cs="Arial"/>
          <w:b/>
          <w:i/>
          <w:sz w:val="22"/>
          <w:szCs w:val="22"/>
        </w:rPr>
        <w:t>Piano Nazionale di Ripresa e Resilienza</w:t>
      </w:r>
      <w:r w:rsidRPr="00206E7F">
        <w:rPr>
          <w:rFonts w:ascii="Eurostile LT" w:hAnsi="Eurostile LT" w:cs="Arial"/>
          <w:sz w:val="22"/>
          <w:szCs w:val="22"/>
        </w:rPr>
        <w:t xml:space="preserve">", </w:t>
      </w:r>
    </w:p>
    <w:p w14:paraId="36CF541F" w14:textId="2FCC925F" w:rsidR="00206E7F" w:rsidRPr="00206E7F" w:rsidRDefault="00206E7F" w:rsidP="00206E7F">
      <w:pPr>
        <w:pStyle w:val="Intestazione"/>
        <w:ind w:right="-5"/>
        <w:jc w:val="both"/>
        <w:rPr>
          <w:rFonts w:ascii="Eurostile LT" w:hAnsi="Eurostile LT" w:cs="Arial"/>
          <w:sz w:val="22"/>
          <w:szCs w:val="22"/>
        </w:rPr>
      </w:pPr>
      <w:r>
        <w:rPr>
          <w:rFonts w:ascii="Eurostile LT" w:hAnsi="Eurostile LT" w:cs="Arial"/>
          <w:sz w:val="22"/>
          <w:szCs w:val="22"/>
        </w:rPr>
        <w:t xml:space="preserve">è stata, quindi, valutata la possibilità </w:t>
      </w:r>
      <w:r w:rsidRPr="00206E7F">
        <w:rPr>
          <w:rFonts w:ascii="Eurostile LT" w:hAnsi="Eurostile LT" w:cs="Arial"/>
          <w:sz w:val="22"/>
          <w:szCs w:val="22"/>
        </w:rPr>
        <w:t>di utilizzare gli stanziamenti di seguito elencati e descritti, in modo sintetico, tenendo, peraltro, conto di tutte le considerazioni precedentemente svolte:</w:t>
      </w:r>
    </w:p>
    <w:p w14:paraId="4ADB01E7" w14:textId="021F3FB3" w:rsidR="00206E7F" w:rsidRPr="00206E7F" w:rsidRDefault="00206E7F" w:rsidP="006B4420">
      <w:pPr>
        <w:pStyle w:val="Paragrafoelenco"/>
        <w:numPr>
          <w:ilvl w:val="0"/>
          <w:numId w:val="147"/>
        </w:numPr>
        <w:ind w:left="567" w:hanging="567"/>
        <w:jc w:val="both"/>
        <w:rPr>
          <w:rFonts w:ascii="Eurostile LT" w:hAnsi="Eurostile LT" w:cs="Arial"/>
          <w:b/>
          <w:sz w:val="22"/>
          <w:szCs w:val="22"/>
        </w:rPr>
      </w:pPr>
      <w:r w:rsidRPr="00206E7F">
        <w:rPr>
          <w:rFonts w:ascii="Eurostile LT" w:eastAsia="Calibri" w:hAnsi="Eurostile LT" w:cs="Arial"/>
          <w:sz w:val="22"/>
          <w:szCs w:val="22"/>
        </w:rPr>
        <w:t xml:space="preserve">risorse previste dal </w:t>
      </w:r>
      <w:r w:rsidRPr="00206E7F">
        <w:rPr>
          <w:rFonts w:ascii="Eurostile LT" w:eastAsia="Arial" w:hAnsi="Eurostile LT" w:cs="Arial"/>
          <w:sz w:val="22"/>
          <w:szCs w:val="22"/>
        </w:rPr>
        <w:t xml:space="preserve">Decreto del Ministro dell’Università e della Ricerca del 21 giugno 2022, numero 571, pubblicato sul </w:t>
      </w:r>
      <w:r w:rsidRPr="00206E7F">
        <w:rPr>
          <w:rFonts w:ascii="Eurostile LT" w:eastAsia="Arial" w:hAnsi="Eurostile LT" w:cs="Arial"/>
          <w:color w:val="000000"/>
          <w:sz w:val="22"/>
          <w:szCs w:val="22"/>
        </w:rPr>
        <w:t>"</w:t>
      </w:r>
      <w:r w:rsidRPr="00206E7F">
        <w:rPr>
          <w:rFonts w:ascii="Eurostile LT" w:eastAsia="Arial" w:hAnsi="Eurostile LT" w:cs="Arial"/>
          <w:b/>
          <w:i/>
          <w:color w:val="000000"/>
          <w:sz w:val="22"/>
          <w:szCs w:val="22"/>
        </w:rPr>
        <w:t>Sito Web</w:t>
      </w:r>
      <w:r w:rsidRPr="00206E7F">
        <w:rPr>
          <w:rFonts w:ascii="Eurostile LT" w:eastAsia="Arial" w:hAnsi="Eurostile LT" w:cs="Arial"/>
          <w:color w:val="000000"/>
          <w:sz w:val="22"/>
          <w:szCs w:val="22"/>
        </w:rPr>
        <w:t xml:space="preserve">" del predetto Dicastero in data </w:t>
      </w:r>
      <w:r w:rsidRPr="00206E7F">
        <w:rPr>
          <w:rFonts w:ascii="Eurostile LT" w:eastAsia="Arial" w:hAnsi="Eurostile LT" w:cs="Arial"/>
          <w:b/>
          <w:color w:val="000000"/>
          <w:sz w:val="22"/>
          <w:szCs w:val="22"/>
        </w:rPr>
        <w:t>26 settembre 2022</w:t>
      </w:r>
      <w:r w:rsidRPr="00206E7F">
        <w:rPr>
          <w:rFonts w:ascii="Eurostile LT" w:eastAsia="Arial" w:hAnsi="Eurostile LT" w:cs="Arial"/>
          <w:color w:val="000000"/>
          <w:sz w:val="22"/>
          <w:szCs w:val="22"/>
        </w:rPr>
        <w:t xml:space="preserve">, che </w:t>
      </w:r>
      <w:r w:rsidRPr="00206E7F">
        <w:rPr>
          <w:rFonts w:ascii="Eurostile LT" w:eastAsia="Arial" w:hAnsi="Eurostile LT" w:cs="Arial"/>
          <w:sz w:val="22"/>
          <w:szCs w:val="22"/>
        </w:rPr>
        <w:t xml:space="preserve">ripartisce, </w:t>
      </w:r>
      <w:r w:rsidRPr="00206E7F">
        <w:rPr>
          <w:rFonts w:ascii="Eurostile LT" w:eastAsia="Calibri" w:hAnsi="Eurostile LT" w:cs="Arial"/>
          <w:sz w:val="22"/>
          <w:szCs w:val="22"/>
        </w:rPr>
        <w:t xml:space="preserve">tra gli </w:t>
      </w:r>
      <w:r w:rsidRPr="00206E7F">
        <w:rPr>
          <w:rFonts w:ascii="Eurostile LT" w:hAnsi="Eurostile LT" w:cs="Arial"/>
          <w:sz w:val="22"/>
          <w:szCs w:val="22"/>
        </w:rPr>
        <w:t>"</w:t>
      </w:r>
      <w:r w:rsidRPr="00206E7F">
        <w:rPr>
          <w:rFonts w:ascii="Eurostile LT" w:eastAsia="Calibri" w:hAnsi="Eurostile LT" w:cs="Arial"/>
          <w:b/>
          <w:bCs/>
          <w:i/>
          <w:iCs/>
          <w:sz w:val="22"/>
          <w:szCs w:val="22"/>
        </w:rPr>
        <w:t>Enti</w:t>
      </w:r>
      <w:r w:rsidRPr="00206E7F">
        <w:rPr>
          <w:rFonts w:ascii="Eurostile LT" w:hAnsi="Eurostile LT" w:cs="Arial"/>
          <w:sz w:val="22"/>
          <w:szCs w:val="22"/>
        </w:rPr>
        <w:t>"</w:t>
      </w:r>
      <w:r w:rsidRPr="00206E7F">
        <w:rPr>
          <w:rFonts w:ascii="Eurostile LT" w:eastAsia="Calibri" w:hAnsi="Eurostile LT" w:cs="Arial"/>
          <w:sz w:val="22"/>
          <w:szCs w:val="22"/>
        </w:rPr>
        <w:t xml:space="preserve"> e le </w:t>
      </w:r>
      <w:r w:rsidRPr="00206E7F">
        <w:rPr>
          <w:rFonts w:ascii="Eurostile LT" w:hAnsi="Eurostile LT" w:cs="Arial"/>
          <w:sz w:val="22"/>
          <w:szCs w:val="22"/>
        </w:rPr>
        <w:t>"</w:t>
      </w:r>
      <w:r w:rsidRPr="00206E7F">
        <w:rPr>
          <w:rFonts w:ascii="Eurostile LT" w:eastAsia="Calibri" w:hAnsi="Eurostile LT" w:cs="Arial"/>
          <w:b/>
          <w:bCs/>
          <w:i/>
          <w:iCs/>
          <w:sz w:val="22"/>
          <w:szCs w:val="22"/>
        </w:rPr>
        <w:t>Istituzioni</w:t>
      </w:r>
      <w:r w:rsidRPr="00206E7F">
        <w:rPr>
          <w:rFonts w:ascii="Eurostile LT" w:hAnsi="Eurostile LT" w:cs="Arial"/>
          <w:sz w:val="22"/>
          <w:szCs w:val="22"/>
        </w:rPr>
        <w:t>"</w:t>
      </w:r>
      <w:r w:rsidRPr="00206E7F">
        <w:rPr>
          <w:rFonts w:ascii="Eurostile LT" w:eastAsia="Calibri" w:hAnsi="Eurostile LT" w:cs="Arial"/>
          <w:sz w:val="22"/>
          <w:szCs w:val="22"/>
        </w:rPr>
        <w:t xml:space="preserve"> di </w:t>
      </w:r>
      <w:r w:rsidRPr="00206E7F">
        <w:rPr>
          <w:rFonts w:ascii="Eurostile LT" w:hAnsi="Eurostile LT" w:cs="Arial"/>
          <w:sz w:val="22"/>
          <w:szCs w:val="22"/>
        </w:rPr>
        <w:t>"</w:t>
      </w:r>
      <w:r w:rsidRPr="00206E7F">
        <w:rPr>
          <w:rFonts w:ascii="Eurostile LT" w:eastAsia="Calibri" w:hAnsi="Eurostile LT" w:cs="Arial"/>
          <w:b/>
          <w:bCs/>
          <w:i/>
          <w:iCs/>
          <w:sz w:val="22"/>
          <w:szCs w:val="22"/>
        </w:rPr>
        <w:t>Ricerca</w:t>
      </w:r>
      <w:r w:rsidRPr="00206E7F">
        <w:rPr>
          <w:rFonts w:ascii="Eurostile LT" w:hAnsi="Eurostile LT" w:cs="Arial"/>
          <w:sz w:val="22"/>
          <w:szCs w:val="22"/>
        </w:rPr>
        <w:t>"</w:t>
      </w:r>
      <w:r w:rsidRPr="00206E7F">
        <w:rPr>
          <w:rFonts w:ascii="Eurostile LT" w:eastAsia="Calibri" w:hAnsi="Eurostile LT" w:cs="Arial"/>
          <w:sz w:val="22"/>
          <w:szCs w:val="22"/>
        </w:rPr>
        <w:t>, il "</w:t>
      </w:r>
      <w:r w:rsidRPr="00206E7F">
        <w:rPr>
          <w:rFonts w:ascii="Eurostile LT" w:eastAsia="Calibri" w:hAnsi="Eurostile LT" w:cs="Arial"/>
          <w:b/>
          <w:i/>
          <w:sz w:val="22"/>
          <w:szCs w:val="22"/>
        </w:rPr>
        <w:t>Fondo Ordinario</w:t>
      </w:r>
      <w:r w:rsidRPr="00206E7F">
        <w:rPr>
          <w:rFonts w:ascii="Eurostile LT" w:eastAsia="Calibri" w:hAnsi="Eurostile LT" w:cs="Arial"/>
          <w:sz w:val="22"/>
          <w:szCs w:val="22"/>
        </w:rPr>
        <w:t xml:space="preserve">" per l’anno </w:t>
      </w:r>
      <w:r w:rsidRPr="00206E7F">
        <w:rPr>
          <w:rFonts w:ascii="Eurostile LT" w:eastAsia="Calibri" w:hAnsi="Eurostile LT" w:cs="Arial"/>
          <w:b/>
          <w:sz w:val="22"/>
          <w:szCs w:val="22"/>
        </w:rPr>
        <w:t>2022</w:t>
      </w:r>
      <w:r w:rsidRPr="00206E7F">
        <w:rPr>
          <w:rFonts w:ascii="Eurostile LT" w:eastAsia="Calibri" w:hAnsi="Eurostile LT" w:cs="Arial"/>
          <w:sz w:val="22"/>
          <w:szCs w:val="22"/>
        </w:rPr>
        <w:t>, limitatamente alla differenza, pari ad</w:t>
      </w:r>
      <w:r w:rsidRPr="00206E7F">
        <w:rPr>
          <w:rFonts w:ascii="Eurostile LT" w:eastAsia="Calibri" w:hAnsi="Eurostile LT" w:cs="Arial"/>
          <w:bCs/>
          <w:sz w:val="22"/>
          <w:szCs w:val="22"/>
        </w:rPr>
        <w:t xml:space="preserve"> </w:t>
      </w:r>
      <w:r w:rsidRPr="00206E7F">
        <w:rPr>
          <w:rFonts w:ascii="Eurostile LT" w:eastAsia="Calibri" w:hAnsi="Eurostile LT" w:cs="Arial"/>
          <w:b/>
          <w:sz w:val="22"/>
          <w:szCs w:val="22"/>
        </w:rPr>
        <w:t>€ 6.780.797,00</w:t>
      </w:r>
      <w:r w:rsidRPr="00206E7F">
        <w:rPr>
          <w:rFonts w:ascii="Eurostile LT" w:eastAsia="Calibri" w:hAnsi="Eurostile LT" w:cs="Arial"/>
          <w:sz w:val="22"/>
          <w:szCs w:val="22"/>
        </w:rPr>
        <w:t>, che si ottiene calcolando la differenza tra la "</w:t>
      </w:r>
      <w:r w:rsidRPr="00206E7F">
        <w:rPr>
          <w:rFonts w:ascii="Eurostile LT" w:eastAsia="Calibri" w:hAnsi="Eurostile LT" w:cs="Arial"/>
          <w:b/>
          <w:i/>
          <w:sz w:val="22"/>
          <w:szCs w:val="22"/>
        </w:rPr>
        <w:t>assegnazione ordinaria</w:t>
      </w:r>
      <w:r w:rsidRPr="00206E7F">
        <w:rPr>
          <w:rFonts w:ascii="Eurostile LT" w:eastAsia="Calibri" w:hAnsi="Eurostile LT" w:cs="Arial"/>
          <w:sz w:val="22"/>
          <w:szCs w:val="22"/>
        </w:rPr>
        <w:t xml:space="preserve">" per il corrente anno, prevista dal predetto </w:t>
      </w:r>
      <w:r w:rsidRPr="00206E7F">
        <w:rPr>
          <w:rFonts w:ascii="Eurostile LT" w:hAnsi="Eurostile LT" w:cs="Arial"/>
          <w:sz w:val="22"/>
          <w:szCs w:val="22"/>
        </w:rPr>
        <w:t xml:space="preserve">Decreto Ministeriale, che ammonta ad </w:t>
      </w:r>
      <w:r w:rsidRPr="00206E7F">
        <w:rPr>
          <w:rFonts w:ascii="Eurostile LT" w:eastAsia="Arial" w:hAnsi="Eurostile LT" w:cs="Arial"/>
          <w:b/>
          <w:color w:val="000000"/>
          <w:sz w:val="22"/>
          <w:szCs w:val="22"/>
        </w:rPr>
        <w:t>€ 104.126.795,00</w:t>
      </w:r>
      <w:r w:rsidRPr="00206E7F">
        <w:rPr>
          <w:rFonts w:ascii="Eurostile LT" w:eastAsia="Calibri" w:hAnsi="Eurostile LT" w:cs="Arial"/>
          <w:bCs/>
          <w:sz w:val="22"/>
          <w:szCs w:val="22"/>
        </w:rPr>
        <w:t>,</w:t>
      </w:r>
      <w:r w:rsidRPr="00206E7F">
        <w:rPr>
          <w:rFonts w:ascii="Eurostile LT" w:eastAsia="Calibri" w:hAnsi="Eurostile LT" w:cs="Arial"/>
          <w:b/>
          <w:sz w:val="22"/>
          <w:szCs w:val="22"/>
        </w:rPr>
        <w:t xml:space="preserve"> </w:t>
      </w:r>
      <w:r w:rsidRPr="00206E7F">
        <w:rPr>
          <w:rFonts w:ascii="Eurostile LT" w:hAnsi="Eurostile LT" w:cs="Arial"/>
          <w:sz w:val="22"/>
          <w:szCs w:val="22"/>
        </w:rPr>
        <w:t xml:space="preserve">e quella iscritta nel Bilancio Annuale di Previsione relativo all’Esercizio Finanziario </w:t>
      </w:r>
      <w:r w:rsidRPr="00206E7F">
        <w:rPr>
          <w:rFonts w:ascii="Eurostile LT" w:hAnsi="Eurostile LT" w:cs="Arial"/>
          <w:b/>
          <w:sz w:val="22"/>
          <w:szCs w:val="22"/>
        </w:rPr>
        <w:t>2022</w:t>
      </w:r>
      <w:r w:rsidRPr="00206E7F">
        <w:rPr>
          <w:rFonts w:ascii="Eurostile LT" w:hAnsi="Eurostile LT" w:cs="Arial"/>
          <w:sz w:val="22"/>
          <w:szCs w:val="22"/>
        </w:rPr>
        <w:t xml:space="preserve">, che è pari ad                                            </w:t>
      </w:r>
      <w:r w:rsidRPr="00206E7F">
        <w:rPr>
          <w:rFonts w:ascii="Eurostile LT" w:eastAsia="Calibri" w:hAnsi="Eurostile LT" w:cs="Arial"/>
          <w:b/>
          <w:sz w:val="22"/>
          <w:szCs w:val="22"/>
        </w:rPr>
        <w:t>€ 97.345.998,00</w:t>
      </w:r>
      <w:r w:rsidRPr="00206E7F">
        <w:rPr>
          <w:rFonts w:ascii="Eurostile LT" w:eastAsia="Calibri" w:hAnsi="Eurostile LT" w:cs="Arial"/>
          <w:sz w:val="22"/>
          <w:szCs w:val="22"/>
        </w:rPr>
        <w:t>;</w:t>
      </w:r>
      <w:r w:rsidRPr="00206E7F">
        <w:rPr>
          <w:rFonts w:ascii="Eurostile LT" w:eastAsia="Calibri" w:hAnsi="Eurostile LT" w:cs="Arial"/>
          <w:b/>
          <w:sz w:val="22"/>
          <w:szCs w:val="22"/>
        </w:rPr>
        <w:t xml:space="preserve"> </w:t>
      </w:r>
    </w:p>
    <w:p w14:paraId="4EE4D030" w14:textId="7A70AB4D" w:rsidR="00206E7F" w:rsidRPr="00206E7F" w:rsidRDefault="00206E7F" w:rsidP="006B4420">
      <w:pPr>
        <w:pStyle w:val="Paragrafoelenco"/>
        <w:numPr>
          <w:ilvl w:val="0"/>
          <w:numId w:val="147"/>
        </w:numPr>
        <w:ind w:left="567" w:hanging="567"/>
        <w:jc w:val="both"/>
        <w:rPr>
          <w:rFonts w:ascii="Eurostile LT" w:hAnsi="Eurostile LT" w:cs="Arial"/>
          <w:sz w:val="22"/>
          <w:szCs w:val="22"/>
        </w:rPr>
      </w:pPr>
      <w:r w:rsidRPr="00206E7F">
        <w:rPr>
          <w:rFonts w:ascii="Eurostile LT" w:hAnsi="Eurostile LT" w:cs="Arial"/>
          <w:sz w:val="22"/>
          <w:szCs w:val="22"/>
        </w:rPr>
        <w:t xml:space="preserve">risorse previste dal Decreto Ministeriale del 23 febbraio 2022, numero 250, </w:t>
      </w:r>
      <w:r w:rsidRPr="00206E7F">
        <w:rPr>
          <w:rFonts w:ascii="Eurostile LT" w:eastAsia="Calibri" w:hAnsi="Eurostile LT" w:cs="Arial"/>
          <w:iCs/>
          <w:sz w:val="22"/>
          <w:szCs w:val="22"/>
          <w:lang w:eastAsia="zh-CN"/>
        </w:rPr>
        <w:t xml:space="preserve">pubblicato sul </w:t>
      </w:r>
      <w:r w:rsidRPr="00206E7F">
        <w:rPr>
          <w:rFonts w:ascii="Eurostile LT" w:eastAsia="Arial" w:hAnsi="Eurostile LT" w:cs="Arial"/>
          <w:bCs/>
          <w:color w:val="000000"/>
          <w:sz w:val="22"/>
          <w:szCs w:val="22"/>
        </w:rPr>
        <w:t>"</w:t>
      </w:r>
      <w:r w:rsidRPr="00206E7F">
        <w:rPr>
          <w:rFonts w:ascii="Eurostile LT" w:eastAsia="Calibri" w:hAnsi="Eurostile LT" w:cs="Arial"/>
          <w:b/>
          <w:i/>
          <w:iCs/>
          <w:sz w:val="22"/>
          <w:szCs w:val="22"/>
          <w:lang w:eastAsia="zh-CN"/>
        </w:rPr>
        <w:t>Sito Web Istituzionale</w:t>
      </w:r>
      <w:r w:rsidRPr="00206E7F">
        <w:rPr>
          <w:rFonts w:ascii="Eurostile LT" w:eastAsia="Arial" w:hAnsi="Eurostile LT" w:cs="Arial"/>
          <w:bCs/>
          <w:color w:val="000000"/>
          <w:sz w:val="22"/>
          <w:szCs w:val="22"/>
        </w:rPr>
        <w:t>"</w:t>
      </w:r>
      <w:r w:rsidRPr="00206E7F">
        <w:rPr>
          <w:rFonts w:ascii="Eurostile LT" w:eastAsia="Calibri" w:hAnsi="Eurostile LT" w:cs="Arial"/>
          <w:iCs/>
          <w:sz w:val="22"/>
          <w:szCs w:val="22"/>
          <w:lang w:eastAsia="zh-CN"/>
        </w:rPr>
        <w:t xml:space="preserve"> del Ministero della Università e della Ricerca in data </w:t>
      </w:r>
      <w:r w:rsidRPr="00206E7F">
        <w:rPr>
          <w:rFonts w:ascii="Eurostile LT" w:eastAsia="Calibri" w:hAnsi="Eurostile LT" w:cs="Arial"/>
          <w:b/>
          <w:iCs/>
          <w:sz w:val="22"/>
          <w:szCs w:val="22"/>
          <w:lang w:eastAsia="zh-CN"/>
        </w:rPr>
        <w:t>31 maggio 2022</w:t>
      </w:r>
      <w:r w:rsidRPr="00206E7F">
        <w:rPr>
          <w:rFonts w:ascii="Eurostile LT" w:eastAsia="Calibri" w:hAnsi="Eurostile LT" w:cs="Arial"/>
          <w:iCs/>
          <w:sz w:val="22"/>
          <w:szCs w:val="22"/>
          <w:lang w:eastAsia="zh-CN"/>
        </w:rPr>
        <w:t>, che individua</w:t>
      </w:r>
      <w:r w:rsidRPr="00206E7F">
        <w:rPr>
          <w:rFonts w:ascii="Eurostile LT" w:hAnsi="Eurostile LT" w:cs="Arial"/>
          <w:sz w:val="22"/>
          <w:szCs w:val="22"/>
        </w:rPr>
        <w:t xml:space="preserve"> i criteri di riparto tra gli </w:t>
      </w:r>
      <w:r w:rsidRPr="00206E7F">
        <w:rPr>
          <w:rFonts w:ascii="Eurostile LT" w:eastAsia="Arial" w:hAnsi="Eurostile LT" w:cs="Arial"/>
          <w:bCs/>
          <w:color w:val="000000"/>
          <w:sz w:val="22"/>
          <w:szCs w:val="22"/>
        </w:rPr>
        <w:t>"</w:t>
      </w:r>
      <w:r w:rsidRPr="00206E7F">
        <w:rPr>
          <w:rFonts w:ascii="Eurostile LT" w:hAnsi="Eurostile LT" w:cs="Arial"/>
          <w:b/>
          <w:i/>
          <w:sz w:val="22"/>
          <w:szCs w:val="22"/>
        </w:rPr>
        <w:t>Enti Pubblici di Ricerca</w:t>
      </w:r>
      <w:r w:rsidRPr="00206E7F">
        <w:rPr>
          <w:rFonts w:ascii="Eurostile LT" w:eastAsia="Arial" w:hAnsi="Eurostile LT" w:cs="Arial"/>
          <w:bCs/>
          <w:color w:val="000000"/>
          <w:sz w:val="22"/>
          <w:szCs w:val="22"/>
        </w:rPr>
        <w:t xml:space="preserve">" vigilati dal predetto Dicastero, con esclusione del </w:t>
      </w:r>
      <w:r w:rsidRPr="00206E7F">
        <w:rPr>
          <w:rFonts w:ascii="Eurostile LT" w:hAnsi="Eurostile LT" w:cs="Arial"/>
          <w:sz w:val="22"/>
          <w:szCs w:val="22"/>
        </w:rPr>
        <w:t>"</w:t>
      </w:r>
      <w:r w:rsidRPr="00206E7F">
        <w:rPr>
          <w:rFonts w:ascii="Eurostile LT" w:hAnsi="Eurostile LT" w:cs="Arial"/>
          <w:b/>
          <w:i/>
          <w:sz w:val="22"/>
          <w:szCs w:val="22"/>
        </w:rPr>
        <w:t>Consiglio Nazionale delle Ricerche</w:t>
      </w:r>
      <w:r w:rsidRPr="00206E7F">
        <w:rPr>
          <w:rFonts w:ascii="Eurostile LT" w:hAnsi="Eurostile LT" w:cs="Arial"/>
          <w:sz w:val="22"/>
          <w:szCs w:val="22"/>
        </w:rPr>
        <w:t xml:space="preserve">", delle </w:t>
      </w:r>
      <w:r w:rsidRPr="00206E7F">
        <w:rPr>
          <w:rFonts w:ascii="Eurostile LT" w:eastAsia="Arial" w:hAnsi="Eurostile LT" w:cs="Arial"/>
          <w:bCs/>
          <w:color w:val="000000"/>
          <w:sz w:val="22"/>
          <w:szCs w:val="22"/>
        </w:rPr>
        <w:t>"</w:t>
      </w:r>
      <w:r w:rsidRPr="00206E7F">
        <w:rPr>
          <w:rFonts w:ascii="Eurostile LT" w:hAnsi="Eurostile LT" w:cs="Arial"/>
          <w:b/>
          <w:i/>
          <w:sz w:val="22"/>
          <w:szCs w:val="22"/>
        </w:rPr>
        <w:t xml:space="preserve">Risorse destinate ad integrare la </w:t>
      </w:r>
      <w:r w:rsidRPr="00206E7F">
        <w:rPr>
          <w:rFonts w:ascii="Eurostile LT" w:eastAsia="Arial" w:hAnsi="Eurostile LT" w:cs="Arial"/>
          <w:b/>
          <w:bCs/>
          <w:i/>
          <w:color w:val="000000"/>
          <w:sz w:val="22"/>
          <w:szCs w:val="22"/>
        </w:rPr>
        <w:t>"assegnazione ordinaria" per l’anno 2022, in attuazione de</w:t>
      </w:r>
      <w:r w:rsidRPr="00206E7F">
        <w:rPr>
          <w:rFonts w:ascii="Eurostile LT" w:hAnsi="Eurostile LT" w:cs="Arial"/>
          <w:b/>
          <w:i/>
          <w:sz w:val="22"/>
          <w:szCs w:val="22"/>
        </w:rPr>
        <w:t>lle disposizioni contenute nell’articolo 1, comma 310, lettera a), della Legge 30 dicembre 2021, numero 234</w:t>
      </w:r>
      <w:r w:rsidRPr="00206E7F">
        <w:rPr>
          <w:rFonts w:ascii="Eurostile LT" w:eastAsia="Arial" w:hAnsi="Eurostile LT" w:cs="Arial"/>
          <w:bCs/>
          <w:color w:val="000000"/>
          <w:sz w:val="22"/>
          <w:szCs w:val="22"/>
        </w:rPr>
        <w:t>", pari a</w:t>
      </w:r>
      <w:r w:rsidRPr="00206E7F">
        <w:rPr>
          <w:rFonts w:ascii="Eurostile LT" w:hAnsi="Eurostile LT" w:cs="Arial"/>
          <w:sz w:val="22"/>
          <w:szCs w:val="22"/>
        </w:rPr>
        <w:t xml:space="preserve"> </w:t>
      </w:r>
      <w:r w:rsidRPr="00206E7F">
        <w:rPr>
          <w:rFonts w:ascii="Eurostile LT" w:hAnsi="Eurostile LT" w:cs="Arial"/>
          <w:b/>
          <w:sz w:val="22"/>
          <w:szCs w:val="22"/>
        </w:rPr>
        <w:t>trenta milioni di euro</w:t>
      </w:r>
      <w:r w:rsidRPr="00206E7F">
        <w:rPr>
          <w:rFonts w:ascii="Eurostile LT" w:hAnsi="Eurostile LT" w:cs="Arial"/>
          <w:sz w:val="22"/>
          <w:szCs w:val="22"/>
        </w:rPr>
        <w:t>,</w:t>
      </w:r>
      <w:r w:rsidR="004B7B52">
        <w:rPr>
          <w:rFonts w:ascii="Eurostile LT" w:hAnsi="Eurostile LT" w:cs="Arial"/>
          <w:sz w:val="22"/>
          <w:szCs w:val="22"/>
        </w:rPr>
        <w:t xml:space="preserve"> per l’anno </w:t>
      </w:r>
      <w:r w:rsidRPr="00206E7F">
        <w:rPr>
          <w:rFonts w:ascii="Eurostile LT" w:hAnsi="Eurostile LT" w:cs="Arial"/>
          <w:b/>
          <w:sz w:val="22"/>
          <w:szCs w:val="22"/>
        </w:rPr>
        <w:t>2022</w:t>
      </w:r>
      <w:r w:rsidRPr="00206E7F">
        <w:rPr>
          <w:rFonts w:ascii="Eurostile LT" w:hAnsi="Eurostile LT" w:cs="Arial"/>
          <w:sz w:val="22"/>
          <w:szCs w:val="22"/>
        </w:rPr>
        <w:t>, così articolati:</w:t>
      </w:r>
    </w:p>
    <w:p w14:paraId="3B13900A" w14:textId="77777777" w:rsidR="00206E7F" w:rsidRPr="00206E7F" w:rsidRDefault="00206E7F" w:rsidP="006B4420">
      <w:pPr>
        <w:pStyle w:val="Paragrafoelenco"/>
        <w:numPr>
          <w:ilvl w:val="0"/>
          <w:numId w:val="150"/>
        </w:numPr>
        <w:ind w:left="1134" w:right="-5" w:hanging="567"/>
        <w:jc w:val="both"/>
        <w:rPr>
          <w:rFonts w:ascii="Eurostile LT" w:hAnsi="Eurostile LT" w:cs="Arial"/>
          <w:sz w:val="22"/>
          <w:szCs w:val="22"/>
        </w:rPr>
      </w:pPr>
      <w:r w:rsidRPr="00206E7F">
        <w:rPr>
          <w:rFonts w:ascii="Eurostile LT" w:hAnsi="Eurostile LT" w:cs="Arial"/>
          <w:sz w:val="22"/>
          <w:szCs w:val="22"/>
        </w:rPr>
        <w:t>integrazione della "</w:t>
      </w:r>
      <w:r w:rsidRPr="00206E7F">
        <w:rPr>
          <w:rFonts w:ascii="Eurostile LT" w:hAnsi="Eurostile LT" w:cs="Arial"/>
          <w:b/>
          <w:i/>
          <w:sz w:val="22"/>
          <w:szCs w:val="22"/>
        </w:rPr>
        <w:t>assegnazione ordinaria</w:t>
      </w:r>
      <w:r w:rsidRPr="00206E7F">
        <w:rPr>
          <w:rFonts w:ascii="Eurostile LT" w:hAnsi="Eurostile LT" w:cs="Arial"/>
          <w:sz w:val="22"/>
          <w:szCs w:val="22"/>
        </w:rPr>
        <w:t xml:space="preserve">": </w:t>
      </w:r>
      <w:r w:rsidRPr="00206E7F">
        <w:rPr>
          <w:rFonts w:ascii="Eurostile LT" w:hAnsi="Eurostile LT" w:cs="Arial"/>
          <w:b/>
          <w:sz w:val="22"/>
          <w:szCs w:val="22"/>
        </w:rPr>
        <w:t>27,5 milioni di euro</w:t>
      </w:r>
      <w:r w:rsidRPr="00206E7F">
        <w:rPr>
          <w:rFonts w:ascii="Eurostile LT" w:hAnsi="Eurostile LT" w:cs="Arial"/>
          <w:sz w:val="22"/>
          <w:szCs w:val="22"/>
        </w:rPr>
        <w:t>;</w:t>
      </w:r>
    </w:p>
    <w:p w14:paraId="788997DC" w14:textId="77777777" w:rsidR="00206E7F" w:rsidRPr="00206E7F" w:rsidRDefault="00206E7F" w:rsidP="006B4420">
      <w:pPr>
        <w:pStyle w:val="Paragrafoelenco"/>
        <w:numPr>
          <w:ilvl w:val="0"/>
          <w:numId w:val="150"/>
        </w:numPr>
        <w:ind w:left="1134" w:right="-5" w:hanging="567"/>
        <w:jc w:val="both"/>
        <w:rPr>
          <w:rFonts w:ascii="Eurostile LT" w:hAnsi="Eurostile LT" w:cs="Arial"/>
          <w:sz w:val="22"/>
          <w:szCs w:val="22"/>
        </w:rPr>
      </w:pPr>
      <w:r w:rsidRPr="00206E7F">
        <w:rPr>
          <w:rFonts w:ascii="Eurostile LT" w:hAnsi="Eurostile LT" w:cs="Arial"/>
          <w:sz w:val="22"/>
          <w:szCs w:val="22"/>
        </w:rPr>
        <w:t xml:space="preserve">copertura dei costi connessi alle procedure di stabilizzazione del personale precario: </w:t>
      </w:r>
      <w:r w:rsidRPr="00206E7F">
        <w:rPr>
          <w:rFonts w:ascii="Eurostile LT" w:hAnsi="Eurostile LT" w:cs="Arial"/>
          <w:b/>
          <w:sz w:val="22"/>
          <w:szCs w:val="22"/>
        </w:rPr>
        <w:t>2,5 milioni di euro</w:t>
      </w:r>
      <w:r w:rsidRPr="00206E7F">
        <w:rPr>
          <w:rFonts w:ascii="Eurostile LT" w:hAnsi="Eurostile LT" w:cs="Arial"/>
          <w:sz w:val="22"/>
          <w:szCs w:val="22"/>
        </w:rPr>
        <w:t xml:space="preserve">, </w:t>
      </w:r>
    </w:p>
    <w:p w14:paraId="5193D705" w14:textId="77777777" w:rsidR="00206E7F" w:rsidRPr="00206E7F" w:rsidRDefault="00206E7F" w:rsidP="00206E7F">
      <w:pPr>
        <w:ind w:left="567" w:right="-5"/>
        <w:jc w:val="both"/>
        <w:rPr>
          <w:rFonts w:ascii="Eurostile LT" w:hAnsi="Eurostile LT" w:cs="Arial"/>
          <w:bCs/>
          <w:iCs/>
          <w:sz w:val="22"/>
          <w:szCs w:val="22"/>
        </w:rPr>
      </w:pPr>
      <w:r w:rsidRPr="00206E7F">
        <w:rPr>
          <w:rFonts w:ascii="Eurostile LT" w:hAnsi="Eurostile LT" w:cs="Arial"/>
          <w:sz w:val="22"/>
          <w:szCs w:val="22"/>
        </w:rPr>
        <w:t>e assegna, in particolare, allo "</w:t>
      </w:r>
      <w:r w:rsidRPr="00206E7F">
        <w:rPr>
          <w:rFonts w:ascii="Eurostile LT" w:hAnsi="Eurostile LT" w:cs="Arial"/>
          <w:b/>
          <w:bCs/>
          <w:i/>
          <w:iCs/>
          <w:sz w:val="22"/>
          <w:szCs w:val="22"/>
        </w:rPr>
        <w:t>Istituto Nazionale di Astrofisica</w:t>
      </w:r>
      <w:r w:rsidRPr="00206E7F">
        <w:rPr>
          <w:rFonts w:ascii="Eurostile LT" w:hAnsi="Eurostile LT" w:cs="Arial"/>
          <w:bCs/>
          <w:iCs/>
          <w:sz w:val="22"/>
          <w:szCs w:val="22"/>
        </w:rPr>
        <w:t>", per la predetta annualità, i seguenti importi:</w:t>
      </w:r>
    </w:p>
    <w:p w14:paraId="10F45330" w14:textId="11039B7B" w:rsidR="00206E7F" w:rsidRPr="00206E7F" w:rsidRDefault="00206E7F" w:rsidP="006B4420">
      <w:pPr>
        <w:pStyle w:val="Paragrafoelenco"/>
        <w:numPr>
          <w:ilvl w:val="0"/>
          <w:numId w:val="148"/>
        </w:numPr>
        <w:ind w:left="1134" w:right="-5" w:hanging="567"/>
        <w:jc w:val="both"/>
        <w:rPr>
          <w:rFonts w:ascii="Eurostile LT" w:hAnsi="Eurostile LT" w:cs="Arial"/>
          <w:sz w:val="22"/>
          <w:szCs w:val="22"/>
        </w:rPr>
      </w:pPr>
      <w:r w:rsidRPr="00206E7F">
        <w:rPr>
          <w:rFonts w:ascii="Eurostile LT" w:hAnsi="Eurostile LT" w:cs="Arial"/>
          <w:sz w:val="22"/>
          <w:szCs w:val="22"/>
        </w:rPr>
        <w:t>integrazione della "</w:t>
      </w:r>
      <w:r w:rsidRPr="00206E7F">
        <w:rPr>
          <w:rFonts w:ascii="Eurostile LT" w:hAnsi="Eurostile LT" w:cs="Arial"/>
          <w:b/>
          <w:i/>
          <w:sz w:val="22"/>
          <w:szCs w:val="22"/>
        </w:rPr>
        <w:t>assegnazione ordinaria</w:t>
      </w:r>
      <w:r w:rsidRPr="00206E7F">
        <w:rPr>
          <w:rFonts w:ascii="Eurostile LT" w:hAnsi="Eurostile LT" w:cs="Arial"/>
          <w:sz w:val="22"/>
          <w:szCs w:val="22"/>
        </w:rPr>
        <w:t>":</w:t>
      </w:r>
      <w:r w:rsidRPr="00206E7F">
        <w:rPr>
          <w:rFonts w:ascii="Eurostile LT" w:hAnsi="Eurostile LT" w:cs="Arial"/>
          <w:b/>
          <w:sz w:val="22"/>
          <w:szCs w:val="22"/>
        </w:rPr>
        <w:t xml:space="preserve"> €</w:t>
      </w:r>
      <w:r w:rsidRPr="00206E7F">
        <w:rPr>
          <w:rFonts w:ascii="Eurostile LT" w:hAnsi="Eurostile LT" w:cs="Arial"/>
          <w:sz w:val="22"/>
          <w:szCs w:val="22"/>
        </w:rPr>
        <w:t xml:space="preserve"> </w:t>
      </w:r>
      <w:r w:rsidRPr="00206E7F">
        <w:rPr>
          <w:rFonts w:ascii="Eurostile LT" w:hAnsi="Eurostile LT" w:cs="Arial"/>
          <w:b/>
          <w:sz w:val="22"/>
          <w:szCs w:val="22"/>
        </w:rPr>
        <w:t>4.584.161,00</w:t>
      </w:r>
      <w:r w:rsidRPr="00206E7F">
        <w:rPr>
          <w:rFonts w:ascii="Eurostile LT" w:hAnsi="Eurostile LT" w:cs="Arial"/>
          <w:sz w:val="22"/>
          <w:szCs w:val="22"/>
        </w:rPr>
        <w:t>;</w:t>
      </w:r>
    </w:p>
    <w:p w14:paraId="08280FAA" w14:textId="11C6E36B" w:rsidR="00206E7F" w:rsidRPr="00206E7F" w:rsidRDefault="00206E7F" w:rsidP="006B4420">
      <w:pPr>
        <w:pStyle w:val="Paragrafoelenco"/>
        <w:numPr>
          <w:ilvl w:val="0"/>
          <w:numId w:val="148"/>
        </w:numPr>
        <w:ind w:left="1134" w:right="-5" w:hanging="567"/>
        <w:jc w:val="both"/>
        <w:rPr>
          <w:rFonts w:ascii="Eurostile LT" w:eastAsia="Arial" w:hAnsi="Eurostile LT" w:cs="Arial"/>
          <w:b/>
          <w:bCs/>
          <w:sz w:val="22"/>
          <w:szCs w:val="22"/>
        </w:rPr>
      </w:pPr>
      <w:r w:rsidRPr="00206E7F">
        <w:rPr>
          <w:rFonts w:ascii="Eurostile LT" w:hAnsi="Eurostile LT" w:cs="Arial"/>
          <w:sz w:val="22"/>
          <w:szCs w:val="22"/>
        </w:rPr>
        <w:t xml:space="preserve">copertura dei costi connessi alle procedure di stabilizzazione del personale precario: </w:t>
      </w:r>
      <w:r w:rsidRPr="00206E7F">
        <w:rPr>
          <w:rFonts w:ascii="Eurostile LT" w:hAnsi="Eurostile LT" w:cs="Arial"/>
          <w:b/>
          <w:bCs/>
          <w:iCs/>
          <w:sz w:val="22"/>
          <w:szCs w:val="22"/>
        </w:rPr>
        <w:t>€ 855.263,00</w:t>
      </w:r>
      <w:r w:rsidR="005D4A9B">
        <w:rPr>
          <w:rFonts w:ascii="Eurostile LT" w:hAnsi="Eurostile LT" w:cs="Arial"/>
          <w:bCs/>
          <w:iCs/>
          <w:sz w:val="22"/>
          <w:szCs w:val="22"/>
        </w:rPr>
        <w:t>.</w:t>
      </w:r>
    </w:p>
    <w:p w14:paraId="4D685822" w14:textId="45ACEBE3" w:rsidR="00206E7F" w:rsidRPr="00206E7F" w:rsidRDefault="005D4A9B" w:rsidP="005D4A9B">
      <w:pPr>
        <w:jc w:val="both"/>
        <w:rPr>
          <w:rFonts w:ascii="Eurostile LT" w:hAnsi="Eurostile LT" w:cs="Arial"/>
          <w:sz w:val="22"/>
          <w:szCs w:val="22"/>
        </w:rPr>
      </w:pPr>
      <w:r>
        <w:rPr>
          <w:rFonts w:ascii="Eurostile LT" w:hAnsi="Eurostile LT" w:cs="Arial"/>
          <w:sz w:val="22"/>
          <w:szCs w:val="22"/>
        </w:rPr>
        <w:t xml:space="preserve">E’ stata, </w:t>
      </w:r>
      <w:r w:rsidR="00206E7F" w:rsidRPr="00206E7F">
        <w:rPr>
          <w:rFonts w:ascii="Eurostile LT" w:hAnsi="Eurostile LT" w:cs="Arial"/>
          <w:sz w:val="22"/>
          <w:szCs w:val="22"/>
        </w:rPr>
        <w:t xml:space="preserve">altresì, </w:t>
      </w:r>
      <w:r>
        <w:rPr>
          <w:rFonts w:ascii="Eurostile LT" w:hAnsi="Eurostile LT" w:cs="Arial"/>
          <w:sz w:val="22"/>
          <w:szCs w:val="22"/>
        </w:rPr>
        <w:t xml:space="preserve">valutata </w:t>
      </w:r>
      <w:r w:rsidR="00206E7F" w:rsidRPr="00206E7F">
        <w:rPr>
          <w:rFonts w:ascii="Eurostile LT" w:hAnsi="Eurostile LT" w:cs="Arial"/>
          <w:sz w:val="22"/>
          <w:szCs w:val="22"/>
        </w:rPr>
        <w:t>la possibilità di utilizzare, per le diverse esigenze dell’Ente, anche le risorse finanziarie assegnate allo "</w:t>
      </w:r>
      <w:r w:rsidR="00206E7F" w:rsidRPr="00206E7F">
        <w:rPr>
          <w:rFonts w:ascii="Eurostile LT" w:hAnsi="Eurostile LT" w:cs="Arial"/>
          <w:b/>
          <w:i/>
          <w:sz w:val="22"/>
          <w:szCs w:val="22"/>
        </w:rPr>
        <w:t>Istituto Nazionale di Astrofisica</w:t>
      </w:r>
      <w:r w:rsidR="00206E7F" w:rsidRPr="00206E7F">
        <w:rPr>
          <w:rFonts w:ascii="Eurostile LT" w:hAnsi="Eurostile LT" w:cs="Arial"/>
          <w:sz w:val="22"/>
          <w:szCs w:val="22"/>
        </w:rPr>
        <w:t xml:space="preserve">" con i Decreti Ministeriali del 29 ottobre 2020, numero 802, e del 19 maggio 2021, numero 614, e destinate al reclutamento di ricercatori e tecnologi, che, nell’anno </w:t>
      </w:r>
      <w:r w:rsidR="00206E7F" w:rsidRPr="00206E7F">
        <w:rPr>
          <w:rFonts w:ascii="Eurostile LT" w:hAnsi="Eurostile LT" w:cs="Arial"/>
          <w:b/>
          <w:sz w:val="22"/>
          <w:szCs w:val="22"/>
        </w:rPr>
        <w:t>2021</w:t>
      </w:r>
      <w:r w:rsidR="00206E7F" w:rsidRPr="00206E7F">
        <w:rPr>
          <w:rFonts w:ascii="Eurostile LT" w:hAnsi="Eurostile LT" w:cs="Arial"/>
          <w:sz w:val="22"/>
          <w:szCs w:val="22"/>
        </w:rPr>
        <w:t>, non sono state utilizzate per la predetta finalità e, quindi, sono state accantonate in un apposito "</w:t>
      </w:r>
      <w:r w:rsidR="00206E7F" w:rsidRPr="00206E7F">
        <w:rPr>
          <w:rFonts w:ascii="Eurostile LT" w:hAnsi="Eurostile LT" w:cs="Arial"/>
          <w:b/>
          <w:i/>
          <w:sz w:val="22"/>
          <w:szCs w:val="22"/>
        </w:rPr>
        <w:t>Fondo</w:t>
      </w:r>
      <w:r w:rsidR="00206E7F" w:rsidRPr="00206E7F">
        <w:rPr>
          <w:rFonts w:ascii="Eurostile LT" w:hAnsi="Eurostile LT" w:cs="Arial"/>
          <w:sz w:val="22"/>
          <w:szCs w:val="22"/>
        </w:rPr>
        <w:t>" e possono essere ora impiegate per sostenere "</w:t>
      </w:r>
      <w:r w:rsidR="00206E7F" w:rsidRPr="00206E7F">
        <w:rPr>
          <w:rFonts w:ascii="Eurostile LT" w:hAnsi="Eurostile LT" w:cs="Arial"/>
          <w:b/>
          <w:i/>
          <w:sz w:val="22"/>
          <w:szCs w:val="22"/>
        </w:rPr>
        <w:t>spese non ricorrenti</w:t>
      </w:r>
      <w:r w:rsidR="00206E7F" w:rsidRPr="00206E7F">
        <w:rPr>
          <w:rFonts w:ascii="Eurostile LT" w:hAnsi="Eurostile LT" w:cs="Arial"/>
          <w:sz w:val="22"/>
          <w:szCs w:val="22"/>
        </w:rPr>
        <w:t>"</w:t>
      </w:r>
      <w:r>
        <w:rPr>
          <w:rFonts w:ascii="Eurostile LT" w:hAnsi="Eurostile LT" w:cs="Arial"/>
          <w:sz w:val="22"/>
          <w:szCs w:val="22"/>
        </w:rPr>
        <w:t>.</w:t>
      </w:r>
    </w:p>
    <w:p w14:paraId="54BA37C3" w14:textId="156CAE97" w:rsidR="005D4A9B" w:rsidRPr="005D4A9B" w:rsidRDefault="005D4A9B" w:rsidP="005D4A9B">
      <w:pPr>
        <w:ind w:left="2268" w:hanging="2268"/>
        <w:jc w:val="both"/>
        <w:rPr>
          <w:rFonts w:ascii="Eurostile LT" w:hAnsi="Eurostile LT" w:cs="Arial"/>
          <w:sz w:val="22"/>
          <w:szCs w:val="22"/>
        </w:rPr>
      </w:pPr>
      <w:r>
        <w:rPr>
          <w:rFonts w:ascii="Eurostile LT" w:hAnsi="Eurostile LT" w:cs="Arial"/>
          <w:sz w:val="22"/>
          <w:szCs w:val="22"/>
        </w:rPr>
        <w:t>P</w:t>
      </w:r>
      <w:r w:rsidRPr="005D4A9B">
        <w:rPr>
          <w:rFonts w:ascii="Eurostile LT" w:hAnsi="Eurostile LT" w:cs="Arial"/>
          <w:sz w:val="22"/>
          <w:szCs w:val="22"/>
        </w:rPr>
        <w:t>eraltro:</w:t>
      </w:r>
    </w:p>
    <w:p w14:paraId="06FA23B6" w14:textId="77777777" w:rsidR="005D4A9B" w:rsidRPr="005D4A9B" w:rsidRDefault="005D4A9B" w:rsidP="006B4420">
      <w:pPr>
        <w:pStyle w:val="Paragrafoelenco"/>
        <w:numPr>
          <w:ilvl w:val="0"/>
          <w:numId w:val="151"/>
        </w:numPr>
        <w:ind w:left="567" w:hanging="567"/>
        <w:jc w:val="both"/>
        <w:rPr>
          <w:rFonts w:ascii="Eurostile LT" w:hAnsi="Eurostile LT" w:cs="Arial"/>
          <w:sz w:val="22"/>
          <w:szCs w:val="22"/>
        </w:rPr>
      </w:pPr>
      <w:r w:rsidRPr="005D4A9B">
        <w:rPr>
          <w:rFonts w:ascii="Eurostile LT" w:hAnsi="Eurostile LT" w:cs="Arial"/>
          <w:sz w:val="22"/>
          <w:szCs w:val="22"/>
        </w:rPr>
        <w:t>per le risorse finanziarie assegnate allo "</w:t>
      </w:r>
      <w:r w:rsidRPr="005D4A9B">
        <w:rPr>
          <w:rFonts w:ascii="Eurostile LT" w:hAnsi="Eurostile LT" w:cs="Arial"/>
          <w:b/>
          <w:i/>
          <w:sz w:val="22"/>
          <w:szCs w:val="22"/>
        </w:rPr>
        <w:t>Istituto Nazionale di Astrofisica</w:t>
      </w:r>
      <w:r w:rsidRPr="005D4A9B">
        <w:rPr>
          <w:rFonts w:ascii="Eurostile LT" w:hAnsi="Eurostile LT" w:cs="Arial"/>
          <w:sz w:val="22"/>
          <w:szCs w:val="22"/>
        </w:rPr>
        <w:t>" con il Decreto Ministeriale del 29 ottobre 2020, numero 802, non sono previsti, oltre alla finalità ultima stabilita per il loro utilizzo, particolari vincoli di destinazione;</w:t>
      </w:r>
    </w:p>
    <w:p w14:paraId="2BF7024E" w14:textId="77777777" w:rsidR="005D4A9B" w:rsidRDefault="005D4A9B" w:rsidP="006B4420">
      <w:pPr>
        <w:pStyle w:val="Paragrafoelenco"/>
        <w:numPr>
          <w:ilvl w:val="0"/>
          <w:numId w:val="151"/>
        </w:numPr>
        <w:ind w:left="567" w:hanging="567"/>
        <w:jc w:val="both"/>
        <w:rPr>
          <w:rFonts w:ascii="Eurostile LT" w:hAnsi="Eurostile LT" w:cs="Arial"/>
          <w:sz w:val="22"/>
          <w:szCs w:val="22"/>
        </w:rPr>
      </w:pPr>
      <w:r w:rsidRPr="005D4A9B">
        <w:rPr>
          <w:rFonts w:ascii="Eurostile LT" w:hAnsi="Eurostile LT" w:cs="Arial"/>
          <w:sz w:val="22"/>
          <w:szCs w:val="22"/>
        </w:rPr>
        <w:t>per le risorse finanziarie assegnate allo "</w:t>
      </w:r>
      <w:r w:rsidRPr="005D4A9B">
        <w:rPr>
          <w:rFonts w:ascii="Eurostile LT" w:hAnsi="Eurostile LT" w:cs="Arial"/>
          <w:b/>
          <w:i/>
          <w:sz w:val="22"/>
          <w:szCs w:val="22"/>
        </w:rPr>
        <w:t>Istituto Nazionale di Astrofisica</w:t>
      </w:r>
      <w:r w:rsidRPr="005D4A9B">
        <w:rPr>
          <w:rFonts w:ascii="Eurostile LT" w:hAnsi="Eurostile LT" w:cs="Arial"/>
          <w:sz w:val="22"/>
          <w:szCs w:val="22"/>
        </w:rPr>
        <w:t>" con il Decreto Ministeriale del 19 maggio 2021, numero 614, è, invece, espressamente previsto che le stesse, qualora non siano "…</w:t>
      </w:r>
      <w:r w:rsidRPr="005D4A9B">
        <w:rPr>
          <w:rFonts w:ascii="Eurostile LT" w:hAnsi="Eurostile LT" w:cs="Arial"/>
          <w:i/>
          <w:iCs/>
          <w:sz w:val="22"/>
          <w:szCs w:val="22"/>
        </w:rPr>
        <w:t xml:space="preserve">utilizzate, totalmente o parzialmente, restano nella disponibilità di ciascun ente come assegnazione ordinaria dell’anno, da destinare comunque al </w:t>
      </w:r>
      <w:r w:rsidRPr="005D4A9B">
        <w:rPr>
          <w:rFonts w:ascii="Eurostile LT" w:hAnsi="Eurostile LT" w:cs="Arial"/>
          <w:i/>
          <w:iCs/>
          <w:sz w:val="22"/>
          <w:szCs w:val="22"/>
          <w:u w:val="single"/>
        </w:rPr>
        <w:t>sostegno delle attività di ricerca dei ricercatori e dei tecnologi</w:t>
      </w:r>
      <w:r w:rsidRPr="005D4A9B">
        <w:rPr>
          <w:rFonts w:ascii="Eurostile LT" w:hAnsi="Eurostile LT" w:cs="Arial"/>
          <w:iCs/>
          <w:sz w:val="22"/>
          <w:szCs w:val="22"/>
        </w:rPr>
        <w:t>…</w:t>
      </w:r>
      <w:r w:rsidRPr="005D4A9B">
        <w:rPr>
          <w:rFonts w:ascii="Eurostile LT" w:hAnsi="Eurostile LT" w:cs="Arial"/>
          <w:sz w:val="22"/>
          <w:szCs w:val="22"/>
        </w:rPr>
        <w:t>"</w:t>
      </w:r>
      <w:r>
        <w:rPr>
          <w:rFonts w:ascii="Eurostile LT" w:hAnsi="Eurostile LT" w:cs="Arial"/>
          <w:sz w:val="22"/>
          <w:szCs w:val="22"/>
        </w:rPr>
        <w:t>.</w:t>
      </w:r>
    </w:p>
    <w:p w14:paraId="5F464816" w14:textId="7CAC2B2E" w:rsidR="005D4A9B" w:rsidRPr="001A4842" w:rsidRDefault="005D4A9B" w:rsidP="005D4A9B">
      <w:pPr>
        <w:pStyle w:val="Intestazione"/>
        <w:tabs>
          <w:tab w:val="clear" w:pos="4819"/>
          <w:tab w:val="clear" w:pos="9638"/>
          <w:tab w:val="center" w:pos="4153"/>
          <w:tab w:val="right" w:pos="8306"/>
        </w:tabs>
        <w:ind w:right="-5"/>
        <w:jc w:val="both"/>
        <w:rPr>
          <w:rFonts w:ascii="Eurostile LT" w:hAnsi="Eurostile LT" w:cs="Arial"/>
          <w:sz w:val="22"/>
          <w:szCs w:val="22"/>
        </w:rPr>
      </w:pPr>
      <w:r>
        <w:rPr>
          <w:rFonts w:ascii="Eurostile LT" w:hAnsi="Eurostile LT" w:cs="Arial"/>
          <w:sz w:val="22"/>
          <w:szCs w:val="22"/>
        </w:rPr>
        <w:t xml:space="preserve">Quindi, possono essere destinate al </w:t>
      </w:r>
      <w:r w:rsidRPr="00206E7F">
        <w:rPr>
          <w:rFonts w:ascii="Eurostile LT" w:eastAsia="Arial" w:hAnsi="Eurostile LT" w:cs="Arial"/>
          <w:color w:val="000000"/>
          <w:sz w:val="22"/>
          <w:szCs w:val="22"/>
        </w:rPr>
        <w:t xml:space="preserve">reclutamento di </w:t>
      </w:r>
      <w:r w:rsidRPr="00206E7F">
        <w:rPr>
          <w:rFonts w:ascii="Eurostile LT" w:hAnsi="Eurostile LT" w:cs="Arial"/>
          <w:sz w:val="22"/>
          <w:szCs w:val="22"/>
        </w:rPr>
        <w:t>unità di personale, con rapporto di lavoro a tempo determinato, per lo svolgimento delle attività amministrative e contabili previste dai Programmi e dai Progetti ammessi a finanziamento a valere sui "</w:t>
      </w:r>
      <w:r w:rsidRPr="00206E7F">
        <w:rPr>
          <w:rFonts w:ascii="Eurostile LT" w:hAnsi="Eurostile LT" w:cs="Arial"/>
          <w:b/>
          <w:i/>
          <w:sz w:val="22"/>
          <w:szCs w:val="22"/>
        </w:rPr>
        <w:t>Fondi</w:t>
      </w:r>
      <w:r w:rsidRPr="00206E7F">
        <w:rPr>
          <w:rFonts w:ascii="Eurostile LT" w:hAnsi="Eurostile LT" w:cs="Arial"/>
          <w:sz w:val="22"/>
          <w:szCs w:val="22"/>
        </w:rPr>
        <w:t>" destinati alla realizzazione del "</w:t>
      </w:r>
      <w:r w:rsidRPr="00206E7F">
        <w:rPr>
          <w:rFonts w:ascii="Eurostile LT" w:hAnsi="Eurostile LT" w:cs="Arial"/>
          <w:b/>
          <w:i/>
          <w:sz w:val="22"/>
          <w:szCs w:val="22"/>
        </w:rPr>
        <w:t>Piano Nazionale di Ripresa e Resilienza</w:t>
      </w:r>
      <w:r w:rsidRPr="00206E7F">
        <w:rPr>
          <w:rFonts w:ascii="Eurostile LT" w:hAnsi="Eurostile LT" w:cs="Arial"/>
          <w:sz w:val="22"/>
          <w:szCs w:val="22"/>
        </w:rPr>
        <w:t>"</w:t>
      </w:r>
      <w:r>
        <w:rPr>
          <w:rFonts w:ascii="Eurostile LT" w:hAnsi="Eurostile LT" w:cs="Arial"/>
          <w:sz w:val="22"/>
          <w:szCs w:val="22"/>
        </w:rPr>
        <w:t xml:space="preserve"> solo le risorse </w:t>
      </w:r>
      <w:r w:rsidRPr="005D4A9B">
        <w:rPr>
          <w:rFonts w:ascii="Eurostile LT" w:hAnsi="Eurostile LT" w:cs="Arial"/>
          <w:sz w:val="22"/>
          <w:szCs w:val="22"/>
        </w:rPr>
        <w:t>finanziarie assegnate allo "</w:t>
      </w:r>
      <w:r w:rsidRPr="005D4A9B">
        <w:rPr>
          <w:rFonts w:ascii="Eurostile LT" w:hAnsi="Eurostile LT" w:cs="Arial"/>
          <w:b/>
          <w:i/>
          <w:sz w:val="22"/>
          <w:szCs w:val="22"/>
        </w:rPr>
        <w:t>Istituto Nazionale di Astrofisica</w:t>
      </w:r>
      <w:r w:rsidRPr="005D4A9B">
        <w:rPr>
          <w:rFonts w:ascii="Eurostile LT" w:hAnsi="Eurostile LT" w:cs="Arial"/>
          <w:sz w:val="22"/>
          <w:szCs w:val="22"/>
        </w:rPr>
        <w:t>" con il Decreto Ministeriale del 29 ottobre 2020, numero 802</w:t>
      </w:r>
      <w:r>
        <w:rPr>
          <w:rFonts w:ascii="Eurostile LT" w:hAnsi="Eurostile LT" w:cs="Arial"/>
          <w:sz w:val="22"/>
          <w:szCs w:val="22"/>
        </w:rPr>
        <w:t xml:space="preserve">, </w:t>
      </w:r>
      <w:r w:rsidRPr="00206E7F">
        <w:rPr>
          <w:rFonts w:ascii="Eurostile LT" w:hAnsi="Eurostile LT" w:cs="Arial"/>
          <w:sz w:val="22"/>
          <w:szCs w:val="22"/>
        </w:rPr>
        <w:t xml:space="preserve">che, nell’anno </w:t>
      </w:r>
      <w:r w:rsidRPr="00206E7F">
        <w:rPr>
          <w:rFonts w:ascii="Eurostile LT" w:hAnsi="Eurostile LT" w:cs="Arial"/>
          <w:b/>
          <w:sz w:val="22"/>
          <w:szCs w:val="22"/>
        </w:rPr>
        <w:t>2021</w:t>
      </w:r>
      <w:r w:rsidRPr="00206E7F">
        <w:rPr>
          <w:rFonts w:ascii="Eurostile LT" w:hAnsi="Eurostile LT" w:cs="Arial"/>
          <w:sz w:val="22"/>
          <w:szCs w:val="22"/>
        </w:rPr>
        <w:t xml:space="preserve">, non sono state utilizzate per </w:t>
      </w:r>
      <w:r>
        <w:rPr>
          <w:rFonts w:ascii="Eurostile LT" w:hAnsi="Eurostile LT" w:cs="Arial"/>
          <w:sz w:val="22"/>
          <w:szCs w:val="22"/>
        </w:rPr>
        <w:t xml:space="preserve">il </w:t>
      </w:r>
      <w:r w:rsidRPr="00206E7F">
        <w:rPr>
          <w:rFonts w:ascii="Eurostile LT" w:hAnsi="Eurostile LT" w:cs="Arial"/>
          <w:sz w:val="22"/>
          <w:szCs w:val="22"/>
        </w:rPr>
        <w:t>reclutamento di ricercatori e tecnologi e, quindi, sono state accantonate in un apposito "</w:t>
      </w:r>
      <w:r w:rsidRPr="00206E7F">
        <w:rPr>
          <w:rFonts w:ascii="Eurostile LT" w:hAnsi="Eurostile LT" w:cs="Arial"/>
          <w:b/>
          <w:i/>
          <w:sz w:val="22"/>
          <w:szCs w:val="22"/>
        </w:rPr>
        <w:t>Fondo</w:t>
      </w:r>
      <w:r w:rsidRPr="00206E7F">
        <w:rPr>
          <w:rFonts w:ascii="Eurostile LT" w:hAnsi="Eurostile LT" w:cs="Arial"/>
          <w:sz w:val="22"/>
          <w:szCs w:val="22"/>
        </w:rPr>
        <w:t>" e possono essere ora impiegate per sostenere "</w:t>
      </w:r>
      <w:r w:rsidRPr="00206E7F">
        <w:rPr>
          <w:rFonts w:ascii="Eurostile LT" w:hAnsi="Eurostile LT" w:cs="Arial"/>
          <w:b/>
          <w:i/>
          <w:sz w:val="22"/>
          <w:szCs w:val="22"/>
        </w:rPr>
        <w:t>spese non ricorrenti</w:t>
      </w:r>
      <w:r w:rsidRPr="00206E7F">
        <w:rPr>
          <w:rFonts w:ascii="Eurostile LT" w:hAnsi="Eurostile LT" w:cs="Arial"/>
          <w:sz w:val="22"/>
          <w:szCs w:val="22"/>
        </w:rPr>
        <w:t>"</w:t>
      </w:r>
      <w:r>
        <w:rPr>
          <w:rFonts w:ascii="Eurostile LT" w:hAnsi="Eurostile LT" w:cs="Arial"/>
          <w:sz w:val="22"/>
          <w:szCs w:val="22"/>
        </w:rPr>
        <w:t xml:space="preserve">, le quali ammontano, attualmente, ad </w:t>
      </w:r>
      <w:r w:rsidR="001A4842" w:rsidRPr="001A4842">
        <w:rPr>
          <w:rFonts w:ascii="Eurostile LT" w:hAnsi="Eurostile LT" w:cs="Arial"/>
          <w:b/>
          <w:color w:val="000000"/>
          <w:sz w:val="22"/>
          <w:szCs w:val="22"/>
        </w:rPr>
        <w:t>€ 3.322.314,86</w:t>
      </w:r>
      <w:r w:rsidR="001A4842" w:rsidRPr="001A4842">
        <w:rPr>
          <w:rFonts w:ascii="Eurostile LT" w:hAnsi="Eurostile LT" w:cs="Arial"/>
          <w:color w:val="000000"/>
          <w:sz w:val="22"/>
          <w:szCs w:val="22"/>
        </w:rPr>
        <w:t>.</w:t>
      </w:r>
      <w:r w:rsidRPr="001A4842">
        <w:rPr>
          <w:rFonts w:ascii="Eurostile LT" w:hAnsi="Eurostile LT" w:cs="Arial"/>
          <w:sz w:val="22"/>
          <w:szCs w:val="22"/>
        </w:rPr>
        <w:t xml:space="preserve"> </w:t>
      </w:r>
    </w:p>
    <w:p w14:paraId="6837CF05" w14:textId="40E5AD78" w:rsidR="001A4842" w:rsidRPr="001A4842" w:rsidRDefault="001A4842" w:rsidP="001A4842">
      <w:pPr>
        <w:jc w:val="both"/>
        <w:rPr>
          <w:rFonts w:ascii="Eurostile LT" w:hAnsi="Eurostile LT" w:cs="Arial"/>
          <w:sz w:val="22"/>
          <w:szCs w:val="22"/>
        </w:rPr>
      </w:pPr>
      <w:r>
        <w:rPr>
          <w:rFonts w:ascii="Eurostile LT" w:hAnsi="Eurostile LT" w:cs="Arial"/>
          <w:sz w:val="22"/>
          <w:szCs w:val="22"/>
        </w:rPr>
        <w:t>N</w:t>
      </w:r>
      <w:r w:rsidRPr="001A4842">
        <w:rPr>
          <w:rFonts w:ascii="Eurostile LT" w:hAnsi="Eurostile LT" w:cs="Arial"/>
          <w:sz w:val="22"/>
          <w:szCs w:val="22"/>
        </w:rPr>
        <w:t>ella seduta del 27 ottobre 2022, i</w:t>
      </w:r>
      <w:r w:rsidRPr="001A4842">
        <w:rPr>
          <w:rFonts w:ascii="Eurostile LT" w:hAnsi="Eurostile LT" w:cs="Arial"/>
          <w:color w:val="000000"/>
          <w:sz w:val="22"/>
          <w:szCs w:val="22"/>
        </w:rPr>
        <w:t xml:space="preserve">l Consiglio di Amministrazione ha definito </w:t>
      </w:r>
      <w:r w:rsidRPr="001A4842">
        <w:rPr>
          <w:rFonts w:ascii="Eurostile LT" w:hAnsi="Eurostile LT" w:cs="Arial"/>
          <w:sz w:val="22"/>
          <w:szCs w:val="22"/>
        </w:rPr>
        <w:t>"…</w:t>
      </w:r>
      <w:r w:rsidRPr="001A4842">
        <w:rPr>
          <w:rFonts w:ascii="Eurostile LT" w:hAnsi="Eurostile LT" w:cs="Arial"/>
          <w:i/>
          <w:color w:val="000000"/>
          <w:sz w:val="22"/>
          <w:szCs w:val="22"/>
        </w:rPr>
        <w:t>le linee guida per le modalità di utilizzo della rimanente parte dello "</w:t>
      </w:r>
      <w:r w:rsidRPr="001A4842">
        <w:rPr>
          <w:rFonts w:ascii="Eurostile LT" w:hAnsi="Eurostile LT" w:cs="Arial"/>
          <w:b/>
          <w:i/>
          <w:color w:val="000000"/>
          <w:sz w:val="22"/>
          <w:szCs w:val="22"/>
        </w:rPr>
        <w:t>avanzo di amministrazione non vincolato</w:t>
      </w:r>
      <w:r w:rsidRPr="001A4842">
        <w:rPr>
          <w:rFonts w:ascii="Eurostile LT" w:hAnsi="Eurostile LT" w:cs="Arial"/>
          <w:i/>
          <w:color w:val="000000"/>
          <w:sz w:val="22"/>
          <w:szCs w:val="22"/>
        </w:rPr>
        <w:t>" accertato in sede di approvazione del "</w:t>
      </w:r>
      <w:r w:rsidRPr="001A4842">
        <w:rPr>
          <w:rFonts w:ascii="Eurostile LT" w:hAnsi="Eurostile LT" w:cs="Arial"/>
          <w:b/>
          <w:i/>
          <w:color w:val="000000"/>
          <w:sz w:val="22"/>
          <w:szCs w:val="22"/>
        </w:rPr>
        <w:t>Rendiconto Generale dell’Istituto Nazionale di Astrofisica per l’Esercizio Finanziario 2021</w:t>
      </w:r>
      <w:r w:rsidRPr="001A4842">
        <w:rPr>
          <w:rFonts w:ascii="Eurostile LT" w:hAnsi="Eurostile LT" w:cs="Arial"/>
          <w:i/>
          <w:color w:val="000000"/>
          <w:sz w:val="22"/>
          <w:szCs w:val="22"/>
        </w:rPr>
        <w:t>", delle risorse assegnate allo "</w:t>
      </w:r>
      <w:r w:rsidRPr="001A4842">
        <w:rPr>
          <w:rFonts w:ascii="Eurostile LT" w:hAnsi="Eurostile LT" w:cs="Arial"/>
          <w:b/>
          <w:i/>
          <w:color w:val="000000"/>
          <w:sz w:val="22"/>
          <w:szCs w:val="22"/>
        </w:rPr>
        <w:t>Istituto Nazionale di Astrofisica</w:t>
      </w:r>
      <w:r w:rsidRPr="001A4842">
        <w:rPr>
          <w:rFonts w:ascii="Eurostile LT" w:hAnsi="Eurostile LT" w:cs="Arial"/>
          <w:i/>
          <w:color w:val="000000"/>
          <w:sz w:val="22"/>
          <w:szCs w:val="22"/>
        </w:rPr>
        <w:t>" con il Decreto di Riparto del "</w:t>
      </w:r>
      <w:r w:rsidRPr="001A4842">
        <w:rPr>
          <w:rFonts w:ascii="Eurostile LT" w:hAnsi="Eurostile LT" w:cs="Arial"/>
          <w:b/>
          <w:i/>
          <w:color w:val="000000"/>
          <w:sz w:val="22"/>
          <w:szCs w:val="22"/>
        </w:rPr>
        <w:t>Fondo Ordinario per gli Enti e le istituzioni di ricerca</w:t>
      </w:r>
      <w:r w:rsidRPr="001A4842">
        <w:rPr>
          <w:rFonts w:ascii="Eurostile LT" w:hAnsi="Eurostile LT" w:cs="Arial"/>
          <w:i/>
          <w:color w:val="000000"/>
          <w:sz w:val="22"/>
          <w:szCs w:val="22"/>
        </w:rPr>
        <w:t xml:space="preserve">" per l’anno </w:t>
      </w:r>
      <w:r w:rsidRPr="001A4842">
        <w:rPr>
          <w:rFonts w:ascii="Eurostile LT" w:hAnsi="Eurostile LT" w:cs="Arial"/>
          <w:b/>
          <w:i/>
          <w:color w:val="000000"/>
          <w:sz w:val="22"/>
          <w:szCs w:val="22"/>
        </w:rPr>
        <w:t>2022</w:t>
      </w:r>
      <w:r w:rsidRPr="001A4842">
        <w:rPr>
          <w:rFonts w:ascii="Eurostile LT" w:hAnsi="Eurostile LT" w:cs="Arial"/>
          <w:i/>
          <w:color w:val="000000"/>
          <w:sz w:val="22"/>
          <w:szCs w:val="22"/>
        </w:rPr>
        <w:t xml:space="preserve"> e di altre risorse ministeriali assegnate allo "</w:t>
      </w:r>
      <w:r w:rsidRPr="001A4842">
        <w:rPr>
          <w:rFonts w:ascii="Eurostile LT" w:hAnsi="Eurostile LT" w:cs="Arial"/>
          <w:b/>
          <w:i/>
          <w:color w:val="000000"/>
          <w:sz w:val="22"/>
          <w:szCs w:val="22"/>
        </w:rPr>
        <w:t>Istituto Nazionale di Astrofisica</w:t>
      </w:r>
      <w:r w:rsidRPr="001A4842">
        <w:rPr>
          <w:rFonts w:ascii="Eurostile LT" w:hAnsi="Eurostile LT" w:cs="Arial"/>
          <w:i/>
          <w:color w:val="000000"/>
          <w:sz w:val="22"/>
          <w:szCs w:val="22"/>
        </w:rPr>
        <w:t xml:space="preserve">" per varie finalità, come riportate, sinteticamente, nella </w:t>
      </w:r>
      <w:r w:rsidRPr="001A4842">
        <w:rPr>
          <w:rFonts w:ascii="Eurostile LT" w:hAnsi="Eurostile LT" w:cs="Arial"/>
          <w:i/>
          <w:sz w:val="22"/>
          <w:szCs w:val="22"/>
        </w:rPr>
        <w:t>"</w:t>
      </w:r>
      <w:r w:rsidRPr="001A4842">
        <w:rPr>
          <w:rFonts w:ascii="Eurostile LT" w:hAnsi="Eurostile LT" w:cs="Arial"/>
          <w:b/>
          <w:i/>
          <w:color w:val="000000"/>
          <w:sz w:val="22"/>
          <w:szCs w:val="22"/>
        </w:rPr>
        <w:t>Tabella</w:t>
      </w:r>
      <w:r w:rsidRPr="001A4842">
        <w:rPr>
          <w:rFonts w:ascii="Eurostile LT" w:hAnsi="Eurostile LT" w:cs="Arial"/>
          <w:i/>
          <w:sz w:val="22"/>
          <w:szCs w:val="22"/>
        </w:rPr>
        <w:t>"</w:t>
      </w:r>
      <w:r w:rsidRPr="001A4842">
        <w:rPr>
          <w:rFonts w:ascii="Eurostile LT" w:hAnsi="Eurostile LT" w:cs="Arial"/>
          <w:i/>
          <w:color w:val="000000"/>
          <w:sz w:val="22"/>
          <w:szCs w:val="22"/>
        </w:rPr>
        <w:t xml:space="preserve"> all’uopo predisposta</w:t>
      </w:r>
      <w:r w:rsidRPr="001A4842">
        <w:rPr>
          <w:rFonts w:ascii="Eurostile LT" w:hAnsi="Eurostile LT" w:cs="Arial"/>
          <w:color w:val="000000"/>
          <w:sz w:val="22"/>
          <w:szCs w:val="22"/>
        </w:rPr>
        <w:t>…</w:t>
      </w:r>
      <w:r w:rsidRPr="001A4842">
        <w:rPr>
          <w:rFonts w:ascii="Eurostile LT" w:hAnsi="Eurostile LT" w:cs="Arial"/>
          <w:sz w:val="22"/>
          <w:szCs w:val="22"/>
        </w:rPr>
        <w:t>" e ha</w:t>
      </w:r>
      <w:r w:rsidRPr="001A4842">
        <w:rPr>
          <w:rFonts w:ascii="Eurostile LT" w:hAnsi="Eurostile LT" w:cs="Arial"/>
          <w:color w:val="000000"/>
          <w:sz w:val="22"/>
          <w:szCs w:val="22"/>
        </w:rPr>
        <w:t xml:space="preserve"> </w:t>
      </w:r>
      <w:r w:rsidRPr="001A4842">
        <w:rPr>
          <w:rFonts w:ascii="Eurostile LT" w:hAnsi="Eurostile LT" w:cs="Arial"/>
          <w:sz w:val="22"/>
          <w:szCs w:val="22"/>
        </w:rPr>
        <w:t>"…</w:t>
      </w:r>
      <w:r w:rsidRPr="001A4842">
        <w:rPr>
          <w:rFonts w:ascii="Eurostile LT" w:hAnsi="Eurostile LT" w:cs="Arial"/>
          <w:i/>
          <w:sz w:val="22"/>
          <w:szCs w:val="22"/>
        </w:rPr>
        <w:t>dato</w:t>
      </w:r>
      <w:r w:rsidRPr="001A4842">
        <w:rPr>
          <w:rFonts w:ascii="Eurostile LT" w:hAnsi="Eurostile LT" w:cs="Arial"/>
          <w:i/>
          <w:color w:val="000000"/>
          <w:sz w:val="22"/>
          <w:szCs w:val="22"/>
        </w:rPr>
        <w:t xml:space="preserve"> mandato alla Direzione Generale di predisporre apposita Delibera, da sottoporre all’esame del Consiglio di Amministrazione ai fini della sua approvazione, anche in via telematica</w:t>
      </w:r>
      <w:r w:rsidRPr="001A4842">
        <w:rPr>
          <w:rFonts w:ascii="Eurostile LT" w:hAnsi="Eurostile LT" w:cs="Arial"/>
          <w:color w:val="000000"/>
          <w:sz w:val="22"/>
          <w:szCs w:val="22"/>
        </w:rPr>
        <w:t>…</w:t>
      </w:r>
      <w:r w:rsidRPr="001A4842">
        <w:rPr>
          <w:rFonts w:ascii="Eurostile LT" w:hAnsi="Eurostile LT" w:cs="Arial"/>
          <w:sz w:val="22"/>
          <w:szCs w:val="22"/>
        </w:rPr>
        <w:t>"</w:t>
      </w:r>
      <w:r>
        <w:rPr>
          <w:rFonts w:ascii="Eurostile LT" w:hAnsi="Eurostile LT" w:cs="Arial"/>
          <w:sz w:val="22"/>
          <w:szCs w:val="22"/>
        </w:rPr>
        <w:t>.</w:t>
      </w:r>
    </w:p>
    <w:p w14:paraId="6D87EE28" w14:textId="1D107315" w:rsidR="001A4842" w:rsidRPr="001A4842" w:rsidRDefault="001A4842" w:rsidP="001A4842">
      <w:pPr>
        <w:jc w:val="both"/>
        <w:rPr>
          <w:rFonts w:ascii="Eurostile LT" w:hAnsi="Eurostile LT" w:cs="Arial"/>
          <w:sz w:val="22"/>
          <w:szCs w:val="22"/>
        </w:rPr>
      </w:pPr>
      <w:r>
        <w:rPr>
          <w:rFonts w:ascii="Eurostile LT" w:hAnsi="Eurostile LT" w:cs="Arial"/>
          <w:sz w:val="22"/>
          <w:szCs w:val="22"/>
        </w:rPr>
        <w:t>L</w:t>
      </w:r>
      <w:r w:rsidRPr="001A4842">
        <w:rPr>
          <w:rFonts w:ascii="Eurostile LT" w:hAnsi="Eurostile LT" w:cs="Arial"/>
          <w:sz w:val="22"/>
          <w:szCs w:val="22"/>
        </w:rPr>
        <w:t>a Direzione Generale, dando attuazione al mandato ricevuto dal Consiglio di Amministrazione nella seduta del 27 ottobre 2022, ha predisposto apposita Delibera</w:t>
      </w:r>
      <w:r>
        <w:rPr>
          <w:rFonts w:ascii="Eurostile LT" w:hAnsi="Eurostile LT" w:cs="Arial"/>
          <w:sz w:val="22"/>
          <w:szCs w:val="22"/>
        </w:rPr>
        <w:t>.</w:t>
      </w:r>
      <w:r w:rsidRPr="001A4842">
        <w:rPr>
          <w:rFonts w:ascii="Eurostile LT" w:hAnsi="Eurostile LT" w:cs="Arial"/>
          <w:sz w:val="22"/>
          <w:szCs w:val="22"/>
        </w:rPr>
        <w:t xml:space="preserve">  </w:t>
      </w:r>
    </w:p>
    <w:p w14:paraId="489CC9BE" w14:textId="172B00FD" w:rsidR="001A4842" w:rsidRPr="001A4842" w:rsidRDefault="001A4842" w:rsidP="001A4842">
      <w:pPr>
        <w:jc w:val="both"/>
        <w:rPr>
          <w:rFonts w:ascii="Eurostile LT" w:hAnsi="Eurostile LT" w:cs="Arial"/>
          <w:sz w:val="22"/>
          <w:szCs w:val="22"/>
        </w:rPr>
      </w:pPr>
      <w:r>
        <w:rPr>
          <w:rFonts w:ascii="Eurostile LT" w:hAnsi="Eurostile LT" w:cs="Arial"/>
          <w:sz w:val="22"/>
          <w:szCs w:val="22"/>
        </w:rPr>
        <w:t xml:space="preserve">Con </w:t>
      </w:r>
      <w:r w:rsidRPr="001A4842">
        <w:rPr>
          <w:rFonts w:ascii="Eurostile LT" w:hAnsi="Eurostile LT" w:cs="Arial"/>
          <w:sz w:val="22"/>
          <w:szCs w:val="22"/>
        </w:rPr>
        <w:t>la Delibera del 16 novembre 2022, numero 107, come predisposta dalla Direzione Generale, il Consiglio di Amministrazione ha:</w:t>
      </w:r>
    </w:p>
    <w:p w14:paraId="41F45A2F" w14:textId="77777777" w:rsidR="001A4842" w:rsidRPr="001A4842" w:rsidRDefault="001A4842" w:rsidP="006B4420">
      <w:pPr>
        <w:pStyle w:val="Paragrafoelenco"/>
        <w:numPr>
          <w:ilvl w:val="0"/>
          <w:numId w:val="154"/>
        </w:numPr>
        <w:ind w:left="567" w:hanging="567"/>
        <w:jc w:val="both"/>
        <w:rPr>
          <w:rFonts w:ascii="Eurostile LT" w:hAnsi="Eurostile LT" w:cs="Arial"/>
          <w:sz w:val="22"/>
          <w:szCs w:val="22"/>
        </w:rPr>
      </w:pPr>
      <w:r w:rsidRPr="001A4842">
        <w:rPr>
          <w:rFonts w:ascii="Eurostile LT" w:hAnsi="Eurostile LT" w:cs="Arial"/>
          <w:sz w:val="22"/>
          <w:szCs w:val="22"/>
        </w:rPr>
        <w:t>approvato le modalità di utilizzo della rimanente parte dello "</w:t>
      </w:r>
      <w:r w:rsidRPr="001A4842">
        <w:rPr>
          <w:rFonts w:ascii="Eurostile LT" w:hAnsi="Eurostile LT" w:cs="Arial"/>
          <w:b/>
          <w:i/>
          <w:sz w:val="22"/>
          <w:szCs w:val="22"/>
        </w:rPr>
        <w:t>avanzo di amministrazione non vincolato</w:t>
      </w:r>
      <w:r w:rsidRPr="001A4842">
        <w:rPr>
          <w:rFonts w:ascii="Eurostile LT" w:hAnsi="Eurostile LT" w:cs="Arial"/>
          <w:sz w:val="22"/>
          <w:szCs w:val="22"/>
        </w:rPr>
        <w:t>" accertato in sede di approvazione del "</w:t>
      </w:r>
      <w:r w:rsidRPr="001A4842">
        <w:rPr>
          <w:rFonts w:ascii="Eurostile LT" w:hAnsi="Eurostile LT" w:cs="Arial"/>
          <w:b/>
          <w:i/>
          <w:sz w:val="22"/>
          <w:szCs w:val="22"/>
        </w:rPr>
        <w:t>Rendiconto Generale dell'Istituto Nazionale di Astrofisica per l'Esercizio Finanziario 2021</w:t>
      </w:r>
      <w:r w:rsidRPr="001A4842">
        <w:rPr>
          <w:rFonts w:ascii="Eurostile LT" w:hAnsi="Eurostile LT" w:cs="Arial"/>
          <w:sz w:val="22"/>
          <w:szCs w:val="22"/>
        </w:rPr>
        <w:t xml:space="preserve">", per un importo complessivo pari ad </w:t>
      </w:r>
      <w:r w:rsidRPr="001A4842">
        <w:rPr>
          <w:rFonts w:ascii="Eurostile LT" w:hAnsi="Eurostile LT" w:cs="Arial"/>
          <w:b/>
          <w:sz w:val="22"/>
          <w:szCs w:val="22"/>
        </w:rPr>
        <w:t>€ 4.315.587,07</w:t>
      </w:r>
      <w:r w:rsidRPr="001A4842">
        <w:rPr>
          <w:rFonts w:ascii="Eurostile LT" w:hAnsi="Eurostile LT" w:cs="Arial"/>
          <w:sz w:val="22"/>
          <w:szCs w:val="22"/>
        </w:rPr>
        <w:t>, come definite nel "</w:t>
      </w:r>
      <w:r w:rsidRPr="001A4842">
        <w:rPr>
          <w:rFonts w:ascii="Eurostile LT" w:hAnsi="Eurostile LT" w:cs="Arial"/>
          <w:b/>
          <w:i/>
          <w:sz w:val="22"/>
          <w:szCs w:val="22"/>
        </w:rPr>
        <w:t>Prospetto</w:t>
      </w:r>
      <w:r w:rsidRPr="001A4842">
        <w:rPr>
          <w:rFonts w:ascii="Eurostile LT" w:hAnsi="Eurostile LT" w:cs="Arial"/>
          <w:sz w:val="22"/>
          <w:szCs w:val="22"/>
        </w:rPr>
        <w:t>" all’uopo predisposto;</w:t>
      </w:r>
    </w:p>
    <w:p w14:paraId="5634A6F2" w14:textId="2BAFF85B" w:rsidR="001A4842" w:rsidRPr="001A4842" w:rsidRDefault="001A4842" w:rsidP="006B4420">
      <w:pPr>
        <w:pStyle w:val="Paragrafoelenco"/>
        <w:numPr>
          <w:ilvl w:val="0"/>
          <w:numId w:val="154"/>
        </w:numPr>
        <w:ind w:left="567" w:hanging="567"/>
        <w:jc w:val="both"/>
        <w:rPr>
          <w:rFonts w:ascii="Eurostile LT" w:hAnsi="Eurostile LT" w:cs="Arial"/>
          <w:b/>
          <w:sz w:val="22"/>
          <w:szCs w:val="22"/>
        </w:rPr>
      </w:pPr>
      <w:r w:rsidRPr="001A4842">
        <w:rPr>
          <w:rFonts w:ascii="Eurostile LT" w:hAnsi="Eurostile LT" w:cs="Arial"/>
          <w:sz w:val="22"/>
          <w:szCs w:val="22"/>
        </w:rPr>
        <w:t xml:space="preserve">approvato le modalità di utilizzo delle </w:t>
      </w:r>
      <w:r w:rsidRPr="001A4842">
        <w:rPr>
          <w:rFonts w:ascii="Eurostile LT" w:eastAsia="Arial" w:hAnsi="Eurostile LT" w:cs="Arial"/>
          <w:sz w:val="22"/>
          <w:szCs w:val="22"/>
        </w:rPr>
        <w:t xml:space="preserve">risorse assegnate allo </w:t>
      </w:r>
      <w:r w:rsidRPr="001A4842">
        <w:rPr>
          <w:rFonts w:ascii="Eurostile LT" w:eastAsia="Calibri" w:hAnsi="Eurostile LT" w:cs="Arial"/>
          <w:sz w:val="22"/>
          <w:szCs w:val="22"/>
        </w:rPr>
        <w:t>"</w:t>
      </w:r>
      <w:r w:rsidRPr="001A4842">
        <w:rPr>
          <w:rFonts w:ascii="Eurostile LT" w:eastAsia="Calibri" w:hAnsi="Eurostile LT" w:cs="Arial"/>
          <w:b/>
          <w:i/>
          <w:sz w:val="22"/>
          <w:szCs w:val="22"/>
        </w:rPr>
        <w:t>Istituto Nazionale di Astrofisica</w:t>
      </w:r>
      <w:r w:rsidRPr="001A4842">
        <w:rPr>
          <w:rFonts w:ascii="Eurostile LT" w:eastAsia="Calibri" w:hAnsi="Eurostile LT" w:cs="Arial"/>
          <w:sz w:val="22"/>
          <w:szCs w:val="22"/>
        </w:rPr>
        <w:t xml:space="preserve">" con il </w:t>
      </w:r>
      <w:r w:rsidRPr="001A4842">
        <w:rPr>
          <w:rFonts w:ascii="Eurostile LT" w:eastAsia="Arial" w:hAnsi="Eurostile LT" w:cs="Arial"/>
          <w:sz w:val="22"/>
          <w:szCs w:val="22"/>
        </w:rPr>
        <w:t xml:space="preserve">Decreto del Ministro dell’Università e della Ricerca del 21 giugno 2022, numero 571, pubblicato sul </w:t>
      </w:r>
      <w:r w:rsidRPr="001A4842">
        <w:rPr>
          <w:rFonts w:ascii="Eurostile LT" w:eastAsia="Arial" w:hAnsi="Eurostile LT" w:cs="Arial"/>
          <w:color w:val="000000"/>
          <w:sz w:val="22"/>
          <w:szCs w:val="22"/>
        </w:rPr>
        <w:t>"</w:t>
      </w:r>
      <w:r w:rsidRPr="001A4842">
        <w:rPr>
          <w:rFonts w:ascii="Eurostile LT" w:eastAsia="Arial" w:hAnsi="Eurostile LT" w:cs="Arial"/>
          <w:b/>
          <w:i/>
          <w:color w:val="000000"/>
          <w:sz w:val="22"/>
          <w:szCs w:val="22"/>
        </w:rPr>
        <w:t>Sito Web</w:t>
      </w:r>
      <w:r w:rsidRPr="001A4842">
        <w:rPr>
          <w:rFonts w:ascii="Eurostile LT" w:eastAsia="Arial" w:hAnsi="Eurostile LT" w:cs="Arial"/>
          <w:color w:val="000000"/>
          <w:sz w:val="22"/>
          <w:szCs w:val="22"/>
        </w:rPr>
        <w:t xml:space="preserve">" del predetto Dicastero in data </w:t>
      </w:r>
      <w:r w:rsidRPr="001A4842">
        <w:rPr>
          <w:rFonts w:ascii="Eurostile LT" w:eastAsia="Arial" w:hAnsi="Eurostile LT" w:cs="Arial"/>
          <w:b/>
          <w:color w:val="000000"/>
          <w:sz w:val="22"/>
          <w:szCs w:val="22"/>
        </w:rPr>
        <w:t>26 settembre 2022</w:t>
      </w:r>
      <w:r w:rsidRPr="001A4842">
        <w:rPr>
          <w:rFonts w:ascii="Eurostile LT" w:eastAsia="Arial" w:hAnsi="Eurostile LT" w:cs="Arial"/>
          <w:color w:val="000000"/>
          <w:sz w:val="22"/>
          <w:szCs w:val="22"/>
        </w:rPr>
        <w:t xml:space="preserve">, che </w:t>
      </w:r>
      <w:r w:rsidRPr="001A4842">
        <w:rPr>
          <w:rFonts w:ascii="Eurostile LT" w:eastAsia="Arial" w:hAnsi="Eurostile LT" w:cs="Arial"/>
          <w:sz w:val="22"/>
          <w:szCs w:val="22"/>
        </w:rPr>
        <w:t xml:space="preserve">ripartisce, </w:t>
      </w:r>
      <w:r w:rsidRPr="001A4842">
        <w:rPr>
          <w:rFonts w:ascii="Eurostile LT" w:eastAsia="Calibri" w:hAnsi="Eurostile LT" w:cs="Arial"/>
          <w:sz w:val="22"/>
          <w:szCs w:val="22"/>
        </w:rPr>
        <w:t xml:space="preserve">tra gli </w:t>
      </w:r>
      <w:r w:rsidRPr="001A4842">
        <w:rPr>
          <w:rFonts w:ascii="Eurostile LT" w:hAnsi="Eurostile LT" w:cs="Arial"/>
          <w:sz w:val="22"/>
          <w:szCs w:val="22"/>
        </w:rPr>
        <w:t>"</w:t>
      </w:r>
      <w:r w:rsidRPr="001A4842">
        <w:rPr>
          <w:rFonts w:ascii="Eurostile LT" w:eastAsia="Calibri" w:hAnsi="Eurostile LT" w:cs="Arial"/>
          <w:b/>
          <w:bCs/>
          <w:i/>
          <w:iCs/>
          <w:sz w:val="22"/>
          <w:szCs w:val="22"/>
        </w:rPr>
        <w:t>Enti</w:t>
      </w:r>
      <w:r w:rsidRPr="001A4842">
        <w:rPr>
          <w:rFonts w:ascii="Eurostile LT" w:hAnsi="Eurostile LT" w:cs="Arial"/>
          <w:sz w:val="22"/>
          <w:szCs w:val="22"/>
        </w:rPr>
        <w:t>"</w:t>
      </w:r>
      <w:r w:rsidRPr="001A4842">
        <w:rPr>
          <w:rFonts w:ascii="Eurostile LT" w:eastAsia="Calibri" w:hAnsi="Eurostile LT" w:cs="Arial"/>
          <w:sz w:val="22"/>
          <w:szCs w:val="22"/>
        </w:rPr>
        <w:t xml:space="preserve"> e le </w:t>
      </w:r>
      <w:r w:rsidRPr="001A4842">
        <w:rPr>
          <w:rFonts w:ascii="Eurostile LT" w:hAnsi="Eurostile LT" w:cs="Arial"/>
          <w:sz w:val="22"/>
          <w:szCs w:val="22"/>
        </w:rPr>
        <w:t>"</w:t>
      </w:r>
      <w:r w:rsidRPr="001A4842">
        <w:rPr>
          <w:rFonts w:ascii="Eurostile LT" w:eastAsia="Calibri" w:hAnsi="Eurostile LT" w:cs="Arial"/>
          <w:b/>
          <w:bCs/>
          <w:i/>
          <w:iCs/>
          <w:sz w:val="22"/>
          <w:szCs w:val="22"/>
        </w:rPr>
        <w:t>Istituzioni</w:t>
      </w:r>
      <w:r w:rsidRPr="001A4842">
        <w:rPr>
          <w:rFonts w:ascii="Eurostile LT" w:hAnsi="Eurostile LT" w:cs="Arial"/>
          <w:sz w:val="22"/>
          <w:szCs w:val="22"/>
        </w:rPr>
        <w:t>"</w:t>
      </w:r>
      <w:r w:rsidRPr="001A4842">
        <w:rPr>
          <w:rFonts w:ascii="Eurostile LT" w:eastAsia="Calibri" w:hAnsi="Eurostile LT" w:cs="Arial"/>
          <w:sz w:val="22"/>
          <w:szCs w:val="22"/>
        </w:rPr>
        <w:t xml:space="preserve"> di </w:t>
      </w:r>
      <w:r w:rsidRPr="001A4842">
        <w:rPr>
          <w:rFonts w:ascii="Eurostile LT" w:hAnsi="Eurostile LT" w:cs="Arial"/>
          <w:sz w:val="22"/>
          <w:szCs w:val="22"/>
        </w:rPr>
        <w:t>"</w:t>
      </w:r>
      <w:r w:rsidRPr="001A4842">
        <w:rPr>
          <w:rFonts w:ascii="Eurostile LT" w:eastAsia="Calibri" w:hAnsi="Eurostile LT" w:cs="Arial"/>
          <w:b/>
          <w:bCs/>
          <w:i/>
          <w:iCs/>
          <w:sz w:val="22"/>
          <w:szCs w:val="22"/>
        </w:rPr>
        <w:t>Ricerca</w:t>
      </w:r>
      <w:r w:rsidRPr="001A4842">
        <w:rPr>
          <w:rFonts w:ascii="Eurostile LT" w:hAnsi="Eurostile LT" w:cs="Arial"/>
          <w:sz w:val="22"/>
          <w:szCs w:val="22"/>
        </w:rPr>
        <w:t>"</w:t>
      </w:r>
      <w:r w:rsidRPr="001A4842">
        <w:rPr>
          <w:rFonts w:ascii="Eurostile LT" w:eastAsia="Calibri" w:hAnsi="Eurostile LT" w:cs="Arial"/>
          <w:sz w:val="22"/>
          <w:szCs w:val="22"/>
        </w:rPr>
        <w:t>, il "</w:t>
      </w:r>
      <w:r w:rsidRPr="001A4842">
        <w:rPr>
          <w:rFonts w:ascii="Eurostile LT" w:eastAsia="Calibri" w:hAnsi="Eurostile LT" w:cs="Arial"/>
          <w:b/>
          <w:i/>
          <w:sz w:val="22"/>
          <w:szCs w:val="22"/>
        </w:rPr>
        <w:t>Fondo Ordinario</w:t>
      </w:r>
      <w:r w:rsidRPr="001A4842">
        <w:rPr>
          <w:rFonts w:ascii="Eurostile LT" w:eastAsia="Calibri" w:hAnsi="Eurostile LT" w:cs="Arial"/>
          <w:sz w:val="22"/>
          <w:szCs w:val="22"/>
        </w:rPr>
        <w:t xml:space="preserve">" per l’anno </w:t>
      </w:r>
      <w:r w:rsidRPr="001A4842">
        <w:rPr>
          <w:rFonts w:ascii="Eurostile LT" w:eastAsia="Calibri" w:hAnsi="Eurostile LT" w:cs="Arial"/>
          <w:b/>
          <w:sz w:val="22"/>
          <w:szCs w:val="22"/>
        </w:rPr>
        <w:t>2022</w:t>
      </w:r>
      <w:r w:rsidRPr="001A4842">
        <w:rPr>
          <w:rFonts w:ascii="Eurostile LT" w:eastAsia="Calibri" w:hAnsi="Eurostile LT" w:cs="Arial"/>
          <w:sz w:val="22"/>
          <w:szCs w:val="22"/>
        </w:rPr>
        <w:t xml:space="preserve">, come definite nel </w:t>
      </w:r>
      <w:r w:rsidRPr="001A4842">
        <w:rPr>
          <w:rFonts w:ascii="Eurostile LT" w:hAnsi="Eurostile LT" w:cs="Arial"/>
          <w:sz w:val="22"/>
          <w:szCs w:val="22"/>
        </w:rPr>
        <w:t>"</w:t>
      </w:r>
      <w:r w:rsidRPr="001A4842">
        <w:rPr>
          <w:rFonts w:ascii="Eurostile LT" w:hAnsi="Eurostile LT" w:cs="Arial"/>
          <w:b/>
          <w:i/>
          <w:sz w:val="22"/>
          <w:szCs w:val="22"/>
        </w:rPr>
        <w:t>Prospetto</w:t>
      </w:r>
      <w:r w:rsidRPr="001A4842">
        <w:rPr>
          <w:rFonts w:ascii="Eurostile LT" w:hAnsi="Eurostile LT" w:cs="Arial"/>
          <w:sz w:val="22"/>
          <w:szCs w:val="22"/>
        </w:rPr>
        <w:t xml:space="preserve">" all’uopo predisposto, </w:t>
      </w:r>
      <w:r w:rsidR="007E464F">
        <w:rPr>
          <w:rFonts w:ascii="Eurostile LT" w:hAnsi="Eurostile LT" w:cs="Arial"/>
          <w:sz w:val="22"/>
          <w:szCs w:val="22"/>
        </w:rPr>
        <w:t>il quale</w:t>
      </w:r>
      <w:r w:rsidRPr="001A4842">
        <w:rPr>
          <w:rFonts w:ascii="Eurostile LT" w:hAnsi="Eurostile LT" w:cs="Arial"/>
          <w:sz w:val="22"/>
          <w:szCs w:val="22"/>
        </w:rPr>
        <w:t xml:space="preserve"> prevede, tra l’altro, quanto segue:    </w:t>
      </w:r>
    </w:p>
    <w:p w14:paraId="3CF58501" w14:textId="77777777" w:rsidR="001A4842" w:rsidRPr="001A4842" w:rsidRDefault="001A4842" w:rsidP="001A4842">
      <w:pPr>
        <w:pStyle w:val="Paragrafoelenco"/>
        <w:ind w:left="2835"/>
        <w:jc w:val="both"/>
        <w:rPr>
          <w:rFonts w:ascii="Eurostile LT" w:hAnsi="Eurostile LT" w:cs="Arial"/>
          <w:b/>
          <w:sz w:val="22"/>
          <w:szCs w:val="22"/>
        </w:rPr>
      </w:pPr>
    </w:p>
    <w:tbl>
      <w:tblPr>
        <w:tblStyle w:val="Grigliatabella"/>
        <w:tblW w:w="5000" w:type="pct"/>
        <w:jc w:val="center"/>
        <w:tblLook w:val="04A0" w:firstRow="1" w:lastRow="0" w:firstColumn="1" w:lastColumn="0" w:noHBand="0" w:noVBand="1"/>
      </w:tblPr>
      <w:tblGrid>
        <w:gridCol w:w="3566"/>
        <w:gridCol w:w="2496"/>
        <w:gridCol w:w="3567"/>
      </w:tblGrid>
      <w:tr w:rsidR="001A4842" w:rsidRPr="001A4842" w14:paraId="4D67719E" w14:textId="77777777" w:rsidTr="0072444C">
        <w:trPr>
          <w:jc w:val="center"/>
        </w:trPr>
        <w:tc>
          <w:tcPr>
            <w:tcW w:w="1852" w:type="pct"/>
          </w:tcPr>
          <w:p w14:paraId="31FC5134" w14:textId="77777777" w:rsidR="001A4842" w:rsidRPr="001A4842" w:rsidRDefault="001A4842" w:rsidP="0072444C">
            <w:pPr>
              <w:jc w:val="center"/>
              <w:rPr>
                <w:rFonts w:ascii="Eurostile LT" w:hAnsi="Eurostile LT" w:cs="Arial"/>
                <w:b/>
                <w:sz w:val="22"/>
                <w:szCs w:val="22"/>
              </w:rPr>
            </w:pPr>
            <w:r w:rsidRPr="001A4842">
              <w:rPr>
                <w:rFonts w:ascii="Eurostile LT" w:hAnsi="Eurostile LT" w:cs="Arial"/>
                <w:b/>
                <w:sz w:val="22"/>
                <w:szCs w:val="22"/>
              </w:rPr>
              <w:t>FINALITA’</w:t>
            </w:r>
          </w:p>
        </w:tc>
        <w:tc>
          <w:tcPr>
            <w:tcW w:w="1296" w:type="pct"/>
          </w:tcPr>
          <w:p w14:paraId="37C40990" w14:textId="77777777" w:rsidR="001A4842" w:rsidRPr="001A4842" w:rsidRDefault="001A4842" w:rsidP="0072444C">
            <w:pPr>
              <w:jc w:val="center"/>
              <w:rPr>
                <w:rFonts w:ascii="Eurostile LT" w:hAnsi="Eurostile LT" w:cs="Arial"/>
                <w:b/>
                <w:bCs/>
                <w:sz w:val="22"/>
                <w:szCs w:val="22"/>
              </w:rPr>
            </w:pPr>
            <w:r w:rsidRPr="001A4842">
              <w:rPr>
                <w:rFonts w:ascii="Eurostile LT" w:hAnsi="Eurostile LT" w:cs="Arial"/>
                <w:b/>
                <w:bCs/>
                <w:sz w:val="22"/>
                <w:szCs w:val="22"/>
              </w:rPr>
              <w:t>IMPORTO</w:t>
            </w:r>
          </w:p>
        </w:tc>
        <w:tc>
          <w:tcPr>
            <w:tcW w:w="1852" w:type="pct"/>
          </w:tcPr>
          <w:p w14:paraId="76AFB2B3" w14:textId="77777777" w:rsidR="001A4842" w:rsidRPr="001A4842" w:rsidRDefault="001A4842" w:rsidP="0072444C">
            <w:pPr>
              <w:jc w:val="center"/>
              <w:rPr>
                <w:rFonts w:ascii="Eurostile LT" w:hAnsi="Eurostile LT" w:cs="Arial"/>
                <w:b/>
                <w:bCs/>
                <w:sz w:val="22"/>
                <w:szCs w:val="22"/>
              </w:rPr>
            </w:pPr>
            <w:r w:rsidRPr="001A4842">
              <w:rPr>
                <w:rFonts w:ascii="Eurostile LT" w:hAnsi="Eurostile LT" w:cs="Arial"/>
                <w:b/>
                <w:bCs/>
                <w:sz w:val="22"/>
                <w:szCs w:val="22"/>
              </w:rPr>
              <w:t>NOTE ESPLICATIVE</w:t>
            </w:r>
          </w:p>
        </w:tc>
      </w:tr>
      <w:tr w:rsidR="001A4842" w:rsidRPr="001A4842" w14:paraId="26B5B4CC" w14:textId="77777777" w:rsidTr="0072444C">
        <w:trPr>
          <w:jc w:val="center"/>
        </w:trPr>
        <w:tc>
          <w:tcPr>
            <w:tcW w:w="1852" w:type="pct"/>
          </w:tcPr>
          <w:p w14:paraId="147E8627" w14:textId="77777777" w:rsidR="001A4842" w:rsidRPr="001A4842" w:rsidRDefault="001A4842" w:rsidP="0072444C">
            <w:pPr>
              <w:jc w:val="both"/>
              <w:rPr>
                <w:rFonts w:ascii="Eurostile LT" w:hAnsi="Eurostile LT" w:cs="Arial"/>
                <w:bCs/>
                <w:sz w:val="22"/>
                <w:szCs w:val="22"/>
              </w:rPr>
            </w:pPr>
            <w:r w:rsidRPr="001A4842">
              <w:rPr>
                <w:rFonts w:ascii="Eurostile LT" w:eastAsia="Calibri" w:hAnsi="Eurostile LT" w:cs="Arial"/>
                <w:bCs/>
                <w:sz w:val="22"/>
                <w:szCs w:val="22"/>
              </w:rPr>
              <w:t xml:space="preserve">Copertura finanziaria, nel corrente esercizio, delle procedure di reclutamento di ricercatori e tecnologi attivate con </w:t>
            </w:r>
            <w:r w:rsidRPr="001A4842">
              <w:rPr>
                <w:rFonts w:ascii="Eurostile LT" w:eastAsia="Arial" w:hAnsi="Eurostile LT" w:cs="Arial"/>
                <w:color w:val="000000"/>
                <w:sz w:val="22"/>
                <w:szCs w:val="22"/>
              </w:rPr>
              <w:t xml:space="preserve">le risorse straordinarie inizialmente assegnate allo </w:t>
            </w:r>
            <w:r w:rsidRPr="001A4842">
              <w:rPr>
                <w:rFonts w:ascii="Eurostile LT" w:eastAsia="Calibri" w:hAnsi="Eurostile LT" w:cs="Arial"/>
                <w:sz w:val="22"/>
                <w:szCs w:val="22"/>
              </w:rPr>
              <w:t>"</w:t>
            </w:r>
            <w:r w:rsidRPr="001A4842">
              <w:rPr>
                <w:rFonts w:ascii="Eurostile LT" w:eastAsia="Calibri" w:hAnsi="Eurostile LT" w:cs="Arial"/>
                <w:b/>
                <w:i/>
                <w:sz w:val="22"/>
                <w:szCs w:val="22"/>
              </w:rPr>
              <w:t>Istituto Nazionale di Astrofisica</w:t>
            </w:r>
            <w:r w:rsidRPr="001A4842">
              <w:rPr>
                <w:rFonts w:ascii="Eurostile LT" w:eastAsia="Calibri" w:hAnsi="Eurostile LT" w:cs="Arial"/>
                <w:sz w:val="22"/>
                <w:szCs w:val="22"/>
              </w:rPr>
              <w:t xml:space="preserve">" </w:t>
            </w:r>
            <w:r w:rsidRPr="001A4842">
              <w:rPr>
                <w:rFonts w:ascii="Eurostile LT" w:eastAsia="Arial" w:hAnsi="Eurostile LT" w:cs="Arial"/>
                <w:color w:val="000000"/>
                <w:sz w:val="22"/>
                <w:szCs w:val="22"/>
              </w:rPr>
              <w:t>con i Decreti Ministeriali 29 ottobre 2020, numero 802, e del 19 maggio 2021, numero 614.</w:t>
            </w:r>
          </w:p>
        </w:tc>
        <w:tc>
          <w:tcPr>
            <w:tcW w:w="1296" w:type="pct"/>
          </w:tcPr>
          <w:p w14:paraId="54ED5225" w14:textId="77777777" w:rsidR="001A4842" w:rsidRPr="001A4842" w:rsidRDefault="001A4842" w:rsidP="0072444C">
            <w:pPr>
              <w:rPr>
                <w:rFonts w:ascii="Eurostile LT" w:hAnsi="Eurostile LT" w:cs="Arial"/>
                <w:b/>
                <w:bCs/>
                <w:sz w:val="22"/>
                <w:szCs w:val="22"/>
              </w:rPr>
            </w:pPr>
          </w:p>
          <w:p w14:paraId="2F753653" w14:textId="77777777" w:rsidR="001A4842" w:rsidRPr="001A4842" w:rsidRDefault="001A4842" w:rsidP="0072444C">
            <w:pPr>
              <w:rPr>
                <w:rFonts w:ascii="Eurostile LT" w:eastAsia="Calibri" w:hAnsi="Eurostile LT" w:cs="Arial"/>
                <w:b/>
                <w:sz w:val="22"/>
                <w:szCs w:val="22"/>
              </w:rPr>
            </w:pPr>
          </w:p>
          <w:p w14:paraId="3EB1E2AC" w14:textId="77777777" w:rsidR="001A4842" w:rsidRPr="001A4842" w:rsidRDefault="001A4842" w:rsidP="0072444C">
            <w:pPr>
              <w:rPr>
                <w:rFonts w:ascii="Eurostile LT" w:eastAsia="Calibri" w:hAnsi="Eurostile LT" w:cs="Arial"/>
                <w:b/>
                <w:sz w:val="22"/>
                <w:szCs w:val="22"/>
              </w:rPr>
            </w:pPr>
          </w:p>
          <w:p w14:paraId="4951B621" w14:textId="77777777" w:rsidR="001A4842" w:rsidRPr="001A4842" w:rsidRDefault="001A4842" w:rsidP="0072444C">
            <w:pPr>
              <w:rPr>
                <w:rFonts w:ascii="Eurostile LT" w:eastAsia="Calibri" w:hAnsi="Eurostile LT" w:cs="Arial"/>
                <w:b/>
                <w:sz w:val="22"/>
                <w:szCs w:val="22"/>
              </w:rPr>
            </w:pPr>
          </w:p>
          <w:p w14:paraId="5EC4DB11" w14:textId="77777777" w:rsidR="001A4842" w:rsidRPr="001A4842" w:rsidRDefault="001A4842" w:rsidP="0072444C">
            <w:pPr>
              <w:jc w:val="center"/>
              <w:rPr>
                <w:rFonts w:ascii="Eurostile LT" w:hAnsi="Eurostile LT" w:cs="Arial"/>
                <w:b/>
                <w:bCs/>
                <w:sz w:val="22"/>
                <w:szCs w:val="22"/>
              </w:rPr>
            </w:pPr>
            <w:r w:rsidRPr="001A4842">
              <w:rPr>
                <w:rFonts w:ascii="Eurostile LT" w:eastAsia="Calibri" w:hAnsi="Eurostile LT" w:cs="Arial"/>
                <w:b/>
                <w:sz w:val="22"/>
                <w:szCs w:val="22"/>
              </w:rPr>
              <w:t>€ 6.398.087,00</w:t>
            </w:r>
          </w:p>
        </w:tc>
        <w:tc>
          <w:tcPr>
            <w:tcW w:w="1852" w:type="pct"/>
          </w:tcPr>
          <w:p w14:paraId="4114F52A" w14:textId="56D4515E" w:rsidR="001A4842" w:rsidRPr="001A4842" w:rsidRDefault="001A4842" w:rsidP="0072444C">
            <w:pPr>
              <w:jc w:val="both"/>
              <w:rPr>
                <w:rFonts w:ascii="Eurostile LT" w:eastAsia="Calibri" w:hAnsi="Eurostile LT" w:cs="Arial"/>
                <w:b/>
                <w:sz w:val="22"/>
                <w:szCs w:val="22"/>
              </w:rPr>
            </w:pPr>
            <w:r w:rsidRPr="001A4842">
              <w:rPr>
                <w:rFonts w:ascii="Eurostile LT" w:eastAsia="Calibri" w:hAnsi="Eurostile LT" w:cs="Arial"/>
                <w:sz w:val="22"/>
                <w:szCs w:val="22"/>
              </w:rPr>
              <w:t>Utilizzo di una quota parte della differenza tra la "</w:t>
            </w:r>
            <w:r w:rsidRPr="001A4842">
              <w:rPr>
                <w:rFonts w:ascii="Eurostile LT" w:eastAsia="Calibri" w:hAnsi="Eurostile LT" w:cs="Arial"/>
                <w:b/>
                <w:i/>
                <w:sz w:val="22"/>
                <w:szCs w:val="22"/>
              </w:rPr>
              <w:t>assegnazione ordinaria</w:t>
            </w:r>
            <w:r w:rsidRPr="001A4842">
              <w:rPr>
                <w:rFonts w:ascii="Eurostile LT" w:eastAsia="Calibri" w:hAnsi="Eurostile LT" w:cs="Arial"/>
                <w:sz w:val="22"/>
                <w:szCs w:val="22"/>
              </w:rPr>
              <w:t xml:space="preserve">" per il corrente anno, prevista dal </w:t>
            </w:r>
            <w:r w:rsidRPr="001A4842">
              <w:rPr>
                <w:rFonts w:ascii="Eurostile LT" w:hAnsi="Eurostile LT" w:cs="Arial"/>
                <w:sz w:val="22"/>
                <w:szCs w:val="22"/>
              </w:rPr>
              <w:t xml:space="preserve">Decreto del Ministro della Università e della Ricerca del </w:t>
            </w:r>
            <w:r w:rsidRPr="001A4842">
              <w:rPr>
                <w:rFonts w:ascii="Eurostile LT" w:eastAsia="Arial" w:hAnsi="Eurostile LT" w:cs="Arial"/>
                <w:sz w:val="22"/>
                <w:szCs w:val="22"/>
              </w:rPr>
              <w:t>21 giugno 2022, numero 571,</w:t>
            </w:r>
            <w:r w:rsidRPr="001A4842">
              <w:rPr>
                <w:rFonts w:ascii="Eurostile LT" w:hAnsi="Eurostile LT" w:cs="Arial"/>
                <w:sz w:val="22"/>
                <w:szCs w:val="22"/>
              </w:rPr>
              <w:t xml:space="preserve"> che ammonta ad </w:t>
            </w:r>
            <w:r w:rsidRPr="001A4842">
              <w:rPr>
                <w:rFonts w:ascii="Eurostile LT" w:eastAsia="Arial" w:hAnsi="Eurostile LT" w:cs="Arial"/>
                <w:b/>
                <w:color w:val="000000"/>
                <w:sz w:val="22"/>
                <w:szCs w:val="22"/>
              </w:rPr>
              <w:t>€ 104.126.795,00</w:t>
            </w:r>
            <w:r w:rsidRPr="001A4842">
              <w:rPr>
                <w:rFonts w:ascii="Eurostile LT" w:eastAsia="Calibri" w:hAnsi="Eurostile LT" w:cs="Arial"/>
                <w:bCs/>
                <w:sz w:val="22"/>
                <w:szCs w:val="22"/>
              </w:rPr>
              <w:t>,</w:t>
            </w:r>
            <w:r w:rsidRPr="001A4842">
              <w:rPr>
                <w:rFonts w:ascii="Eurostile LT" w:eastAsia="Calibri" w:hAnsi="Eurostile LT" w:cs="Arial"/>
                <w:b/>
                <w:sz w:val="22"/>
                <w:szCs w:val="22"/>
              </w:rPr>
              <w:t xml:space="preserve"> </w:t>
            </w:r>
            <w:r w:rsidRPr="001A4842">
              <w:rPr>
                <w:rFonts w:ascii="Eurostile LT" w:hAnsi="Eurostile LT" w:cs="Arial"/>
                <w:sz w:val="22"/>
                <w:szCs w:val="22"/>
              </w:rPr>
              <w:t xml:space="preserve">e quella iscritta nel Bilancio Annuale di Previsione relativo all’Esercizio Finanziario </w:t>
            </w:r>
            <w:r w:rsidRPr="001A4842">
              <w:rPr>
                <w:rFonts w:ascii="Eurostile LT" w:hAnsi="Eurostile LT" w:cs="Arial"/>
                <w:b/>
                <w:sz w:val="22"/>
                <w:szCs w:val="22"/>
              </w:rPr>
              <w:t>2022</w:t>
            </w:r>
            <w:r w:rsidRPr="001A4842">
              <w:rPr>
                <w:rFonts w:ascii="Eurostile LT" w:hAnsi="Eurostile LT" w:cs="Arial"/>
                <w:sz w:val="22"/>
                <w:szCs w:val="22"/>
              </w:rPr>
              <w:t xml:space="preserve">, che è pari ad                         </w:t>
            </w:r>
            <w:r w:rsidRPr="001A4842">
              <w:rPr>
                <w:rFonts w:ascii="Eurostile LT" w:eastAsia="Calibri" w:hAnsi="Eurostile LT" w:cs="Arial"/>
                <w:b/>
                <w:sz w:val="22"/>
                <w:szCs w:val="22"/>
              </w:rPr>
              <w:t>€ 97.345.998,00</w:t>
            </w:r>
          </w:p>
          <w:p w14:paraId="5C0E2BDD" w14:textId="77777777" w:rsidR="001A4842" w:rsidRPr="001A4842" w:rsidRDefault="001A4842" w:rsidP="0072444C">
            <w:pPr>
              <w:jc w:val="both"/>
              <w:rPr>
                <w:rFonts w:ascii="Eurostile LT" w:hAnsi="Eurostile LT" w:cs="Arial"/>
                <w:bCs/>
                <w:sz w:val="22"/>
                <w:szCs w:val="22"/>
              </w:rPr>
            </w:pPr>
          </w:p>
        </w:tc>
      </w:tr>
      <w:tr w:rsidR="001A4842" w:rsidRPr="001A4842" w14:paraId="661207AF" w14:textId="77777777" w:rsidTr="0072444C">
        <w:trPr>
          <w:jc w:val="center"/>
        </w:trPr>
        <w:tc>
          <w:tcPr>
            <w:tcW w:w="1852" w:type="pct"/>
          </w:tcPr>
          <w:p w14:paraId="23E5C516" w14:textId="77777777" w:rsidR="001A4842" w:rsidRPr="001A4842" w:rsidRDefault="001A4842" w:rsidP="0072444C">
            <w:pPr>
              <w:jc w:val="both"/>
              <w:rPr>
                <w:rFonts w:ascii="Eurostile LT" w:hAnsi="Eurostile LT" w:cs="Arial"/>
                <w:sz w:val="22"/>
                <w:szCs w:val="22"/>
              </w:rPr>
            </w:pPr>
            <w:r w:rsidRPr="001A4842">
              <w:rPr>
                <w:rFonts w:ascii="Eurostile LT" w:hAnsi="Eurostile LT" w:cs="Arial"/>
                <w:sz w:val="22"/>
                <w:szCs w:val="22"/>
              </w:rPr>
              <w:t>Copertura finanziaria, nel periodo  compreso tra gli anni 2022 e 2025,  di alcune spese previste per  la realizzazione dei Programmi e dei Progetti ammessi a finanziamento a valere sui "</w:t>
            </w:r>
            <w:r w:rsidRPr="001A4842">
              <w:rPr>
                <w:rFonts w:ascii="Eurostile LT" w:hAnsi="Eurostile LT" w:cs="Arial"/>
                <w:b/>
                <w:i/>
                <w:sz w:val="22"/>
                <w:szCs w:val="22"/>
              </w:rPr>
              <w:t>Fondi</w:t>
            </w:r>
            <w:r w:rsidRPr="001A4842">
              <w:rPr>
                <w:rFonts w:ascii="Eurostile LT" w:hAnsi="Eurostile LT" w:cs="Arial"/>
                <w:sz w:val="22"/>
                <w:szCs w:val="22"/>
              </w:rPr>
              <w:t>" destinati alla realizzazione del "</w:t>
            </w:r>
            <w:r w:rsidRPr="001A4842">
              <w:rPr>
                <w:rFonts w:ascii="Eurostile LT" w:hAnsi="Eurostile LT" w:cs="Arial"/>
                <w:b/>
                <w:i/>
                <w:sz w:val="22"/>
                <w:szCs w:val="22"/>
              </w:rPr>
              <w:t>Piano Nazionale di Ripresa e Resilienza</w:t>
            </w:r>
            <w:r w:rsidRPr="001A4842">
              <w:rPr>
                <w:rFonts w:ascii="Eurostile LT" w:hAnsi="Eurostile LT" w:cs="Arial"/>
                <w:sz w:val="22"/>
                <w:szCs w:val="22"/>
              </w:rPr>
              <w:t>", che potrebbero essere considerate "</w:t>
            </w:r>
            <w:r w:rsidRPr="001A4842">
              <w:rPr>
                <w:rFonts w:ascii="Eurostile LT" w:hAnsi="Eurostile LT" w:cs="Arial"/>
                <w:b/>
                <w:i/>
                <w:sz w:val="22"/>
                <w:szCs w:val="22"/>
              </w:rPr>
              <w:t>non eleggibili</w:t>
            </w:r>
            <w:r w:rsidRPr="001A4842">
              <w:rPr>
                <w:rFonts w:ascii="Eurostile LT" w:hAnsi="Eurostile LT" w:cs="Arial"/>
                <w:sz w:val="22"/>
                <w:szCs w:val="22"/>
              </w:rPr>
              <w:t>" e, quindi, "</w:t>
            </w:r>
            <w:r w:rsidRPr="001A4842">
              <w:rPr>
                <w:rFonts w:ascii="Eurostile LT" w:hAnsi="Eurostile LT" w:cs="Arial"/>
                <w:b/>
                <w:i/>
                <w:sz w:val="22"/>
                <w:szCs w:val="22"/>
              </w:rPr>
              <w:t>non rendicontabili</w:t>
            </w:r>
            <w:r w:rsidRPr="001A4842">
              <w:rPr>
                <w:rFonts w:ascii="Eurostile LT" w:hAnsi="Eurostile LT" w:cs="Arial"/>
                <w:sz w:val="22"/>
                <w:szCs w:val="22"/>
              </w:rPr>
              <w:t>", ivi comprese le spese previste per il reclutamento di unità di personale, con rapporto di lavoro a tempo determinato, per lo svolgimento di attività amministrative e contabili, e costituzione, a tal fine, di un apposito "</w:t>
            </w:r>
            <w:r w:rsidRPr="001A4842">
              <w:rPr>
                <w:rFonts w:ascii="Eurostile LT" w:hAnsi="Eurostile LT" w:cs="Arial"/>
                <w:b/>
                <w:i/>
                <w:sz w:val="22"/>
                <w:szCs w:val="22"/>
              </w:rPr>
              <w:t>Fondo</w:t>
            </w:r>
            <w:r w:rsidRPr="001A4842">
              <w:rPr>
                <w:rFonts w:ascii="Eurostile LT" w:hAnsi="Eurostile LT" w:cs="Arial"/>
                <w:sz w:val="22"/>
                <w:szCs w:val="22"/>
              </w:rPr>
              <w:t>".</w:t>
            </w:r>
          </w:p>
          <w:p w14:paraId="40C6A1B4" w14:textId="77777777" w:rsidR="001A4842" w:rsidRPr="001A4842" w:rsidRDefault="001A4842" w:rsidP="0072444C">
            <w:pPr>
              <w:pStyle w:val="Intestazione"/>
              <w:ind w:right="-5"/>
              <w:jc w:val="both"/>
              <w:rPr>
                <w:rFonts w:ascii="Eurostile LT" w:eastAsia="Calibri" w:hAnsi="Eurostile LT" w:cs="Arial"/>
                <w:sz w:val="22"/>
                <w:szCs w:val="22"/>
              </w:rPr>
            </w:pPr>
          </w:p>
        </w:tc>
        <w:tc>
          <w:tcPr>
            <w:tcW w:w="1296" w:type="pct"/>
          </w:tcPr>
          <w:p w14:paraId="1F363F86" w14:textId="77777777" w:rsidR="001A4842" w:rsidRPr="001A4842" w:rsidRDefault="001A4842" w:rsidP="0072444C">
            <w:pPr>
              <w:jc w:val="center"/>
              <w:rPr>
                <w:rFonts w:ascii="Eurostile LT" w:hAnsi="Eurostile LT" w:cs="Arial"/>
                <w:b/>
                <w:bCs/>
                <w:sz w:val="22"/>
                <w:szCs w:val="22"/>
              </w:rPr>
            </w:pPr>
            <w:r w:rsidRPr="001A4842">
              <w:rPr>
                <w:rFonts w:ascii="Eurostile LT" w:hAnsi="Eurostile LT" w:cs="Arial"/>
                <w:b/>
                <w:bCs/>
                <w:sz w:val="22"/>
                <w:szCs w:val="22"/>
              </w:rPr>
              <w:t>€    382.710,00</w:t>
            </w:r>
          </w:p>
        </w:tc>
        <w:tc>
          <w:tcPr>
            <w:tcW w:w="1852" w:type="pct"/>
          </w:tcPr>
          <w:p w14:paraId="7F2FB5F1" w14:textId="30A4A177" w:rsidR="001A4842" w:rsidRPr="001A4842" w:rsidRDefault="001A4842" w:rsidP="0072444C">
            <w:pPr>
              <w:jc w:val="both"/>
              <w:rPr>
                <w:rFonts w:ascii="Eurostile LT" w:eastAsia="Calibri" w:hAnsi="Eurostile LT" w:cs="Arial"/>
                <w:b/>
                <w:sz w:val="22"/>
                <w:szCs w:val="22"/>
              </w:rPr>
            </w:pPr>
            <w:r w:rsidRPr="001A4842">
              <w:rPr>
                <w:rFonts w:ascii="Eurostile LT" w:eastAsia="Calibri" w:hAnsi="Eurostile LT" w:cs="Arial"/>
                <w:sz w:val="22"/>
                <w:szCs w:val="22"/>
              </w:rPr>
              <w:t>Utilizzo della rimanente parte della differenza tra la "</w:t>
            </w:r>
            <w:r w:rsidRPr="001A4842">
              <w:rPr>
                <w:rFonts w:ascii="Eurostile LT" w:eastAsia="Calibri" w:hAnsi="Eurostile LT" w:cs="Arial"/>
                <w:b/>
                <w:i/>
                <w:sz w:val="22"/>
                <w:szCs w:val="22"/>
              </w:rPr>
              <w:t>assegnazione ordinaria</w:t>
            </w:r>
            <w:r w:rsidRPr="001A4842">
              <w:rPr>
                <w:rFonts w:ascii="Eurostile LT" w:eastAsia="Calibri" w:hAnsi="Eurostile LT" w:cs="Arial"/>
                <w:sz w:val="22"/>
                <w:szCs w:val="22"/>
              </w:rPr>
              <w:t xml:space="preserve">" per il corrente anno, prevista dal </w:t>
            </w:r>
            <w:r w:rsidRPr="001A4842">
              <w:rPr>
                <w:rFonts w:ascii="Eurostile LT" w:hAnsi="Eurostile LT" w:cs="Arial"/>
                <w:sz w:val="22"/>
                <w:szCs w:val="22"/>
              </w:rPr>
              <w:t xml:space="preserve">Decreto del Ministro della Università e della Ricerca del </w:t>
            </w:r>
            <w:r w:rsidRPr="001A4842">
              <w:rPr>
                <w:rFonts w:ascii="Eurostile LT" w:eastAsia="Arial" w:hAnsi="Eurostile LT" w:cs="Arial"/>
                <w:sz w:val="22"/>
                <w:szCs w:val="22"/>
              </w:rPr>
              <w:t>21 giugno 2022, numero 571,</w:t>
            </w:r>
            <w:r w:rsidRPr="001A4842">
              <w:rPr>
                <w:rFonts w:ascii="Eurostile LT" w:hAnsi="Eurostile LT" w:cs="Arial"/>
                <w:sz w:val="22"/>
                <w:szCs w:val="22"/>
              </w:rPr>
              <w:t xml:space="preserve"> che ammonta ad </w:t>
            </w:r>
            <w:r w:rsidRPr="001A4842">
              <w:rPr>
                <w:rFonts w:ascii="Eurostile LT" w:eastAsia="Arial" w:hAnsi="Eurostile LT" w:cs="Arial"/>
                <w:b/>
                <w:color w:val="000000"/>
                <w:sz w:val="22"/>
                <w:szCs w:val="22"/>
              </w:rPr>
              <w:t>€ 104.126.795,00</w:t>
            </w:r>
            <w:r w:rsidRPr="001A4842">
              <w:rPr>
                <w:rFonts w:ascii="Eurostile LT" w:eastAsia="Calibri" w:hAnsi="Eurostile LT" w:cs="Arial"/>
                <w:bCs/>
                <w:sz w:val="22"/>
                <w:szCs w:val="22"/>
              </w:rPr>
              <w:t>,</w:t>
            </w:r>
            <w:r w:rsidRPr="001A4842">
              <w:rPr>
                <w:rFonts w:ascii="Eurostile LT" w:eastAsia="Calibri" w:hAnsi="Eurostile LT" w:cs="Arial"/>
                <w:b/>
                <w:sz w:val="22"/>
                <w:szCs w:val="22"/>
              </w:rPr>
              <w:t xml:space="preserve"> </w:t>
            </w:r>
            <w:r w:rsidRPr="001A4842">
              <w:rPr>
                <w:rFonts w:ascii="Eurostile LT" w:hAnsi="Eurostile LT" w:cs="Arial"/>
                <w:sz w:val="22"/>
                <w:szCs w:val="22"/>
              </w:rPr>
              <w:t xml:space="preserve">e quella iscritta nel Bilancio Annuale di Previsione relativo all’Esercizio Finanziario </w:t>
            </w:r>
            <w:r w:rsidRPr="001A4842">
              <w:rPr>
                <w:rFonts w:ascii="Eurostile LT" w:hAnsi="Eurostile LT" w:cs="Arial"/>
                <w:b/>
                <w:sz w:val="22"/>
                <w:szCs w:val="22"/>
              </w:rPr>
              <w:t>2022</w:t>
            </w:r>
            <w:r w:rsidRPr="001A4842">
              <w:rPr>
                <w:rFonts w:ascii="Eurostile LT" w:hAnsi="Eurostile LT" w:cs="Arial"/>
                <w:sz w:val="22"/>
                <w:szCs w:val="22"/>
              </w:rPr>
              <w:t xml:space="preserve">, che è pari ad </w:t>
            </w:r>
            <w:r>
              <w:rPr>
                <w:rFonts w:ascii="Eurostile LT" w:hAnsi="Eurostile LT" w:cs="Arial"/>
                <w:sz w:val="22"/>
                <w:szCs w:val="22"/>
              </w:rPr>
              <w:t xml:space="preserve">                            </w:t>
            </w:r>
            <w:r w:rsidRPr="001A4842">
              <w:rPr>
                <w:rFonts w:ascii="Eurostile LT" w:eastAsia="Calibri" w:hAnsi="Eurostile LT" w:cs="Arial"/>
                <w:b/>
                <w:sz w:val="22"/>
                <w:szCs w:val="22"/>
              </w:rPr>
              <w:t>€ 97.345.998,00</w:t>
            </w:r>
          </w:p>
          <w:p w14:paraId="6463DC94" w14:textId="77777777" w:rsidR="001A4842" w:rsidRPr="001A4842" w:rsidRDefault="001A4842" w:rsidP="0072444C">
            <w:pPr>
              <w:jc w:val="both"/>
              <w:rPr>
                <w:rFonts w:ascii="Eurostile LT" w:hAnsi="Eurostile LT" w:cs="Arial"/>
                <w:bCs/>
                <w:sz w:val="22"/>
                <w:szCs w:val="22"/>
              </w:rPr>
            </w:pPr>
          </w:p>
        </w:tc>
      </w:tr>
    </w:tbl>
    <w:p w14:paraId="5CBDB052" w14:textId="77777777" w:rsidR="001A4842" w:rsidRPr="001A4842" w:rsidRDefault="001A4842" w:rsidP="001A4842">
      <w:pPr>
        <w:pStyle w:val="Intestazione"/>
        <w:ind w:left="2835" w:right="-5"/>
        <w:jc w:val="both"/>
        <w:rPr>
          <w:rFonts w:ascii="Eurostile LT" w:hAnsi="Eurostile LT" w:cs="Arial"/>
          <w:sz w:val="22"/>
          <w:szCs w:val="22"/>
        </w:rPr>
      </w:pPr>
    </w:p>
    <w:p w14:paraId="74221B45" w14:textId="77777777" w:rsidR="001A4842" w:rsidRPr="001A4842" w:rsidRDefault="001A4842" w:rsidP="006B4420">
      <w:pPr>
        <w:pStyle w:val="Paragrafoelenco"/>
        <w:numPr>
          <w:ilvl w:val="0"/>
          <w:numId w:val="154"/>
        </w:numPr>
        <w:ind w:left="567" w:hanging="567"/>
        <w:jc w:val="both"/>
        <w:rPr>
          <w:rFonts w:ascii="Eurostile LT" w:eastAsia="Calibri" w:hAnsi="Eurostile LT" w:cs="Arial"/>
          <w:sz w:val="22"/>
          <w:szCs w:val="22"/>
        </w:rPr>
      </w:pPr>
      <w:r w:rsidRPr="001A4842">
        <w:rPr>
          <w:rFonts w:ascii="Eurostile LT" w:hAnsi="Eurostile LT" w:cs="Arial"/>
          <w:sz w:val="22"/>
          <w:szCs w:val="22"/>
        </w:rPr>
        <w:t xml:space="preserve">approvato le modalità di utilizzo delle </w:t>
      </w:r>
      <w:r w:rsidRPr="001A4842">
        <w:rPr>
          <w:rFonts w:ascii="Eurostile LT" w:eastAsia="Arial" w:hAnsi="Eurostile LT" w:cs="Arial"/>
          <w:sz w:val="22"/>
          <w:szCs w:val="22"/>
        </w:rPr>
        <w:t xml:space="preserve">risorse che il Ministero dell’Università e della Ricerca ha assegnato allo </w:t>
      </w:r>
      <w:r w:rsidRPr="001A4842">
        <w:rPr>
          <w:rFonts w:ascii="Eurostile LT" w:eastAsia="Calibri" w:hAnsi="Eurostile LT" w:cs="Arial"/>
          <w:sz w:val="22"/>
          <w:szCs w:val="22"/>
        </w:rPr>
        <w:t>"</w:t>
      </w:r>
      <w:r w:rsidRPr="001A4842">
        <w:rPr>
          <w:rFonts w:ascii="Eurostile LT" w:eastAsia="Calibri" w:hAnsi="Eurostile LT" w:cs="Arial"/>
          <w:b/>
          <w:i/>
          <w:sz w:val="22"/>
          <w:szCs w:val="22"/>
        </w:rPr>
        <w:t>Istituto Nazionale di Astrofisica</w:t>
      </w:r>
      <w:r w:rsidRPr="001A4842">
        <w:rPr>
          <w:rFonts w:ascii="Eurostile LT" w:eastAsia="Calibri" w:hAnsi="Eurostile LT" w:cs="Arial"/>
          <w:sz w:val="22"/>
          <w:szCs w:val="22"/>
        </w:rPr>
        <w:t xml:space="preserve">" per varie finalità, come definite nel </w:t>
      </w:r>
      <w:r w:rsidRPr="001A4842">
        <w:rPr>
          <w:rFonts w:ascii="Eurostile LT" w:hAnsi="Eurostile LT" w:cs="Arial"/>
          <w:sz w:val="22"/>
          <w:szCs w:val="22"/>
        </w:rPr>
        <w:t>"</w:t>
      </w:r>
      <w:r w:rsidRPr="001A4842">
        <w:rPr>
          <w:rFonts w:ascii="Eurostile LT" w:hAnsi="Eurostile LT" w:cs="Arial"/>
          <w:b/>
          <w:i/>
          <w:sz w:val="22"/>
          <w:szCs w:val="22"/>
        </w:rPr>
        <w:t>Prospetto</w:t>
      </w:r>
      <w:r w:rsidRPr="001A4842">
        <w:rPr>
          <w:rFonts w:ascii="Eurostile LT" w:hAnsi="Eurostile LT" w:cs="Arial"/>
          <w:sz w:val="22"/>
          <w:szCs w:val="22"/>
        </w:rPr>
        <w:t>" all’uopo predisposto, che prevede, tra l’altro, quanto segue:</w:t>
      </w:r>
    </w:p>
    <w:p w14:paraId="5B7D0BF8" w14:textId="77777777" w:rsidR="001A4842" w:rsidRPr="001A4842" w:rsidRDefault="001A4842" w:rsidP="001A4842">
      <w:pPr>
        <w:pStyle w:val="Rientrocorpodeltesto"/>
        <w:ind w:right="-6"/>
        <w:rPr>
          <w:rFonts w:ascii="Eurostile LT" w:hAnsi="Eurostile LT" w:cs="Arial"/>
          <w:b/>
          <w:sz w:val="22"/>
          <w:szCs w:val="22"/>
        </w:rPr>
      </w:pPr>
    </w:p>
    <w:tbl>
      <w:tblPr>
        <w:tblStyle w:val="Grigliatabella"/>
        <w:tblW w:w="9493" w:type="dxa"/>
        <w:jc w:val="center"/>
        <w:tblLayout w:type="fixed"/>
        <w:tblLook w:val="04A0" w:firstRow="1" w:lastRow="0" w:firstColumn="1" w:lastColumn="0" w:noHBand="0" w:noVBand="1"/>
      </w:tblPr>
      <w:tblGrid>
        <w:gridCol w:w="3555"/>
        <w:gridCol w:w="2394"/>
        <w:gridCol w:w="3544"/>
      </w:tblGrid>
      <w:tr w:rsidR="001A4842" w:rsidRPr="001A4842" w14:paraId="787F0582" w14:textId="77777777" w:rsidTr="001A4842">
        <w:trPr>
          <w:jc w:val="center"/>
        </w:trPr>
        <w:tc>
          <w:tcPr>
            <w:tcW w:w="3555" w:type="dxa"/>
          </w:tcPr>
          <w:p w14:paraId="67410421" w14:textId="77777777" w:rsidR="001A4842" w:rsidRPr="001A4842" w:rsidRDefault="001A4842" w:rsidP="0072444C">
            <w:pPr>
              <w:jc w:val="center"/>
              <w:rPr>
                <w:rFonts w:ascii="Eurostile LT" w:hAnsi="Eurostile LT" w:cs="Arial"/>
                <w:b/>
                <w:sz w:val="22"/>
                <w:szCs w:val="22"/>
              </w:rPr>
            </w:pPr>
            <w:r w:rsidRPr="001A4842">
              <w:rPr>
                <w:rFonts w:ascii="Eurostile LT" w:hAnsi="Eurostile LT" w:cs="Arial"/>
                <w:b/>
                <w:sz w:val="22"/>
                <w:szCs w:val="22"/>
              </w:rPr>
              <w:t>FINALITA’</w:t>
            </w:r>
          </w:p>
        </w:tc>
        <w:tc>
          <w:tcPr>
            <w:tcW w:w="2394" w:type="dxa"/>
          </w:tcPr>
          <w:p w14:paraId="44485A6D" w14:textId="77777777" w:rsidR="001A4842" w:rsidRPr="001A4842" w:rsidRDefault="001A4842" w:rsidP="0072444C">
            <w:pPr>
              <w:jc w:val="center"/>
              <w:rPr>
                <w:rFonts w:ascii="Eurostile LT" w:hAnsi="Eurostile LT" w:cs="Arial"/>
                <w:b/>
                <w:bCs/>
                <w:sz w:val="22"/>
                <w:szCs w:val="22"/>
              </w:rPr>
            </w:pPr>
            <w:r w:rsidRPr="001A4842">
              <w:rPr>
                <w:rFonts w:ascii="Eurostile LT" w:hAnsi="Eurostile LT" w:cs="Arial"/>
                <w:b/>
                <w:bCs/>
                <w:sz w:val="22"/>
                <w:szCs w:val="22"/>
              </w:rPr>
              <w:t>IMPORTO</w:t>
            </w:r>
          </w:p>
        </w:tc>
        <w:tc>
          <w:tcPr>
            <w:tcW w:w="3544" w:type="dxa"/>
          </w:tcPr>
          <w:p w14:paraId="26C1EBC7" w14:textId="77777777" w:rsidR="001A4842" w:rsidRPr="001A4842" w:rsidRDefault="001A4842" w:rsidP="0072444C">
            <w:pPr>
              <w:jc w:val="center"/>
              <w:rPr>
                <w:rFonts w:ascii="Eurostile LT" w:hAnsi="Eurostile LT" w:cs="Arial"/>
                <w:b/>
                <w:bCs/>
                <w:sz w:val="22"/>
                <w:szCs w:val="22"/>
              </w:rPr>
            </w:pPr>
            <w:r w:rsidRPr="001A4842">
              <w:rPr>
                <w:rFonts w:ascii="Eurostile LT" w:hAnsi="Eurostile LT" w:cs="Arial"/>
                <w:b/>
                <w:bCs/>
                <w:sz w:val="22"/>
                <w:szCs w:val="22"/>
              </w:rPr>
              <w:t>NOTE ESPLICATIVE</w:t>
            </w:r>
          </w:p>
        </w:tc>
      </w:tr>
      <w:tr w:rsidR="001A4842" w:rsidRPr="001A4842" w14:paraId="3798F1B4" w14:textId="77777777" w:rsidTr="001A4842">
        <w:trPr>
          <w:jc w:val="center"/>
        </w:trPr>
        <w:tc>
          <w:tcPr>
            <w:tcW w:w="3555" w:type="dxa"/>
          </w:tcPr>
          <w:p w14:paraId="3C0352B9" w14:textId="77777777" w:rsidR="001A4842" w:rsidRPr="001A4842" w:rsidRDefault="001A4842" w:rsidP="0072444C">
            <w:pPr>
              <w:jc w:val="both"/>
              <w:rPr>
                <w:rFonts w:ascii="Eurostile LT" w:hAnsi="Eurostile LT" w:cs="Arial"/>
                <w:sz w:val="22"/>
                <w:szCs w:val="22"/>
              </w:rPr>
            </w:pPr>
            <w:r w:rsidRPr="001A4842">
              <w:rPr>
                <w:rFonts w:ascii="Eurostile LT" w:hAnsi="Eurostile LT" w:cs="Arial"/>
                <w:sz w:val="22"/>
                <w:szCs w:val="22"/>
              </w:rPr>
              <w:t>Copertura finanziaria, nel periodo  compreso tra gli anni 2022 e 2025,  di alcune spese previste per  la realizzazione dei Programmi e dei Progetti ammessi a finanziamento a valere sui "</w:t>
            </w:r>
            <w:r w:rsidRPr="001A4842">
              <w:rPr>
                <w:rFonts w:ascii="Eurostile LT" w:hAnsi="Eurostile LT" w:cs="Arial"/>
                <w:b/>
                <w:i/>
                <w:sz w:val="22"/>
                <w:szCs w:val="22"/>
              </w:rPr>
              <w:t>Fondi</w:t>
            </w:r>
            <w:r w:rsidRPr="001A4842">
              <w:rPr>
                <w:rFonts w:ascii="Eurostile LT" w:hAnsi="Eurostile LT" w:cs="Arial"/>
                <w:sz w:val="22"/>
                <w:szCs w:val="22"/>
              </w:rPr>
              <w:t>" destinati alla realizzazione del "</w:t>
            </w:r>
            <w:r w:rsidRPr="001A4842">
              <w:rPr>
                <w:rFonts w:ascii="Eurostile LT" w:hAnsi="Eurostile LT" w:cs="Arial"/>
                <w:b/>
                <w:i/>
                <w:sz w:val="22"/>
                <w:szCs w:val="22"/>
              </w:rPr>
              <w:t>Piano Nazionale di Ripresa e Resilienza</w:t>
            </w:r>
            <w:r w:rsidRPr="001A4842">
              <w:rPr>
                <w:rFonts w:ascii="Eurostile LT" w:hAnsi="Eurostile LT" w:cs="Arial"/>
                <w:sz w:val="22"/>
                <w:szCs w:val="22"/>
              </w:rPr>
              <w:t>", che potrebbero essere considerate "</w:t>
            </w:r>
            <w:r w:rsidRPr="001A4842">
              <w:rPr>
                <w:rFonts w:ascii="Eurostile LT" w:hAnsi="Eurostile LT" w:cs="Arial"/>
                <w:b/>
                <w:i/>
                <w:sz w:val="22"/>
                <w:szCs w:val="22"/>
              </w:rPr>
              <w:t>non eleggibili</w:t>
            </w:r>
            <w:r w:rsidRPr="001A4842">
              <w:rPr>
                <w:rFonts w:ascii="Eurostile LT" w:hAnsi="Eurostile LT" w:cs="Arial"/>
                <w:sz w:val="22"/>
                <w:szCs w:val="22"/>
              </w:rPr>
              <w:t>" e, quindi, "</w:t>
            </w:r>
            <w:r w:rsidRPr="001A4842">
              <w:rPr>
                <w:rFonts w:ascii="Eurostile LT" w:hAnsi="Eurostile LT" w:cs="Arial"/>
                <w:b/>
                <w:i/>
                <w:sz w:val="22"/>
                <w:szCs w:val="22"/>
              </w:rPr>
              <w:t>non rendicontabili</w:t>
            </w:r>
            <w:r w:rsidRPr="001A4842">
              <w:rPr>
                <w:rFonts w:ascii="Eurostile LT" w:hAnsi="Eurostile LT" w:cs="Arial"/>
                <w:sz w:val="22"/>
                <w:szCs w:val="22"/>
              </w:rPr>
              <w:t>", ivi comprese le spese previste per il reclutamento di unità di personale, con rapporto di lavoro a tempo determinato, per lo svolgimento di attività amministrative e contabili, e costituzione, a tal fine, di un apposito "</w:t>
            </w:r>
            <w:r w:rsidRPr="001A4842">
              <w:rPr>
                <w:rFonts w:ascii="Eurostile LT" w:hAnsi="Eurostile LT" w:cs="Arial"/>
                <w:b/>
                <w:i/>
                <w:sz w:val="22"/>
                <w:szCs w:val="22"/>
              </w:rPr>
              <w:t>Fondo</w:t>
            </w:r>
            <w:r w:rsidRPr="001A4842">
              <w:rPr>
                <w:rFonts w:ascii="Eurostile LT" w:hAnsi="Eurostile LT" w:cs="Arial"/>
                <w:sz w:val="22"/>
                <w:szCs w:val="22"/>
              </w:rPr>
              <w:t>".</w:t>
            </w:r>
          </w:p>
          <w:p w14:paraId="66895ED8" w14:textId="77777777" w:rsidR="001A4842" w:rsidRPr="001A4842" w:rsidRDefault="001A4842" w:rsidP="0072444C">
            <w:pPr>
              <w:jc w:val="both"/>
              <w:rPr>
                <w:rFonts w:ascii="Eurostile LT" w:eastAsia="Calibri" w:hAnsi="Eurostile LT" w:cs="Arial"/>
                <w:bCs/>
                <w:sz w:val="22"/>
                <w:szCs w:val="22"/>
                <w:highlight w:val="yellow"/>
              </w:rPr>
            </w:pPr>
          </w:p>
        </w:tc>
        <w:tc>
          <w:tcPr>
            <w:tcW w:w="2394" w:type="dxa"/>
          </w:tcPr>
          <w:p w14:paraId="3F0863EE" w14:textId="77777777" w:rsidR="001A4842" w:rsidRPr="001A4842" w:rsidRDefault="001A4842" w:rsidP="0072444C">
            <w:pPr>
              <w:jc w:val="center"/>
              <w:rPr>
                <w:rFonts w:ascii="Eurostile LT" w:hAnsi="Eurostile LT" w:cs="Arial"/>
                <w:b/>
                <w:bCs/>
                <w:sz w:val="22"/>
                <w:szCs w:val="22"/>
                <w:highlight w:val="yellow"/>
              </w:rPr>
            </w:pPr>
            <w:r w:rsidRPr="001A4842">
              <w:rPr>
                <w:rFonts w:ascii="Eurostile LT" w:eastAsia="Calibri" w:hAnsi="Eurostile LT" w:cs="Arial"/>
                <w:b/>
                <w:sz w:val="22"/>
                <w:szCs w:val="22"/>
              </w:rPr>
              <w:t xml:space="preserve">€ </w:t>
            </w:r>
            <w:r w:rsidRPr="001A4842">
              <w:rPr>
                <w:rFonts w:ascii="Eurostile LT" w:hAnsi="Eurostile LT" w:cs="Arial"/>
                <w:b/>
                <w:sz w:val="22"/>
                <w:szCs w:val="22"/>
              </w:rPr>
              <w:t>2.000.000,00</w:t>
            </w:r>
          </w:p>
        </w:tc>
        <w:tc>
          <w:tcPr>
            <w:tcW w:w="3544" w:type="dxa"/>
          </w:tcPr>
          <w:p w14:paraId="3FEE64AC" w14:textId="77777777" w:rsidR="001A4842" w:rsidRPr="001A4842" w:rsidRDefault="001A4842" w:rsidP="0072444C">
            <w:pPr>
              <w:jc w:val="both"/>
              <w:rPr>
                <w:rFonts w:ascii="Eurostile LT" w:hAnsi="Eurostile LT" w:cs="Arial"/>
                <w:sz w:val="22"/>
                <w:szCs w:val="22"/>
                <w:highlight w:val="yellow"/>
              </w:rPr>
            </w:pPr>
            <w:r w:rsidRPr="001A4842">
              <w:rPr>
                <w:rFonts w:ascii="Eurostile LT" w:hAnsi="Eurostile LT" w:cs="Arial"/>
                <w:sz w:val="22"/>
                <w:szCs w:val="22"/>
              </w:rPr>
              <w:t xml:space="preserve">La copertura finanziaria di tali spese viene garantita con una quota parte delle risorse previste dal Decreto Ministeriale del 23 febbraio 2022, numero 250, </w:t>
            </w:r>
            <w:r w:rsidRPr="001A4842">
              <w:rPr>
                <w:rFonts w:ascii="Eurostile LT" w:eastAsia="Calibri" w:hAnsi="Eurostile LT" w:cs="Arial"/>
                <w:iCs/>
                <w:sz w:val="22"/>
                <w:szCs w:val="22"/>
                <w:lang w:eastAsia="zh-CN"/>
              </w:rPr>
              <w:t xml:space="preserve">pubblicato sul </w:t>
            </w:r>
            <w:r w:rsidRPr="001A4842">
              <w:rPr>
                <w:rFonts w:ascii="Eurostile LT" w:eastAsia="Arial" w:hAnsi="Eurostile LT" w:cs="Arial"/>
                <w:bCs/>
                <w:color w:val="000000"/>
                <w:sz w:val="22"/>
                <w:szCs w:val="22"/>
              </w:rPr>
              <w:t>"</w:t>
            </w:r>
            <w:r w:rsidRPr="001A4842">
              <w:rPr>
                <w:rFonts w:ascii="Eurostile LT" w:eastAsia="Calibri" w:hAnsi="Eurostile LT" w:cs="Arial"/>
                <w:b/>
                <w:i/>
                <w:iCs/>
                <w:sz w:val="22"/>
                <w:szCs w:val="22"/>
                <w:lang w:eastAsia="zh-CN"/>
              </w:rPr>
              <w:t>Sito Web Istituzionale</w:t>
            </w:r>
            <w:r w:rsidRPr="001A4842">
              <w:rPr>
                <w:rFonts w:ascii="Eurostile LT" w:eastAsia="Arial" w:hAnsi="Eurostile LT" w:cs="Arial"/>
                <w:bCs/>
                <w:color w:val="000000"/>
                <w:sz w:val="22"/>
                <w:szCs w:val="22"/>
              </w:rPr>
              <w:t>"</w:t>
            </w:r>
            <w:r w:rsidRPr="001A4842">
              <w:rPr>
                <w:rFonts w:ascii="Eurostile LT" w:eastAsia="Calibri" w:hAnsi="Eurostile LT" w:cs="Arial"/>
                <w:iCs/>
                <w:sz w:val="22"/>
                <w:szCs w:val="22"/>
                <w:lang w:eastAsia="zh-CN"/>
              </w:rPr>
              <w:t xml:space="preserve"> del Ministero della Università e della Ricerca in data </w:t>
            </w:r>
            <w:r w:rsidRPr="001A4842">
              <w:rPr>
                <w:rFonts w:ascii="Eurostile LT" w:eastAsia="Calibri" w:hAnsi="Eurostile LT" w:cs="Arial"/>
                <w:b/>
                <w:iCs/>
                <w:sz w:val="22"/>
                <w:szCs w:val="22"/>
                <w:lang w:eastAsia="zh-CN"/>
              </w:rPr>
              <w:t>31 maggio 2022</w:t>
            </w:r>
            <w:r w:rsidRPr="001A4842">
              <w:rPr>
                <w:rFonts w:ascii="Eurostile LT" w:eastAsia="Calibri" w:hAnsi="Eurostile LT" w:cs="Arial"/>
                <w:iCs/>
                <w:sz w:val="22"/>
                <w:szCs w:val="22"/>
                <w:lang w:eastAsia="zh-CN"/>
              </w:rPr>
              <w:t>, che individua</w:t>
            </w:r>
            <w:r w:rsidRPr="001A4842">
              <w:rPr>
                <w:rFonts w:ascii="Eurostile LT" w:hAnsi="Eurostile LT" w:cs="Arial"/>
                <w:sz w:val="22"/>
                <w:szCs w:val="22"/>
              </w:rPr>
              <w:t xml:space="preserve"> i criteri di riparto tra gli </w:t>
            </w:r>
            <w:r w:rsidRPr="001A4842">
              <w:rPr>
                <w:rFonts w:ascii="Eurostile LT" w:eastAsia="Arial" w:hAnsi="Eurostile LT" w:cs="Arial"/>
                <w:bCs/>
                <w:color w:val="000000"/>
                <w:sz w:val="22"/>
                <w:szCs w:val="22"/>
              </w:rPr>
              <w:t>"</w:t>
            </w:r>
            <w:r w:rsidRPr="001A4842">
              <w:rPr>
                <w:rFonts w:ascii="Eurostile LT" w:hAnsi="Eurostile LT" w:cs="Arial"/>
                <w:b/>
                <w:i/>
                <w:sz w:val="22"/>
                <w:szCs w:val="22"/>
              </w:rPr>
              <w:t>Enti Pubblici di Ricerca</w:t>
            </w:r>
            <w:r w:rsidRPr="001A4842">
              <w:rPr>
                <w:rFonts w:ascii="Eurostile LT" w:eastAsia="Arial" w:hAnsi="Eurostile LT" w:cs="Arial"/>
                <w:bCs/>
                <w:color w:val="000000"/>
                <w:sz w:val="22"/>
                <w:szCs w:val="22"/>
              </w:rPr>
              <w:t xml:space="preserve">" vigilati dal predetto Dicastero, con esclusione del </w:t>
            </w:r>
            <w:r w:rsidRPr="001A4842">
              <w:rPr>
                <w:rFonts w:ascii="Eurostile LT" w:hAnsi="Eurostile LT" w:cs="Arial"/>
                <w:sz w:val="22"/>
                <w:szCs w:val="22"/>
              </w:rPr>
              <w:t>"</w:t>
            </w:r>
            <w:r w:rsidRPr="001A4842">
              <w:rPr>
                <w:rFonts w:ascii="Eurostile LT" w:hAnsi="Eurostile LT" w:cs="Arial"/>
                <w:b/>
                <w:i/>
                <w:sz w:val="22"/>
                <w:szCs w:val="22"/>
              </w:rPr>
              <w:t>Consiglio Nazionale delle Ricerche</w:t>
            </w:r>
            <w:r w:rsidRPr="001A4842">
              <w:rPr>
                <w:rFonts w:ascii="Eurostile LT" w:hAnsi="Eurostile LT" w:cs="Arial"/>
                <w:sz w:val="22"/>
                <w:szCs w:val="22"/>
              </w:rPr>
              <w:t xml:space="preserve">", delle </w:t>
            </w:r>
            <w:r w:rsidRPr="001A4842">
              <w:rPr>
                <w:rFonts w:ascii="Eurostile LT" w:eastAsia="Arial" w:hAnsi="Eurostile LT" w:cs="Arial"/>
                <w:bCs/>
                <w:color w:val="000000"/>
                <w:sz w:val="22"/>
                <w:szCs w:val="22"/>
              </w:rPr>
              <w:t>"</w:t>
            </w:r>
            <w:r w:rsidRPr="001A4842">
              <w:rPr>
                <w:rFonts w:ascii="Eurostile LT" w:hAnsi="Eurostile LT" w:cs="Arial"/>
                <w:b/>
                <w:i/>
                <w:sz w:val="22"/>
                <w:szCs w:val="22"/>
              </w:rPr>
              <w:t xml:space="preserve">Risorse destinate ad integrare la </w:t>
            </w:r>
            <w:r w:rsidRPr="001A4842">
              <w:rPr>
                <w:rFonts w:ascii="Eurostile LT" w:eastAsia="Arial" w:hAnsi="Eurostile LT" w:cs="Arial"/>
                <w:b/>
                <w:bCs/>
                <w:i/>
                <w:color w:val="000000"/>
                <w:sz w:val="22"/>
                <w:szCs w:val="22"/>
              </w:rPr>
              <w:t>"assegnazione ordinaria" per l’anno 2022, in attuazione de</w:t>
            </w:r>
            <w:r w:rsidRPr="001A4842">
              <w:rPr>
                <w:rFonts w:ascii="Eurostile LT" w:hAnsi="Eurostile LT" w:cs="Arial"/>
                <w:b/>
                <w:i/>
                <w:sz w:val="22"/>
                <w:szCs w:val="22"/>
              </w:rPr>
              <w:t>lle disposizioni contenute nell’articolo 1, comma 310, lettera a), della Legge 30 dicembre 2021, numero 234</w:t>
            </w:r>
            <w:r w:rsidRPr="001A4842">
              <w:rPr>
                <w:rFonts w:ascii="Eurostile LT" w:eastAsia="Arial" w:hAnsi="Eurostile LT" w:cs="Arial"/>
                <w:bCs/>
                <w:color w:val="000000"/>
                <w:sz w:val="22"/>
                <w:szCs w:val="22"/>
              </w:rPr>
              <w:t>"</w:t>
            </w:r>
          </w:p>
        </w:tc>
      </w:tr>
      <w:tr w:rsidR="001A4842" w:rsidRPr="001A4842" w14:paraId="46D91FEE" w14:textId="77777777" w:rsidTr="001A4842">
        <w:trPr>
          <w:jc w:val="center"/>
        </w:trPr>
        <w:tc>
          <w:tcPr>
            <w:tcW w:w="3555" w:type="dxa"/>
          </w:tcPr>
          <w:p w14:paraId="017D4A5B" w14:textId="77777777" w:rsidR="001A4842" w:rsidRPr="001A4842" w:rsidRDefault="001A4842" w:rsidP="0072444C">
            <w:pPr>
              <w:jc w:val="both"/>
              <w:rPr>
                <w:rFonts w:ascii="Eurostile LT" w:eastAsia="Calibri" w:hAnsi="Eurostile LT" w:cs="Arial"/>
                <w:bCs/>
                <w:sz w:val="22"/>
                <w:szCs w:val="22"/>
              </w:rPr>
            </w:pPr>
            <w:r w:rsidRPr="001A4842">
              <w:rPr>
                <w:rFonts w:ascii="Eurostile LT" w:eastAsia="Calibri" w:hAnsi="Eurostile LT" w:cs="Arial"/>
                <w:bCs/>
                <w:sz w:val="22"/>
                <w:szCs w:val="22"/>
              </w:rPr>
              <w:t xml:space="preserve">Copertura finanziaria delle procedure di reclutamento, con rapporto di lavoro a tempo indeterminato, di altre </w:t>
            </w:r>
            <w:r w:rsidRPr="001A4842">
              <w:rPr>
                <w:rFonts w:ascii="Eurostile LT" w:eastAsia="Calibri" w:hAnsi="Eurostile LT" w:cs="Arial"/>
                <w:bCs/>
                <w:sz w:val="22"/>
                <w:szCs w:val="22"/>
                <w:u w:val="single"/>
              </w:rPr>
              <w:t>dodici unità di personale tecnico e amministrativo</w:t>
            </w:r>
            <w:r w:rsidRPr="001A4842">
              <w:rPr>
                <w:rFonts w:ascii="Eurostile LT" w:eastAsia="Calibri" w:hAnsi="Eurostile LT" w:cs="Arial"/>
                <w:bCs/>
                <w:sz w:val="22"/>
                <w:szCs w:val="22"/>
              </w:rPr>
              <w:t xml:space="preserve">, da inquadrare nei profili e nei livelli professionali compresi tra il quarto e l’ottavo, che si aggiungono alle </w:t>
            </w:r>
            <w:r w:rsidRPr="001A4842">
              <w:rPr>
                <w:rFonts w:ascii="Eurostile LT" w:eastAsia="Calibri" w:hAnsi="Eurostile LT" w:cs="Arial"/>
                <w:bCs/>
                <w:sz w:val="22"/>
                <w:szCs w:val="22"/>
                <w:u w:val="single"/>
              </w:rPr>
              <w:t>venticinque unità</w:t>
            </w:r>
            <w:r w:rsidRPr="001A4842">
              <w:rPr>
                <w:rFonts w:ascii="Eurostile LT" w:eastAsia="Calibri" w:hAnsi="Eurostile LT" w:cs="Arial"/>
                <w:bCs/>
                <w:sz w:val="22"/>
                <w:szCs w:val="22"/>
              </w:rPr>
              <w:t xml:space="preserve"> già previste dal </w:t>
            </w:r>
            <w:r w:rsidRPr="001A4842">
              <w:rPr>
                <w:rFonts w:ascii="Eurostile LT" w:hAnsi="Eurostile LT" w:cs="Arial"/>
                <w:sz w:val="22"/>
                <w:szCs w:val="22"/>
              </w:rPr>
              <w:t>"</w:t>
            </w:r>
            <w:r w:rsidRPr="001A4842">
              <w:rPr>
                <w:rFonts w:ascii="Eurostile LT" w:hAnsi="Eurostile LT" w:cs="Arial"/>
                <w:b/>
                <w:i/>
                <w:iCs/>
                <w:sz w:val="22"/>
                <w:szCs w:val="22"/>
              </w:rPr>
              <w:t>Piano Integrato di Attività e Organizzazione dell’Istituto Nazionale di Astrofisica per il Triennio 2022-2024</w:t>
            </w:r>
            <w:r w:rsidRPr="001A4842">
              <w:rPr>
                <w:rFonts w:ascii="Eurostile LT" w:hAnsi="Eurostile LT" w:cs="Arial"/>
                <w:sz w:val="22"/>
                <w:szCs w:val="22"/>
              </w:rPr>
              <w:t>", approvato dal Consiglio di Amministrazione con la Delibera del 28 aprile 2022, numero 33</w:t>
            </w:r>
            <w:r w:rsidRPr="001A4842">
              <w:rPr>
                <w:rFonts w:ascii="Eurostile LT" w:eastAsia="Calibri" w:hAnsi="Eurostile LT" w:cs="Arial"/>
                <w:bCs/>
                <w:sz w:val="22"/>
                <w:szCs w:val="22"/>
              </w:rPr>
              <w:t xml:space="preserve"> </w:t>
            </w:r>
          </w:p>
        </w:tc>
        <w:tc>
          <w:tcPr>
            <w:tcW w:w="2394" w:type="dxa"/>
          </w:tcPr>
          <w:p w14:paraId="3E9A2EDE" w14:textId="77777777" w:rsidR="001A4842" w:rsidRPr="001A4842" w:rsidRDefault="001A4842" w:rsidP="0072444C">
            <w:pPr>
              <w:rPr>
                <w:rFonts w:ascii="Eurostile LT" w:hAnsi="Eurostile LT" w:cs="Arial"/>
                <w:b/>
                <w:bCs/>
                <w:sz w:val="22"/>
                <w:szCs w:val="22"/>
              </w:rPr>
            </w:pPr>
          </w:p>
          <w:p w14:paraId="3C04E220" w14:textId="77777777" w:rsidR="001A4842" w:rsidRPr="001A4842" w:rsidRDefault="001A4842" w:rsidP="0072444C">
            <w:pPr>
              <w:rPr>
                <w:rFonts w:ascii="Eurostile LT" w:hAnsi="Eurostile LT" w:cs="Arial"/>
                <w:b/>
                <w:bCs/>
                <w:sz w:val="22"/>
                <w:szCs w:val="22"/>
              </w:rPr>
            </w:pPr>
          </w:p>
          <w:p w14:paraId="2263C503" w14:textId="77777777" w:rsidR="001A4842" w:rsidRPr="001A4842" w:rsidRDefault="001A4842" w:rsidP="0072444C">
            <w:pPr>
              <w:rPr>
                <w:rFonts w:ascii="Eurostile LT" w:hAnsi="Eurostile LT" w:cs="Arial"/>
                <w:b/>
                <w:bCs/>
                <w:sz w:val="22"/>
                <w:szCs w:val="22"/>
              </w:rPr>
            </w:pPr>
          </w:p>
          <w:p w14:paraId="6889C054" w14:textId="77777777" w:rsidR="001A4842" w:rsidRPr="001A4842" w:rsidRDefault="001A4842" w:rsidP="0072444C">
            <w:pPr>
              <w:jc w:val="center"/>
              <w:rPr>
                <w:rFonts w:ascii="Eurostile LT" w:hAnsi="Eurostile LT" w:cs="Arial"/>
                <w:b/>
                <w:bCs/>
                <w:sz w:val="22"/>
                <w:szCs w:val="22"/>
              </w:rPr>
            </w:pPr>
            <w:r w:rsidRPr="001A4842">
              <w:rPr>
                <w:rFonts w:ascii="Eurostile LT" w:eastAsia="Calibri" w:hAnsi="Eurostile LT" w:cs="Arial"/>
                <w:b/>
                <w:sz w:val="22"/>
                <w:szCs w:val="22"/>
              </w:rPr>
              <w:t>€ 500</w:t>
            </w:r>
            <w:r w:rsidRPr="001A4842">
              <w:rPr>
                <w:rFonts w:ascii="Eurostile LT" w:hAnsi="Eurostile LT" w:cs="Arial"/>
                <w:b/>
                <w:sz w:val="22"/>
                <w:szCs w:val="22"/>
              </w:rPr>
              <w:t>.000,00</w:t>
            </w:r>
          </w:p>
        </w:tc>
        <w:tc>
          <w:tcPr>
            <w:tcW w:w="3544" w:type="dxa"/>
          </w:tcPr>
          <w:p w14:paraId="07A45838" w14:textId="77777777" w:rsidR="001A4842" w:rsidRPr="001A4842" w:rsidRDefault="001A4842" w:rsidP="0072444C">
            <w:pPr>
              <w:jc w:val="both"/>
              <w:rPr>
                <w:rFonts w:ascii="Eurostile LT" w:hAnsi="Eurostile LT" w:cs="Arial"/>
                <w:sz w:val="22"/>
                <w:szCs w:val="22"/>
              </w:rPr>
            </w:pPr>
            <w:r w:rsidRPr="001A4842">
              <w:rPr>
                <w:rFonts w:ascii="Eurostile LT" w:hAnsi="Eurostile LT" w:cs="Arial"/>
                <w:sz w:val="22"/>
                <w:szCs w:val="22"/>
              </w:rPr>
              <w:t>La copertura finanziaria di tali spese viene garantita con la rimanente parte delle risorse previste dal Decreto Ministeriale del 23 febbraio 2022, numero 250, come innanzi richiamato, in attuazione delle indicazioni programmatiche contenute nel "</w:t>
            </w:r>
            <w:r w:rsidRPr="001A4842">
              <w:rPr>
                <w:rFonts w:ascii="Eurostile LT" w:hAnsi="Eurostile LT" w:cs="Arial"/>
                <w:b/>
                <w:i/>
                <w:iCs/>
                <w:sz w:val="22"/>
                <w:szCs w:val="22"/>
              </w:rPr>
              <w:t>Piano Integrato di Attività e Organizzazione dell’Istituto Nazionale di Astrofisica per il Triennio 2022-2024</w:t>
            </w:r>
            <w:r w:rsidRPr="001A4842">
              <w:rPr>
                <w:rFonts w:ascii="Eurostile LT" w:hAnsi="Eurostile LT" w:cs="Arial"/>
                <w:sz w:val="22"/>
                <w:szCs w:val="22"/>
              </w:rPr>
              <w:t xml:space="preserve">", approvato dal Consiglio di Amministrazione con la Delibera del 28 aprile 2022, numero 33, fermo restando che le somme </w:t>
            </w:r>
            <w:r w:rsidRPr="001A4842">
              <w:rPr>
                <w:rFonts w:ascii="Eurostile LT" w:hAnsi="Eurostile LT" w:cs="Arial"/>
                <w:sz w:val="22"/>
                <w:szCs w:val="22"/>
                <w:highlight w:val="yellow"/>
              </w:rPr>
              <w:t xml:space="preserve"> </w:t>
            </w:r>
            <w:r w:rsidRPr="001A4842">
              <w:rPr>
                <w:rFonts w:ascii="Eurostile LT" w:hAnsi="Eurostile LT" w:cs="Arial"/>
                <w:sz w:val="22"/>
                <w:szCs w:val="22"/>
              </w:rPr>
              <w:t>non utilizzate nel corso del corrente esercizio confluiranno, con la medesima finalità, nell’avanzo di amministrazione non vincolato</w:t>
            </w:r>
          </w:p>
        </w:tc>
      </w:tr>
      <w:tr w:rsidR="001A4842" w:rsidRPr="001A4842" w14:paraId="626D54C7" w14:textId="77777777" w:rsidTr="001A4842">
        <w:trPr>
          <w:jc w:val="center"/>
        </w:trPr>
        <w:tc>
          <w:tcPr>
            <w:tcW w:w="3555" w:type="dxa"/>
          </w:tcPr>
          <w:p w14:paraId="12AAC129" w14:textId="77777777" w:rsidR="001A4842" w:rsidRPr="001A4842" w:rsidRDefault="001A4842" w:rsidP="0072444C">
            <w:pPr>
              <w:jc w:val="both"/>
              <w:rPr>
                <w:rFonts w:ascii="Eurostile LT" w:eastAsia="Calibri" w:hAnsi="Eurostile LT" w:cs="Arial"/>
                <w:bCs/>
                <w:sz w:val="22"/>
                <w:szCs w:val="22"/>
              </w:rPr>
            </w:pPr>
            <w:r w:rsidRPr="001A4842">
              <w:rPr>
                <w:rFonts w:ascii="Eurostile LT" w:hAnsi="Eurostile LT" w:cs="Arial"/>
                <w:sz w:val="22"/>
                <w:szCs w:val="22"/>
              </w:rPr>
              <w:t>Copertura finanziaria, per il periodo compreso tra gli anni 2022 e 2024, dei costi connessi alle procedure di stabilizzazione del personale precario</w:t>
            </w:r>
          </w:p>
        </w:tc>
        <w:tc>
          <w:tcPr>
            <w:tcW w:w="2394" w:type="dxa"/>
          </w:tcPr>
          <w:p w14:paraId="3BC0F140" w14:textId="77777777" w:rsidR="001A4842" w:rsidRPr="001A4842" w:rsidRDefault="001A4842" w:rsidP="0072444C">
            <w:pPr>
              <w:rPr>
                <w:rFonts w:ascii="Eurostile LT" w:hAnsi="Eurostile LT" w:cs="Arial"/>
                <w:b/>
                <w:bCs/>
                <w:iCs/>
                <w:sz w:val="22"/>
                <w:szCs w:val="22"/>
              </w:rPr>
            </w:pPr>
          </w:p>
          <w:p w14:paraId="73F3F64B" w14:textId="77777777" w:rsidR="001A4842" w:rsidRPr="001A4842" w:rsidRDefault="001A4842" w:rsidP="0072444C">
            <w:pPr>
              <w:rPr>
                <w:rFonts w:ascii="Eurostile LT" w:hAnsi="Eurostile LT" w:cs="Arial"/>
                <w:b/>
                <w:bCs/>
                <w:iCs/>
                <w:sz w:val="22"/>
                <w:szCs w:val="22"/>
              </w:rPr>
            </w:pPr>
          </w:p>
          <w:p w14:paraId="713C9779" w14:textId="77777777" w:rsidR="001A4842" w:rsidRPr="001A4842" w:rsidRDefault="001A4842" w:rsidP="0072444C">
            <w:pPr>
              <w:jc w:val="center"/>
              <w:rPr>
                <w:rFonts w:ascii="Eurostile LT" w:hAnsi="Eurostile LT" w:cs="Arial"/>
                <w:b/>
                <w:bCs/>
                <w:sz w:val="22"/>
                <w:szCs w:val="22"/>
              </w:rPr>
            </w:pPr>
            <w:r w:rsidRPr="001A4842">
              <w:rPr>
                <w:rFonts w:ascii="Eurostile LT" w:hAnsi="Eurostile LT" w:cs="Arial"/>
                <w:b/>
                <w:bCs/>
                <w:iCs/>
                <w:sz w:val="22"/>
                <w:szCs w:val="22"/>
              </w:rPr>
              <w:t>€ 855.263,00</w:t>
            </w:r>
          </w:p>
        </w:tc>
        <w:tc>
          <w:tcPr>
            <w:tcW w:w="3544" w:type="dxa"/>
          </w:tcPr>
          <w:p w14:paraId="3C8C0374" w14:textId="77777777" w:rsidR="001A4842" w:rsidRPr="001A4842" w:rsidRDefault="001A4842" w:rsidP="0072444C">
            <w:pPr>
              <w:jc w:val="both"/>
              <w:rPr>
                <w:rFonts w:ascii="Eurostile LT" w:hAnsi="Eurostile LT" w:cs="Arial"/>
                <w:sz w:val="22"/>
                <w:szCs w:val="22"/>
              </w:rPr>
            </w:pPr>
            <w:r w:rsidRPr="001A4842">
              <w:rPr>
                <w:rFonts w:ascii="Eurostile LT" w:hAnsi="Eurostile LT" w:cs="Arial"/>
                <w:sz w:val="22"/>
                <w:szCs w:val="22"/>
              </w:rPr>
              <w:t>Le risorse finanziarie destinate alla copertura di tali costi sono espressamente previste dal Decreto Ministeriale del 23 febbraio 2022, numero 250, e verranno accantonate in un apposito "</w:t>
            </w:r>
            <w:r w:rsidRPr="001A4842">
              <w:rPr>
                <w:rFonts w:ascii="Eurostile LT" w:hAnsi="Eurostile LT" w:cs="Arial"/>
                <w:b/>
                <w:i/>
                <w:sz w:val="22"/>
                <w:szCs w:val="22"/>
              </w:rPr>
              <w:t>Fondo</w:t>
            </w:r>
            <w:r w:rsidRPr="001A4842">
              <w:rPr>
                <w:rFonts w:ascii="Eurostile LT" w:hAnsi="Eurostile LT" w:cs="Arial"/>
                <w:sz w:val="22"/>
                <w:szCs w:val="22"/>
              </w:rPr>
              <w:t>", in attesa di definire le relative modalità di utilizzo in sede di predisposizione e di approvazione del "</w:t>
            </w:r>
            <w:r w:rsidRPr="001A4842">
              <w:rPr>
                <w:rFonts w:ascii="Eurostile LT" w:hAnsi="Eurostile LT" w:cs="Arial"/>
                <w:b/>
                <w:i/>
                <w:iCs/>
                <w:sz w:val="22"/>
                <w:szCs w:val="22"/>
              </w:rPr>
              <w:t>Piano Integrato di Attività e Organizzazione dell’Istituto Nazionale di Astrofisica per il Triennio 2023-2025</w:t>
            </w:r>
            <w:r w:rsidRPr="001A4842">
              <w:rPr>
                <w:rFonts w:ascii="Eurostile LT" w:hAnsi="Eurostile LT" w:cs="Arial"/>
                <w:sz w:val="22"/>
                <w:szCs w:val="22"/>
              </w:rPr>
              <w:t xml:space="preserve">" </w:t>
            </w:r>
          </w:p>
        </w:tc>
      </w:tr>
    </w:tbl>
    <w:p w14:paraId="175A35C1" w14:textId="77777777" w:rsidR="001A4842" w:rsidRPr="001A4842" w:rsidRDefault="001A4842" w:rsidP="001A4842">
      <w:pPr>
        <w:pStyle w:val="Rientrocorpodeltesto"/>
        <w:ind w:right="-6"/>
        <w:rPr>
          <w:rFonts w:ascii="Eurostile LT" w:hAnsi="Eurostile LT" w:cs="Arial"/>
          <w:b/>
          <w:sz w:val="22"/>
          <w:szCs w:val="22"/>
        </w:rPr>
      </w:pPr>
    </w:p>
    <w:p w14:paraId="7ACCF052" w14:textId="31A6243F" w:rsidR="001A4842" w:rsidRPr="001A4842" w:rsidRDefault="001A4842" w:rsidP="006B4420">
      <w:pPr>
        <w:pStyle w:val="Paragrafoelenco"/>
        <w:numPr>
          <w:ilvl w:val="0"/>
          <w:numId w:val="154"/>
        </w:numPr>
        <w:ind w:left="567" w:hanging="567"/>
        <w:jc w:val="both"/>
        <w:rPr>
          <w:rFonts w:ascii="Eurostile LT" w:hAnsi="Eurostile LT" w:cs="Arial"/>
          <w:sz w:val="22"/>
          <w:szCs w:val="22"/>
        </w:rPr>
      </w:pPr>
      <w:r w:rsidRPr="001A4842">
        <w:rPr>
          <w:rFonts w:ascii="Eurostile LT" w:hAnsi="Eurostile LT" w:cs="Arial"/>
          <w:sz w:val="22"/>
          <w:szCs w:val="22"/>
        </w:rPr>
        <w:t xml:space="preserve">deciso di utilizzare le risorse provenienti dal Decreto Ministeriale 29 ottobre 2020, numero 802, relative all’anno </w:t>
      </w:r>
      <w:r w:rsidRPr="001A4842">
        <w:rPr>
          <w:rFonts w:ascii="Eurostile LT" w:hAnsi="Eurostile LT" w:cs="Arial"/>
          <w:b/>
          <w:sz w:val="22"/>
          <w:szCs w:val="22"/>
        </w:rPr>
        <w:t>2021</w:t>
      </w:r>
      <w:r w:rsidRPr="001A4842">
        <w:rPr>
          <w:rFonts w:ascii="Eurostile LT" w:hAnsi="Eurostile LT" w:cs="Arial"/>
          <w:sz w:val="22"/>
          <w:szCs w:val="22"/>
        </w:rPr>
        <w:t xml:space="preserve">, che sono state accantonate nel </w:t>
      </w:r>
      <w:r w:rsidRPr="001A4842">
        <w:rPr>
          <w:rFonts w:ascii="Eurostile LT" w:hAnsi="Eurostile LT" w:cs="Arial"/>
          <w:color w:val="000000"/>
          <w:sz w:val="22"/>
          <w:szCs w:val="22"/>
        </w:rPr>
        <w:t>"</w:t>
      </w:r>
      <w:r w:rsidRPr="001A4842">
        <w:rPr>
          <w:rFonts w:ascii="Eurostile LT" w:hAnsi="Eurostile LT" w:cs="Arial"/>
          <w:b/>
          <w:i/>
          <w:color w:val="000000"/>
          <w:sz w:val="22"/>
          <w:szCs w:val="22"/>
        </w:rPr>
        <w:t>Fondo</w:t>
      </w:r>
      <w:r w:rsidRPr="001A4842">
        <w:rPr>
          <w:rFonts w:ascii="Eurostile LT" w:hAnsi="Eurostile LT" w:cs="Arial"/>
          <w:color w:val="000000"/>
          <w:sz w:val="22"/>
          <w:szCs w:val="22"/>
        </w:rPr>
        <w:t xml:space="preserve">" all’uopo costituito e che sono attualmente disponibili, pari complessivamente ad </w:t>
      </w:r>
      <w:r w:rsidRPr="001A4842">
        <w:rPr>
          <w:rFonts w:ascii="Eurostile LT" w:hAnsi="Eurostile LT" w:cs="Arial"/>
          <w:b/>
          <w:color w:val="000000"/>
          <w:sz w:val="22"/>
          <w:szCs w:val="22"/>
        </w:rPr>
        <w:t>€ 3.322.314,86</w:t>
      </w:r>
      <w:r w:rsidRPr="001A4842">
        <w:rPr>
          <w:rFonts w:ascii="Eurostile LT" w:hAnsi="Eurostile LT" w:cs="Arial"/>
          <w:sz w:val="22"/>
          <w:szCs w:val="22"/>
        </w:rPr>
        <w:t>:</w:t>
      </w:r>
    </w:p>
    <w:p w14:paraId="232C775F" w14:textId="77777777" w:rsidR="001A4842" w:rsidRPr="001A4842" w:rsidRDefault="001A4842" w:rsidP="006B4420">
      <w:pPr>
        <w:pStyle w:val="Paragrafoelenco"/>
        <w:numPr>
          <w:ilvl w:val="0"/>
          <w:numId w:val="153"/>
        </w:numPr>
        <w:ind w:left="1134" w:hanging="567"/>
        <w:jc w:val="both"/>
        <w:rPr>
          <w:rFonts w:ascii="Eurostile LT" w:hAnsi="Eurostile LT" w:cs="Arial"/>
          <w:sz w:val="22"/>
          <w:szCs w:val="22"/>
        </w:rPr>
      </w:pPr>
      <w:r w:rsidRPr="001A4842">
        <w:rPr>
          <w:rFonts w:ascii="Eurostile LT" w:hAnsi="Eurostile LT" w:cs="Arial"/>
          <w:sz w:val="22"/>
          <w:szCs w:val="22"/>
        </w:rPr>
        <w:t>per soddisfare le esigenze connesse alla realizzazione dei Programmi e dei Progetti ammessi a finanziamento a valere sui "</w:t>
      </w:r>
      <w:r w:rsidRPr="001A4842">
        <w:rPr>
          <w:rFonts w:ascii="Eurostile LT" w:hAnsi="Eurostile LT" w:cs="Arial"/>
          <w:b/>
          <w:i/>
          <w:sz w:val="22"/>
          <w:szCs w:val="22"/>
        </w:rPr>
        <w:t>Fondi</w:t>
      </w:r>
      <w:r w:rsidRPr="001A4842">
        <w:rPr>
          <w:rFonts w:ascii="Eurostile LT" w:hAnsi="Eurostile LT" w:cs="Arial"/>
          <w:sz w:val="22"/>
          <w:szCs w:val="22"/>
        </w:rPr>
        <w:t>" destinati alla realizzazione del "</w:t>
      </w:r>
      <w:r w:rsidRPr="001A4842">
        <w:rPr>
          <w:rFonts w:ascii="Eurostile LT" w:hAnsi="Eurostile LT" w:cs="Arial"/>
          <w:b/>
          <w:i/>
          <w:sz w:val="22"/>
          <w:szCs w:val="22"/>
        </w:rPr>
        <w:t>Piano Nazionale di Ripresa e Resilienza</w:t>
      </w:r>
      <w:r w:rsidRPr="001A4842">
        <w:rPr>
          <w:rFonts w:ascii="Eurostile LT" w:hAnsi="Eurostile LT" w:cs="Arial"/>
          <w:sz w:val="22"/>
          <w:szCs w:val="22"/>
        </w:rPr>
        <w:t>" e per sostenere, in particolare, quelle spese che potrebbero essere considerate "</w:t>
      </w:r>
      <w:r w:rsidRPr="001A4842">
        <w:rPr>
          <w:rFonts w:ascii="Eurostile LT" w:hAnsi="Eurostile LT" w:cs="Arial"/>
          <w:b/>
          <w:i/>
          <w:sz w:val="22"/>
          <w:szCs w:val="22"/>
        </w:rPr>
        <w:t>non eleggibili</w:t>
      </w:r>
      <w:r w:rsidRPr="001A4842">
        <w:rPr>
          <w:rFonts w:ascii="Eurostile LT" w:hAnsi="Eurostile LT" w:cs="Arial"/>
          <w:sz w:val="22"/>
          <w:szCs w:val="22"/>
        </w:rPr>
        <w:t>" e, quindi, "</w:t>
      </w:r>
      <w:r w:rsidRPr="001A4842">
        <w:rPr>
          <w:rFonts w:ascii="Eurostile LT" w:hAnsi="Eurostile LT" w:cs="Arial"/>
          <w:b/>
          <w:i/>
          <w:sz w:val="22"/>
          <w:szCs w:val="22"/>
        </w:rPr>
        <w:t>non rendicontabili</w:t>
      </w:r>
      <w:r w:rsidRPr="001A4842">
        <w:rPr>
          <w:rFonts w:ascii="Eurostile LT" w:hAnsi="Eurostile LT" w:cs="Arial"/>
          <w:sz w:val="22"/>
          <w:szCs w:val="22"/>
        </w:rPr>
        <w:t>", ivi comprese le spese previste per il reclutamento di unità di personale, con rapporto di lavoro a tempo determinato, per lo svolgimento di attività amministrative e contabili;</w:t>
      </w:r>
    </w:p>
    <w:p w14:paraId="7BEC3B78" w14:textId="77777777" w:rsidR="001A4842" w:rsidRPr="001A4842" w:rsidRDefault="001A4842" w:rsidP="006B4420">
      <w:pPr>
        <w:pStyle w:val="Paragrafoelenco"/>
        <w:numPr>
          <w:ilvl w:val="0"/>
          <w:numId w:val="153"/>
        </w:numPr>
        <w:ind w:left="1134" w:hanging="567"/>
        <w:jc w:val="both"/>
        <w:rPr>
          <w:rFonts w:ascii="Eurostile LT" w:hAnsi="Eurostile LT" w:cs="Arial"/>
          <w:sz w:val="22"/>
          <w:szCs w:val="22"/>
        </w:rPr>
      </w:pPr>
      <w:r w:rsidRPr="001A4842">
        <w:rPr>
          <w:rFonts w:ascii="Eurostile LT" w:hAnsi="Eurostile LT" w:cs="Arial"/>
          <w:sz w:val="22"/>
          <w:szCs w:val="22"/>
        </w:rPr>
        <w:t>per la costituzione, a tal fine, di un apposito "</w:t>
      </w:r>
      <w:r w:rsidRPr="001A4842">
        <w:rPr>
          <w:rFonts w:ascii="Eurostile LT" w:hAnsi="Eurostile LT" w:cs="Arial"/>
          <w:b/>
          <w:i/>
          <w:sz w:val="22"/>
          <w:szCs w:val="22"/>
        </w:rPr>
        <w:t>Fondo</w:t>
      </w:r>
      <w:r w:rsidRPr="001A4842">
        <w:rPr>
          <w:rFonts w:ascii="Eurostile LT" w:hAnsi="Eurostile LT" w:cs="Arial"/>
          <w:sz w:val="22"/>
          <w:szCs w:val="22"/>
        </w:rPr>
        <w:t>";</w:t>
      </w:r>
    </w:p>
    <w:p w14:paraId="30B26122" w14:textId="77777777" w:rsidR="001A4842" w:rsidRPr="001A4842" w:rsidRDefault="001A4842" w:rsidP="006B4420">
      <w:pPr>
        <w:pStyle w:val="Paragrafoelenco"/>
        <w:numPr>
          <w:ilvl w:val="0"/>
          <w:numId w:val="154"/>
        </w:numPr>
        <w:ind w:left="567" w:hanging="567"/>
        <w:jc w:val="both"/>
        <w:rPr>
          <w:rFonts w:ascii="Eurostile LT" w:hAnsi="Eurostile LT" w:cs="Arial"/>
          <w:b/>
          <w:sz w:val="22"/>
          <w:szCs w:val="22"/>
        </w:rPr>
      </w:pPr>
      <w:r w:rsidRPr="001A4842">
        <w:rPr>
          <w:rFonts w:ascii="Eurostile LT" w:hAnsi="Eurostile LT" w:cs="Arial"/>
          <w:sz w:val="22"/>
          <w:szCs w:val="22"/>
        </w:rPr>
        <w:t>destinato, pertanto, al "</w:t>
      </w:r>
      <w:r w:rsidRPr="001A4842">
        <w:rPr>
          <w:rFonts w:ascii="Eurostile LT" w:hAnsi="Eurostile LT" w:cs="Arial"/>
          <w:b/>
          <w:i/>
          <w:sz w:val="22"/>
          <w:szCs w:val="22"/>
        </w:rPr>
        <w:t>Fondo</w:t>
      </w:r>
      <w:r w:rsidRPr="001A4842">
        <w:rPr>
          <w:rFonts w:ascii="Eurostile LT" w:hAnsi="Eurostile LT" w:cs="Arial"/>
          <w:sz w:val="22"/>
          <w:szCs w:val="22"/>
        </w:rPr>
        <w:t>"</w:t>
      </w:r>
      <w:r w:rsidRPr="001A4842">
        <w:rPr>
          <w:rFonts w:ascii="Eurostile LT" w:hAnsi="Eurostile LT" w:cs="Arial"/>
          <w:b/>
          <w:sz w:val="22"/>
          <w:szCs w:val="22"/>
        </w:rPr>
        <w:t xml:space="preserve"> </w:t>
      </w:r>
      <w:r w:rsidRPr="001A4842">
        <w:rPr>
          <w:rFonts w:ascii="Eurostile LT" w:hAnsi="Eurostile LT" w:cs="Arial"/>
          <w:sz w:val="22"/>
          <w:szCs w:val="22"/>
        </w:rPr>
        <w:t>da costituire per</w:t>
      </w:r>
      <w:r w:rsidRPr="001A4842">
        <w:rPr>
          <w:rFonts w:ascii="Eurostile LT" w:hAnsi="Eurostile LT" w:cs="Arial"/>
          <w:b/>
          <w:sz w:val="22"/>
          <w:szCs w:val="22"/>
        </w:rPr>
        <w:t xml:space="preserve"> </w:t>
      </w:r>
      <w:r w:rsidRPr="001A4842">
        <w:rPr>
          <w:rFonts w:ascii="Eurostile LT" w:hAnsi="Eurostile LT" w:cs="Arial"/>
          <w:sz w:val="22"/>
          <w:szCs w:val="22"/>
        </w:rPr>
        <w:t>soddisfare</w:t>
      </w:r>
      <w:r w:rsidRPr="001A4842">
        <w:rPr>
          <w:rFonts w:ascii="Eurostile LT" w:hAnsi="Eurostile LT" w:cs="Arial"/>
          <w:b/>
          <w:sz w:val="22"/>
          <w:szCs w:val="22"/>
        </w:rPr>
        <w:t xml:space="preserve"> </w:t>
      </w:r>
      <w:r w:rsidRPr="001A4842">
        <w:rPr>
          <w:rFonts w:ascii="Eurostile LT" w:hAnsi="Eurostile LT" w:cs="Arial"/>
          <w:sz w:val="22"/>
          <w:szCs w:val="22"/>
        </w:rPr>
        <w:t>le esigenze connesse alla realizzazione dei Programmi e dei Progetti ammessi a finanziamento a valere sulle risorse destinate alla realizzazione del "</w:t>
      </w:r>
      <w:r w:rsidRPr="001A4842">
        <w:rPr>
          <w:rFonts w:ascii="Eurostile LT" w:hAnsi="Eurostile LT" w:cs="Arial"/>
          <w:b/>
          <w:i/>
          <w:sz w:val="22"/>
          <w:szCs w:val="22"/>
        </w:rPr>
        <w:t>Piano Nazionale di Ripresa e Resilienza</w:t>
      </w:r>
      <w:r w:rsidRPr="001A4842">
        <w:rPr>
          <w:rFonts w:ascii="Eurostile LT" w:hAnsi="Eurostile LT" w:cs="Arial"/>
          <w:sz w:val="22"/>
          <w:szCs w:val="22"/>
        </w:rPr>
        <w:t>" e per sostenere, in particolare, quelle spese che potrebbero essere considerate "</w:t>
      </w:r>
      <w:r w:rsidRPr="001A4842">
        <w:rPr>
          <w:rFonts w:ascii="Eurostile LT" w:hAnsi="Eurostile LT" w:cs="Arial"/>
          <w:b/>
          <w:i/>
          <w:sz w:val="22"/>
          <w:szCs w:val="22"/>
        </w:rPr>
        <w:t>non eleggibili</w:t>
      </w:r>
      <w:r w:rsidRPr="001A4842">
        <w:rPr>
          <w:rFonts w:ascii="Eurostile LT" w:hAnsi="Eurostile LT" w:cs="Arial"/>
          <w:sz w:val="22"/>
          <w:szCs w:val="22"/>
        </w:rPr>
        <w:t>" e, quindi, "</w:t>
      </w:r>
      <w:r w:rsidRPr="001A4842">
        <w:rPr>
          <w:rFonts w:ascii="Eurostile LT" w:hAnsi="Eurostile LT" w:cs="Arial"/>
          <w:b/>
          <w:i/>
          <w:sz w:val="22"/>
          <w:szCs w:val="22"/>
        </w:rPr>
        <w:t>non rendicontabili</w:t>
      </w:r>
      <w:r w:rsidRPr="001A4842">
        <w:rPr>
          <w:rFonts w:ascii="Eurostile LT" w:hAnsi="Eurostile LT" w:cs="Arial"/>
          <w:sz w:val="22"/>
          <w:szCs w:val="22"/>
        </w:rPr>
        <w:t xml:space="preserve">", ivi comprese le spese previste per il reclutamento di unità di personale, con rapporto di lavoro a tempo determinato, per lo svolgimento di attività amministrative e contabili, gli stanziamenti di seguito specificati, che ammontano complessivamente ad </w:t>
      </w:r>
      <w:r w:rsidRPr="001A4842">
        <w:rPr>
          <w:rFonts w:ascii="Eurostile LT" w:hAnsi="Eurostile LT" w:cs="Arial"/>
          <w:b/>
          <w:color w:val="000000"/>
          <w:sz w:val="22"/>
          <w:szCs w:val="22"/>
        </w:rPr>
        <w:t>€ 5.705.024,86</w:t>
      </w:r>
      <w:r w:rsidRPr="001A4842">
        <w:rPr>
          <w:rFonts w:ascii="Eurostile LT" w:hAnsi="Eurostile LT" w:cs="Arial"/>
          <w:color w:val="000000"/>
          <w:sz w:val="22"/>
          <w:szCs w:val="22"/>
        </w:rPr>
        <w:t>:</w:t>
      </w:r>
      <w:r w:rsidRPr="001A4842">
        <w:rPr>
          <w:rFonts w:ascii="Eurostile LT" w:hAnsi="Eurostile LT" w:cs="Arial"/>
          <w:b/>
          <w:sz w:val="22"/>
          <w:szCs w:val="22"/>
        </w:rPr>
        <w:t xml:space="preserve">   </w:t>
      </w:r>
    </w:p>
    <w:p w14:paraId="4645169D" w14:textId="0DD0D2B6" w:rsidR="001A4842" w:rsidRPr="001A4842" w:rsidRDefault="001A4842" w:rsidP="006B4420">
      <w:pPr>
        <w:pStyle w:val="Paragrafoelenco"/>
        <w:numPr>
          <w:ilvl w:val="0"/>
          <w:numId w:val="152"/>
        </w:numPr>
        <w:ind w:left="1134" w:hanging="567"/>
        <w:jc w:val="both"/>
        <w:rPr>
          <w:rFonts w:ascii="Eurostile LT" w:eastAsia="Calibri" w:hAnsi="Eurostile LT" w:cs="Arial"/>
          <w:sz w:val="22"/>
          <w:szCs w:val="22"/>
        </w:rPr>
      </w:pPr>
      <w:r w:rsidRPr="001A4842">
        <w:rPr>
          <w:rFonts w:ascii="Eurostile LT" w:eastAsia="Calibri" w:hAnsi="Eurostile LT" w:cs="Arial"/>
          <w:sz w:val="22"/>
          <w:szCs w:val="22"/>
        </w:rPr>
        <w:t>rimanente parte della differenza tra la "</w:t>
      </w:r>
      <w:r w:rsidRPr="001A4842">
        <w:rPr>
          <w:rFonts w:ascii="Eurostile LT" w:eastAsia="Calibri" w:hAnsi="Eurostile LT" w:cs="Arial"/>
          <w:b/>
          <w:i/>
          <w:sz w:val="22"/>
          <w:szCs w:val="22"/>
        </w:rPr>
        <w:t>assegna</w:t>
      </w:r>
      <w:r w:rsidR="00006C68">
        <w:rPr>
          <w:rFonts w:ascii="Eurostile LT" w:eastAsia="Calibri" w:hAnsi="Eurostile LT" w:cs="Arial"/>
          <w:b/>
          <w:i/>
          <w:sz w:val="22"/>
          <w:szCs w:val="22"/>
        </w:rPr>
        <w:t>zi</w:t>
      </w:r>
      <w:r w:rsidRPr="001A4842">
        <w:rPr>
          <w:rFonts w:ascii="Eurostile LT" w:eastAsia="Calibri" w:hAnsi="Eurostile LT" w:cs="Arial"/>
          <w:b/>
          <w:i/>
          <w:sz w:val="22"/>
          <w:szCs w:val="22"/>
        </w:rPr>
        <w:t>one ordinaria</w:t>
      </w:r>
      <w:r w:rsidRPr="001A4842">
        <w:rPr>
          <w:rFonts w:ascii="Eurostile LT" w:eastAsia="Calibri" w:hAnsi="Eurostile LT" w:cs="Arial"/>
          <w:sz w:val="22"/>
          <w:szCs w:val="22"/>
        </w:rPr>
        <w:t xml:space="preserve">" per il corrente anno, prevista dal </w:t>
      </w:r>
      <w:r w:rsidRPr="001A4842">
        <w:rPr>
          <w:rFonts w:ascii="Eurostile LT" w:hAnsi="Eurostile LT" w:cs="Arial"/>
          <w:sz w:val="22"/>
          <w:szCs w:val="22"/>
        </w:rPr>
        <w:t xml:space="preserve">Decreto del Ministro della Università e della Ricerca del </w:t>
      </w:r>
      <w:r w:rsidRPr="001A4842">
        <w:rPr>
          <w:rFonts w:ascii="Eurostile LT" w:eastAsia="Arial" w:hAnsi="Eurostile LT" w:cs="Arial"/>
          <w:sz w:val="22"/>
          <w:szCs w:val="22"/>
        </w:rPr>
        <w:t>21 giugno 2022, numero 571,</w:t>
      </w:r>
      <w:r w:rsidRPr="001A4842">
        <w:rPr>
          <w:rFonts w:ascii="Eurostile LT" w:hAnsi="Eurostile LT" w:cs="Arial"/>
          <w:sz w:val="22"/>
          <w:szCs w:val="22"/>
        </w:rPr>
        <w:t xml:space="preserve"> che ammonta ad </w:t>
      </w:r>
      <w:r w:rsidRPr="001A4842">
        <w:rPr>
          <w:rFonts w:ascii="Eurostile LT" w:eastAsia="Arial" w:hAnsi="Eurostile LT" w:cs="Arial"/>
          <w:b/>
          <w:color w:val="000000"/>
          <w:sz w:val="22"/>
          <w:szCs w:val="22"/>
        </w:rPr>
        <w:t>€ 104.126.795,00</w:t>
      </w:r>
      <w:r w:rsidRPr="001A4842">
        <w:rPr>
          <w:rFonts w:ascii="Eurostile LT" w:eastAsia="Calibri" w:hAnsi="Eurostile LT" w:cs="Arial"/>
          <w:bCs/>
          <w:sz w:val="22"/>
          <w:szCs w:val="22"/>
        </w:rPr>
        <w:t>,</w:t>
      </w:r>
      <w:r w:rsidRPr="001A4842">
        <w:rPr>
          <w:rFonts w:ascii="Eurostile LT" w:eastAsia="Calibri" w:hAnsi="Eurostile LT" w:cs="Arial"/>
          <w:b/>
          <w:sz w:val="22"/>
          <w:szCs w:val="22"/>
        </w:rPr>
        <w:t xml:space="preserve"> </w:t>
      </w:r>
      <w:r w:rsidRPr="001A4842">
        <w:rPr>
          <w:rFonts w:ascii="Eurostile LT" w:hAnsi="Eurostile LT" w:cs="Arial"/>
          <w:sz w:val="22"/>
          <w:szCs w:val="22"/>
        </w:rPr>
        <w:t xml:space="preserve">e quella iscritta nel Bilancio Annuale di Previsione relativo all’Esercizio Finanziario </w:t>
      </w:r>
      <w:r w:rsidRPr="001A4842">
        <w:rPr>
          <w:rFonts w:ascii="Eurostile LT" w:hAnsi="Eurostile LT" w:cs="Arial"/>
          <w:b/>
          <w:sz w:val="22"/>
          <w:szCs w:val="22"/>
        </w:rPr>
        <w:t>2022</w:t>
      </w:r>
      <w:r w:rsidRPr="001A4842">
        <w:rPr>
          <w:rFonts w:ascii="Eurostile LT" w:hAnsi="Eurostile LT" w:cs="Arial"/>
          <w:sz w:val="22"/>
          <w:szCs w:val="22"/>
        </w:rPr>
        <w:t xml:space="preserve">, che è pari ad </w:t>
      </w:r>
      <w:r w:rsidRPr="001A4842">
        <w:rPr>
          <w:rFonts w:ascii="Eurostile LT" w:eastAsia="Calibri" w:hAnsi="Eurostile LT" w:cs="Arial"/>
          <w:b/>
          <w:sz w:val="22"/>
          <w:szCs w:val="22"/>
        </w:rPr>
        <w:t>€ 97.345.998,00</w:t>
      </w:r>
      <w:r w:rsidRPr="001A4842">
        <w:rPr>
          <w:rFonts w:ascii="Eurostile LT" w:eastAsia="Calibri" w:hAnsi="Eurostile LT" w:cs="Arial"/>
          <w:sz w:val="22"/>
          <w:szCs w:val="22"/>
        </w:rPr>
        <w:t>:</w:t>
      </w:r>
      <w:r w:rsidRPr="001A4842">
        <w:rPr>
          <w:rFonts w:ascii="Eurostile LT" w:eastAsia="Calibri" w:hAnsi="Eurostile LT" w:cs="Arial"/>
          <w:sz w:val="22"/>
          <w:szCs w:val="22"/>
        </w:rPr>
        <w:tab/>
      </w:r>
      <w:r w:rsidRPr="001A4842">
        <w:rPr>
          <w:rFonts w:ascii="Eurostile LT" w:eastAsia="Calibri" w:hAnsi="Eurostile LT" w:cs="Arial"/>
          <w:sz w:val="22"/>
          <w:szCs w:val="22"/>
        </w:rPr>
        <w:tab/>
      </w:r>
      <w:r w:rsidRPr="001A4842">
        <w:rPr>
          <w:rFonts w:ascii="Eurostile LT" w:hAnsi="Eurostile LT" w:cs="Arial"/>
          <w:b/>
          <w:bCs/>
          <w:sz w:val="22"/>
          <w:szCs w:val="22"/>
        </w:rPr>
        <w:t>€</w:t>
      </w:r>
      <w:r>
        <w:rPr>
          <w:rFonts w:ascii="Eurostile LT" w:hAnsi="Eurostile LT" w:cs="Arial"/>
          <w:b/>
          <w:bCs/>
          <w:sz w:val="22"/>
          <w:szCs w:val="22"/>
        </w:rPr>
        <w:t xml:space="preserve"> </w:t>
      </w:r>
      <w:r w:rsidRPr="001A4842">
        <w:rPr>
          <w:rFonts w:ascii="Eurostile LT" w:hAnsi="Eurostile LT" w:cs="Arial"/>
          <w:b/>
          <w:bCs/>
          <w:sz w:val="22"/>
          <w:szCs w:val="22"/>
        </w:rPr>
        <w:t>382.710,00</w:t>
      </w:r>
      <w:r w:rsidRPr="001A4842">
        <w:rPr>
          <w:rFonts w:ascii="Eurostile LT" w:hAnsi="Eurostile LT" w:cs="Arial"/>
          <w:bCs/>
          <w:sz w:val="22"/>
          <w:szCs w:val="22"/>
        </w:rPr>
        <w:t>;</w:t>
      </w:r>
    </w:p>
    <w:p w14:paraId="638166E4" w14:textId="735776D1" w:rsidR="001A4842" w:rsidRPr="001A4842" w:rsidRDefault="001A4842" w:rsidP="006B4420">
      <w:pPr>
        <w:pStyle w:val="Paragrafoelenco"/>
        <w:numPr>
          <w:ilvl w:val="0"/>
          <w:numId w:val="152"/>
        </w:numPr>
        <w:ind w:left="1134" w:hanging="567"/>
        <w:jc w:val="both"/>
        <w:rPr>
          <w:rFonts w:ascii="Eurostile LT" w:hAnsi="Eurostile LT" w:cs="Arial"/>
          <w:b/>
          <w:sz w:val="22"/>
          <w:szCs w:val="22"/>
        </w:rPr>
      </w:pPr>
      <w:r w:rsidRPr="001A4842">
        <w:rPr>
          <w:rFonts w:ascii="Eurostile LT" w:hAnsi="Eurostile LT" w:cs="Arial"/>
          <w:sz w:val="22"/>
          <w:szCs w:val="22"/>
        </w:rPr>
        <w:t xml:space="preserve">quota parte delle risorse previste dal Decreto Ministeriale del 23 febbraio 2022, numero 250, </w:t>
      </w:r>
      <w:r w:rsidRPr="001A4842">
        <w:rPr>
          <w:rFonts w:ascii="Eurostile LT" w:eastAsia="Calibri" w:hAnsi="Eurostile LT" w:cs="Arial"/>
          <w:iCs/>
          <w:sz w:val="22"/>
          <w:szCs w:val="22"/>
          <w:lang w:eastAsia="zh-CN"/>
        </w:rPr>
        <w:t xml:space="preserve">pubblicato sul </w:t>
      </w:r>
      <w:r w:rsidRPr="001A4842">
        <w:rPr>
          <w:rFonts w:ascii="Eurostile LT" w:eastAsia="Arial" w:hAnsi="Eurostile LT" w:cs="Arial"/>
          <w:bCs/>
          <w:color w:val="000000"/>
          <w:sz w:val="22"/>
          <w:szCs w:val="22"/>
        </w:rPr>
        <w:t>"</w:t>
      </w:r>
      <w:r w:rsidRPr="001A4842">
        <w:rPr>
          <w:rFonts w:ascii="Eurostile LT" w:eastAsia="Calibri" w:hAnsi="Eurostile LT" w:cs="Arial"/>
          <w:b/>
          <w:i/>
          <w:iCs/>
          <w:sz w:val="22"/>
          <w:szCs w:val="22"/>
          <w:lang w:eastAsia="zh-CN"/>
        </w:rPr>
        <w:t>Sito Web Istituzionale</w:t>
      </w:r>
      <w:r w:rsidRPr="001A4842">
        <w:rPr>
          <w:rFonts w:ascii="Eurostile LT" w:eastAsia="Arial" w:hAnsi="Eurostile LT" w:cs="Arial"/>
          <w:bCs/>
          <w:color w:val="000000"/>
          <w:sz w:val="22"/>
          <w:szCs w:val="22"/>
        </w:rPr>
        <w:t>"</w:t>
      </w:r>
      <w:r w:rsidRPr="001A4842">
        <w:rPr>
          <w:rFonts w:ascii="Eurostile LT" w:eastAsia="Calibri" w:hAnsi="Eurostile LT" w:cs="Arial"/>
          <w:iCs/>
          <w:sz w:val="22"/>
          <w:szCs w:val="22"/>
          <w:lang w:eastAsia="zh-CN"/>
        </w:rPr>
        <w:t xml:space="preserve"> del Ministero della Università e della Ricerca in data </w:t>
      </w:r>
      <w:r w:rsidRPr="001A4842">
        <w:rPr>
          <w:rFonts w:ascii="Eurostile LT" w:eastAsia="Calibri" w:hAnsi="Eurostile LT" w:cs="Arial"/>
          <w:b/>
          <w:iCs/>
          <w:sz w:val="22"/>
          <w:szCs w:val="22"/>
          <w:lang w:eastAsia="zh-CN"/>
        </w:rPr>
        <w:t>31 maggio 2022</w:t>
      </w:r>
      <w:r w:rsidRPr="001A4842">
        <w:rPr>
          <w:rFonts w:ascii="Eurostile LT" w:eastAsia="Calibri" w:hAnsi="Eurostile LT" w:cs="Arial"/>
          <w:iCs/>
          <w:sz w:val="22"/>
          <w:szCs w:val="22"/>
          <w:lang w:eastAsia="zh-CN"/>
        </w:rPr>
        <w:t>, che individua</w:t>
      </w:r>
      <w:r w:rsidRPr="001A4842">
        <w:rPr>
          <w:rFonts w:ascii="Eurostile LT" w:hAnsi="Eurostile LT" w:cs="Arial"/>
          <w:sz w:val="22"/>
          <w:szCs w:val="22"/>
        </w:rPr>
        <w:t xml:space="preserve"> i criteri di riparto tra gli </w:t>
      </w:r>
      <w:r w:rsidRPr="001A4842">
        <w:rPr>
          <w:rFonts w:ascii="Eurostile LT" w:eastAsia="Arial" w:hAnsi="Eurostile LT" w:cs="Arial"/>
          <w:bCs/>
          <w:color w:val="000000"/>
          <w:sz w:val="22"/>
          <w:szCs w:val="22"/>
        </w:rPr>
        <w:t>"</w:t>
      </w:r>
      <w:r w:rsidRPr="001A4842">
        <w:rPr>
          <w:rFonts w:ascii="Eurostile LT" w:hAnsi="Eurostile LT" w:cs="Arial"/>
          <w:b/>
          <w:i/>
          <w:sz w:val="22"/>
          <w:szCs w:val="22"/>
        </w:rPr>
        <w:t>Enti Pubblici di Ricerca</w:t>
      </w:r>
      <w:r w:rsidRPr="001A4842">
        <w:rPr>
          <w:rFonts w:ascii="Eurostile LT" w:eastAsia="Arial" w:hAnsi="Eurostile LT" w:cs="Arial"/>
          <w:bCs/>
          <w:color w:val="000000"/>
          <w:sz w:val="22"/>
          <w:szCs w:val="22"/>
        </w:rPr>
        <w:t xml:space="preserve">" vigilati dal predetto Dicastero, con esclusione del </w:t>
      </w:r>
      <w:r w:rsidRPr="001A4842">
        <w:rPr>
          <w:rFonts w:ascii="Eurostile LT" w:hAnsi="Eurostile LT" w:cs="Arial"/>
          <w:sz w:val="22"/>
          <w:szCs w:val="22"/>
        </w:rPr>
        <w:t>"</w:t>
      </w:r>
      <w:r w:rsidRPr="001A4842">
        <w:rPr>
          <w:rFonts w:ascii="Eurostile LT" w:hAnsi="Eurostile LT" w:cs="Arial"/>
          <w:b/>
          <w:i/>
          <w:sz w:val="22"/>
          <w:szCs w:val="22"/>
        </w:rPr>
        <w:t>Consiglio Nazionale delle Ricerche</w:t>
      </w:r>
      <w:r w:rsidRPr="001A4842">
        <w:rPr>
          <w:rFonts w:ascii="Eurostile LT" w:hAnsi="Eurostile LT" w:cs="Arial"/>
          <w:sz w:val="22"/>
          <w:szCs w:val="22"/>
        </w:rPr>
        <w:t xml:space="preserve">", delle </w:t>
      </w:r>
      <w:r w:rsidRPr="001A4842">
        <w:rPr>
          <w:rFonts w:ascii="Eurostile LT" w:eastAsia="Arial" w:hAnsi="Eurostile LT" w:cs="Arial"/>
          <w:bCs/>
          <w:color w:val="000000"/>
          <w:sz w:val="22"/>
          <w:szCs w:val="22"/>
        </w:rPr>
        <w:t>"</w:t>
      </w:r>
      <w:r w:rsidRPr="001A4842">
        <w:rPr>
          <w:rFonts w:ascii="Eurostile LT" w:hAnsi="Eurostile LT" w:cs="Arial"/>
          <w:b/>
          <w:i/>
          <w:sz w:val="22"/>
          <w:szCs w:val="22"/>
        </w:rPr>
        <w:t xml:space="preserve">Risorse destinate ad integrare la </w:t>
      </w:r>
      <w:r w:rsidRPr="001A4842">
        <w:rPr>
          <w:rFonts w:ascii="Eurostile LT" w:eastAsia="Arial" w:hAnsi="Eurostile LT" w:cs="Arial"/>
          <w:b/>
          <w:bCs/>
          <w:i/>
          <w:color w:val="000000"/>
          <w:sz w:val="22"/>
          <w:szCs w:val="22"/>
        </w:rPr>
        <w:t>"assegnazione ordinaria" per l’anno 2022, in attuazione de</w:t>
      </w:r>
      <w:r w:rsidRPr="001A4842">
        <w:rPr>
          <w:rFonts w:ascii="Eurostile LT" w:hAnsi="Eurostile LT" w:cs="Arial"/>
          <w:b/>
          <w:i/>
          <w:sz w:val="22"/>
          <w:szCs w:val="22"/>
        </w:rPr>
        <w:t>lle disposizioni contenute nell’articolo 1, comma 310, lettera a), della Legge 30 dicembre 2021, numero 234</w:t>
      </w:r>
      <w:r w:rsidRPr="001A4842">
        <w:rPr>
          <w:rFonts w:ascii="Eurostile LT" w:eastAsia="Arial" w:hAnsi="Eurostile LT" w:cs="Arial"/>
          <w:bCs/>
          <w:color w:val="000000"/>
          <w:sz w:val="22"/>
          <w:szCs w:val="22"/>
        </w:rPr>
        <w:t xml:space="preserve">":       </w:t>
      </w:r>
      <w:r w:rsidRPr="001A4842">
        <w:rPr>
          <w:rFonts w:ascii="Eurostile LT" w:eastAsia="Arial" w:hAnsi="Eurostile LT" w:cs="Arial"/>
          <w:bCs/>
          <w:color w:val="000000"/>
          <w:sz w:val="22"/>
          <w:szCs w:val="22"/>
        </w:rPr>
        <w:tab/>
      </w:r>
      <w:r w:rsidRPr="001A4842">
        <w:rPr>
          <w:rFonts w:ascii="Eurostile LT" w:eastAsia="Arial" w:hAnsi="Eurostile LT" w:cs="Arial"/>
          <w:bCs/>
          <w:color w:val="000000"/>
          <w:sz w:val="22"/>
          <w:szCs w:val="22"/>
        </w:rPr>
        <w:tab/>
      </w:r>
      <w:r w:rsidRPr="001A4842">
        <w:rPr>
          <w:rFonts w:ascii="Eurostile LT" w:eastAsia="Arial" w:hAnsi="Eurostile LT" w:cs="Arial"/>
          <w:bCs/>
          <w:color w:val="000000"/>
          <w:sz w:val="22"/>
          <w:szCs w:val="22"/>
        </w:rPr>
        <w:tab/>
        <w:t xml:space="preserve">       </w:t>
      </w:r>
      <w:r>
        <w:rPr>
          <w:rFonts w:ascii="Eurostile LT" w:eastAsia="Arial" w:hAnsi="Eurostile LT" w:cs="Arial"/>
          <w:bCs/>
          <w:color w:val="000000"/>
          <w:sz w:val="22"/>
          <w:szCs w:val="22"/>
        </w:rPr>
        <w:tab/>
      </w:r>
      <w:r>
        <w:rPr>
          <w:rFonts w:ascii="Eurostile LT" w:eastAsia="Arial" w:hAnsi="Eurostile LT" w:cs="Arial"/>
          <w:bCs/>
          <w:color w:val="000000"/>
          <w:sz w:val="22"/>
          <w:szCs w:val="22"/>
        </w:rPr>
        <w:tab/>
      </w:r>
      <w:r>
        <w:rPr>
          <w:rFonts w:ascii="Eurostile LT" w:eastAsia="Arial" w:hAnsi="Eurostile LT" w:cs="Arial"/>
          <w:bCs/>
          <w:color w:val="000000"/>
          <w:sz w:val="22"/>
          <w:szCs w:val="22"/>
        </w:rPr>
        <w:tab/>
      </w:r>
      <w:r>
        <w:rPr>
          <w:rFonts w:ascii="Eurostile LT" w:eastAsia="Arial" w:hAnsi="Eurostile LT" w:cs="Arial"/>
          <w:bCs/>
          <w:color w:val="000000"/>
          <w:sz w:val="22"/>
          <w:szCs w:val="22"/>
        </w:rPr>
        <w:tab/>
      </w:r>
      <w:r>
        <w:rPr>
          <w:rFonts w:ascii="Eurostile LT" w:eastAsia="Arial" w:hAnsi="Eurostile LT" w:cs="Arial"/>
          <w:bCs/>
          <w:color w:val="000000"/>
          <w:sz w:val="22"/>
          <w:szCs w:val="22"/>
        </w:rPr>
        <w:tab/>
      </w:r>
      <w:r w:rsidRPr="001A4842">
        <w:rPr>
          <w:rFonts w:ascii="Eurostile LT" w:eastAsia="Arial" w:hAnsi="Eurostile LT" w:cs="Arial"/>
          <w:b/>
          <w:bCs/>
          <w:color w:val="000000"/>
          <w:sz w:val="22"/>
          <w:szCs w:val="22"/>
        </w:rPr>
        <w:t>€ 2.000.000,00</w:t>
      </w:r>
      <w:r w:rsidRPr="001A4842">
        <w:rPr>
          <w:rFonts w:ascii="Eurostile LT" w:eastAsia="Arial" w:hAnsi="Eurostile LT" w:cs="Arial"/>
          <w:bCs/>
          <w:color w:val="000000"/>
          <w:sz w:val="22"/>
          <w:szCs w:val="22"/>
        </w:rPr>
        <w:t>;</w:t>
      </w:r>
    </w:p>
    <w:p w14:paraId="76551B35" w14:textId="4774EC28" w:rsidR="001A4842" w:rsidRPr="001A4842" w:rsidRDefault="001A4842" w:rsidP="006B4420">
      <w:pPr>
        <w:pStyle w:val="Paragrafoelenco"/>
        <w:numPr>
          <w:ilvl w:val="0"/>
          <w:numId w:val="152"/>
        </w:numPr>
        <w:ind w:left="1134" w:hanging="567"/>
        <w:jc w:val="both"/>
        <w:rPr>
          <w:rFonts w:ascii="Eurostile LT" w:hAnsi="Eurostile LT" w:cs="Arial"/>
          <w:b/>
          <w:sz w:val="22"/>
          <w:szCs w:val="22"/>
        </w:rPr>
      </w:pPr>
      <w:r w:rsidRPr="001A4842">
        <w:rPr>
          <w:rFonts w:ascii="Eurostile LT" w:hAnsi="Eurostile LT" w:cs="Arial"/>
          <w:sz w:val="22"/>
          <w:szCs w:val="22"/>
        </w:rPr>
        <w:t xml:space="preserve">risorse provenienti dal Decreto Ministeriale 29 ottobre 2020, numero 802, relative all’anno </w:t>
      </w:r>
      <w:r w:rsidRPr="001A4842">
        <w:rPr>
          <w:rFonts w:ascii="Eurostile LT" w:hAnsi="Eurostile LT" w:cs="Arial"/>
          <w:b/>
          <w:sz w:val="22"/>
          <w:szCs w:val="22"/>
        </w:rPr>
        <w:t>2021</w:t>
      </w:r>
      <w:r w:rsidRPr="001A4842">
        <w:rPr>
          <w:rFonts w:ascii="Eurostile LT" w:hAnsi="Eurostile LT" w:cs="Arial"/>
          <w:sz w:val="22"/>
          <w:szCs w:val="22"/>
        </w:rPr>
        <w:t xml:space="preserve">, che sono state accantonate nel </w:t>
      </w:r>
      <w:r w:rsidRPr="001A4842">
        <w:rPr>
          <w:rFonts w:ascii="Eurostile LT" w:hAnsi="Eurostile LT" w:cs="Arial"/>
          <w:color w:val="000000"/>
          <w:sz w:val="22"/>
          <w:szCs w:val="22"/>
        </w:rPr>
        <w:t>"</w:t>
      </w:r>
      <w:r w:rsidRPr="001A4842">
        <w:rPr>
          <w:rFonts w:ascii="Eurostile LT" w:hAnsi="Eurostile LT" w:cs="Arial"/>
          <w:b/>
          <w:i/>
          <w:color w:val="000000"/>
          <w:sz w:val="22"/>
          <w:szCs w:val="22"/>
        </w:rPr>
        <w:t>Fondo</w:t>
      </w:r>
      <w:r w:rsidRPr="001A4842">
        <w:rPr>
          <w:rFonts w:ascii="Eurostile LT" w:hAnsi="Eurostile LT" w:cs="Arial"/>
          <w:color w:val="000000"/>
          <w:sz w:val="22"/>
          <w:szCs w:val="22"/>
        </w:rPr>
        <w:t>" all’uopo costituito e che sono attualmente disponibili:</w:t>
      </w:r>
      <w:r w:rsidRPr="001A4842">
        <w:rPr>
          <w:rFonts w:ascii="Eurostile LT" w:hAnsi="Eurostile LT" w:cs="Arial"/>
          <w:color w:val="000000"/>
          <w:sz w:val="22"/>
          <w:szCs w:val="22"/>
        </w:rPr>
        <w:tab/>
      </w:r>
      <w:r w:rsidRPr="001A4842">
        <w:rPr>
          <w:rFonts w:ascii="Eurostile LT" w:hAnsi="Eurostile LT" w:cs="Arial"/>
          <w:color w:val="000000"/>
          <w:sz w:val="22"/>
          <w:szCs w:val="22"/>
        </w:rPr>
        <w:tab/>
      </w:r>
      <w:r w:rsidRPr="001A4842">
        <w:rPr>
          <w:rFonts w:ascii="Eurostile LT" w:hAnsi="Eurostile LT" w:cs="Arial"/>
          <w:color w:val="000000"/>
          <w:sz w:val="22"/>
          <w:szCs w:val="22"/>
        </w:rPr>
        <w:tab/>
        <w:t xml:space="preserve">      </w:t>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sidRPr="001A4842">
        <w:rPr>
          <w:rFonts w:ascii="Eurostile LT" w:hAnsi="Eurostile LT" w:cs="Arial"/>
          <w:b/>
          <w:color w:val="000000"/>
          <w:sz w:val="22"/>
          <w:szCs w:val="22"/>
        </w:rPr>
        <w:t>€ 3.322.314,86</w:t>
      </w:r>
      <w:r w:rsidRPr="001A4842">
        <w:rPr>
          <w:rFonts w:ascii="Eurostile LT" w:hAnsi="Eurostile LT" w:cs="Arial"/>
          <w:color w:val="000000"/>
          <w:sz w:val="22"/>
          <w:szCs w:val="22"/>
        </w:rPr>
        <w:t>;</w:t>
      </w:r>
    </w:p>
    <w:p w14:paraId="3A01AD0D" w14:textId="77777777" w:rsidR="001A4842" w:rsidRPr="001A4842" w:rsidRDefault="001A4842" w:rsidP="006B4420">
      <w:pPr>
        <w:pStyle w:val="Paragrafoelenco"/>
        <w:numPr>
          <w:ilvl w:val="0"/>
          <w:numId w:val="154"/>
        </w:numPr>
        <w:ind w:left="567" w:hanging="567"/>
        <w:jc w:val="both"/>
        <w:rPr>
          <w:rFonts w:ascii="Eurostile LT" w:hAnsi="Eurostile LT" w:cs="Arial"/>
          <w:sz w:val="22"/>
          <w:szCs w:val="22"/>
        </w:rPr>
      </w:pPr>
      <w:r w:rsidRPr="001A4842">
        <w:rPr>
          <w:rFonts w:ascii="Eurostile LT" w:hAnsi="Eurostile LT" w:cs="Arial"/>
          <w:sz w:val="22"/>
          <w:szCs w:val="22"/>
        </w:rPr>
        <w:t xml:space="preserve">affidato al </w:t>
      </w:r>
      <w:r w:rsidRPr="001A4842">
        <w:rPr>
          <w:rFonts w:ascii="Eurostile LT" w:hAnsi="Eurostile LT" w:cs="Arial"/>
          <w:color w:val="000000"/>
          <w:sz w:val="22"/>
          <w:szCs w:val="22"/>
        </w:rPr>
        <w:t>"…</w:t>
      </w:r>
      <w:r w:rsidRPr="001A4842">
        <w:rPr>
          <w:rFonts w:ascii="Eurostile LT" w:hAnsi="Eurostile LT" w:cs="Arial"/>
          <w:i/>
          <w:sz w:val="22"/>
          <w:szCs w:val="22"/>
        </w:rPr>
        <w:t>Direttore Generale e al Direttore Scientifico, ciascuno nell’ambito delle rispettive competenze, l’incarico di predisporre le variazioni di bilancio conseguenti alla approvazione della presente Delibera, da sottoporre all’esame del Collegio dei Revisori per l’acquisizione del prescritto parere, e del Consiglio di Amministrazione, per la loro approvazione</w:t>
      </w:r>
      <w:r w:rsidRPr="001A4842">
        <w:rPr>
          <w:rFonts w:ascii="Eurostile LT" w:hAnsi="Eurostile LT" w:cs="Arial"/>
          <w:sz w:val="22"/>
          <w:szCs w:val="22"/>
        </w:rPr>
        <w:t>…</w:t>
      </w:r>
      <w:r w:rsidRPr="001A4842">
        <w:rPr>
          <w:rFonts w:ascii="Eurostile LT" w:hAnsi="Eurostile LT" w:cs="Arial"/>
          <w:color w:val="000000"/>
          <w:sz w:val="22"/>
          <w:szCs w:val="22"/>
        </w:rPr>
        <w:t>";</w:t>
      </w:r>
    </w:p>
    <w:p w14:paraId="6D589BAB" w14:textId="4A172DB8" w:rsidR="001A4842" w:rsidRPr="001A4842" w:rsidRDefault="001A4842" w:rsidP="006B4420">
      <w:pPr>
        <w:pStyle w:val="Paragrafoelenco"/>
        <w:numPr>
          <w:ilvl w:val="0"/>
          <w:numId w:val="154"/>
        </w:numPr>
        <w:ind w:left="567" w:hanging="567"/>
        <w:jc w:val="both"/>
        <w:rPr>
          <w:rFonts w:ascii="Eurostile LT" w:hAnsi="Eurostile LT" w:cs="Arial"/>
          <w:sz w:val="22"/>
          <w:szCs w:val="22"/>
        </w:rPr>
      </w:pPr>
      <w:r w:rsidRPr="001A4842">
        <w:rPr>
          <w:rFonts w:ascii="Eurostile LT" w:hAnsi="Eurostile LT" w:cs="Arial"/>
          <w:sz w:val="22"/>
          <w:szCs w:val="22"/>
        </w:rPr>
        <w:t xml:space="preserve">affidato al </w:t>
      </w:r>
      <w:r w:rsidRPr="001A4842">
        <w:rPr>
          <w:rFonts w:ascii="Eurostile LT" w:hAnsi="Eurostile LT" w:cs="Arial"/>
          <w:color w:val="000000"/>
          <w:sz w:val="22"/>
          <w:szCs w:val="22"/>
        </w:rPr>
        <w:t>"…</w:t>
      </w:r>
      <w:r w:rsidRPr="001A4842">
        <w:rPr>
          <w:rFonts w:ascii="Eurostile LT" w:hAnsi="Eurostile LT" w:cs="Arial"/>
          <w:i/>
          <w:sz w:val="22"/>
          <w:szCs w:val="22"/>
        </w:rPr>
        <w:t xml:space="preserve">Direttore Generale l’incarico di </w:t>
      </w:r>
      <w:r w:rsidRPr="001A4842">
        <w:rPr>
          <w:rFonts w:ascii="Eurostile LT" w:eastAsia="Arial" w:hAnsi="Eurostile LT" w:cs="Arial"/>
          <w:i/>
          <w:color w:val="000000"/>
          <w:sz w:val="22"/>
          <w:szCs w:val="22"/>
        </w:rPr>
        <w:t xml:space="preserve">aggiornare </w:t>
      </w:r>
      <w:r w:rsidRPr="001A4842">
        <w:rPr>
          <w:rFonts w:ascii="Eurostile LT" w:hAnsi="Eurostile LT" w:cs="Arial"/>
          <w:i/>
          <w:sz w:val="22"/>
          <w:szCs w:val="22"/>
        </w:rPr>
        <w:t>il "</w:t>
      </w:r>
      <w:r w:rsidRPr="001A4842">
        <w:rPr>
          <w:rFonts w:ascii="Eurostile LT" w:hAnsi="Eurostile LT" w:cs="Arial"/>
          <w:b/>
          <w:i/>
          <w:iCs/>
          <w:sz w:val="22"/>
          <w:szCs w:val="22"/>
        </w:rPr>
        <w:t>Piano Integrato di Attività e Organizzazione dell’Istituto Nazionale di Astrofisica per il Triennio 2022-2024</w:t>
      </w:r>
      <w:r w:rsidRPr="001A4842">
        <w:rPr>
          <w:rFonts w:ascii="Eurostile LT" w:hAnsi="Eurostile LT" w:cs="Arial"/>
          <w:i/>
          <w:sz w:val="22"/>
          <w:szCs w:val="22"/>
        </w:rPr>
        <w:t xml:space="preserve">", approvato dal Consiglio di Amministrazione con la Delibera del 28 aprile 2022, numero 33, apportando al </w:t>
      </w:r>
      <w:r w:rsidRPr="001A4842">
        <w:rPr>
          <w:rFonts w:ascii="Eurostile LT" w:eastAsia="Arial" w:hAnsi="Eurostile LT" w:cs="Arial"/>
          <w:i/>
          <w:color w:val="000000"/>
          <w:sz w:val="22"/>
          <w:szCs w:val="22"/>
        </w:rPr>
        <w:t>Documento</w:t>
      </w:r>
      <w:r w:rsidRPr="001A4842">
        <w:rPr>
          <w:rFonts w:ascii="Eurostile LT" w:hAnsi="Eurostile LT" w:cs="Arial"/>
          <w:i/>
          <w:sz w:val="22"/>
          <w:szCs w:val="22"/>
        </w:rPr>
        <w:t xml:space="preserve"> denominato "</w:t>
      </w:r>
      <w:r w:rsidRPr="001A4842">
        <w:rPr>
          <w:rFonts w:ascii="Eurostile LT" w:hAnsi="Eurostile LT" w:cs="Arial"/>
          <w:b/>
          <w:i/>
          <w:sz w:val="22"/>
          <w:szCs w:val="22"/>
        </w:rPr>
        <w:t>Risorse umane e loro gestione</w:t>
      </w:r>
      <w:r w:rsidRPr="001A4842">
        <w:rPr>
          <w:rFonts w:ascii="Eurostile LT" w:hAnsi="Eurostile LT" w:cs="Arial"/>
          <w:i/>
          <w:sz w:val="22"/>
          <w:szCs w:val="22"/>
        </w:rPr>
        <w:t>", inserito nella "</w:t>
      </w:r>
      <w:r w:rsidRPr="001A4842">
        <w:rPr>
          <w:rFonts w:ascii="Eurostile LT" w:hAnsi="Eurostile LT" w:cs="Arial"/>
          <w:b/>
          <w:i/>
          <w:iCs/>
          <w:sz w:val="22"/>
          <w:szCs w:val="22"/>
        </w:rPr>
        <w:t>Sezione</w:t>
      </w:r>
      <w:r w:rsidRPr="001A4842">
        <w:rPr>
          <w:rFonts w:ascii="Eurostile LT" w:hAnsi="Eurostile LT" w:cs="Arial"/>
          <w:i/>
          <w:sz w:val="22"/>
          <w:szCs w:val="22"/>
        </w:rPr>
        <w:t>"</w:t>
      </w:r>
      <w:r w:rsidRPr="001A4842">
        <w:rPr>
          <w:rFonts w:ascii="Eurostile LT" w:hAnsi="Eurostile LT" w:cs="Arial"/>
          <w:bCs/>
          <w:i/>
          <w:sz w:val="22"/>
          <w:szCs w:val="22"/>
        </w:rPr>
        <w:t xml:space="preserve"> del </w:t>
      </w:r>
      <w:r w:rsidRPr="001A4842">
        <w:rPr>
          <w:rFonts w:ascii="Eurostile LT" w:hAnsi="Eurostile LT" w:cs="Arial"/>
          <w:i/>
          <w:sz w:val="22"/>
          <w:szCs w:val="22"/>
        </w:rPr>
        <w:t>"</w:t>
      </w:r>
      <w:r w:rsidRPr="001A4842">
        <w:rPr>
          <w:rFonts w:ascii="Eurostile LT" w:hAnsi="Eurostile LT" w:cs="Arial"/>
          <w:b/>
          <w:i/>
          <w:iCs/>
          <w:sz w:val="22"/>
          <w:szCs w:val="22"/>
        </w:rPr>
        <w:t>Piano</w:t>
      </w:r>
      <w:r w:rsidRPr="001A4842">
        <w:rPr>
          <w:rFonts w:ascii="Eurostile LT" w:hAnsi="Eurostile LT" w:cs="Arial"/>
          <w:i/>
          <w:sz w:val="22"/>
          <w:szCs w:val="22"/>
        </w:rPr>
        <w:t xml:space="preserve">" </w:t>
      </w:r>
      <w:r w:rsidRPr="001A4842">
        <w:rPr>
          <w:rFonts w:ascii="Eurostile LT" w:hAnsi="Eurostile LT" w:cs="Arial"/>
          <w:bCs/>
          <w:i/>
          <w:sz w:val="22"/>
          <w:szCs w:val="22"/>
        </w:rPr>
        <w:t xml:space="preserve">dedicata a </w:t>
      </w:r>
      <w:r w:rsidRPr="001A4842">
        <w:rPr>
          <w:rFonts w:ascii="Eurostile LT" w:hAnsi="Eurostile LT" w:cs="Arial"/>
          <w:i/>
          <w:sz w:val="22"/>
          <w:szCs w:val="22"/>
        </w:rPr>
        <w:t>"</w:t>
      </w:r>
      <w:r w:rsidRPr="001A4842">
        <w:rPr>
          <w:rFonts w:ascii="Eurostile LT" w:hAnsi="Eurostile LT" w:cs="Arial"/>
          <w:b/>
          <w:bCs/>
          <w:i/>
          <w:iCs/>
          <w:sz w:val="22"/>
          <w:szCs w:val="22"/>
        </w:rPr>
        <w:t>Fabbisogni di Personale e Politiche di Reclutamento</w:t>
      </w:r>
      <w:r w:rsidRPr="001A4842">
        <w:rPr>
          <w:rFonts w:ascii="Eurostile LT" w:hAnsi="Eurostile LT" w:cs="Arial"/>
          <w:i/>
          <w:sz w:val="22"/>
          <w:szCs w:val="22"/>
        </w:rPr>
        <w:t>", e, in particolare, al "</w:t>
      </w:r>
      <w:r w:rsidRPr="001A4842">
        <w:rPr>
          <w:rFonts w:ascii="Eurostile LT" w:hAnsi="Eurostile LT" w:cs="Arial"/>
          <w:b/>
          <w:i/>
          <w:sz w:val="22"/>
          <w:szCs w:val="22"/>
        </w:rPr>
        <w:t>Paragrafo 1.2</w:t>
      </w:r>
      <w:r w:rsidRPr="001A4842">
        <w:rPr>
          <w:rFonts w:ascii="Eurostile LT" w:hAnsi="Eurostile LT" w:cs="Arial"/>
          <w:i/>
          <w:sz w:val="22"/>
          <w:szCs w:val="22"/>
        </w:rPr>
        <w:t>", dal titolo</w:t>
      </w:r>
      <w:r w:rsidRPr="001A4842">
        <w:rPr>
          <w:rFonts w:ascii="Eurostile LT" w:hAnsi="Eurostile LT" w:cs="Arial"/>
          <w:b/>
          <w:i/>
          <w:sz w:val="22"/>
          <w:szCs w:val="22"/>
        </w:rPr>
        <w:t xml:space="preserve"> </w:t>
      </w:r>
      <w:r w:rsidRPr="001A4842">
        <w:rPr>
          <w:rFonts w:ascii="Eurostile LT" w:hAnsi="Eurostile LT" w:cs="Arial"/>
          <w:i/>
          <w:sz w:val="22"/>
          <w:szCs w:val="22"/>
        </w:rPr>
        <w:t>"</w:t>
      </w:r>
      <w:r w:rsidRPr="001A4842">
        <w:rPr>
          <w:rFonts w:ascii="Eurostile LT" w:hAnsi="Eurostile LT" w:cs="Arial"/>
          <w:b/>
          <w:i/>
          <w:sz w:val="22"/>
          <w:szCs w:val="22"/>
        </w:rPr>
        <w:t>Fabbisogno del Personale e Programmazione</w:t>
      </w:r>
      <w:r w:rsidRPr="001A4842">
        <w:rPr>
          <w:rFonts w:ascii="Eurostile LT" w:hAnsi="Eurostile LT" w:cs="Arial"/>
          <w:i/>
          <w:sz w:val="22"/>
          <w:szCs w:val="22"/>
        </w:rPr>
        <w:t>", le modifiche conseguenti alla approvazione della presente Delibera, e di sottoporre il predetto Documento, come aggiornato, all’esame del Consiglio di Amministrazione, per la sua approvazione</w:t>
      </w:r>
      <w:r w:rsidRPr="001A4842">
        <w:rPr>
          <w:rFonts w:ascii="Eurostile LT" w:hAnsi="Eurostile LT" w:cs="Arial"/>
          <w:sz w:val="22"/>
          <w:szCs w:val="22"/>
        </w:rPr>
        <w:t>…</w:t>
      </w:r>
      <w:r w:rsidRPr="001A4842">
        <w:rPr>
          <w:rFonts w:ascii="Eurostile LT" w:hAnsi="Eurostile LT" w:cs="Arial"/>
          <w:color w:val="000000"/>
          <w:sz w:val="22"/>
          <w:szCs w:val="22"/>
        </w:rPr>
        <w:t>"</w:t>
      </w:r>
      <w:r>
        <w:rPr>
          <w:rFonts w:ascii="Eurostile LT" w:hAnsi="Eurostile LT" w:cs="Arial"/>
          <w:color w:val="000000"/>
          <w:sz w:val="22"/>
          <w:szCs w:val="22"/>
        </w:rPr>
        <w:t>.</w:t>
      </w:r>
    </w:p>
    <w:p w14:paraId="0B9C644F" w14:textId="77777777" w:rsidR="0081219D" w:rsidRDefault="0081219D" w:rsidP="009639EE">
      <w:pPr>
        <w:pStyle w:val="Corpodeltesto2"/>
        <w:spacing w:after="0" w:line="240" w:lineRule="auto"/>
        <w:ind w:left="2268" w:right="418" w:hanging="2268"/>
        <w:jc w:val="both"/>
        <w:rPr>
          <w:rFonts w:ascii="Eurostile LT" w:hAnsi="Eurostile LT" w:cs="Arial"/>
          <w:sz w:val="22"/>
          <w:szCs w:val="22"/>
        </w:rPr>
      </w:pPr>
    </w:p>
    <w:p w14:paraId="5F685A84" w14:textId="3D1FE4E1" w:rsidR="009639EE" w:rsidRPr="009639EE" w:rsidRDefault="009639EE" w:rsidP="009639EE">
      <w:pPr>
        <w:pStyle w:val="Corpodeltesto2"/>
        <w:spacing w:after="0" w:line="240" w:lineRule="auto"/>
        <w:ind w:left="2268" w:right="418" w:hanging="2268"/>
        <w:jc w:val="both"/>
        <w:rPr>
          <w:rFonts w:ascii="Eurostile LT" w:hAnsi="Eurostile LT" w:cs="Arial"/>
          <w:sz w:val="22"/>
          <w:szCs w:val="22"/>
        </w:rPr>
      </w:pPr>
      <w:r>
        <w:rPr>
          <w:rFonts w:ascii="Eurostile LT" w:hAnsi="Eurostile LT" w:cs="Arial"/>
          <w:sz w:val="22"/>
          <w:szCs w:val="22"/>
        </w:rPr>
        <w:t xml:space="preserve">Con </w:t>
      </w:r>
      <w:r w:rsidRPr="009639EE">
        <w:rPr>
          <w:rFonts w:ascii="Eurostile LT" w:hAnsi="Eurostile LT" w:cs="Arial"/>
          <w:sz w:val="22"/>
          <w:szCs w:val="22"/>
        </w:rPr>
        <w:t xml:space="preserve">la Delibera del 28 giugno 2022, numero 52, </w:t>
      </w:r>
      <w:r>
        <w:rPr>
          <w:rFonts w:ascii="Eurostile LT" w:hAnsi="Eurostile LT" w:cs="Arial"/>
          <w:sz w:val="22"/>
          <w:szCs w:val="22"/>
        </w:rPr>
        <w:t>il Consiglio di Amministrazione ha</w:t>
      </w:r>
      <w:r w:rsidRPr="009639EE">
        <w:rPr>
          <w:rFonts w:ascii="Eurostile LT" w:hAnsi="Eurostile LT" w:cs="Arial"/>
          <w:sz w:val="22"/>
          <w:szCs w:val="22"/>
        </w:rPr>
        <w:t xml:space="preserve">: </w:t>
      </w:r>
    </w:p>
    <w:p w14:paraId="41656567" w14:textId="07DD4F86" w:rsidR="009639EE" w:rsidRPr="009639EE" w:rsidRDefault="009639EE" w:rsidP="006B4420">
      <w:pPr>
        <w:pStyle w:val="Paragrafoelenco"/>
        <w:numPr>
          <w:ilvl w:val="0"/>
          <w:numId w:val="162"/>
        </w:numPr>
        <w:ind w:left="567" w:hanging="567"/>
        <w:jc w:val="both"/>
        <w:rPr>
          <w:rFonts w:ascii="Eurostile LT" w:eastAsia="Arial" w:hAnsi="Eurostile LT" w:cs="Arial"/>
          <w:bCs/>
          <w:color w:val="000000"/>
          <w:sz w:val="22"/>
          <w:szCs w:val="22"/>
        </w:rPr>
      </w:pPr>
      <w:r w:rsidRPr="009639EE">
        <w:rPr>
          <w:rFonts w:ascii="Eurostile LT" w:hAnsi="Eurostile LT" w:cs="Arial"/>
          <w:sz w:val="22"/>
          <w:szCs w:val="22"/>
        </w:rPr>
        <w:t>approvat</w:t>
      </w:r>
      <w:r>
        <w:rPr>
          <w:rFonts w:ascii="Eurostile LT" w:hAnsi="Eurostile LT" w:cs="Arial"/>
          <w:sz w:val="22"/>
          <w:szCs w:val="22"/>
        </w:rPr>
        <w:t>o</w:t>
      </w:r>
      <w:r w:rsidRPr="009639EE">
        <w:rPr>
          <w:rFonts w:ascii="Eurostile LT" w:hAnsi="Eurostile LT" w:cs="Arial"/>
          <w:sz w:val="22"/>
          <w:szCs w:val="22"/>
        </w:rPr>
        <w:t xml:space="preserve"> </w:t>
      </w:r>
      <w:r w:rsidRPr="009639EE">
        <w:rPr>
          <w:rFonts w:ascii="Eurostile LT" w:eastAsia="Arial" w:hAnsi="Eurostile LT" w:cs="Arial"/>
          <w:sz w:val="22"/>
          <w:szCs w:val="22"/>
        </w:rPr>
        <w:t>le</w:t>
      </w:r>
      <w:r w:rsidRPr="009639EE">
        <w:rPr>
          <w:rFonts w:ascii="Eurostile LT" w:eastAsia="Arial" w:hAnsi="Eurostile LT" w:cs="Arial"/>
          <w:b/>
          <w:sz w:val="22"/>
          <w:szCs w:val="22"/>
        </w:rPr>
        <w:t xml:space="preserve"> </w:t>
      </w:r>
      <w:r w:rsidRPr="009639EE">
        <w:rPr>
          <w:rFonts w:ascii="Eurostile LT" w:hAnsi="Eurostile LT" w:cs="Arial"/>
          <w:sz w:val="22"/>
          <w:szCs w:val="22"/>
        </w:rPr>
        <w:t>"</w:t>
      </w:r>
      <w:r w:rsidRPr="009639EE">
        <w:rPr>
          <w:rFonts w:ascii="Eurostile LT" w:eastAsia="Arial" w:hAnsi="Eurostile LT" w:cs="Arial"/>
          <w:b/>
          <w:bCs/>
          <w:i/>
          <w:color w:val="000000"/>
          <w:sz w:val="22"/>
          <w:szCs w:val="22"/>
        </w:rPr>
        <w:t>Linee Guida per i concorsi liberi di primo e di secondo livello</w:t>
      </w:r>
      <w:r w:rsidRPr="009639EE">
        <w:rPr>
          <w:rFonts w:ascii="Eurostile LT" w:hAnsi="Eurostile LT" w:cs="Arial"/>
          <w:sz w:val="22"/>
          <w:szCs w:val="22"/>
        </w:rPr>
        <w:t xml:space="preserve">", </w:t>
      </w:r>
      <w:r w:rsidRPr="009639EE">
        <w:rPr>
          <w:rFonts w:ascii="Eurostile LT" w:eastAsia="Arial" w:hAnsi="Eurostile LT" w:cs="Arial"/>
          <w:bCs/>
          <w:color w:val="000000"/>
          <w:sz w:val="22"/>
          <w:szCs w:val="22"/>
        </w:rPr>
        <w:t xml:space="preserve">come predisposte, nel rispetto di quanto previsto dal </w:t>
      </w:r>
      <w:r w:rsidRPr="009639EE">
        <w:rPr>
          <w:rFonts w:ascii="Eurostile LT" w:hAnsi="Eurostile LT" w:cs="Arial"/>
          <w:sz w:val="22"/>
          <w:szCs w:val="22"/>
        </w:rPr>
        <w:t>"</w:t>
      </w:r>
      <w:r w:rsidRPr="009639EE">
        <w:rPr>
          <w:rFonts w:ascii="Eurostile LT" w:hAnsi="Eurostile LT" w:cs="Arial"/>
          <w:b/>
          <w:i/>
          <w:iCs/>
          <w:sz w:val="22"/>
          <w:szCs w:val="22"/>
        </w:rPr>
        <w:t>Piano Integrato di Attività e Organizzazione dell’Istituto Nazionale di Astrofisica per il Triennio 2022-2024</w:t>
      </w:r>
      <w:r w:rsidRPr="009639EE">
        <w:rPr>
          <w:rFonts w:ascii="Eurostile LT" w:hAnsi="Eurostile LT" w:cs="Arial"/>
          <w:sz w:val="22"/>
          <w:szCs w:val="22"/>
        </w:rPr>
        <w:t>", d</w:t>
      </w:r>
      <w:r w:rsidRPr="009639EE">
        <w:rPr>
          <w:rFonts w:ascii="Eurostile LT" w:eastAsia="Arial" w:hAnsi="Eurostile LT" w:cs="Arial"/>
          <w:bCs/>
          <w:color w:val="000000"/>
          <w:sz w:val="22"/>
          <w:szCs w:val="22"/>
        </w:rPr>
        <w:t xml:space="preserve">al Dottore </w:t>
      </w:r>
      <w:r w:rsidRPr="009639EE">
        <w:rPr>
          <w:rFonts w:ascii="Eurostile LT" w:eastAsia="Arial" w:hAnsi="Eurostile LT" w:cs="Arial"/>
          <w:b/>
          <w:bCs/>
          <w:color w:val="000000"/>
          <w:sz w:val="22"/>
          <w:szCs w:val="22"/>
        </w:rPr>
        <w:t>Marco TAVANI</w:t>
      </w:r>
      <w:r w:rsidRPr="009639EE">
        <w:rPr>
          <w:rFonts w:ascii="Eurostile LT" w:eastAsia="Arial" w:hAnsi="Eurostile LT" w:cs="Arial"/>
          <w:bCs/>
          <w:color w:val="000000"/>
          <w:sz w:val="22"/>
          <w:szCs w:val="22"/>
        </w:rPr>
        <w:t>, nella sua qualità di Presidente dello "</w:t>
      </w:r>
      <w:r w:rsidRPr="009639EE">
        <w:rPr>
          <w:rFonts w:ascii="Eurostile LT" w:eastAsia="Arial" w:hAnsi="Eurostile LT" w:cs="Arial"/>
          <w:b/>
          <w:bCs/>
          <w:i/>
          <w:color w:val="000000"/>
          <w:sz w:val="22"/>
          <w:szCs w:val="22"/>
        </w:rPr>
        <w:t>Istituto Nazionale di Astrofisica</w:t>
      </w:r>
      <w:r w:rsidRPr="009639EE">
        <w:rPr>
          <w:rFonts w:ascii="Eurostile LT" w:eastAsia="Arial" w:hAnsi="Eurostile LT" w:cs="Arial"/>
          <w:bCs/>
          <w:color w:val="000000"/>
          <w:sz w:val="22"/>
          <w:szCs w:val="22"/>
        </w:rPr>
        <w:t xml:space="preserve">", di concerto con il Dottore </w:t>
      </w:r>
      <w:r w:rsidRPr="009639EE">
        <w:rPr>
          <w:rFonts w:ascii="Eurostile LT" w:eastAsia="Arial" w:hAnsi="Eurostile LT" w:cs="Arial"/>
          <w:b/>
          <w:bCs/>
          <w:color w:val="000000"/>
          <w:sz w:val="22"/>
          <w:szCs w:val="22"/>
        </w:rPr>
        <w:t>Filippo Maria ZERBI</w:t>
      </w:r>
      <w:r w:rsidRPr="009639EE">
        <w:rPr>
          <w:rFonts w:ascii="Eurostile LT" w:eastAsia="Arial" w:hAnsi="Eurostile LT" w:cs="Arial"/>
          <w:bCs/>
          <w:color w:val="000000"/>
          <w:sz w:val="22"/>
          <w:szCs w:val="22"/>
        </w:rPr>
        <w:t>, nella sua qualità di Direttore Scientifico del predetto "</w:t>
      </w:r>
      <w:r w:rsidRPr="009639EE">
        <w:rPr>
          <w:rFonts w:ascii="Eurostile LT" w:eastAsia="Arial" w:hAnsi="Eurostile LT" w:cs="Arial"/>
          <w:b/>
          <w:bCs/>
          <w:i/>
          <w:color w:val="000000"/>
          <w:sz w:val="22"/>
          <w:szCs w:val="22"/>
        </w:rPr>
        <w:t>Istituto</w:t>
      </w:r>
      <w:r w:rsidRPr="009639EE">
        <w:rPr>
          <w:rFonts w:ascii="Eurostile LT" w:eastAsia="Arial" w:hAnsi="Eurostile LT" w:cs="Arial"/>
          <w:bCs/>
          <w:color w:val="000000"/>
          <w:sz w:val="22"/>
          <w:szCs w:val="22"/>
        </w:rPr>
        <w:t xml:space="preserve">", </w:t>
      </w:r>
      <w:r w:rsidRPr="009639EE">
        <w:rPr>
          <w:rFonts w:ascii="Eurostile LT" w:hAnsi="Eurostile LT" w:cs="Arial"/>
          <w:sz w:val="22"/>
          <w:szCs w:val="22"/>
        </w:rPr>
        <w:t xml:space="preserve">e di intesa con il Consiglio di Amministrazione del medesimo </w:t>
      </w:r>
      <w:r w:rsidRPr="009639EE">
        <w:rPr>
          <w:rFonts w:ascii="Eurostile LT" w:eastAsia="Arial" w:hAnsi="Eurostile LT" w:cs="Arial"/>
          <w:bCs/>
          <w:color w:val="000000"/>
          <w:sz w:val="22"/>
          <w:szCs w:val="22"/>
        </w:rPr>
        <w:t>"</w:t>
      </w:r>
      <w:r w:rsidRPr="009639EE">
        <w:rPr>
          <w:rFonts w:ascii="Eurostile LT" w:eastAsia="Arial" w:hAnsi="Eurostile LT" w:cs="Arial"/>
          <w:b/>
          <w:bCs/>
          <w:i/>
          <w:color w:val="000000"/>
          <w:sz w:val="22"/>
          <w:szCs w:val="22"/>
        </w:rPr>
        <w:t>Istituto</w:t>
      </w:r>
      <w:r w:rsidRPr="009639EE">
        <w:rPr>
          <w:rFonts w:ascii="Eurostile LT" w:eastAsia="Arial" w:hAnsi="Eurostile LT" w:cs="Arial"/>
          <w:bCs/>
          <w:color w:val="000000"/>
          <w:sz w:val="22"/>
          <w:szCs w:val="22"/>
        </w:rPr>
        <w:t>", le quali prevedono, tra l’altro:</w:t>
      </w:r>
    </w:p>
    <w:p w14:paraId="69EFE606" w14:textId="77777777" w:rsidR="009639EE" w:rsidRPr="009639EE" w:rsidRDefault="009639EE" w:rsidP="006B4420">
      <w:pPr>
        <w:pStyle w:val="Paragrafoelenco"/>
        <w:numPr>
          <w:ilvl w:val="0"/>
          <w:numId w:val="163"/>
        </w:numPr>
        <w:ind w:left="1134" w:hanging="567"/>
        <w:jc w:val="both"/>
        <w:rPr>
          <w:rFonts w:ascii="Eurostile LT" w:eastAsia="Arial" w:hAnsi="Eurostile LT" w:cs="Arial"/>
          <w:bCs/>
          <w:color w:val="000000"/>
          <w:sz w:val="22"/>
          <w:szCs w:val="22"/>
        </w:rPr>
      </w:pPr>
      <w:r w:rsidRPr="009639EE">
        <w:rPr>
          <w:rFonts w:ascii="Eurostile LT" w:eastAsia="Arial" w:hAnsi="Eurostile LT" w:cs="Arial"/>
          <w:bCs/>
          <w:color w:val="000000"/>
          <w:sz w:val="22"/>
          <w:szCs w:val="22"/>
        </w:rPr>
        <w:t>l’attivazione di un "…</w:t>
      </w:r>
      <w:r w:rsidRPr="009639EE">
        <w:rPr>
          <w:rFonts w:ascii="Eurostile LT" w:eastAsia="Arial" w:hAnsi="Eurostile LT" w:cs="Arial"/>
          <w:bCs/>
          <w:i/>
          <w:color w:val="000000"/>
          <w:sz w:val="22"/>
          <w:szCs w:val="22"/>
        </w:rPr>
        <w:t>concorso pubblico "</w:t>
      </w:r>
      <w:r w:rsidRPr="009639EE">
        <w:rPr>
          <w:rFonts w:ascii="Eurostile LT" w:eastAsia="Arial" w:hAnsi="Eurostile LT" w:cs="Arial"/>
          <w:b/>
          <w:bCs/>
          <w:i/>
          <w:color w:val="000000"/>
          <w:sz w:val="22"/>
          <w:szCs w:val="22"/>
        </w:rPr>
        <w:t>aperto</w:t>
      </w:r>
      <w:r w:rsidRPr="009639EE">
        <w:rPr>
          <w:rFonts w:ascii="Eurostile LT" w:eastAsia="Arial" w:hAnsi="Eurostile LT" w:cs="Arial"/>
          <w:bCs/>
          <w:i/>
          <w:color w:val="000000"/>
          <w:sz w:val="22"/>
          <w:szCs w:val="22"/>
        </w:rPr>
        <w:t xml:space="preserve">" per la copertura di </w:t>
      </w:r>
      <w:r w:rsidRPr="009639EE">
        <w:rPr>
          <w:rFonts w:ascii="Eurostile LT" w:eastAsia="Arial" w:hAnsi="Eurostile LT" w:cs="Arial"/>
          <w:b/>
          <w:bCs/>
          <w:i/>
          <w:color w:val="000000"/>
          <w:sz w:val="22"/>
          <w:szCs w:val="22"/>
        </w:rPr>
        <w:t>8</w:t>
      </w:r>
      <w:r w:rsidRPr="009639EE">
        <w:rPr>
          <w:rFonts w:ascii="Eurostile LT" w:eastAsia="Arial" w:hAnsi="Eurostile LT" w:cs="Arial"/>
          <w:bCs/>
          <w:i/>
          <w:color w:val="000000"/>
          <w:sz w:val="22"/>
          <w:szCs w:val="22"/>
        </w:rPr>
        <w:t xml:space="preserve"> posizioni di "</w:t>
      </w:r>
      <w:r w:rsidRPr="009639EE">
        <w:rPr>
          <w:rFonts w:ascii="Eurostile LT" w:eastAsia="Arial" w:hAnsi="Eurostile LT" w:cs="Arial"/>
          <w:b/>
          <w:bCs/>
          <w:i/>
          <w:color w:val="000000"/>
          <w:sz w:val="22"/>
          <w:szCs w:val="22"/>
        </w:rPr>
        <w:t>Dirigente di Ricerca</w:t>
      </w:r>
      <w:r w:rsidRPr="009639EE">
        <w:rPr>
          <w:rFonts w:ascii="Eurostile LT" w:eastAsia="Arial" w:hAnsi="Eurostile LT" w:cs="Arial"/>
          <w:bCs/>
          <w:i/>
          <w:color w:val="000000"/>
          <w:sz w:val="22"/>
          <w:szCs w:val="22"/>
        </w:rPr>
        <w:t>" per le aree scientifico-tecniche afferenti a tutte le Macroaree concorsuali</w:t>
      </w:r>
      <w:r w:rsidRPr="009639EE">
        <w:rPr>
          <w:rFonts w:ascii="Eurostile LT" w:eastAsia="Arial" w:hAnsi="Eurostile LT" w:cs="Arial"/>
          <w:bCs/>
          <w:color w:val="000000"/>
          <w:sz w:val="22"/>
          <w:szCs w:val="22"/>
        </w:rPr>
        <w:t>…";</w:t>
      </w:r>
    </w:p>
    <w:p w14:paraId="33586A91" w14:textId="77777777" w:rsidR="009639EE" w:rsidRPr="009639EE" w:rsidRDefault="009639EE" w:rsidP="006B4420">
      <w:pPr>
        <w:pStyle w:val="Paragrafoelenco"/>
        <w:numPr>
          <w:ilvl w:val="0"/>
          <w:numId w:val="163"/>
        </w:numPr>
        <w:ind w:left="1134" w:hanging="567"/>
        <w:jc w:val="both"/>
        <w:rPr>
          <w:rFonts w:ascii="Eurostile LT" w:eastAsia="Arial" w:hAnsi="Eurostile LT" w:cs="Arial"/>
          <w:bCs/>
          <w:color w:val="000000"/>
          <w:sz w:val="22"/>
          <w:szCs w:val="22"/>
        </w:rPr>
      </w:pPr>
      <w:r w:rsidRPr="009639EE">
        <w:rPr>
          <w:rFonts w:ascii="Eurostile LT" w:eastAsia="Arial" w:hAnsi="Eurostile LT" w:cs="Arial"/>
          <w:bCs/>
          <w:color w:val="000000"/>
          <w:sz w:val="22"/>
          <w:szCs w:val="22"/>
        </w:rPr>
        <w:t xml:space="preserve">lo </w:t>
      </w:r>
      <w:r w:rsidRPr="009639EE">
        <w:rPr>
          <w:rFonts w:ascii="Eurostile LT" w:hAnsi="Eurostile LT" w:cs="Arial"/>
          <w:sz w:val="22"/>
          <w:szCs w:val="22"/>
        </w:rPr>
        <w:t>"…</w:t>
      </w:r>
      <w:r w:rsidRPr="009639EE">
        <w:rPr>
          <w:rFonts w:ascii="Eurostile LT" w:eastAsia="Arial" w:hAnsi="Eurostile LT" w:cs="Arial"/>
          <w:bCs/>
          <w:i/>
          <w:color w:val="000000"/>
          <w:sz w:val="22"/>
          <w:szCs w:val="22"/>
        </w:rPr>
        <w:t xml:space="preserve">scorrimento di </w:t>
      </w:r>
      <w:r w:rsidRPr="009639EE">
        <w:rPr>
          <w:rFonts w:ascii="Eurostile LT" w:eastAsia="Arial" w:hAnsi="Eurostile LT" w:cs="Arial"/>
          <w:b/>
          <w:bCs/>
          <w:i/>
          <w:color w:val="000000"/>
          <w:sz w:val="22"/>
          <w:szCs w:val="22"/>
        </w:rPr>
        <w:t>2</w:t>
      </w:r>
      <w:r w:rsidRPr="009639EE">
        <w:rPr>
          <w:rFonts w:ascii="Eurostile LT" w:eastAsia="Arial" w:hAnsi="Eurostile LT" w:cs="Arial"/>
          <w:bCs/>
          <w:i/>
          <w:color w:val="000000"/>
          <w:sz w:val="22"/>
          <w:szCs w:val="22"/>
        </w:rPr>
        <w:t xml:space="preserve"> posizioni equivalenti di "</w:t>
      </w:r>
      <w:r w:rsidRPr="009639EE">
        <w:rPr>
          <w:rFonts w:ascii="Eurostile LT" w:eastAsia="Arial" w:hAnsi="Eurostile LT" w:cs="Arial"/>
          <w:b/>
          <w:bCs/>
          <w:i/>
          <w:color w:val="000000"/>
          <w:sz w:val="22"/>
          <w:szCs w:val="22"/>
        </w:rPr>
        <w:t>Dirigente di Ricerca</w:t>
      </w:r>
      <w:r w:rsidRPr="009639EE">
        <w:rPr>
          <w:rFonts w:ascii="Eurostile LT" w:eastAsia="Arial" w:hAnsi="Eurostile LT" w:cs="Arial"/>
          <w:bCs/>
          <w:i/>
          <w:color w:val="000000"/>
          <w:sz w:val="22"/>
          <w:szCs w:val="22"/>
        </w:rPr>
        <w:t>" nell’ambito della graduatoria del concorso recentemente espletato per la "</w:t>
      </w:r>
      <w:r w:rsidRPr="009639EE">
        <w:rPr>
          <w:rFonts w:ascii="Eurostile LT" w:eastAsia="Arial" w:hAnsi="Eurostile LT" w:cs="Arial"/>
          <w:b/>
          <w:bCs/>
          <w:i/>
          <w:color w:val="000000"/>
          <w:sz w:val="22"/>
          <w:szCs w:val="22"/>
        </w:rPr>
        <w:t>Macroarea 3</w:t>
      </w:r>
      <w:r w:rsidRPr="009639EE">
        <w:rPr>
          <w:rFonts w:ascii="Eurostile LT" w:eastAsia="Arial" w:hAnsi="Eurostile LT" w:cs="Arial"/>
          <w:bCs/>
          <w:i/>
          <w:color w:val="000000"/>
          <w:sz w:val="22"/>
          <w:szCs w:val="22"/>
        </w:rPr>
        <w:t>"</w:t>
      </w:r>
      <w:r w:rsidRPr="009639EE">
        <w:rPr>
          <w:rFonts w:ascii="Eurostile LT" w:eastAsia="Arial" w:hAnsi="Eurostile LT" w:cs="Arial"/>
          <w:bCs/>
          <w:color w:val="000000"/>
          <w:sz w:val="22"/>
          <w:szCs w:val="22"/>
        </w:rPr>
        <w:t>…";</w:t>
      </w:r>
    </w:p>
    <w:p w14:paraId="61FD1637" w14:textId="77777777" w:rsidR="009639EE" w:rsidRPr="009639EE" w:rsidRDefault="009639EE" w:rsidP="006B4420">
      <w:pPr>
        <w:pStyle w:val="Paragrafoelenco"/>
        <w:numPr>
          <w:ilvl w:val="0"/>
          <w:numId w:val="163"/>
        </w:numPr>
        <w:ind w:left="1134" w:hanging="567"/>
        <w:jc w:val="both"/>
        <w:rPr>
          <w:rFonts w:ascii="Eurostile LT" w:eastAsia="Arial" w:hAnsi="Eurostile LT" w:cs="Arial"/>
          <w:bCs/>
          <w:i/>
          <w:color w:val="000000"/>
          <w:sz w:val="22"/>
          <w:szCs w:val="22"/>
        </w:rPr>
      </w:pPr>
      <w:r w:rsidRPr="009639EE">
        <w:rPr>
          <w:rFonts w:ascii="Eurostile LT" w:eastAsia="Arial" w:hAnsi="Eurostile LT" w:cs="Arial"/>
          <w:bCs/>
          <w:color w:val="000000"/>
          <w:sz w:val="22"/>
          <w:szCs w:val="22"/>
        </w:rPr>
        <w:t>l’attivazione di un "…</w:t>
      </w:r>
      <w:r w:rsidRPr="009639EE">
        <w:rPr>
          <w:rFonts w:ascii="Eurostile LT" w:eastAsia="Arial" w:hAnsi="Eurostile LT" w:cs="Arial"/>
          <w:bCs/>
          <w:i/>
          <w:color w:val="000000"/>
          <w:sz w:val="22"/>
          <w:szCs w:val="22"/>
        </w:rPr>
        <w:t>concorso pubblico "</w:t>
      </w:r>
      <w:r w:rsidRPr="009639EE">
        <w:rPr>
          <w:rFonts w:ascii="Eurostile LT" w:eastAsia="Arial" w:hAnsi="Eurostile LT" w:cs="Arial"/>
          <w:b/>
          <w:bCs/>
          <w:i/>
          <w:color w:val="000000"/>
          <w:sz w:val="22"/>
          <w:szCs w:val="22"/>
        </w:rPr>
        <w:t>aperto</w:t>
      </w:r>
      <w:r w:rsidRPr="009639EE">
        <w:rPr>
          <w:rFonts w:ascii="Eurostile LT" w:eastAsia="Arial" w:hAnsi="Eurostile LT" w:cs="Arial"/>
          <w:bCs/>
          <w:i/>
          <w:color w:val="000000"/>
          <w:sz w:val="22"/>
          <w:szCs w:val="22"/>
        </w:rPr>
        <w:t xml:space="preserve">", con due graduatorie separate, per la copertura di: </w:t>
      </w:r>
    </w:p>
    <w:p w14:paraId="454A1824" w14:textId="77777777" w:rsidR="009639EE" w:rsidRPr="009639EE" w:rsidRDefault="009639EE" w:rsidP="006B4420">
      <w:pPr>
        <w:pStyle w:val="Paragrafoelenco"/>
        <w:numPr>
          <w:ilvl w:val="0"/>
          <w:numId w:val="155"/>
        </w:numPr>
        <w:ind w:left="1701" w:hanging="567"/>
        <w:jc w:val="both"/>
        <w:rPr>
          <w:rFonts w:ascii="Eurostile LT" w:eastAsia="Arial" w:hAnsi="Eurostile LT" w:cs="Arial"/>
          <w:bCs/>
          <w:i/>
          <w:color w:val="000000"/>
          <w:sz w:val="22"/>
          <w:szCs w:val="22"/>
        </w:rPr>
      </w:pPr>
      <w:r w:rsidRPr="009639EE">
        <w:rPr>
          <w:rFonts w:ascii="Eurostile LT" w:eastAsia="Arial" w:hAnsi="Eurostile LT" w:cs="Arial"/>
          <w:b/>
          <w:bCs/>
          <w:i/>
          <w:color w:val="000000"/>
          <w:sz w:val="22"/>
          <w:szCs w:val="22"/>
        </w:rPr>
        <w:t>1</w:t>
      </w:r>
      <w:r w:rsidRPr="009639EE">
        <w:rPr>
          <w:rFonts w:ascii="Eurostile LT" w:eastAsia="Arial" w:hAnsi="Eurostile LT" w:cs="Arial"/>
          <w:bCs/>
          <w:i/>
          <w:color w:val="000000"/>
          <w:sz w:val="22"/>
          <w:szCs w:val="22"/>
        </w:rPr>
        <w:t xml:space="preserve"> posizione di "</w:t>
      </w:r>
      <w:r w:rsidRPr="009639EE">
        <w:rPr>
          <w:rFonts w:ascii="Eurostile LT" w:eastAsia="Arial" w:hAnsi="Eurostile LT" w:cs="Arial"/>
          <w:b/>
          <w:bCs/>
          <w:i/>
          <w:color w:val="000000"/>
          <w:sz w:val="22"/>
          <w:szCs w:val="22"/>
        </w:rPr>
        <w:t>Dirigente Tecnologo</w:t>
      </w:r>
      <w:r w:rsidRPr="009639EE">
        <w:rPr>
          <w:rFonts w:ascii="Eurostile LT" w:eastAsia="Arial" w:hAnsi="Eurostile LT" w:cs="Arial"/>
          <w:bCs/>
          <w:i/>
          <w:color w:val="000000"/>
          <w:sz w:val="22"/>
          <w:szCs w:val="22"/>
        </w:rPr>
        <w:t>" per l’area concorsuale ST-1 ("</w:t>
      </w:r>
      <w:r w:rsidRPr="009639EE">
        <w:rPr>
          <w:rFonts w:ascii="Eurostile LT" w:eastAsia="Arial" w:hAnsi="Eurostile LT" w:cs="Arial"/>
          <w:b/>
          <w:bCs/>
          <w:i/>
          <w:color w:val="000000"/>
          <w:sz w:val="22"/>
          <w:szCs w:val="22"/>
        </w:rPr>
        <w:t>organizzativo-gestionale</w:t>
      </w:r>
      <w:r w:rsidRPr="009639EE">
        <w:rPr>
          <w:rFonts w:ascii="Eurostile LT" w:eastAsia="Arial" w:hAnsi="Eurostile LT" w:cs="Arial"/>
          <w:bCs/>
          <w:i/>
          <w:color w:val="000000"/>
          <w:sz w:val="22"/>
          <w:szCs w:val="22"/>
        </w:rPr>
        <w:t xml:space="preserve">"), limitatamente alle prime tre articolazioni; </w:t>
      </w:r>
    </w:p>
    <w:p w14:paraId="468D06F4" w14:textId="77777777" w:rsidR="009639EE" w:rsidRPr="009639EE" w:rsidRDefault="009639EE" w:rsidP="006B4420">
      <w:pPr>
        <w:pStyle w:val="Paragrafoelenco"/>
        <w:numPr>
          <w:ilvl w:val="0"/>
          <w:numId w:val="155"/>
        </w:numPr>
        <w:ind w:left="1701" w:hanging="567"/>
        <w:jc w:val="both"/>
        <w:rPr>
          <w:rFonts w:ascii="Eurostile LT" w:eastAsia="Arial" w:hAnsi="Eurostile LT" w:cs="Arial"/>
          <w:bCs/>
          <w:color w:val="000000"/>
          <w:sz w:val="22"/>
          <w:szCs w:val="22"/>
        </w:rPr>
      </w:pPr>
      <w:r w:rsidRPr="009639EE">
        <w:rPr>
          <w:rFonts w:ascii="Eurostile LT" w:eastAsia="Arial" w:hAnsi="Eurostile LT" w:cs="Arial"/>
          <w:b/>
          <w:bCs/>
          <w:i/>
          <w:color w:val="000000"/>
          <w:sz w:val="22"/>
          <w:szCs w:val="22"/>
        </w:rPr>
        <w:t>1</w:t>
      </w:r>
      <w:r w:rsidRPr="009639EE">
        <w:rPr>
          <w:rFonts w:ascii="Eurostile LT" w:eastAsia="Arial" w:hAnsi="Eurostile LT" w:cs="Arial"/>
          <w:bCs/>
          <w:i/>
          <w:color w:val="000000"/>
          <w:sz w:val="22"/>
          <w:szCs w:val="22"/>
        </w:rPr>
        <w:t xml:space="preserve"> posizione di "</w:t>
      </w:r>
      <w:r w:rsidRPr="009639EE">
        <w:rPr>
          <w:rFonts w:ascii="Eurostile LT" w:eastAsia="Arial" w:hAnsi="Eurostile LT" w:cs="Arial"/>
          <w:b/>
          <w:bCs/>
          <w:i/>
          <w:color w:val="000000"/>
          <w:sz w:val="22"/>
          <w:szCs w:val="22"/>
        </w:rPr>
        <w:t>Dirigente Tecnologo</w:t>
      </w:r>
      <w:r w:rsidRPr="009639EE">
        <w:rPr>
          <w:rFonts w:ascii="Eurostile LT" w:eastAsia="Arial" w:hAnsi="Eurostile LT" w:cs="Arial"/>
          <w:bCs/>
          <w:i/>
          <w:color w:val="000000"/>
          <w:sz w:val="22"/>
          <w:szCs w:val="22"/>
        </w:rPr>
        <w:t>" per l’area concorsuale ST-3  ("</w:t>
      </w:r>
      <w:r w:rsidRPr="009639EE">
        <w:rPr>
          <w:rFonts w:ascii="Eurostile LT" w:eastAsia="Arial" w:hAnsi="Eurostile LT" w:cs="Arial"/>
          <w:b/>
          <w:bCs/>
          <w:i/>
          <w:color w:val="000000"/>
          <w:sz w:val="22"/>
          <w:szCs w:val="22"/>
        </w:rPr>
        <w:t>tecnico-scientifica</w:t>
      </w:r>
      <w:r w:rsidRPr="009639EE">
        <w:rPr>
          <w:rFonts w:ascii="Eurostile LT" w:eastAsia="Arial" w:hAnsi="Eurostile LT" w:cs="Arial"/>
          <w:bCs/>
          <w:i/>
          <w:color w:val="000000"/>
          <w:sz w:val="22"/>
          <w:szCs w:val="22"/>
        </w:rPr>
        <w:t>")</w:t>
      </w:r>
      <w:r w:rsidRPr="009639EE">
        <w:rPr>
          <w:rFonts w:ascii="Eurostile LT" w:eastAsia="Arial" w:hAnsi="Eurostile LT" w:cs="Arial"/>
          <w:bCs/>
          <w:color w:val="000000"/>
          <w:sz w:val="22"/>
          <w:szCs w:val="22"/>
        </w:rPr>
        <w:t>…";</w:t>
      </w:r>
    </w:p>
    <w:p w14:paraId="2B508B5E" w14:textId="77777777" w:rsidR="009639EE" w:rsidRPr="009639EE" w:rsidRDefault="009639EE" w:rsidP="006B4420">
      <w:pPr>
        <w:pStyle w:val="Paragrafoelenco"/>
        <w:numPr>
          <w:ilvl w:val="0"/>
          <w:numId w:val="163"/>
        </w:numPr>
        <w:ind w:left="1134" w:hanging="567"/>
        <w:jc w:val="both"/>
        <w:rPr>
          <w:rFonts w:ascii="Eurostile LT" w:eastAsia="Arial" w:hAnsi="Eurostile LT" w:cs="Arial"/>
          <w:bCs/>
          <w:color w:val="000000"/>
          <w:sz w:val="22"/>
          <w:szCs w:val="22"/>
        </w:rPr>
      </w:pPr>
      <w:r w:rsidRPr="009639EE">
        <w:rPr>
          <w:rFonts w:ascii="Eurostile LT" w:eastAsia="Arial" w:hAnsi="Eurostile LT" w:cs="Arial"/>
          <w:bCs/>
          <w:color w:val="000000"/>
          <w:sz w:val="22"/>
          <w:szCs w:val="22"/>
        </w:rPr>
        <w:t>l’attivazione di un "…</w:t>
      </w:r>
      <w:r w:rsidRPr="009639EE">
        <w:rPr>
          <w:rFonts w:ascii="Eurostile LT" w:eastAsia="Arial" w:hAnsi="Eurostile LT" w:cs="Arial"/>
          <w:bCs/>
          <w:i/>
          <w:color w:val="000000"/>
          <w:sz w:val="22"/>
          <w:szCs w:val="22"/>
        </w:rPr>
        <w:t>concorso pubblico "</w:t>
      </w:r>
      <w:r w:rsidRPr="009639EE">
        <w:rPr>
          <w:rFonts w:ascii="Eurostile LT" w:eastAsia="Arial" w:hAnsi="Eurostile LT" w:cs="Arial"/>
          <w:b/>
          <w:bCs/>
          <w:i/>
          <w:color w:val="000000"/>
          <w:sz w:val="22"/>
          <w:szCs w:val="22"/>
        </w:rPr>
        <w:t>aperto</w:t>
      </w:r>
      <w:r w:rsidRPr="009639EE">
        <w:rPr>
          <w:rFonts w:ascii="Eurostile LT" w:eastAsia="Arial" w:hAnsi="Eurostile LT" w:cs="Arial"/>
          <w:bCs/>
          <w:i/>
          <w:color w:val="000000"/>
          <w:sz w:val="22"/>
          <w:szCs w:val="22"/>
        </w:rPr>
        <w:t xml:space="preserve">" per la copertura di </w:t>
      </w:r>
      <w:r w:rsidRPr="009639EE">
        <w:rPr>
          <w:rFonts w:ascii="Eurostile LT" w:eastAsia="Arial" w:hAnsi="Eurostile LT" w:cs="Arial"/>
          <w:b/>
          <w:bCs/>
          <w:i/>
          <w:color w:val="000000"/>
          <w:sz w:val="22"/>
          <w:szCs w:val="22"/>
        </w:rPr>
        <w:t>5</w:t>
      </w:r>
      <w:r w:rsidRPr="009639EE">
        <w:rPr>
          <w:rFonts w:ascii="Eurostile LT" w:eastAsia="Arial" w:hAnsi="Eurostile LT" w:cs="Arial"/>
          <w:bCs/>
          <w:i/>
          <w:color w:val="000000"/>
          <w:sz w:val="22"/>
          <w:szCs w:val="22"/>
        </w:rPr>
        <w:t xml:space="preserve"> posizioni di "</w:t>
      </w:r>
      <w:r w:rsidRPr="009639EE">
        <w:rPr>
          <w:rFonts w:ascii="Eurostile LT" w:eastAsia="Arial" w:hAnsi="Eurostile LT" w:cs="Arial"/>
          <w:b/>
          <w:bCs/>
          <w:i/>
          <w:color w:val="000000"/>
          <w:sz w:val="22"/>
          <w:szCs w:val="22"/>
        </w:rPr>
        <w:t>Primo Ricercatore</w:t>
      </w:r>
      <w:r w:rsidRPr="009639EE">
        <w:rPr>
          <w:rFonts w:ascii="Eurostile LT" w:eastAsia="Arial" w:hAnsi="Eurostile LT" w:cs="Arial"/>
          <w:bCs/>
          <w:i/>
          <w:color w:val="000000"/>
          <w:sz w:val="22"/>
          <w:szCs w:val="22"/>
        </w:rPr>
        <w:t>" per le aree scientifico-tecniche afferenti a tutte le Macroaree concorsuali</w:t>
      </w:r>
      <w:r w:rsidRPr="009639EE">
        <w:rPr>
          <w:rFonts w:ascii="Eurostile LT" w:eastAsia="Arial" w:hAnsi="Eurostile LT" w:cs="Arial"/>
          <w:bCs/>
          <w:color w:val="000000"/>
          <w:sz w:val="22"/>
          <w:szCs w:val="22"/>
        </w:rPr>
        <w:t>…";</w:t>
      </w:r>
    </w:p>
    <w:p w14:paraId="4BFF6EFD" w14:textId="78C6811B" w:rsidR="009639EE" w:rsidRPr="009639EE" w:rsidRDefault="009639EE" w:rsidP="006B4420">
      <w:pPr>
        <w:pStyle w:val="Paragrafoelenco"/>
        <w:numPr>
          <w:ilvl w:val="0"/>
          <w:numId w:val="162"/>
        </w:numPr>
        <w:ind w:left="567" w:hanging="567"/>
        <w:jc w:val="both"/>
        <w:rPr>
          <w:rFonts w:ascii="Eurostile LT" w:eastAsia="Arial" w:hAnsi="Eurostile LT" w:cs="Arial"/>
          <w:bCs/>
          <w:color w:val="000000"/>
          <w:sz w:val="22"/>
          <w:szCs w:val="22"/>
        </w:rPr>
      </w:pPr>
      <w:r w:rsidRPr="009639EE">
        <w:rPr>
          <w:rFonts w:ascii="Eurostile LT" w:eastAsia="Arial" w:hAnsi="Eurostile LT" w:cs="Arial"/>
          <w:bCs/>
          <w:color w:val="000000"/>
          <w:sz w:val="22"/>
          <w:szCs w:val="22"/>
        </w:rPr>
        <w:t>autorizzat</w:t>
      </w:r>
      <w:r>
        <w:rPr>
          <w:rFonts w:ascii="Eurostile LT" w:eastAsia="Arial" w:hAnsi="Eurostile LT" w:cs="Arial"/>
          <w:bCs/>
          <w:color w:val="000000"/>
          <w:sz w:val="22"/>
          <w:szCs w:val="22"/>
        </w:rPr>
        <w:t>o</w:t>
      </w:r>
      <w:r w:rsidRPr="009639EE">
        <w:rPr>
          <w:rFonts w:ascii="Eurostile LT" w:eastAsia="Arial" w:hAnsi="Eurostile LT" w:cs="Arial"/>
          <w:bCs/>
          <w:color w:val="000000"/>
          <w:sz w:val="22"/>
          <w:szCs w:val="22"/>
        </w:rPr>
        <w:t xml:space="preserve"> la spesa prevista per il reclutamento delle unità di personale indicate nelle predette </w:t>
      </w:r>
      <w:r w:rsidRPr="009639EE">
        <w:rPr>
          <w:rFonts w:ascii="Eurostile LT" w:hAnsi="Eurostile LT" w:cs="Arial"/>
          <w:sz w:val="22"/>
          <w:szCs w:val="22"/>
        </w:rPr>
        <w:t>"</w:t>
      </w:r>
      <w:r w:rsidRPr="009639EE">
        <w:rPr>
          <w:rFonts w:ascii="Eurostile LT" w:eastAsia="Arial" w:hAnsi="Eurostile LT" w:cs="Arial"/>
          <w:b/>
          <w:bCs/>
          <w:i/>
          <w:color w:val="000000"/>
          <w:sz w:val="22"/>
          <w:szCs w:val="22"/>
        </w:rPr>
        <w:t>Linee Guida</w:t>
      </w:r>
      <w:r w:rsidRPr="009639EE">
        <w:rPr>
          <w:rFonts w:ascii="Eurostile LT" w:hAnsi="Eurostile LT" w:cs="Arial"/>
          <w:sz w:val="22"/>
          <w:szCs w:val="22"/>
        </w:rPr>
        <w:t xml:space="preserve">", che già trova la sua </w:t>
      </w:r>
      <w:r w:rsidRPr="009639EE">
        <w:rPr>
          <w:rFonts w:ascii="Eurostile LT" w:eastAsia="Arial" w:hAnsi="Eurostile LT" w:cs="Arial"/>
          <w:bCs/>
          <w:color w:val="000000"/>
          <w:sz w:val="22"/>
          <w:szCs w:val="22"/>
        </w:rPr>
        <w:t xml:space="preserve">copertura finanziaria nei pertinenti Capitoli di Spesa del </w:t>
      </w:r>
      <w:r w:rsidRPr="009639EE">
        <w:rPr>
          <w:rFonts w:ascii="Eurostile LT" w:eastAsia="Arial" w:hAnsi="Eurostile LT" w:cs="Arial"/>
          <w:bCs/>
          <w:sz w:val="22"/>
          <w:szCs w:val="22"/>
        </w:rPr>
        <w:t xml:space="preserve">Bilancio Annuale di Previsione dello </w:t>
      </w:r>
      <w:r w:rsidRPr="009639EE">
        <w:rPr>
          <w:rFonts w:ascii="Eurostile LT" w:hAnsi="Eurostile LT" w:cs="Arial"/>
          <w:sz w:val="22"/>
          <w:szCs w:val="22"/>
        </w:rPr>
        <w:t>"</w:t>
      </w:r>
      <w:r w:rsidRPr="009639EE">
        <w:rPr>
          <w:rFonts w:ascii="Eurostile LT" w:eastAsia="Arial" w:hAnsi="Eurostile LT" w:cs="Arial"/>
          <w:b/>
          <w:i/>
          <w:iCs/>
          <w:sz w:val="22"/>
          <w:szCs w:val="22"/>
        </w:rPr>
        <w:t>Istituto Nazionale di Astrofisica</w:t>
      </w:r>
      <w:r w:rsidRPr="009639EE">
        <w:rPr>
          <w:rFonts w:ascii="Eurostile LT" w:hAnsi="Eurostile LT" w:cs="Arial"/>
          <w:sz w:val="22"/>
          <w:szCs w:val="22"/>
        </w:rPr>
        <w:t>"</w:t>
      </w:r>
      <w:r w:rsidRPr="009639EE">
        <w:rPr>
          <w:rFonts w:ascii="Eurostile LT" w:eastAsia="Arial" w:hAnsi="Eurostile LT" w:cs="Arial"/>
          <w:bCs/>
          <w:sz w:val="22"/>
          <w:szCs w:val="22"/>
        </w:rPr>
        <w:t xml:space="preserve"> per l’Esercizio Finanziario </w:t>
      </w:r>
      <w:r w:rsidRPr="009639EE">
        <w:rPr>
          <w:rFonts w:ascii="Eurostile LT" w:eastAsia="Arial" w:hAnsi="Eurostile LT" w:cs="Arial"/>
          <w:b/>
          <w:bCs/>
          <w:sz w:val="22"/>
          <w:szCs w:val="22"/>
        </w:rPr>
        <w:t>2022</w:t>
      </w:r>
      <w:r w:rsidRPr="009639EE">
        <w:rPr>
          <w:rFonts w:ascii="Eurostile LT" w:eastAsia="Arial" w:hAnsi="Eurostile LT" w:cs="Arial"/>
          <w:bCs/>
          <w:color w:val="000000"/>
          <w:sz w:val="22"/>
          <w:szCs w:val="22"/>
        </w:rPr>
        <w:t xml:space="preserve">, a seguito delle variazioni autorizzate dal Consiglio di Amministrazione con la Delibera del </w:t>
      </w:r>
      <w:r w:rsidRPr="009639EE">
        <w:rPr>
          <w:rFonts w:ascii="Eurostile LT" w:hAnsi="Eurostile LT" w:cs="Arial"/>
          <w:sz w:val="22"/>
          <w:szCs w:val="22"/>
        </w:rPr>
        <w:t>24 marzo 2022, numero 30, e dal Direttore Generale con la Determina Direttoriale del 25 marzo 2022, numero 35;</w:t>
      </w:r>
      <w:r w:rsidRPr="009639EE">
        <w:rPr>
          <w:rFonts w:ascii="Eurostile LT" w:eastAsia="Arial" w:hAnsi="Eurostile LT" w:cs="Arial"/>
          <w:bCs/>
          <w:color w:val="000000"/>
          <w:sz w:val="22"/>
          <w:szCs w:val="22"/>
        </w:rPr>
        <w:t xml:space="preserve"> </w:t>
      </w:r>
    </w:p>
    <w:p w14:paraId="2151B196" w14:textId="5015737C" w:rsidR="009639EE" w:rsidRPr="009639EE" w:rsidRDefault="009639EE" w:rsidP="006B4420">
      <w:pPr>
        <w:pStyle w:val="Paragrafoelenco"/>
        <w:numPr>
          <w:ilvl w:val="0"/>
          <w:numId w:val="162"/>
        </w:numPr>
        <w:ind w:left="567" w:hanging="567"/>
        <w:jc w:val="both"/>
        <w:rPr>
          <w:rFonts w:ascii="Eurostile LT" w:hAnsi="Eurostile LT" w:cs="Arial"/>
          <w:sz w:val="22"/>
          <w:szCs w:val="22"/>
        </w:rPr>
      </w:pPr>
      <w:r>
        <w:rPr>
          <w:rFonts w:ascii="Eurostile LT" w:hAnsi="Eurostile LT" w:cs="Arial"/>
          <w:sz w:val="22"/>
          <w:szCs w:val="22"/>
        </w:rPr>
        <w:t xml:space="preserve">autorizzato </w:t>
      </w:r>
      <w:r w:rsidRPr="009639EE">
        <w:rPr>
          <w:rFonts w:ascii="Eurostile LT" w:hAnsi="Eurostile LT" w:cs="Arial"/>
          <w:sz w:val="22"/>
          <w:szCs w:val="22"/>
        </w:rPr>
        <w:t>il Direttore Generale ad adottare, nel rispetto delle indicazioni contenute nelle "</w:t>
      </w:r>
      <w:r w:rsidRPr="009639EE">
        <w:rPr>
          <w:rFonts w:ascii="Eurostile LT" w:eastAsia="Arial" w:hAnsi="Eurostile LT" w:cs="Arial"/>
          <w:b/>
          <w:bCs/>
          <w:i/>
          <w:color w:val="000000"/>
          <w:sz w:val="22"/>
          <w:szCs w:val="22"/>
        </w:rPr>
        <w:t>Linee Guida</w:t>
      </w:r>
      <w:r w:rsidRPr="009639EE">
        <w:rPr>
          <w:rFonts w:ascii="Eurostile LT" w:hAnsi="Eurostile LT" w:cs="Arial"/>
          <w:sz w:val="22"/>
          <w:szCs w:val="22"/>
        </w:rPr>
        <w:t>" e, comunque, nel più breve tempo possibile, tutti gli atti ad essa connessi e conseguenti e, in particolare, quelli preordinati:</w:t>
      </w:r>
    </w:p>
    <w:p w14:paraId="56167A84" w14:textId="77777777" w:rsidR="009639EE" w:rsidRPr="009639EE" w:rsidRDefault="009639EE" w:rsidP="006B4420">
      <w:pPr>
        <w:pStyle w:val="Paragrafoelenco"/>
        <w:numPr>
          <w:ilvl w:val="0"/>
          <w:numId w:val="160"/>
        </w:numPr>
        <w:tabs>
          <w:tab w:val="left" w:pos="1134"/>
        </w:tabs>
        <w:ind w:left="1134" w:right="-6" w:hanging="567"/>
        <w:jc w:val="both"/>
        <w:rPr>
          <w:rFonts w:ascii="Eurostile LT" w:hAnsi="Eurostile LT" w:cs="Arial"/>
          <w:sz w:val="22"/>
          <w:szCs w:val="22"/>
        </w:rPr>
      </w:pPr>
      <w:r w:rsidRPr="009639EE">
        <w:rPr>
          <w:rFonts w:ascii="Eurostile LT" w:hAnsi="Eurostile LT" w:cs="Arial"/>
          <w:sz w:val="22"/>
          <w:szCs w:val="22"/>
        </w:rPr>
        <w:t>alla emanazione dei "</w:t>
      </w:r>
      <w:r w:rsidRPr="009639EE">
        <w:rPr>
          <w:rFonts w:ascii="Eurostile LT" w:hAnsi="Eurostile LT" w:cs="Arial"/>
          <w:b/>
          <w:i/>
          <w:sz w:val="22"/>
          <w:szCs w:val="22"/>
        </w:rPr>
        <w:t>Bandi di Concorso</w:t>
      </w:r>
      <w:r w:rsidRPr="009639EE">
        <w:rPr>
          <w:rFonts w:ascii="Eurostile LT" w:hAnsi="Eurostile LT" w:cs="Arial"/>
          <w:sz w:val="22"/>
          <w:szCs w:val="22"/>
        </w:rPr>
        <w:t xml:space="preserve">" per la copertura di </w:t>
      </w:r>
      <w:r w:rsidRPr="009639EE">
        <w:rPr>
          <w:rFonts w:ascii="Eurostile LT" w:hAnsi="Eurostile LT" w:cs="Arial"/>
          <w:b/>
          <w:sz w:val="22"/>
          <w:szCs w:val="22"/>
        </w:rPr>
        <w:t>8</w:t>
      </w:r>
      <w:r w:rsidRPr="009639EE">
        <w:rPr>
          <w:rFonts w:ascii="Eurostile LT" w:hAnsi="Eurostile LT" w:cs="Arial"/>
          <w:sz w:val="22"/>
          <w:szCs w:val="22"/>
        </w:rPr>
        <w:t xml:space="preserve"> posti di "</w:t>
      </w:r>
      <w:r w:rsidRPr="009639EE">
        <w:rPr>
          <w:rFonts w:ascii="Eurostile LT" w:hAnsi="Eurostile LT" w:cs="Arial"/>
          <w:b/>
          <w:i/>
          <w:sz w:val="22"/>
          <w:szCs w:val="22"/>
        </w:rPr>
        <w:t>Dirigenti di Ricerca</w:t>
      </w:r>
      <w:r w:rsidRPr="009639EE">
        <w:rPr>
          <w:rFonts w:ascii="Eurostile LT" w:hAnsi="Eurostile LT" w:cs="Arial"/>
          <w:sz w:val="22"/>
          <w:szCs w:val="22"/>
        </w:rPr>
        <w:t xml:space="preserve">", Primo Livello Professionale, di </w:t>
      </w:r>
      <w:r w:rsidRPr="009639EE">
        <w:rPr>
          <w:rFonts w:ascii="Eurostile LT" w:hAnsi="Eurostile LT" w:cs="Arial"/>
          <w:b/>
          <w:sz w:val="22"/>
          <w:szCs w:val="22"/>
        </w:rPr>
        <w:t>2</w:t>
      </w:r>
      <w:r w:rsidRPr="009639EE">
        <w:rPr>
          <w:rFonts w:ascii="Eurostile LT" w:hAnsi="Eurostile LT" w:cs="Arial"/>
          <w:sz w:val="22"/>
          <w:szCs w:val="22"/>
        </w:rPr>
        <w:t xml:space="preserve"> posti di "</w:t>
      </w:r>
      <w:r w:rsidRPr="009639EE">
        <w:rPr>
          <w:rFonts w:ascii="Eurostile LT" w:hAnsi="Eurostile LT" w:cs="Arial"/>
          <w:b/>
          <w:i/>
          <w:sz w:val="22"/>
          <w:szCs w:val="22"/>
        </w:rPr>
        <w:t>Dirigente Tecnologo</w:t>
      </w:r>
      <w:r w:rsidRPr="009639EE">
        <w:rPr>
          <w:rFonts w:ascii="Eurostile LT" w:hAnsi="Eurostile LT" w:cs="Arial"/>
          <w:sz w:val="22"/>
          <w:szCs w:val="22"/>
        </w:rPr>
        <w:t xml:space="preserve">", Primo Livello Professionale, e di </w:t>
      </w:r>
      <w:r w:rsidRPr="009639EE">
        <w:rPr>
          <w:rFonts w:ascii="Eurostile LT" w:hAnsi="Eurostile LT" w:cs="Arial"/>
          <w:b/>
          <w:sz w:val="22"/>
          <w:szCs w:val="22"/>
        </w:rPr>
        <w:t>5</w:t>
      </w:r>
      <w:r w:rsidRPr="009639EE">
        <w:rPr>
          <w:rFonts w:ascii="Eurostile LT" w:hAnsi="Eurostile LT" w:cs="Arial"/>
          <w:sz w:val="22"/>
          <w:szCs w:val="22"/>
        </w:rPr>
        <w:t xml:space="preserve"> posti di "</w:t>
      </w:r>
      <w:r w:rsidRPr="009639EE">
        <w:rPr>
          <w:rFonts w:ascii="Eurostile LT" w:hAnsi="Eurostile LT" w:cs="Arial"/>
          <w:b/>
          <w:i/>
          <w:sz w:val="22"/>
          <w:szCs w:val="22"/>
        </w:rPr>
        <w:t>Primo Ricercatore</w:t>
      </w:r>
      <w:r w:rsidRPr="009639EE">
        <w:rPr>
          <w:rFonts w:ascii="Eurostile LT" w:hAnsi="Eurostile LT" w:cs="Arial"/>
          <w:sz w:val="22"/>
          <w:szCs w:val="22"/>
        </w:rPr>
        <w:t>", Secondo Livello Professionale;</w:t>
      </w:r>
    </w:p>
    <w:p w14:paraId="37670E8B" w14:textId="5BE00FCD" w:rsidR="009639EE" w:rsidRPr="009639EE" w:rsidRDefault="009639EE" w:rsidP="006B4420">
      <w:pPr>
        <w:pStyle w:val="Paragrafoelenco"/>
        <w:numPr>
          <w:ilvl w:val="0"/>
          <w:numId w:val="160"/>
        </w:numPr>
        <w:tabs>
          <w:tab w:val="left" w:pos="1134"/>
        </w:tabs>
        <w:ind w:left="1134" w:right="-6" w:hanging="567"/>
        <w:jc w:val="both"/>
        <w:rPr>
          <w:rFonts w:ascii="Eurostile LT" w:hAnsi="Eurostile LT" w:cs="Arial"/>
          <w:sz w:val="22"/>
          <w:szCs w:val="22"/>
        </w:rPr>
      </w:pPr>
      <w:r w:rsidRPr="009639EE">
        <w:rPr>
          <w:rFonts w:ascii="Eurostile LT" w:hAnsi="Eurostile LT" w:cs="Arial"/>
          <w:sz w:val="22"/>
          <w:szCs w:val="22"/>
        </w:rPr>
        <w:t>alla copertura "…</w:t>
      </w:r>
      <w:r w:rsidRPr="009639EE">
        <w:rPr>
          <w:rFonts w:ascii="Eurostile LT" w:eastAsia="Arial" w:hAnsi="Eurostile LT" w:cs="Arial"/>
          <w:bCs/>
          <w:i/>
          <w:color w:val="000000"/>
          <w:sz w:val="22"/>
          <w:szCs w:val="22"/>
        </w:rPr>
        <w:t xml:space="preserve">di </w:t>
      </w:r>
      <w:r w:rsidRPr="009639EE">
        <w:rPr>
          <w:rFonts w:ascii="Eurostile LT" w:eastAsia="Arial" w:hAnsi="Eurostile LT" w:cs="Arial"/>
          <w:b/>
          <w:bCs/>
          <w:i/>
          <w:color w:val="000000"/>
          <w:sz w:val="22"/>
          <w:szCs w:val="22"/>
        </w:rPr>
        <w:t>2</w:t>
      </w:r>
      <w:r w:rsidRPr="009639EE">
        <w:rPr>
          <w:rFonts w:ascii="Eurostile LT" w:eastAsia="Arial" w:hAnsi="Eurostile LT" w:cs="Arial"/>
          <w:bCs/>
          <w:i/>
          <w:color w:val="000000"/>
          <w:sz w:val="22"/>
          <w:szCs w:val="22"/>
        </w:rPr>
        <w:t xml:space="preserve"> posizioni equivalenti di "</w:t>
      </w:r>
      <w:r w:rsidRPr="009639EE">
        <w:rPr>
          <w:rFonts w:ascii="Eurostile LT" w:eastAsia="Arial" w:hAnsi="Eurostile LT" w:cs="Arial"/>
          <w:b/>
          <w:bCs/>
          <w:i/>
          <w:color w:val="000000"/>
          <w:sz w:val="22"/>
          <w:szCs w:val="22"/>
        </w:rPr>
        <w:t>Dirigente di Ricerca</w:t>
      </w:r>
      <w:r w:rsidRPr="009639EE">
        <w:rPr>
          <w:rFonts w:ascii="Eurostile LT" w:eastAsia="Arial" w:hAnsi="Eurostile LT" w:cs="Arial"/>
          <w:bCs/>
          <w:i/>
          <w:color w:val="000000"/>
          <w:sz w:val="22"/>
          <w:szCs w:val="22"/>
        </w:rPr>
        <w:t>"</w:t>
      </w:r>
      <w:r w:rsidRPr="009639EE">
        <w:rPr>
          <w:rFonts w:ascii="Eurostile LT" w:eastAsia="Arial" w:hAnsi="Eurostile LT" w:cs="Arial"/>
          <w:bCs/>
          <w:color w:val="000000"/>
          <w:sz w:val="22"/>
          <w:szCs w:val="22"/>
        </w:rPr>
        <w:t>…</w:t>
      </w:r>
      <w:r w:rsidRPr="009639EE">
        <w:rPr>
          <w:rFonts w:ascii="Eurostile LT" w:hAnsi="Eurostile LT" w:cs="Arial"/>
          <w:sz w:val="22"/>
          <w:szCs w:val="22"/>
        </w:rPr>
        <w:t xml:space="preserve">", </w:t>
      </w:r>
      <w:r w:rsidRPr="009639EE">
        <w:rPr>
          <w:rFonts w:ascii="Eurostile LT" w:eastAsia="Arial" w:hAnsi="Eurostile LT" w:cs="Arial"/>
          <w:bCs/>
          <w:color w:val="000000"/>
          <w:sz w:val="22"/>
          <w:szCs w:val="22"/>
        </w:rPr>
        <w:t>mediante l’ulteriore scorrimento della</w:t>
      </w:r>
      <w:r w:rsidRPr="009639EE">
        <w:rPr>
          <w:rFonts w:ascii="Eurostile LT" w:eastAsia="Arial" w:hAnsi="Eurostile LT" w:cs="Arial"/>
          <w:sz w:val="22"/>
          <w:szCs w:val="22"/>
        </w:rPr>
        <w:t xml:space="preserve">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graduatoria finale di merito</w:t>
      </w:r>
      <w:r w:rsidRPr="009639EE">
        <w:rPr>
          <w:rFonts w:ascii="Eurostile LT" w:eastAsia="Arial" w:hAnsi="Eurostile LT" w:cs="Arial"/>
          <w:color w:val="000000"/>
          <w:sz w:val="22"/>
          <w:szCs w:val="22"/>
        </w:rPr>
        <w:t xml:space="preserve">", approvata con la Determina Direttoriale del </w:t>
      </w:r>
      <w:r w:rsidRPr="009639EE">
        <w:rPr>
          <w:rFonts w:ascii="Eurostile LT" w:eastAsia="Arial" w:hAnsi="Eurostile LT" w:cs="Arial"/>
          <w:bCs/>
          <w:sz w:val="22"/>
          <w:szCs w:val="22"/>
        </w:rPr>
        <w:t>9 febbraio 2022, numero 11,</w:t>
      </w:r>
      <w:r w:rsidRPr="009639EE">
        <w:rPr>
          <w:rFonts w:ascii="Eurostile LT" w:eastAsia="Arial" w:hAnsi="Eurostile LT" w:cs="Arial"/>
          <w:color w:val="000000"/>
          <w:sz w:val="22"/>
          <w:szCs w:val="22"/>
        </w:rPr>
        <w:t xml:space="preserve"> del concorso pubblico nazionale, per soli titoli, per la copertura iniziale di un posto di "</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w:t>
      </w:r>
      <w:r>
        <w:rPr>
          <w:rFonts w:ascii="Eurostile LT" w:eastAsia="Arial" w:hAnsi="Eurostile LT" w:cs="Arial"/>
          <w:color w:val="000000"/>
          <w:sz w:val="22"/>
          <w:szCs w:val="22"/>
        </w:rPr>
        <w:t>.</w:t>
      </w:r>
    </w:p>
    <w:p w14:paraId="67636EF3" w14:textId="0972D3D1" w:rsidR="009639EE" w:rsidRPr="009639EE" w:rsidRDefault="009639EE" w:rsidP="009639EE">
      <w:pPr>
        <w:jc w:val="both"/>
        <w:rPr>
          <w:rFonts w:ascii="Eurostile LT" w:eastAsia="Arial" w:hAnsi="Eurostile LT" w:cs="Arial"/>
          <w:bCs/>
          <w:color w:val="000000"/>
          <w:sz w:val="22"/>
          <w:szCs w:val="22"/>
        </w:rPr>
      </w:pPr>
      <w:r>
        <w:rPr>
          <w:rFonts w:ascii="Eurostile LT" w:eastAsia="Arial" w:hAnsi="Eurostile LT" w:cs="Arial"/>
          <w:bCs/>
          <w:color w:val="000000"/>
          <w:sz w:val="22"/>
          <w:szCs w:val="22"/>
        </w:rPr>
        <w:t>In</w:t>
      </w:r>
      <w:r w:rsidRPr="009639EE">
        <w:rPr>
          <w:rFonts w:ascii="Eurostile LT" w:eastAsia="Arial" w:hAnsi="Eurostile LT" w:cs="Arial"/>
          <w:bCs/>
          <w:color w:val="000000"/>
          <w:sz w:val="22"/>
          <w:szCs w:val="22"/>
        </w:rPr>
        <w:t xml:space="preserve"> attuazione di quanto previsto dalla </w:t>
      </w:r>
      <w:r w:rsidR="00EA7133">
        <w:rPr>
          <w:rFonts w:ascii="Eurostile LT" w:eastAsia="Arial" w:hAnsi="Eurostile LT" w:cs="Arial"/>
          <w:bCs/>
          <w:color w:val="000000"/>
          <w:sz w:val="22"/>
          <w:szCs w:val="22"/>
        </w:rPr>
        <w:t xml:space="preserve">predetta </w:t>
      </w:r>
      <w:r w:rsidRPr="009639EE">
        <w:rPr>
          <w:rFonts w:ascii="Eurostile LT" w:hAnsi="Eurostile LT" w:cs="Arial"/>
          <w:sz w:val="22"/>
          <w:szCs w:val="22"/>
        </w:rPr>
        <w:t>Delibera, è stato avviato il procedimento preordinato</w:t>
      </w:r>
      <w:r w:rsidRPr="009639EE">
        <w:rPr>
          <w:rFonts w:ascii="Eurostile LT" w:eastAsia="Arial" w:hAnsi="Eurostile LT" w:cs="Arial"/>
          <w:bCs/>
          <w:color w:val="000000"/>
          <w:sz w:val="22"/>
          <w:szCs w:val="22"/>
        </w:rPr>
        <w:t>:</w:t>
      </w:r>
    </w:p>
    <w:p w14:paraId="6CA45B3B" w14:textId="77777777" w:rsidR="009639EE" w:rsidRPr="009639EE" w:rsidRDefault="009639EE" w:rsidP="006B4420">
      <w:pPr>
        <w:pStyle w:val="Paragrafoelenco"/>
        <w:numPr>
          <w:ilvl w:val="0"/>
          <w:numId w:val="156"/>
        </w:numPr>
        <w:ind w:left="567" w:hanging="567"/>
        <w:jc w:val="both"/>
        <w:rPr>
          <w:rFonts w:ascii="Eurostile LT" w:hAnsi="Eurostile LT" w:cs="Arial"/>
          <w:sz w:val="22"/>
          <w:szCs w:val="22"/>
        </w:rPr>
      </w:pPr>
      <w:r w:rsidRPr="009639EE">
        <w:rPr>
          <w:rFonts w:ascii="Eurostile LT" w:eastAsia="Arial" w:hAnsi="Eurostile LT" w:cs="Arial"/>
          <w:bCs/>
          <w:color w:val="000000"/>
          <w:sz w:val="22"/>
          <w:szCs w:val="22"/>
        </w:rPr>
        <w:t xml:space="preserve">all’ulteriore scorrimento, dal </w:t>
      </w:r>
      <w:r w:rsidRPr="009639EE">
        <w:rPr>
          <w:rFonts w:ascii="Eurostile LT" w:eastAsia="Arial" w:hAnsi="Eurostile LT" w:cs="Arial"/>
          <w:bCs/>
          <w:color w:val="000000"/>
          <w:sz w:val="22"/>
          <w:szCs w:val="22"/>
          <w:u w:val="single"/>
        </w:rPr>
        <w:t>settimo</w:t>
      </w:r>
      <w:r w:rsidRPr="009639EE">
        <w:rPr>
          <w:rFonts w:ascii="Eurostile LT" w:eastAsia="Arial" w:hAnsi="Eurostile LT" w:cs="Arial"/>
          <w:bCs/>
          <w:color w:val="000000"/>
          <w:sz w:val="22"/>
          <w:szCs w:val="22"/>
        </w:rPr>
        <w:t xml:space="preserve"> all’</w:t>
      </w:r>
      <w:r w:rsidRPr="009639EE">
        <w:rPr>
          <w:rFonts w:ascii="Eurostile LT" w:eastAsia="Arial" w:hAnsi="Eurostile LT" w:cs="Arial"/>
          <w:bCs/>
          <w:color w:val="000000"/>
          <w:sz w:val="22"/>
          <w:szCs w:val="22"/>
          <w:u w:val="single"/>
        </w:rPr>
        <w:t>undicesimo</w:t>
      </w:r>
      <w:r w:rsidRPr="009639EE">
        <w:rPr>
          <w:rFonts w:ascii="Eurostile LT" w:eastAsia="Arial" w:hAnsi="Eurostile LT" w:cs="Arial"/>
          <w:bCs/>
          <w:color w:val="000000"/>
          <w:sz w:val="22"/>
          <w:szCs w:val="22"/>
        </w:rPr>
        <w:t xml:space="preserve"> posto compreso, della</w:t>
      </w:r>
      <w:r w:rsidRPr="009639EE">
        <w:rPr>
          <w:rFonts w:ascii="Eurostile LT" w:eastAsia="Arial" w:hAnsi="Eurostile LT" w:cs="Arial"/>
          <w:sz w:val="22"/>
          <w:szCs w:val="22"/>
        </w:rPr>
        <w:t xml:space="preserve">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graduatoria finale di merito</w:t>
      </w:r>
      <w:r w:rsidRPr="009639EE">
        <w:rPr>
          <w:rFonts w:ascii="Eurostile LT" w:eastAsia="Arial" w:hAnsi="Eurostile LT" w:cs="Arial"/>
          <w:color w:val="000000"/>
          <w:sz w:val="22"/>
          <w:szCs w:val="22"/>
        </w:rPr>
        <w:t xml:space="preserve">", approvata con la Determina Direttoriale del </w:t>
      </w:r>
      <w:r w:rsidRPr="009639EE">
        <w:rPr>
          <w:rFonts w:ascii="Eurostile LT" w:eastAsia="Arial" w:hAnsi="Eurostile LT" w:cs="Arial"/>
          <w:bCs/>
          <w:sz w:val="22"/>
          <w:szCs w:val="22"/>
        </w:rPr>
        <w:t>9 febbraio 2022, numero 11,</w:t>
      </w:r>
      <w:r w:rsidRPr="009639EE">
        <w:rPr>
          <w:rFonts w:ascii="Eurostile LT" w:eastAsia="Arial" w:hAnsi="Eurostile LT" w:cs="Arial"/>
          <w:color w:val="000000"/>
          <w:sz w:val="22"/>
          <w:szCs w:val="22"/>
        </w:rPr>
        <w:t xml:space="preserve"> del concorso pubblico nazionale, per soli titoli, per la copertura iniziale di un posto di "</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 xml:space="preserve">", che è stato </w:t>
      </w:r>
      <w:r w:rsidRPr="009639EE">
        <w:rPr>
          <w:rFonts w:ascii="Eurostile LT" w:eastAsia="Arial" w:hAnsi="Eurostile LT" w:cs="Arial"/>
          <w:sz w:val="22"/>
          <w:szCs w:val="22"/>
        </w:rPr>
        <w:t xml:space="preserve">indetto con la Determina Direttoriale del 1° settembre 2020, numero 124, </w:t>
      </w:r>
      <w:r w:rsidRPr="009639EE">
        <w:rPr>
          <w:rFonts w:ascii="Eurostile LT" w:eastAsia="Arial" w:hAnsi="Eurostile LT" w:cs="Arial"/>
          <w:color w:val="000000"/>
          <w:sz w:val="22"/>
          <w:szCs w:val="22"/>
        </w:rPr>
        <w:t>nel rispetto di quanto previsto dalle Delibere del Consiglio di Amministrazione dello "</w:t>
      </w:r>
      <w:r w:rsidRPr="009639EE">
        <w:rPr>
          <w:rFonts w:ascii="Eurostile LT" w:eastAsia="Arial" w:hAnsi="Eurostile LT" w:cs="Arial"/>
          <w:b/>
          <w:i/>
          <w:color w:val="000000"/>
          <w:sz w:val="22"/>
          <w:szCs w:val="22"/>
        </w:rPr>
        <w:t>Istituto Nazionale di Astrofisica</w:t>
      </w:r>
      <w:r w:rsidRPr="009639EE">
        <w:rPr>
          <w:rFonts w:ascii="Eurostile LT" w:eastAsia="Arial" w:hAnsi="Eurostile LT" w:cs="Arial"/>
          <w:color w:val="000000"/>
          <w:sz w:val="22"/>
          <w:szCs w:val="22"/>
        </w:rPr>
        <w:t>" del 20 novembre 2018, numero 99, e del 5 giugno 2020;</w:t>
      </w:r>
    </w:p>
    <w:p w14:paraId="784CE968" w14:textId="77777777" w:rsidR="009639EE" w:rsidRPr="009639EE" w:rsidRDefault="009639EE" w:rsidP="006B4420">
      <w:pPr>
        <w:pStyle w:val="Paragrafoelenco"/>
        <w:numPr>
          <w:ilvl w:val="0"/>
          <w:numId w:val="156"/>
        </w:numPr>
        <w:ind w:left="567" w:hanging="567"/>
        <w:jc w:val="both"/>
        <w:rPr>
          <w:rFonts w:ascii="Eurostile LT" w:eastAsia="Arial" w:hAnsi="Eurostile LT" w:cs="Arial"/>
          <w:sz w:val="22"/>
          <w:szCs w:val="22"/>
        </w:rPr>
      </w:pPr>
      <w:r w:rsidRPr="009639EE">
        <w:rPr>
          <w:rFonts w:ascii="Eurostile LT" w:eastAsia="Arial" w:hAnsi="Eurostile LT" w:cs="Arial"/>
          <w:sz w:val="22"/>
          <w:szCs w:val="22"/>
        </w:rPr>
        <w:t xml:space="preserve">all’assunzione in servizio, con inquadramento nel Profilo di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con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 xml:space="preserve">", </w:t>
      </w:r>
      <w:r w:rsidRPr="009639EE">
        <w:rPr>
          <w:rFonts w:ascii="Eurostile LT" w:eastAsia="Arial" w:hAnsi="Eurostile LT" w:cs="Arial"/>
          <w:sz w:val="22"/>
          <w:szCs w:val="22"/>
        </w:rPr>
        <w:t>dei candidati utilmente collocati nella predetta "</w:t>
      </w:r>
      <w:r w:rsidRPr="009639EE">
        <w:rPr>
          <w:rFonts w:ascii="Eurostile LT" w:eastAsia="Arial" w:hAnsi="Eurostile LT" w:cs="Arial"/>
          <w:b/>
          <w:i/>
          <w:sz w:val="22"/>
          <w:szCs w:val="22"/>
        </w:rPr>
        <w:t>graduatoria finale di merito</w:t>
      </w:r>
      <w:r w:rsidRPr="009639EE">
        <w:rPr>
          <w:rFonts w:ascii="Eurostile LT" w:eastAsia="Arial" w:hAnsi="Eurostile LT" w:cs="Arial"/>
          <w:sz w:val="22"/>
          <w:szCs w:val="22"/>
        </w:rPr>
        <w:t>", come di seguito elencati:</w:t>
      </w:r>
    </w:p>
    <w:p w14:paraId="39A3281A" w14:textId="1534AE21" w:rsidR="009639EE" w:rsidRDefault="009639EE" w:rsidP="009639EE">
      <w:pPr>
        <w:jc w:val="both"/>
        <w:rPr>
          <w:rFonts w:ascii="Eurostile LT" w:eastAsia="Arial" w:hAnsi="Eurostile LT" w:cs="Arial"/>
          <w:bCs/>
          <w:sz w:val="22"/>
          <w:szCs w:val="22"/>
        </w:rPr>
      </w:pPr>
    </w:p>
    <w:p w14:paraId="2108DA1E" w14:textId="77777777" w:rsidR="00EA7133" w:rsidRDefault="00EA7133" w:rsidP="009639EE">
      <w:pPr>
        <w:jc w:val="both"/>
        <w:rPr>
          <w:rFonts w:ascii="Eurostile LT" w:eastAsia="Arial" w:hAnsi="Eurostile LT" w:cs="Arial"/>
          <w:bCs/>
          <w:sz w:val="22"/>
          <w:szCs w:val="22"/>
        </w:rPr>
      </w:pPr>
    </w:p>
    <w:tbl>
      <w:tblPr>
        <w:tblW w:w="538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0"/>
        <w:gridCol w:w="1984"/>
        <w:gridCol w:w="1843"/>
      </w:tblGrid>
      <w:tr w:rsidR="009639EE" w:rsidRPr="009639EE" w14:paraId="55CB29B9" w14:textId="77777777" w:rsidTr="009639EE">
        <w:trPr>
          <w:trHeight w:val="380"/>
        </w:trPr>
        <w:tc>
          <w:tcPr>
            <w:tcW w:w="1560" w:type="dxa"/>
            <w:shd w:val="clear" w:color="auto" w:fill="auto"/>
            <w:noWrap/>
            <w:vAlign w:val="center"/>
            <w:hideMark/>
          </w:tcPr>
          <w:p w14:paraId="434647E2"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1</w:t>
            </w:r>
          </w:p>
        </w:tc>
        <w:tc>
          <w:tcPr>
            <w:tcW w:w="1984" w:type="dxa"/>
            <w:shd w:val="clear" w:color="auto" w:fill="auto"/>
            <w:noWrap/>
            <w:vAlign w:val="bottom"/>
            <w:hideMark/>
          </w:tcPr>
          <w:p w14:paraId="7A408C27"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Silvano</w:t>
            </w:r>
          </w:p>
        </w:tc>
        <w:tc>
          <w:tcPr>
            <w:tcW w:w="1843" w:type="dxa"/>
            <w:shd w:val="clear" w:color="auto" w:fill="auto"/>
            <w:noWrap/>
            <w:vAlign w:val="bottom"/>
            <w:hideMark/>
          </w:tcPr>
          <w:p w14:paraId="194DB951"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FINESCHI</w:t>
            </w:r>
          </w:p>
        </w:tc>
      </w:tr>
      <w:tr w:rsidR="009639EE" w:rsidRPr="009639EE" w14:paraId="4354AC18" w14:textId="77777777" w:rsidTr="009639EE">
        <w:trPr>
          <w:trHeight w:val="380"/>
        </w:trPr>
        <w:tc>
          <w:tcPr>
            <w:tcW w:w="1560" w:type="dxa"/>
            <w:shd w:val="clear" w:color="auto" w:fill="auto"/>
            <w:noWrap/>
            <w:vAlign w:val="center"/>
            <w:hideMark/>
          </w:tcPr>
          <w:p w14:paraId="6E0C7B1E"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2</w:t>
            </w:r>
          </w:p>
        </w:tc>
        <w:tc>
          <w:tcPr>
            <w:tcW w:w="1984" w:type="dxa"/>
            <w:shd w:val="clear" w:color="auto" w:fill="auto"/>
            <w:noWrap/>
            <w:vAlign w:val="bottom"/>
            <w:hideMark/>
          </w:tcPr>
          <w:p w14:paraId="6FDC10BA"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Pasquale</w:t>
            </w:r>
          </w:p>
        </w:tc>
        <w:tc>
          <w:tcPr>
            <w:tcW w:w="1843" w:type="dxa"/>
            <w:shd w:val="clear" w:color="auto" w:fill="auto"/>
            <w:noWrap/>
            <w:vAlign w:val="bottom"/>
            <w:hideMark/>
          </w:tcPr>
          <w:p w14:paraId="687A9FE3"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PALUMBO</w:t>
            </w:r>
          </w:p>
        </w:tc>
      </w:tr>
      <w:tr w:rsidR="009639EE" w:rsidRPr="009639EE" w14:paraId="008B8684" w14:textId="77777777" w:rsidTr="009639EE">
        <w:trPr>
          <w:trHeight w:val="380"/>
        </w:trPr>
        <w:tc>
          <w:tcPr>
            <w:tcW w:w="1560" w:type="dxa"/>
            <w:shd w:val="clear" w:color="auto" w:fill="auto"/>
            <w:noWrap/>
            <w:vAlign w:val="center"/>
            <w:hideMark/>
          </w:tcPr>
          <w:p w14:paraId="225AEC63"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3</w:t>
            </w:r>
          </w:p>
        </w:tc>
        <w:tc>
          <w:tcPr>
            <w:tcW w:w="1984" w:type="dxa"/>
            <w:shd w:val="clear" w:color="auto" w:fill="auto"/>
            <w:noWrap/>
            <w:vAlign w:val="bottom"/>
            <w:hideMark/>
          </w:tcPr>
          <w:p w14:paraId="152B5960"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Daniele</w:t>
            </w:r>
          </w:p>
        </w:tc>
        <w:tc>
          <w:tcPr>
            <w:tcW w:w="1843" w:type="dxa"/>
            <w:shd w:val="clear" w:color="auto" w:fill="auto"/>
            <w:noWrap/>
            <w:vAlign w:val="bottom"/>
            <w:hideMark/>
          </w:tcPr>
          <w:p w14:paraId="3B106F53"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SPADARO</w:t>
            </w:r>
          </w:p>
        </w:tc>
      </w:tr>
      <w:tr w:rsidR="009639EE" w:rsidRPr="009639EE" w14:paraId="6A765782" w14:textId="77777777" w:rsidTr="009639EE">
        <w:trPr>
          <w:trHeight w:val="380"/>
        </w:trPr>
        <w:tc>
          <w:tcPr>
            <w:tcW w:w="1560" w:type="dxa"/>
            <w:shd w:val="clear" w:color="auto" w:fill="auto"/>
            <w:noWrap/>
            <w:vAlign w:val="center"/>
            <w:hideMark/>
          </w:tcPr>
          <w:p w14:paraId="03B434BF"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4</w:t>
            </w:r>
          </w:p>
        </w:tc>
        <w:tc>
          <w:tcPr>
            <w:tcW w:w="1984" w:type="dxa"/>
            <w:shd w:val="clear" w:color="auto" w:fill="auto"/>
            <w:noWrap/>
            <w:vAlign w:val="bottom"/>
            <w:hideMark/>
          </w:tcPr>
          <w:p w14:paraId="33583F1B"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Maria Elisabetta</w:t>
            </w:r>
          </w:p>
        </w:tc>
        <w:tc>
          <w:tcPr>
            <w:tcW w:w="1843" w:type="dxa"/>
            <w:shd w:val="clear" w:color="auto" w:fill="auto"/>
            <w:noWrap/>
            <w:vAlign w:val="bottom"/>
            <w:hideMark/>
          </w:tcPr>
          <w:p w14:paraId="5B79CB3A"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PALUMBO</w:t>
            </w:r>
          </w:p>
        </w:tc>
      </w:tr>
      <w:tr w:rsidR="009639EE" w:rsidRPr="009639EE" w14:paraId="20F23E7F" w14:textId="77777777" w:rsidTr="009639EE">
        <w:trPr>
          <w:trHeight w:val="380"/>
        </w:trPr>
        <w:tc>
          <w:tcPr>
            <w:tcW w:w="1560" w:type="dxa"/>
            <w:shd w:val="clear" w:color="auto" w:fill="auto"/>
            <w:noWrap/>
            <w:vAlign w:val="center"/>
          </w:tcPr>
          <w:p w14:paraId="5907F9E1"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5</w:t>
            </w:r>
          </w:p>
        </w:tc>
        <w:tc>
          <w:tcPr>
            <w:tcW w:w="1984" w:type="dxa"/>
            <w:shd w:val="clear" w:color="auto" w:fill="auto"/>
            <w:noWrap/>
            <w:vAlign w:val="bottom"/>
          </w:tcPr>
          <w:p w14:paraId="220A1CE8"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Elisabetta</w:t>
            </w:r>
          </w:p>
        </w:tc>
        <w:tc>
          <w:tcPr>
            <w:tcW w:w="1843" w:type="dxa"/>
            <w:shd w:val="clear" w:color="auto" w:fill="auto"/>
            <w:noWrap/>
            <w:vAlign w:val="bottom"/>
          </w:tcPr>
          <w:p w14:paraId="7903C6E5"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DOTTO</w:t>
            </w:r>
          </w:p>
        </w:tc>
      </w:tr>
    </w:tbl>
    <w:p w14:paraId="085458FE" w14:textId="77777777" w:rsidR="009639EE" w:rsidRPr="009639EE" w:rsidRDefault="009639EE" w:rsidP="009639EE">
      <w:pPr>
        <w:ind w:left="2268" w:hanging="2268"/>
        <w:jc w:val="both"/>
        <w:rPr>
          <w:rFonts w:ascii="Eurostile LT" w:eastAsia="Arial" w:hAnsi="Eurostile LT" w:cs="Arial"/>
          <w:b/>
          <w:bCs/>
          <w:sz w:val="22"/>
          <w:szCs w:val="22"/>
        </w:rPr>
      </w:pPr>
    </w:p>
    <w:p w14:paraId="26E6CD5C" w14:textId="7EFE54A6" w:rsidR="009639EE" w:rsidRPr="009639EE" w:rsidRDefault="009639EE" w:rsidP="009639EE">
      <w:pPr>
        <w:jc w:val="both"/>
        <w:rPr>
          <w:rFonts w:ascii="Eurostile LT" w:eastAsia="Arial" w:hAnsi="Eurostile LT" w:cs="Arial"/>
          <w:sz w:val="22"/>
          <w:szCs w:val="22"/>
        </w:rPr>
      </w:pPr>
      <w:r>
        <w:rPr>
          <w:rFonts w:ascii="Eurostile LT" w:eastAsia="Arial" w:hAnsi="Eurostile LT" w:cs="Arial"/>
          <w:bCs/>
          <w:sz w:val="22"/>
          <w:szCs w:val="22"/>
        </w:rPr>
        <w:t>C</w:t>
      </w:r>
      <w:r w:rsidRPr="009639EE">
        <w:rPr>
          <w:rFonts w:ascii="Eurostile LT" w:eastAsia="Arial" w:hAnsi="Eurostile LT" w:cs="Arial"/>
          <w:bCs/>
          <w:sz w:val="22"/>
          <w:szCs w:val="22"/>
        </w:rPr>
        <w:t xml:space="preserve">on la nota del 26 ottobre 2022, numero di protocollo 15908, il Direttore Scientifico </w:t>
      </w:r>
      <w:r w:rsidRPr="009639EE">
        <w:rPr>
          <w:rFonts w:ascii="Eurostile LT" w:eastAsia="Arial" w:hAnsi="Eurostile LT" w:cs="Arial"/>
          <w:sz w:val="22"/>
          <w:szCs w:val="22"/>
        </w:rPr>
        <w:t xml:space="preserve">ha formulato, </w:t>
      </w:r>
      <w:r w:rsidRPr="009639EE">
        <w:rPr>
          <w:rFonts w:ascii="Eurostile LT" w:eastAsia="Arial" w:hAnsi="Eurostile LT" w:cs="Arial"/>
          <w:color w:val="000000"/>
          <w:sz w:val="22"/>
          <w:szCs w:val="22"/>
        </w:rPr>
        <w:t xml:space="preserve">in conformità a quanto previsto </w:t>
      </w:r>
      <w:r w:rsidRPr="009639EE">
        <w:rPr>
          <w:rFonts w:ascii="Eurostile LT" w:eastAsia="Arial" w:hAnsi="Eurostile LT" w:cs="Arial"/>
          <w:bCs/>
          <w:sz w:val="22"/>
          <w:szCs w:val="22"/>
        </w:rPr>
        <w:t xml:space="preserve">dall’articolo 1, comma 2, del </w:t>
      </w:r>
      <w:r w:rsidRPr="009639EE">
        <w:rPr>
          <w:rFonts w:ascii="Eurostile LT" w:eastAsia="Arial" w:hAnsi="Eurostile LT" w:cs="Arial"/>
          <w:color w:val="000000"/>
          <w:sz w:val="22"/>
          <w:szCs w:val="22"/>
        </w:rPr>
        <w:t>"</w:t>
      </w:r>
      <w:r w:rsidRPr="009639EE">
        <w:rPr>
          <w:rFonts w:ascii="Eurostile LT" w:eastAsia="Arial" w:hAnsi="Eurostile LT" w:cs="Arial"/>
          <w:b/>
          <w:i/>
          <w:iCs/>
          <w:sz w:val="22"/>
          <w:szCs w:val="22"/>
        </w:rPr>
        <w:t>Bando di Concorso</w:t>
      </w:r>
      <w:r w:rsidRPr="009639EE">
        <w:rPr>
          <w:rFonts w:ascii="Eurostile LT" w:eastAsia="Arial" w:hAnsi="Eurostile LT" w:cs="Arial"/>
          <w:color w:val="000000"/>
          <w:sz w:val="22"/>
          <w:szCs w:val="22"/>
        </w:rPr>
        <w:t>"</w:t>
      </w:r>
      <w:r w:rsidRPr="009639EE">
        <w:rPr>
          <w:rFonts w:ascii="Eurostile LT" w:eastAsia="Arial" w:hAnsi="Eurostile LT" w:cs="Arial"/>
          <w:bCs/>
          <w:sz w:val="22"/>
          <w:szCs w:val="22"/>
        </w:rPr>
        <w:t xml:space="preserve">, emanato </w:t>
      </w:r>
      <w:r w:rsidRPr="009639EE">
        <w:rPr>
          <w:rFonts w:ascii="Eurostile LT" w:eastAsia="Arial" w:hAnsi="Eurostile LT" w:cs="Arial"/>
          <w:color w:val="000000"/>
          <w:sz w:val="22"/>
          <w:szCs w:val="22"/>
        </w:rPr>
        <w:t xml:space="preserve">con la Determina Direttoriale del </w:t>
      </w:r>
      <w:r w:rsidRPr="009639EE">
        <w:rPr>
          <w:rFonts w:ascii="Eurostile LT" w:eastAsia="Arial" w:hAnsi="Eurostile LT" w:cs="Arial"/>
          <w:sz w:val="22"/>
          <w:szCs w:val="22"/>
        </w:rPr>
        <w:t xml:space="preserve">1° settembre 2020, numero 124, una proposta di assegnazione </w:t>
      </w:r>
      <w:r w:rsidRPr="009639EE">
        <w:rPr>
          <w:rFonts w:ascii="Eurostile LT" w:eastAsia="Arial" w:hAnsi="Eurostile LT" w:cs="Arial"/>
          <w:color w:val="000000"/>
          <w:sz w:val="22"/>
          <w:szCs w:val="22"/>
        </w:rPr>
        <w:t xml:space="preserve">delle Sedi di Servizio alle </w:t>
      </w:r>
      <w:r w:rsidRPr="009639EE">
        <w:rPr>
          <w:rFonts w:ascii="Eurostile LT" w:eastAsia="Arial" w:hAnsi="Eurostile LT" w:cs="Arial"/>
          <w:b/>
          <w:color w:val="000000"/>
          <w:sz w:val="22"/>
          <w:szCs w:val="22"/>
        </w:rPr>
        <w:t>cinque</w:t>
      </w:r>
      <w:r w:rsidRPr="009639EE">
        <w:rPr>
          <w:rFonts w:ascii="Eurostile LT" w:eastAsia="Arial" w:hAnsi="Eurostile LT" w:cs="Arial"/>
          <w:color w:val="000000"/>
          <w:sz w:val="22"/>
          <w:szCs w:val="22"/>
        </w:rPr>
        <w:t xml:space="preserve"> unità di personale </w:t>
      </w:r>
      <w:r w:rsidR="00ED5DC6">
        <w:rPr>
          <w:rFonts w:ascii="Eurostile LT" w:eastAsia="Arial" w:hAnsi="Eurostile LT" w:cs="Arial"/>
          <w:color w:val="000000"/>
          <w:sz w:val="22"/>
          <w:szCs w:val="22"/>
        </w:rPr>
        <w:t>da</w:t>
      </w:r>
      <w:r w:rsidRPr="009639EE">
        <w:rPr>
          <w:rFonts w:ascii="Eurostile LT" w:eastAsia="Arial" w:hAnsi="Eurostile LT" w:cs="Arial"/>
          <w:color w:val="000000"/>
          <w:sz w:val="22"/>
          <w:szCs w:val="22"/>
        </w:rPr>
        <w:t xml:space="preserve"> assu</w:t>
      </w:r>
      <w:r w:rsidR="00ED5DC6">
        <w:rPr>
          <w:rFonts w:ascii="Eurostile LT" w:eastAsia="Arial" w:hAnsi="Eurostile LT" w:cs="Arial"/>
          <w:color w:val="000000"/>
          <w:sz w:val="22"/>
          <w:szCs w:val="22"/>
        </w:rPr>
        <w:t>mere</w:t>
      </w:r>
      <w:r w:rsidRPr="009639EE">
        <w:rPr>
          <w:rFonts w:ascii="Eurostile LT" w:eastAsia="Arial" w:hAnsi="Eurostile LT" w:cs="Arial"/>
          <w:color w:val="000000"/>
          <w:sz w:val="22"/>
          <w:szCs w:val="22"/>
        </w:rPr>
        <w:t xml:space="preserve"> nei ruoli dell’Ente con inquadramento nel Profilo di "</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con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w:t>
      </w:r>
      <w:r>
        <w:rPr>
          <w:rFonts w:ascii="Eurostile LT" w:eastAsia="Arial" w:hAnsi="Eurostile LT" w:cs="Arial"/>
          <w:color w:val="000000"/>
          <w:sz w:val="22"/>
          <w:szCs w:val="22"/>
        </w:rPr>
        <w:t>.</w:t>
      </w:r>
    </w:p>
    <w:p w14:paraId="7F610807" w14:textId="0F9E33A2" w:rsidR="009639EE" w:rsidRPr="009639EE" w:rsidRDefault="009639EE" w:rsidP="009639EE">
      <w:pPr>
        <w:jc w:val="both"/>
        <w:rPr>
          <w:rFonts w:ascii="Eurostile LT" w:eastAsia="Arial" w:hAnsi="Eurostile LT" w:cs="Arial"/>
          <w:bCs/>
          <w:sz w:val="22"/>
          <w:szCs w:val="22"/>
        </w:rPr>
      </w:pPr>
      <w:r>
        <w:rPr>
          <w:rFonts w:ascii="Eurostile LT" w:eastAsia="Arial" w:hAnsi="Eurostile LT" w:cs="Arial"/>
          <w:bCs/>
          <w:sz w:val="22"/>
          <w:szCs w:val="22"/>
        </w:rPr>
        <w:t xml:space="preserve">La Direzione Generale ha, inoltre, </w:t>
      </w:r>
      <w:r w:rsidRPr="009639EE">
        <w:rPr>
          <w:rFonts w:ascii="Eurostile LT" w:eastAsia="Arial" w:hAnsi="Eurostile LT" w:cs="Arial"/>
          <w:bCs/>
          <w:sz w:val="22"/>
          <w:szCs w:val="22"/>
        </w:rPr>
        <w:t>quantificat</w:t>
      </w:r>
      <w:r>
        <w:rPr>
          <w:rFonts w:ascii="Eurostile LT" w:eastAsia="Arial" w:hAnsi="Eurostile LT" w:cs="Arial"/>
          <w:bCs/>
          <w:sz w:val="22"/>
          <w:szCs w:val="22"/>
        </w:rPr>
        <w:t>o</w:t>
      </w:r>
      <w:r w:rsidRPr="009639EE">
        <w:rPr>
          <w:rFonts w:ascii="Eurostile LT" w:eastAsia="Arial" w:hAnsi="Eurostile LT" w:cs="Arial"/>
          <w:bCs/>
          <w:sz w:val="22"/>
          <w:szCs w:val="22"/>
        </w:rPr>
        <w:t>:</w:t>
      </w:r>
    </w:p>
    <w:p w14:paraId="487DEAEE" w14:textId="77777777" w:rsidR="009639EE" w:rsidRPr="009639EE" w:rsidRDefault="009639EE" w:rsidP="006B4420">
      <w:pPr>
        <w:pStyle w:val="Paragrafoelenco"/>
        <w:numPr>
          <w:ilvl w:val="0"/>
          <w:numId w:val="157"/>
        </w:numPr>
        <w:ind w:left="567" w:hanging="567"/>
        <w:jc w:val="both"/>
        <w:rPr>
          <w:rFonts w:ascii="Eurostile LT" w:eastAsia="Arial" w:hAnsi="Eurostile LT" w:cs="Arial"/>
          <w:bCs/>
          <w:sz w:val="22"/>
          <w:szCs w:val="22"/>
        </w:rPr>
      </w:pPr>
      <w:r w:rsidRPr="009639EE">
        <w:rPr>
          <w:rFonts w:ascii="Eurostile LT" w:eastAsia="Arial" w:hAnsi="Eurostile LT" w:cs="Arial"/>
          <w:bCs/>
          <w:sz w:val="22"/>
          <w:szCs w:val="22"/>
        </w:rPr>
        <w:t xml:space="preserve">la spesa </w:t>
      </w:r>
      <w:r w:rsidRPr="009639EE">
        <w:rPr>
          <w:rFonts w:ascii="Eurostile LT" w:eastAsia="Arial" w:hAnsi="Eurostile LT" w:cs="Arial"/>
          <w:bCs/>
          <w:sz w:val="22"/>
          <w:szCs w:val="22"/>
          <w:u w:val="single"/>
        </w:rPr>
        <w:t>a regime</w:t>
      </w:r>
      <w:r w:rsidRPr="009639EE">
        <w:rPr>
          <w:rFonts w:ascii="Eurostile LT" w:eastAsia="Arial" w:hAnsi="Eurostile LT" w:cs="Arial"/>
          <w:bCs/>
          <w:sz w:val="22"/>
          <w:szCs w:val="22"/>
        </w:rPr>
        <w:t xml:space="preserve"> prevista per l’assunzione in servizio delle </w:t>
      </w:r>
      <w:r w:rsidRPr="009639EE">
        <w:rPr>
          <w:rFonts w:ascii="Eurostile LT" w:eastAsia="Arial" w:hAnsi="Eurostile LT" w:cs="Arial"/>
          <w:b/>
          <w:color w:val="000000"/>
          <w:sz w:val="22"/>
          <w:szCs w:val="22"/>
        </w:rPr>
        <w:t>cinque</w:t>
      </w:r>
      <w:r w:rsidRPr="009639EE">
        <w:rPr>
          <w:rFonts w:ascii="Eurostile LT" w:eastAsia="Arial" w:hAnsi="Eurostile LT" w:cs="Arial"/>
          <w:bCs/>
          <w:sz w:val="22"/>
          <w:szCs w:val="22"/>
        </w:rPr>
        <w:t xml:space="preserve"> unità personale innanzi </w:t>
      </w:r>
      <w:r w:rsidRPr="009639EE">
        <w:rPr>
          <w:rFonts w:ascii="Eurostile LT" w:eastAsia="Arial" w:hAnsi="Eurostile LT" w:cs="Arial"/>
          <w:color w:val="000000"/>
          <w:sz w:val="22"/>
          <w:szCs w:val="22"/>
        </w:rPr>
        <w:t xml:space="preserve">elencate, </w:t>
      </w:r>
      <w:r w:rsidRPr="009639EE">
        <w:rPr>
          <w:rFonts w:ascii="Eurostile LT" w:eastAsia="Arial" w:hAnsi="Eurostile LT" w:cs="Arial"/>
          <w:bCs/>
          <w:sz w:val="22"/>
          <w:szCs w:val="22"/>
        </w:rPr>
        <w:t xml:space="preserve">con inquadramento nel Profilo di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con regime di impegno a tempo pieno, che ammonta ad </w:t>
      </w:r>
      <w:r w:rsidRPr="009639EE">
        <w:rPr>
          <w:rFonts w:ascii="Eurostile LT" w:eastAsia="Arial" w:hAnsi="Eurostile LT" w:cs="Arial"/>
          <w:b/>
          <w:sz w:val="22"/>
          <w:szCs w:val="22"/>
        </w:rPr>
        <w:t xml:space="preserve">Euro 195.278,00 </w:t>
      </w:r>
      <w:r w:rsidRPr="009639EE">
        <w:rPr>
          <w:rFonts w:ascii="Eurostile LT" w:eastAsia="Arial" w:hAnsi="Eurostile LT" w:cs="Arial"/>
          <w:sz w:val="22"/>
          <w:szCs w:val="22"/>
        </w:rPr>
        <w:t>ed è stata calcolata con le seguenti modalità:</w:t>
      </w:r>
    </w:p>
    <w:p w14:paraId="21AA8601" w14:textId="77777777" w:rsidR="009639EE" w:rsidRPr="009639EE" w:rsidRDefault="009639EE" w:rsidP="006B4420">
      <w:pPr>
        <w:pStyle w:val="Paragrafoelenco"/>
        <w:numPr>
          <w:ilvl w:val="0"/>
          <w:numId w:val="159"/>
        </w:numPr>
        <w:suppressAutoHyphens/>
        <w:ind w:left="1134" w:right="-6" w:hanging="567"/>
        <w:jc w:val="both"/>
        <w:rPr>
          <w:rFonts w:ascii="Eurostile LT" w:eastAsia="Arial" w:hAnsi="Eurostile LT" w:cs="Arial"/>
          <w:color w:val="000000"/>
          <w:sz w:val="22"/>
          <w:szCs w:val="22"/>
        </w:rPr>
      </w:pPr>
      <w:r w:rsidRPr="009639EE">
        <w:rPr>
          <w:rFonts w:ascii="Eurostile LT" w:eastAsia="Arial" w:hAnsi="Eurostile LT" w:cs="Arial"/>
          <w:color w:val="000000"/>
          <w:sz w:val="22"/>
          <w:szCs w:val="22"/>
        </w:rPr>
        <w:t>nel caso di assunzione in servizio di un candidato esterno, viene preso in considerazione l’intero costo medio corrispondente ad un posto di</w:t>
      </w:r>
      <w:r w:rsidRPr="009639EE">
        <w:rPr>
          <w:rFonts w:ascii="Eurostile LT" w:eastAsia="Arial" w:hAnsi="Eurostile LT" w:cs="Arial"/>
          <w:sz w:val="22"/>
          <w:szCs w:val="22"/>
        </w:rPr>
        <w:t xml:space="preserve"> "</w:t>
      </w:r>
      <w:r w:rsidRPr="009639EE">
        <w:rPr>
          <w:rFonts w:ascii="Eurostile LT" w:eastAsia="Arial" w:hAnsi="Eurostile LT" w:cs="Arial"/>
          <w:b/>
          <w:i/>
          <w:sz w:val="22"/>
          <w:szCs w:val="22"/>
        </w:rPr>
        <w:t>Dirigente di Ricerca</w:t>
      </w:r>
      <w:r w:rsidRPr="009639EE">
        <w:rPr>
          <w:rFonts w:ascii="Eurostile LT" w:eastAsia="Arial" w:hAnsi="Eurostile LT" w:cs="Arial"/>
          <w:sz w:val="22"/>
          <w:szCs w:val="22"/>
        </w:rPr>
        <w:t xml:space="preserve">", Primo Livello Professionale, che è pari ad </w:t>
      </w:r>
      <w:r w:rsidRPr="009639EE">
        <w:rPr>
          <w:rFonts w:ascii="Eurostile LT" w:eastAsia="Arial" w:hAnsi="Eurostile LT" w:cs="Arial"/>
          <w:b/>
          <w:sz w:val="22"/>
          <w:szCs w:val="22"/>
        </w:rPr>
        <w:t>Euro 112.767,00</w:t>
      </w:r>
      <w:r w:rsidRPr="009639EE">
        <w:rPr>
          <w:rFonts w:ascii="Eurostile LT" w:eastAsia="Arial" w:hAnsi="Eurostile LT" w:cs="Arial"/>
          <w:color w:val="000000"/>
          <w:sz w:val="22"/>
          <w:szCs w:val="22"/>
        </w:rPr>
        <w:t xml:space="preserve">; </w:t>
      </w:r>
    </w:p>
    <w:p w14:paraId="25E38A2A" w14:textId="77777777" w:rsidR="009639EE" w:rsidRPr="009639EE" w:rsidRDefault="009639EE" w:rsidP="006B4420">
      <w:pPr>
        <w:pStyle w:val="Paragrafoelenco"/>
        <w:numPr>
          <w:ilvl w:val="0"/>
          <w:numId w:val="159"/>
        </w:numPr>
        <w:suppressAutoHyphens/>
        <w:ind w:left="1134" w:right="-6" w:hanging="567"/>
        <w:jc w:val="both"/>
        <w:rPr>
          <w:rFonts w:ascii="Eurostile LT" w:eastAsia="Arial" w:hAnsi="Eurostile LT" w:cs="Arial"/>
          <w:color w:val="000000"/>
          <w:sz w:val="22"/>
          <w:szCs w:val="22"/>
        </w:rPr>
      </w:pPr>
      <w:r w:rsidRPr="009639EE">
        <w:rPr>
          <w:rFonts w:ascii="Eurostile LT" w:eastAsia="Arial" w:hAnsi="Eurostile LT" w:cs="Arial"/>
          <w:color w:val="000000"/>
          <w:sz w:val="22"/>
          <w:szCs w:val="22"/>
        </w:rPr>
        <w:t xml:space="preserve">nel caso di assunzione in servizio di un candidato interno, viene preso, invece, in considerazione il differenziale tra il costo medio corrispondente ad un posto di </w:t>
      </w:r>
      <w:r w:rsidRPr="009639EE">
        <w:rPr>
          <w:rFonts w:ascii="Eurostile LT" w:eastAsia="Arial" w:hAnsi="Eurostile LT" w:cs="Arial"/>
          <w:sz w:val="22"/>
          <w:szCs w:val="22"/>
        </w:rPr>
        <w:t>"</w:t>
      </w:r>
      <w:r w:rsidRPr="009639EE">
        <w:rPr>
          <w:rFonts w:ascii="Eurostile LT" w:eastAsia="Arial" w:hAnsi="Eurostile LT" w:cs="Arial"/>
          <w:b/>
          <w:i/>
          <w:sz w:val="22"/>
          <w:szCs w:val="22"/>
        </w:rPr>
        <w:t>Dirigente di Ricerca</w:t>
      </w:r>
      <w:r w:rsidRPr="009639EE">
        <w:rPr>
          <w:rFonts w:ascii="Eurostile LT" w:eastAsia="Arial" w:hAnsi="Eurostile LT" w:cs="Arial"/>
          <w:sz w:val="22"/>
          <w:szCs w:val="22"/>
        </w:rPr>
        <w:t xml:space="preserve">", Primo Livello Professionale, che è pari ad </w:t>
      </w:r>
      <w:r w:rsidRPr="009639EE">
        <w:rPr>
          <w:rFonts w:ascii="Eurostile LT" w:eastAsia="Arial" w:hAnsi="Eurostile LT" w:cs="Arial"/>
          <w:b/>
          <w:sz w:val="22"/>
          <w:szCs w:val="22"/>
        </w:rPr>
        <w:t>Euro 112.767,00</w:t>
      </w:r>
      <w:r w:rsidRPr="009639EE">
        <w:rPr>
          <w:rFonts w:ascii="Eurostile LT" w:eastAsia="Arial" w:hAnsi="Eurostile LT" w:cs="Arial"/>
          <w:color w:val="000000"/>
          <w:sz w:val="22"/>
          <w:szCs w:val="22"/>
        </w:rPr>
        <w:t>, e il trattamento retributivo che il predetto candidato percepisce con l’inquadramento precedente alla assunzione;</w:t>
      </w:r>
    </w:p>
    <w:p w14:paraId="253830C5" w14:textId="77777777" w:rsidR="009639EE" w:rsidRPr="009639EE" w:rsidRDefault="009639EE" w:rsidP="006B4420">
      <w:pPr>
        <w:pStyle w:val="Paragrafoelenco"/>
        <w:numPr>
          <w:ilvl w:val="0"/>
          <w:numId w:val="157"/>
        </w:numPr>
        <w:ind w:left="567" w:hanging="567"/>
        <w:jc w:val="both"/>
        <w:rPr>
          <w:rFonts w:ascii="Eurostile LT" w:eastAsia="Arial" w:hAnsi="Eurostile LT" w:cs="Arial"/>
          <w:color w:val="000000"/>
          <w:sz w:val="22"/>
          <w:szCs w:val="22"/>
        </w:rPr>
      </w:pPr>
      <w:r w:rsidRPr="009639EE">
        <w:rPr>
          <w:rFonts w:ascii="Eurostile LT" w:eastAsia="Arial" w:hAnsi="Eurostile LT" w:cs="Arial"/>
          <w:color w:val="000000"/>
          <w:sz w:val="22"/>
          <w:szCs w:val="22"/>
        </w:rPr>
        <w:t xml:space="preserve">la spesa prevista per l’assunzione delle predette unità di personale, limitatamente al periodo compreso tra il </w:t>
      </w:r>
      <w:r w:rsidRPr="009639EE">
        <w:rPr>
          <w:rFonts w:ascii="Eurostile LT" w:eastAsia="Arial" w:hAnsi="Eurostile LT" w:cs="Arial"/>
          <w:b/>
          <w:color w:val="000000"/>
          <w:sz w:val="22"/>
          <w:szCs w:val="22"/>
        </w:rPr>
        <w:t>2 novembre 2022</w:t>
      </w:r>
      <w:r w:rsidRPr="009639EE">
        <w:rPr>
          <w:rFonts w:ascii="Eurostile LT" w:eastAsia="Arial" w:hAnsi="Eurostile LT" w:cs="Arial"/>
          <w:color w:val="000000"/>
          <w:sz w:val="22"/>
          <w:szCs w:val="22"/>
        </w:rPr>
        <w:t xml:space="preserve"> e il </w:t>
      </w:r>
      <w:r w:rsidRPr="009639EE">
        <w:rPr>
          <w:rFonts w:ascii="Eurostile LT" w:eastAsia="Arial" w:hAnsi="Eurostile LT" w:cs="Arial"/>
          <w:b/>
          <w:color w:val="000000"/>
          <w:sz w:val="22"/>
          <w:szCs w:val="22"/>
        </w:rPr>
        <w:t>31 dicembre 2022</w:t>
      </w:r>
      <w:r w:rsidRPr="009639EE">
        <w:rPr>
          <w:rFonts w:ascii="Eurostile LT" w:eastAsia="Arial" w:hAnsi="Eurostile LT" w:cs="Arial"/>
          <w:color w:val="000000"/>
          <w:sz w:val="22"/>
          <w:szCs w:val="22"/>
        </w:rPr>
        <w:t xml:space="preserve">, che ammonta ad </w:t>
      </w:r>
      <w:r w:rsidRPr="009639EE">
        <w:rPr>
          <w:rFonts w:ascii="Eurostile LT" w:eastAsia="Arial" w:hAnsi="Eurostile LT" w:cs="Arial"/>
          <w:b/>
          <w:sz w:val="22"/>
          <w:szCs w:val="22"/>
        </w:rPr>
        <w:t xml:space="preserve">Euro 32.547,00 </w:t>
      </w:r>
      <w:r w:rsidRPr="009639EE">
        <w:rPr>
          <w:rFonts w:ascii="Eurostile LT" w:eastAsia="Arial" w:hAnsi="Eurostile LT" w:cs="Arial"/>
          <w:sz w:val="22"/>
          <w:szCs w:val="22"/>
        </w:rPr>
        <w:t xml:space="preserve">ed è stata calcolata con le stesse modalità indicate nella precedente lettera a),  </w:t>
      </w:r>
    </w:p>
    <w:p w14:paraId="77B3C24A" w14:textId="58C6CEEF" w:rsidR="009639EE" w:rsidRPr="009639EE" w:rsidRDefault="009639EE" w:rsidP="009639EE">
      <w:pPr>
        <w:pStyle w:val="Paragrafoelenco"/>
        <w:ind w:left="0"/>
        <w:jc w:val="both"/>
        <w:rPr>
          <w:rFonts w:ascii="Eurostile LT" w:eastAsia="Arial" w:hAnsi="Eurostile LT" w:cs="Arial"/>
          <w:bCs/>
          <w:sz w:val="22"/>
          <w:szCs w:val="22"/>
        </w:rPr>
      </w:pPr>
      <w:r w:rsidRPr="009639EE">
        <w:rPr>
          <w:rFonts w:ascii="Eurostile LT" w:eastAsia="Arial" w:hAnsi="Eurostile LT" w:cs="Arial"/>
          <w:bCs/>
          <w:sz w:val="22"/>
          <w:szCs w:val="22"/>
        </w:rPr>
        <w:t xml:space="preserve">fermo restando che, mentre la </w:t>
      </w:r>
      <w:r w:rsidRPr="009639EE">
        <w:rPr>
          <w:rFonts w:ascii="Eurostile LT" w:hAnsi="Eurostile LT" w:cs="Arial"/>
          <w:sz w:val="22"/>
          <w:szCs w:val="22"/>
        </w:rPr>
        <w:t xml:space="preserve">spesa </w:t>
      </w:r>
      <w:r w:rsidRPr="009639EE">
        <w:rPr>
          <w:rFonts w:ascii="Eurostile LT" w:eastAsia="Arial" w:hAnsi="Eurostile LT" w:cs="Arial"/>
          <w:bCs/>
          <w:sz w:val="22"/>
          <w:szCs w:val="22"/>
        </w:rPr>
        <w:t xml:space="preserve">indicata nella </w:t>
      </w:r>
      <w:r w:rsidR="00EA7133">
        <w:rPr>
          <w:rFonts w:ascii="Eurostile LT" w:eastAsia="Arial" w:hAnsi="Eurostile LT" w:cs="Arial"/>
          <w:bCs/>
          <w:sz w:val="22"/>
          <w:szCs w:val="22"/>
        </w:rPr>
        <w:t xml:space="preserve">precedente </w:t>
      </w:r>
      <w:r w:rsidRPr="009639EE">
        <w:rPr>
          <w:rFonts w:ascii="Eurostile LT" w:eastAsia="Arial" w:hAnsi="Eurostile LT" w:cs="Arial"/>
          <w:bCs/>
          <w:sz w:val="22"/>
          <w:szCs w:val="22"/>
        </w:rPr>
        <w:t xml:space="preserve">lettera a) graverà sui pertinenti Capitoli di Spesa del Bilancio Annuale di Previsione per l’Esercizio Finanziario </w:t>
      </w:r>
      <w:r w:rsidRPr="009639EE">
        <w:rPr>
          <w:rFonts w:ascii="Eurostile LT" w:eastAsia="Arial" w:hAnsi="Eurostile LT" w:cs="Arial"/>
          <w:b/>
          <w:bCs/>
          <w:sz w:val="22"/>
          <w:szCs w:val="22"/>
        </w:rPr>
        <w:t>2023</w:t>
      </w:r>
      <w:r w:rsidRPr="009639EE">
        <w:rPr>
          <w:rFonts w:ascii="Eurostile LT" w:eastAsia="Arial" w:hAnsi="Eurostile LT" w:cs="Arial"/>
          <w:bCs/>
          <w:sz w:val="22"/>
          <w:szCs w:val="22"/>
        </w:rPr>
        <w:t xml:space="preserve">, la spesa indicata nella </w:t>
      </w:r>
      <w:r w:rsidR="00EA7133">
        <w:rPr>
          <w:rFonts w:ascii="Eurostile LT" w:eastAsia="Arial" w:hAnsi="Eurostile LT" w:cs="Arial"/>
          <w:bCs/>
          <w:sz w:val="22"/>
          <w:szCs w:val="22"/>
        </w:rPr>
        <w:t xml:space="preserve">precedente </w:t>
      </w:r>
      <w:r w:rsidRPr="009639EE">
        <w:rPr>
          <w:rFonts w:ascii="Eurostile LT" w:eastAsia="Arial" w:hAnsi="Eurostile LT" w:cs="Arial"/>
          <w:bCs/>
          <w:sz w:val="22"/>
          <w:szCs w:val="22"/>
        </w:rPr>
        <w:t xml:space="preserve">lettera b) </w:t>
      </w:r>
      <w:r w:rsidRPr="009639EE">
        <w:rPr>
          <w:rFonts w:ascii="Eurostile LT" w:eastAsia="Arial" w:hAnsi="Eurostile LT" w:cs="Arial"/>
          <w:color w:val="000000"/>
          <w:sz w:val="22"/>
          <w:szCs w:val="22"/>
        </w:rPr>
        <w:t>trova già la sua copertura finanziaria ne</w:t>
      </w:r>
      <w:r w:rsidRPr="009639EE">
        <w:rPr>
          <w:rFonts w:ascii="Eurostile LT" w:eastAsia="Arial" w:hAnsi="Eurostile LT" w:cs="Arial"/>
          <w:bCs/>
          <w:sz w:val="22"/>
          <w:szCs w:val="22"/>
        </w:rPr>
        <w:t xml:space="preserve">i pertinenti Capitoli di Spesa del Bilancio Annuale di Previsione dello </w:t>
      </w:r>
      <w:r w:rsidRPr="009639EE">
        <w:rPr>
          <w:rFonts w:ascii="Eurostile LT" w:hAnsi="Eurostile LT" w:cs="Arial"/>
          <w:sz w:val="22"/>
          <w:szCs w:val="22"/>
        </w:rPr>
        <w:t>"</w:t>
      </w:r>
      <w:r w:rsidRPr="009639EE">
        <w:rPr>
          <w:rFonts w:ascii="Eurostile LT" w:eastAsia="Arial" w:hAnsi="Eurostile LT" w:cs="Arial"/>
          <w:b/>
          <w:i/>
          <w:iCs/>
          <w:sz w:val="22"/>
          <w:szCs w:val="22"/>
        </w:rPr>
        <w:t>Istituto Nazionale di Astrofisica</w:t>
      </w:r>
      <w:r w:rsidRPr="009639EE">
        <w:rPr>
          <w:rFonts w:ascii="Eurostile LT" w:hAnsi="Eurostile LT" w:cs="Arial"/>
          <w:sz w:val="22"/>
          <w:szCs w:val="22"/>
        </w:rPr>
        <w:t>"</w:t>
      </w:r>
      <w:r w:rsidRPr="009639EE">
        <w:rPr>
          <w:rFonts w:ascii="Eurostile LT" w:eastAsia="Arial" w:hAnsi="Eurostile LT" w:cs="Arial"/>
          <w:bCs/>
          <w:sz w:val="22"/>
          <w:szCs w:val="22"/>
        </w:rPr>
        <w:t xml:space="preserve"> per l’Esercizio Finanziario </w:t>
      </w:r>
      <w:r w:rsidRPr="009639EE">
        <w:rPr>
          <w:rFonts w:ascii="Eurostile LT" w:eastAsia="Arial" w:hAnsi="Eurostile LT" w:cs="Arial"/>
          <w:b/>
          <w:bCs/>
          <w:sz w:val="22"/>
          <w:szCs w:val="22"/>
        </w:rPr>
        <w:t>2022</w:t>
      </w:r>
      <w:r w:rsidRPr="009639EE">
        <w:rPr>
          <w:rFonts w:ascii="Eurostile LT" w:eastAsia="Arial" w:hAnsi="Eurostile LT" w:cs="Arial"/>
          <w:bCs/>
          <w:sz w:val="22"/>
          <w:szCs w:val="22"/>
        </w:rPr>
        <w:t xml:space="preserve">, </w:t>
      </w:r>
      <w:r w:rsidRPr="009639EE">
        <w:rPr>
          <w:rFonts w:ascii="Eurostile LT" w:eastAsia="Arial" w:hAnsi="Eurostile LT" w:cs="Arial"/>
          <w:bCs/>
          <w:color w:val="000000"/>
          <w:sz w:val="22"/>
          <w:szCs w:val="22"/>
        </w:rPr>
        <w:t xml:space="preserve">a seguito delle variazioni autorizzate dal Consiglio di Amministrazione con la Delibera del </w:t>
      </w:r>
      <w:r w:rsidRPr="009639EE">
        <w:rPr>
          <w:rFonts w:ascii="Eurostile LT" w:hAnsi="Eurostile LT" w:cs="Arial"/>
          <w:sz w:val="22"/>
          <w:szCs w:val="22"/>
        </w:rPr>
        <w:t>24 marzo 2022, numero 30, e dal Direttore Generale con la Determina Direttoriale del 25 marzo 2022, numero 35</w:t>
      </w:r>
      <w:r w:rsidR="00ED5DC6">
        <w:rPr>
          <w:rFonts w:ascii="Eurostile LT" w:hAnsi="Eurostile LT" w:cs="Arial"/>
          <w:sz w:val="22"/>
          <w:szCs w:val="22"/>
        </w:rPr>
        <w:t>.</w:t>
      </w:r>
    </w:p>
    <w:p w14:paraId="7697CABC" w14:textId="08BDF66A" w:rsidR="009639EE" w:rsidRPr="009639EE" w:rsidRDefault="00ED5DC6" w:rsidP="009639EE">
      <w:pPr>
        <w:ind w:left="2268" w:hanging="2268"/>
        <w:jc w:val="both"/>
        <w:rPr>
          <w:rFonts w:ascii="Eurostile LT" w:eastAsia="Arial" w:hAnsi="Eurostile LT" w:cs="Arial"/>
          <w:bCs/>
          <w:sz w:val="22"/>
          <w:szCs w:val="22"/>
        </w:rPr>
      </w:pPr>
      <w:r>
        <w:rPr>
          <w:rFonts w:ascii="Eurostile LT" w:eastAsia="Arial" w:hAnsi="Eurostile LT" w:cs="Arial"/>
          <w:bCs/>
          <w:sz w:val="22"/>
          <w:szCs w:val="22"/>
        </w:rPr>
        <w:t xml:space="preserve">Con </w:t>
      </w:r>
      <w:r w:rsidR="009639EE" w:rsidRPr="009639EE">
        <w:rPr>
          <w:rFonts w:ascii="Eurostile LT" w:eastAsia="Arial" w:hAnsi="Eurostile LT" w:cs="Arial"/>
          <w:bCs/>
          <w:sz w:val="22"/>
          <w:szCs w:val="22"/>
        </w:rPr>
        <w:t>la Delibera del 27 ottobre 2022, numero 96, il Consiglio di Amministrazione ha:</w:t>
      </w:r>
    </w:p>
    <w:p w14:paraId="38499505" w14:textId="77777777" w:rsidR="009639EE" w:rsidRPr="009639EE" w:rsidRDefault="009639EE" w:rsidP="006B4420">
      <w:pPr>
        <w:pStyle w:val="Paragrafoelenco"/>
        <w:numPr>
          <w:ilvl w:val="0"/>
          <w:numId w:val="164"/>
        </w:numPr>
        <w:ind w:left="567" w:hanging="567"/>
        <w:jc w:val="both"/>
        <w:rPr>
          <w:rFonts w:ascii="Eurostile LT" w:hAnsi="Eurostile LT" w:cs="Arial"/>
          <w:sz w:val="22"/>
          <w:szCs w:val="22"/>
        </w:rPr>
      </w:pPr>
      <w:r w:rsidRPr="009639EE">
        <w:rPr>
          <w:rFonts w:ascii="Eurostile LT" w:hAnsi="Eurostile LT" w:cs="Arial"/>
          <w:sz w:val="22"/>
          <w:szCs w:val="22"/>
        </w:rPr>
        <w:t xml:space="preserve">autorizzato </w:t>
      </w:r>
      <w:r w:rsidRPr="009639EE">
        <w:rPr>
          <w:rFonts w:ascii="Eurostile LT" w:eastAsia="Arial" w:hAnsi="Eurostile LT" w:cs="Arial"/>
          <w:bCs/>
          <w:color w:val="000000"/>
          <w:sz w:val="22"/>
          <w:szCs w:val="22"/>
        </w:rPr>
        <w:t xml:space="preserve">l’ulteriore scorrimento, dal </w:t>
      </w:r>
      <w:r w:rsidRPr="009639EE">
        <w:rPr>
          <w:rFonts w:ascii="Eurostile LT" w:eastAsia="Arial" w:hAnsi="Eurostile LT" w:cs="Arial"/>
          <w:bCs/>
          <w:color w:val="000000"/>
          <w:sz w:val="22"/>
          <w:szCs w:val="22"/>
          <w:u w:val="single"/>
        </w:rPr>
        <w:t>settimo</w:t>
      </w:r>
      <w:r w:rsidRPr="009639EE">
        <w:rPr>
          <w:rFonts w:ascii="Eurostile LT" w:eastAsia="Arial" w:hAnsi="Eurostile LT" w:cs="Arial"/>
          <w:bCs/>
          <w:color w:val="000000"/>
          <w:sz w:val="22"/>
          <w:szCs w:val="22"/>
        </w:rPr>
        <w:t xml:space="preserve"> all’</w:t>
      </w:r>
      <w:r w:rsidRPr="009639EE">
        <w:rPr>
          <w:rFonts w:ascii="Eurostile LT" w:eastAsia="Arial" w:hAnsi="Eurostile LT" w:cs="Arial"/>
          <w:bCs/>
          <w:color w:val="000000"/>
          <w:sz w:val="22"/>
          <w:szCs w:val="22"/>
          <w:u w:val="single"/>
        </w:rPr>
        <w:t>undicesimo</w:t>
      </w:r>
      <w:r w:rsidRPr="009639EE">
        <w:rPr>
          <w:rFonts w:ascii="Eurostile LT" w:eastAsia="Arial" w:hAnsi="Eurostile LT" w:cs="Arial"/>
          <w:bCs/>
          <w:color w:val="000000"/>
          <w:sz w:val="22"/>
          <w:szCs w:val="22"/>
        </w:rPr>
        <w:t xml:space="preserve"> posto compreso, della</w:t>
      </w:r>
      <w:r w:rsidRPr="009639EE">
        <w:rPr>
          <w:rFonts w:ascii="Eurostile LT" w:eastAsia="Arial" w:hAnsi="Eurostile LT" w:cs="Arial"/>
          <w:sz w:val="22"/>
          <w:szCs w:val="22"/>
        </w:rPr>
        <w:t xml:space="preserve">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graduatoria finale di merito</w:t>
      </w:r>
      <w:r w:rsidRPr="009639EE">
        <w:rPr>
          <w:rFonts w:ascii="Eurostile LT" w:eastAsia="Arial" w:hAnsi="Eurostile LT" w:cs="Arial"/>
          <w:color w:val="000000"/>
          <w:sz w:val="22"/>
          <w:szCs w:val="22"/>
        </w:rPr>
        <w:t xml:space="preserve">", approvata con la Determina Direttoriale del </w:t>
      </w:r>
      <w:r w:rsidRPr="009639EE">
        <w:rPr>
          <w:rFonts w:ascii="Eurostile LT" w:eastAsia="Arial" w:hAnsi="Eurostile LT" w:cs="Arial"/>
          <w:bCs/>
          <w:sz w:val="22"/>
          <w:szCs w:val="22"/>
        </w:rPr>
        <w:t>9 febbraio 2022, numero 11,</w:t>
      </w:r>
      <w:r w:rsidRPr="009639EE">
        <w:rPr>
          <w:rFonts w:ascii="Eurostile LT" w:eastAsia="Arial" w:hAnsi="Eurostile LT" w:cs="Arial"/>
          <w:color w:val="000000"/>
          <w:sz w:val="22"/>
          <w:szCs w:val="22"/>
        </w:rPr>
        <w:t xml:space="preserve"> del concorso pubblico nazionale, per soli titoli, per la copertura iniziale di un posto di "</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 xml:space="preserve">", che è stato </w:t>
      </w:r>
      <w:r w:rsidRPr="009639EE">
        <w:rPr>
          <w:rFonts w:ascii="Eurostile LT" w:eastAsia="Arial" w:hAnsi="Eurostile LT" w:cs="Arial"/>
          <w:sz w:val="22"/>
          <w:szCs w:val="22"/>
        </w:rPr>
        <w:t xml:space="preserve">indetto con la Determina Direttoriale del 1° settembre 2020, numero 124, </w:t>
      </w:r>
      <w:r w:rsidRPr="009639EE">
        <w:rPr>
          <w:rFonts w:ascii="Eurostile LT" w:eastAsia="Arial" w:hAnsi="Eurostile LT" w:cs="Arial"/>
          <w:color w:val="000000"/>
          <w:sz w:val="22"/>
          <w:szCs w:val="22"/>
        </w:rPr>
        <w:t>nel rispetto di quanto previsto dalle Delibere del Consiglio di Amministrazione dello "</w:t>
      </w:r>
      <w:r w:rsidRPr="009639EE">
        <w:rPr>
          <w:rFonts w:ascii="Eurostile LT" w:eastAsia="Arial" w:hAnsi="Eurostile LT" w:cs="Arial"/>
          <w:b/>
          <w:i/>
          <w:color w:val="000000"/>
          <w:sz w:val="22"/>
          <w:szCs w:val="22"/>
        </w:rPr>
        <w:t>Istituto Nazionale di Astrofisica</w:t>
      </w:r>
      <w:r w:rsidRPr="009639EE">
        <w:rPr>
          <w:rFonts w:ascii="Eurostile LT" w:eastAsia="Arial" w:hAnsi="Eurostile LT" w:cs="Arial"/>
          <w:color w:val="000000"/>
          <w:sz w:val="22"/>
          <w:szCs w:val="22"/>
        </w:rPr>
        <w:t>" del 20 novembre 2018, numero 99, e del 5 giugno 2020;</w:t>
      </w:r>
    </w:p>
    <w:p w14:paraId="79E6AB11" w14:textId="77777777" w:rsidR="009639EE" w:rsidRPr="009639EE" w:rsidRDefault="009639EE" w:rsidP="006B4420">
      <w:pPr>
        <w:pStyle w:val="Paragrafoelenco"/>
        <w:numPr>
          <w:ilvl w:val="0"/>
          <w:numId w:val="164"/>
        </w:numPr>
        <w:ind w:left="567" w:hanging="567"/>
        <w:jc w:val="both"/>
        <w:rPr>
          <w:rFonts w:ascii="Eurostile LT" w:eastAsia="Arial" w:hAnsi="Eurostile LT" w:cs="Arial"/>
          <w:sz w:val="22"/>
          <w:szCs w:val="22"/>
        </w:rPr>
      </w:pPr>
      <w:r w:rsidRPr="009639EE">
        <w:rPr>
          <w:rFonts w:ascii="Eurostile LT" w:eastAsia="Arial" w:hAnsi="Eurostile LT" w:cs="Arial"/>
          <w:bCs/>
          <w:color w:val="000000"/>
          <w:sz w:val="22"/>
          <w:szCs w:val="22"/>
        </w:rPr>
        <w:t xml:space="preserve">autorizzato, con decorrenza dal </w:t>
      </w:r>
      <w:r w:rsidRPr="009639EE">
        <w:rPr>
          <w:rFonts w:ascii="Eurostile LT" w:eastAsia="Arial" w:hAnsi="Eurostile LT" w:cs="Arial"/>
          <w:b/>
          <w:bCs/>
          <w:color w:val="000000"/>
          <w:sz w:val="22"/>
          <w:szCs w:val="22"/>
        </w:rPr>
        <w:t>2 novembre 2022</w:t>
      </w:r>
      <w:r w:rsidRPr="009639EE">
        <w:rPr>
          <w:rFonts w:ascii="Eurostile LT" w:eastAsia="Arial" w:hAnsi="Eurostile LT" w:cs="Arial"/>
          <w:bCs/>
          <w:color w:val="000000"/>
          <w:sz w:val="22"/>
          <w:szCs w:val="22"/>
        </w:rPr>
        <w:t xml:space="preserve">, l’assunzione </w:t>
      </w:r>
      <w:r w:rsidRPr="009639EE">
        <w:rPr>
          <w:rFonts w:ascii="Eurostile LT" w:eastAsia="Arial" w:hAnsi="Eurostile LT" w:cs="Arial"/>
          <w:sz w:val="22"/>
          <w:szCs w:val="22"/>
        </w:rPr>
        <w:t xml:space="preserve">in servizio, con inquadramento nel Profilo di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con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 xml:space="preserve">", </w:t>
      </w:r>
      <w:r w:rsidRPr="009639EE">
        <w:rPr>
          <w:rFonts w:ascii="Eurostile LT" w:eastAsia="Arial" w:hAnsi="Eurostile LT" w:cs="Arial"/>
          <w:sz w:val="22"/>
          <w:szCs w:val="22"/>
        </w:rPr>
        <w:t>dei candidati utilmente collocati nella predetta "</w:t>
      </w:r>
      <w:r w:rsidRPr="009639EE">
        <w:rPr>
          <w:rFonts w:ascii="Eurostile LT" w:eastAsia="Arial" w:hAnsi="Eurostile LT" w:cs="Arial"/>
          <w:b/>
          <w:i/>
          <w:sz w:val="22"/>
          <w:szCs w:val="22"/>
        </w:rPr>
        <w:t>graduatoria finale di merito</w:t>
      </w:r>
      <w:r w:rsidRPr="009639EE">
        <w:rPr>
          <w:rFonts w:ascii="Eurostile LT" w:eastAsia="Arial" w:hAnsi="Eurostile LT" w:cs="Arial"/>
          <w:sz w:val="22"/>
          <w:szCs w:val="22"/>
        </w:rPr>
        <w:t>", come di seguito elencati:</w:t>
      </w:r>
    </w:p>
    <w:p w14:paraId="213DAB9B" w14:textId="77777777" w:rsidR="009639EE" w:rsidRPr="009639EE" w:rsidRDefault="009639EE" w:rsidP="009639EE">
      <w:pPr>
        <w:jc w:val="both"/>
        <w:rPr>
          <w:rFonts w:ascii="Eurostile LT" w:eastAsia="Arial" w:hAnsi="Eurostile LT" w:cs="Arial"/>
          <w:bCs/>
          <w:sz w:val="22"/>
          <w:szCs w:val="22"/>
        </w:rPr>
      </w:pPr>
    </w:p>
    <w:tbl>
      <w:tblPr>
        <w:tblW w:w="595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2552"/>
        <w:gridCol w:w="1559"/>
      </w:tblGrid>
      <w:tr w:rsidR="009639EE" w:rsidRPr="009639EE" w14:paraId="62BC6666" w14:textId="77777777" w:rsidTr="00ED5DC6">
        <w:trPr>
          <w:trHeight w:val="380"/>
        </w:trPr>
        <w:tc>
          <w:tcPr>
            <w:tcW w:w="1843" w:type="dxa"/>
            <w:shd w:val="clear" w:color="auto" w:fill="auto"/>
            <w:noWrap/>
            <w:vAlign w:val="center"/>
            <w:hideMark/>
          </w:tcPr>
          <w:p w14:paraId="55ED19AC"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1</w:t>
            </w:r>
          </w:p>
        </w:tc>
        <w:tc>
          <w:tcPr>
            <w:tcW w:w="2552" w:type="dxa"/>
            <w:shd w:val="clear" w:color="auto" w:fill="auto"/>
            <w:noWrap/>
            <w:vAlign w:val="bottom"/>
            <w:hideMark/>
          </w:tcPr>
          <w:p w14:paraId="03FEB674"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Silvano</w:t>
            </w:r>
          </w:p>
        </w:tc>
        <w:tc>
          <w:tcPr>
            <w:tcW w:w="1559" w:type="dxa"/>
            <w:shd w:val="clear" w:color="auto" w:fill="auto"/>
            <w:noWrap/>
            <w:vAlign w:val="bottom"/>
            <w:hideMark/>
          </w:tcPr>
          <w:p w14:paraId="5DAA20E2"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FINESCHI</w:t>
            </w:r>
          </w:p>
        </w:tc>
      </w:tr>
      <w:tr w:rsidR="009639EE" w:rsidRPr="009639EE" w14:paraId="11622F6A" w14:textId="77777777" w:rsidTr="00ED5DC6">
        <w:trPr>
          <w:trHeight w:val="380"/>
        </w:trPr>
        <w:tc>
          <w:tcPr>
            <w:tcW w:w="1843" w:type="dxa"/>
            <w:shd w:val="clear" w:color="auto" w:fill="auto"/>
            <w:noWrap/>
            <w:vAlign w:val="center"/>
            <w:hideMark/>
          </w:tcPr>
          <w:p w14:paraId="70B15143"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2</w:t>
            </w:r>
          </w:p>
        </w:tc>
        <w:tc>
          <w:tcPr>
            <w:tcW w:w="2552" w:type="dxa"/>
            <w:shd w:val="clear" w:color="auto" w:fill="auto"/>
            <w:noWrap/>
            <w:vAlign w:val="bottom"/>
            <w:hideMark/>
          </w:tcPr>
          <w:p w14:paraId="5D875AFE"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Pasquale</w:t>
            </w:r>
          </w:p>
        </w:tc>
        <w:tc>
          <w:tcPr>
            <w:tcW w:w="1559" w:type="dxa"/>
            <w:shd w:val="clear" w:color="auto" w:fill="auto"/>
            <w:noWrap/>
            <w:vAlign w:val="bottom"/>
            <w:hideMark/>
          </w:tcPr>
          <w:p w14:paraId="2CBAB298"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PALUMBO</w:t>
            </w:r>
          </w:p>
        </w:tc>
      </w:tr>
      <w:tr w:rsidR="009639EE" w:rsidRPr="009639EE" w14:paraId="21502FC9" w14:textId="77777777" w:rsidTr="00ED5DC6">
        <w:trPr>
          <w:trHeight w:val="380"/>
        </w:trPr>
        <w:tc>
          <w:tcPr>
            <w:tcW w:w="1843" w:type="dxa"/>
            <w:shd w:val="clear" w:color="auto" w:fill="auto"/>
            <w:noWrap/>
            <w:vAlign w:val="center"/>
            <w:hideMark/>
          </w:tcPr>
          <w:p w14:paraId="7EC19FD7"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3</w:t>
            </w:r>
          </w:p>
        </w:tc>
        <w:tc>
          <w:tcPr>
            <w:tcW w:w="2552" w:type="dxa"/>
            <w:shd w:val="clear" w:color="auto" w:fill="auto"/>
            <w:noWrap/>
            <w:vAlign w:val="bottom"/>
            <w:hideMark/>
          </w:tcPr>
          <w:p w14:paraId="651DECFF"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Daniele</w:t>
            </w:r>
          </w:p>
        </w:tc>
        <w:tc>
          <w:tcPr>
            <w:tcW w:w="1559" w:type="dxa"/>
            <w:shd w:val="clear" w:color="auto" w:fill="auto"/>
            <w:noWrap/>
            <w:vAlign w:val="bottom"/>
            <w:hideMark/>
          </w:tcPr>
          <w:p w14:paraId="4819D012"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SPADARO</w:t>
            </w:r>
          </w:p>
        </w:tc>
      </w:tr>
      <w:tr w:rsidR="009639EE" w:rsidRPr="009639EE" w14:paraId="17806576" w14:textId="77777777" w:rsidTr="00ED5DC6">
        <w:trPr>
          <w:trHeight w:val="380"/>
        </w:trPr>
        <w:tc>
          <w:tcPr>
            <w:tcW w:w="1843" w:type="dxa"/>
            <w:shd w:val="clear" w:color="auto" w:fill="auto"/>
            <w:noWrap/>
            <w:vAlign w:val="center"/>
            <w:hideMark/>
          </w:tcPr>
          <w:p w14:paraId="1C46056B"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4</w:t>
            </w:r>
          </w:p>
        </w:tc>
        <w:tc>
          <w:tcPr>
            <w:tcW w:w="2552" w:type="dxa"/>
            <w:shd w:val="clear" w:color="auto" w:fill="auto"/>
            <w:noWrap/>
            <w:vAlign w:val="bottom"/>
            <w:hideMark/>
          </w:tcPr>
          <w:p w14:paraId="454A93B7"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Maria Elisabetta</w:t>
            </w:r>
          </w:p>
        </w:tc>
        <w:tc>
          <w:tcPr>
            <w:tcW w:w="1559" w:type="dxa"/>
            <w:shd w:val="clear" w:color="auto" w:fill="auto"/>
            <w:noWrap/>
            <w:vAlign w:val="bottom"/>
            <w:hideMark/>
          </w:tcPr>
          <w:p w14:paraId="5911B603"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PALUMBO</w:t>
            </w:r>
          </w:p>
        </w:tc>
      </w:tr>
      <w:tr w:rsidR="009639EE" w:rsidRPr="009639EE" w14:paraId="3C13F311" w14:textId="77777777" w:rsidTr="00ED5DC6">
        <w:trPr>
          <w:trHeight w:val="380"/>
        </w:trPr>
        <w:tc>
          <w:tcPr>
            <w:tcW w:w="1843" w:type="dxa"/>
            <w:shd w:val="clear" w:color="auto" w:fill="auto"/>
            <w:noWrap/>
            <w:vAlign w:val="center"/>
          </w:tcPr>
          <w:p w14:paraId="33C12793" w14:textId="77777777" w:rsidR="009639EE" w:rsidRPr="009639EE" w:rsidRDefault="009639EE" w:rsidP="009639EE">
            <w:pPr>
              <w:jc w:val="center"/>
              <w:rPr>
                <w:rFonts w:ascii="Eurostile LT" w:hAnsi="Eurostile LT" w:cs="Arial"/>
                <w:color w:val="000000"/>
                <w:sz w:val="22"/>
                <w:szCs w:val="22"/>
              </w:rPr>
            </w:pPr>
            <w:r w:rsidRPr="009639EE">
              <w:rPr>
                <w:rFonts w:ascii="Eurostile LT" w:hAnsi="Eurostile LT" w:cs="Arial"/>
                <w:color w:val="000000"/>
                <w:sz w:val="22"/>
                <w:szCs w:val="22"/>
              </w:rPr>
              <w:t>5</w:t>
            </w:r>
          </w:p>
        </w:tc>
        <w:tc>
          <w:tcPr>
            <w:tcW w:w="2552" w:type="dxa"/>
            <w:shd w:val="clear" w:color="auto" w:fill="auto"/>
            <w:noWrap/>
            <w:vAlign w:val="bottom"/>
          </w:tcPr>
          <w:p w14:paraId="141805BA"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Elisabetta</w:t>
            </w:r>
          </w:p>
        </w:tc>
        <w:tc>
          <w:tcPr>
            <w:tcW w:w="1559" w:type="dxa"/>
            <w:shd w:val="clear" w:color="auto" w:fill="auto"/>
            <w:noWrap/>
            <w:vAlign w:val="bottom"/>
          </w:tcPr>
          <w:p w14:paraId="78A06372" w14:textId="77777777" w:rsidR="009639EE" w:rsidRPr="009639EE" w:rsidRDefault="009639EE" w:rsidP="009639EE">
            <w:pPr>
              <w:rPr>
                <w:rFonts w:ascii="Eurostile LT" w:eastAsia="Arial" w:hAnsi="Eurostile LT" w:cs="Arial"/>
                <w:b/>
                <w:bCs/>
                <w:sz w:val="22"/>
                <w:szCs w:val="22"/>
              </w:rPr>
            </w:pPr>
            <w:r w:rsidRPr="009639EE">
              <w:rPr>
                <w:rFonts w:ascii="Eurostile LT" w:eastAsia="Arial" w:hAnsi="Eurostile LT" w:cs="Arial"/>
                <w:b/>
                <w:bCs/>
                <w:sz w:val="22"/>
                <w:szCs w:val="22"/>
              </w:rPr>
              <w:t>DOTTO</w:t>
            </w:r>
          </w:p>
        </w:tc>
      </w:tr>
    </w:tbl>
    <w:p w14:paraId="6460A751" w14:textId="77777777" w:rsidR="009639EE" w:rsidRPr="009639EE" w:rsidRDefault="009639EE" w:rsidP="009639EE">
      <w:pPr>
        <w:ind w:left="2268" w:hanging="2268"/>
        <w:jc w:val="both"/>
        <w:rPr>
          <w:rFonts w:ascii="Eurostile LT" w:eastAsia="Arial" w:hAnsi="Eurostile LT" w:cs="Arial"/>
          <w:b/>
          <w:bCs/>
          <w:sz w:val="22"/>
          <w:szCs w:val="22"/>
        </w:rPr>
      </w:pPr>
    </w:p>
    <w:p w14:paraId="6AFFCDF4" w14:textId="72BAE443" w:rsidR="009639EE" w:rsidRPr="009639EE" w:rsidRDefault="009639EE" w:rsidP="006B4420">
      <w:pPr>
        <w:pStyle w:val="Paragrafoelenco"/>
        <w:numPr>
          <w:ilvl w:val="0"/>
          <w:numId w:val="164"/>
        </w:numPr>
        <w:ind w:left="567" w:hanging="567"/>
        <w:jc w:val="both"/>
        <w:rPr>
          <w:rFonts w:ascii="Eurostile LT" w:hAnsi="Eurostile LT" w:cs="Arial"/>
          <w:sz w:val="22"/>
          <w:szCs w:val="22"/>
        </w:rPr>
      </w:pPr>
      <w:r w:rsidRPr="009639EE">
        <w:rPr>
          <w:rFonts w:ascii="Eurostile LT" w:hAnsi="Eurostile LT" w:cs="Arial"/>
          <w:sz w:val="22"/>
          <w:szCs w:val="22"/>
        </w:rPr>
        <w:t xml:space="preserve">approvato </w:t>
      </w:r>
      <w:r w:rsidRPr="009639EE">
        <w:rPr>
          <w:rFonts w:ascii="Eurostile LT" w:eastAsia="Arial" w:hAnsi="Eurostile LT" w:cs="Arial"/>
          <w:sz w:val="22"/>
          <w:szCs w:val="22"/>
        </w:rPr>
        <w:t xml:space="preserve">la proposta di </w:t>
      </w:r>
      <w:r w:rsidRPr="009639EE">
        <w:rPr>
          <w:rFonts w:ascii="Eurostile LT" w:eastAsia="Arial" w:hAnsi="Eurostile LT" w:cs="Arial"/>
          <w:bCs/>
          <w:color w:val="000000"/>
          <w:sz w:val="22"/>
          <w:szCs w:val="22"/>
        </w:rPr>
        <w:t>assegnazione</w:t>
      </w:r>
      <w:r w:rsidRPr="009639EE">
        <w:rPr>
          <w:rFonts w:ascii="Eurostile LT" w:eastAsia="Arial" w:hAnsi="Eurostile LT" w:cs="Arial"/>
          <w:sz w:val="22"/>
          <w:szCs w:val="22"/>
        </w:rPr>
        <w:t xml:space="preserve"> </w:t>
      </w:r>
      <w:r w:rsidRPr="009639EE">
        <w:rPr>
          <w:rFonts w:ascii="Eurostile LT" w:eastAsia="Arial" w:hAnsi="Eurostile LT" w:cs="Arial"/>
          <w:color w:val="000000"/>
          <w:sz w:val="22"/>
          <w:szCs w:val="22"/>
        </w:rPr>
        <w:t xml:space="preserve">delle Sedi di Servizio alle </w:t>
      </w:r>
      <w:r w:rsidRPr="009639EE">
        <w:rPr>
          <w:rFonts w:ascii="Eurostile LT" w:eastAsia="Arial" w:hAnsi="Eurostile LT" w:cs="Arial"/>
          <w:b/>
          <w:color w:val="000000"/>
          <w:sz w:val="22"/>
          <w:szCs w:val="22"/>
        </w:rPr>
        <w:t>cinque</w:t>
      </w:r>
      <w:r w:rsidRPr="009639EE">
        <w:rPr>
          <w:rFonts w:ascii="Eurostile LT" w:eastAsia="Arial" w:hAnsi="Eurostile LT" w:cs="Arial"/>
          <w:color w:val="000000"/>
          <w:sz w:val="22"/>
          <w:szCs w:val="22"/>
        </w:rPr>
        <w:t xml:space="preserve"> unità di personale </w:t>
      </w:r>
      <w:r w:rsidR="00ED5DC6">
        <w:rPr>
          <w:rFonts w:ascii="Eurostile LT" w:eastAsia="Arial" w:hAnsi="Eurostile LT" w:cs="Arial"/>
          <w:color w:val="000000"/>
          <w:sz w:val="22"/>
          <w:szCs w:val="22"/>
        </w:rPr>
        <w:t xml:space="preserve">da assumere, </w:t>
      </w:r>
      <w:r w:rsidRPr="009639EE">
        <w:rPr>
          <w:rFonts w:ascii="Eurostile LT" w:eastAsia="Arial" w:hAnsi="Eurostile LT" w:cs="Arial"/>
          <w:color w:val="000000"/>
          <w:sz w:val="22"/>
          <w:szCs w:val="22"/>
        </w:rPr>
        <w:t xml:space="preserve"> con decorrenza dal </w:t>
      </w:r>
      <w:r w:rsidRPr="009639EE">
        <w:rPr>
          <w:rFonts w:ascii="Eurostile LT" w:eastAsia="Arial" w:hAnsi="Eurostile LT" w:cs="Arial"/>
          <w:b/>
          <w:color w:val="000000"/>
          <w:sz w:val="22"/>
          <w:szCs w:val="22"/>
        </w:rPr>
        <w:t xml:space="preserve"> 2 novembre 2022</w:t>
      </w:r>
      <w:r w:rsidRPr="009639EE">
        <w:rPr>
          <w:rFonts w:ascii="Eurostile LT" w:eastAsia="Arial" w:hAnsi="Eurostile LT" w:cs="Arial"/>
          <w:color w:val="000000"/>
          <w:sz w:val="22"/>
          <w:szCs w:val="22"/>
        </w:rPr>
        <w:t>, nei ruoli dell’Ente con inquadramento nel Profilo di "</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con regime di impegno a tempo pieno, </w:t>
      </w:r>
      <w:r w:rsidRPr="009639EE">
        <w:rPr>
          <w:rFonts w:ascii="Eurostile LT" w:eastAsia="Arial" w:hAnsi="Eurostile LT" w:cs="Arial"/>
          <w:sz w:val="22"/>
          <w:szCs w:val="22"/>
        </w:rPr>
        <w:t xml:space="preserve">per le </w:t>
      </w:r>
      <w:r w:rsidRPr="009639EE">
        <w:rPr>
          <w:rFonts w:ascii="Eurostile LT" w:eastAsia="Arial" w:hAnsi="Eurostile LT" w:cs="Arial"/>
          <w:color w:val="000000"/>
          <w:sz w:val="22"/>
          <w:szCs w:val="22"/>
        </w:rPr>
        <w:t>esigenze della "</w:t>
      </w:r>
      <w:r w:rsidRPr="009639EE">
        <w:rPr>
          <w:rFonts w:ascii="Eurostile LT" w:eastAsia="Arial" w:hAnsi="Eurostile LT" w:cs="Arial"/>
          <w:b/>
          <w:i/>
          <w:color w:val="000000"/>
          <w:sz w:val="22"/>
          <w:szCs w:val="22"/>
        </w:rPr>
        <w:t>Macroarea 3</w:t>
      </w:r>
      <w:r w:rsidRPr="009639EE">
        <w:rPr>
          <w:rFonts w:ascii="Eurostile LT" w:eastAsia="Arial" w:hAnsi="Eurostile LT" w:cs="Arial"/>
          <w:color w:val="000000"/>
          <w:sz w:val="22"/>
          <w:szCs w:val="22"/>
        </w:rPr>
        <w:t xml:space="preserve">", come formulata dal Direttore Scientifico con la nota del 26 ottobre 2022, numero di protocollo 15908, in conformità a quanto previsto </w:t>
      </w:r>
      <w:r w:rsidRPr="009639EE">
        <w:rPr>
          <w:rFonts w:ascii="Eurostile LT" w:eastAsia="Arial" w:hAnsi="Eurostile LT" w:cs="Arial"/>
          <w:bCs/>
          <w:sz w:val="22"/>
          <w:szCs w:val="22"/>
        </w:rPr>
        <w:t xml:space="preserve">dall’articolo 1, comma 2, del </w:t>
      </w:r>
      <w:r w:rsidRPr="009639EE">
        <w:rPr>
          <w:rFonts w:ascii="Eurostile LT" w:eastAsia="Arial" w:hAnsi="Eurostile LT" w:cs="Arial"/>
          <w:color w:val="000000"/>
          <w:sz w:val="22"/>
          <w:szCs w:val="22"/>
        </w:rPr>
        <w:t>"</w:t>
      </w:r>
      <w:r w:rsidRPr="009639EE">
        <w:rPr>
          <w:rFonts w:ascii="Eurostile LT" w:eastAsia="Arial" w:hAnsi="Eurostile LT" w:cs="Arial"/>
          <w:b/>
          <w:i/>
          <w:iCs/>
          <w:sz w:val="22"/>
          <w:szCs w:val="22"/>
        </w:rPr>
        <w:t>Bando di Concorso</w:t>
      </w:r>
      <w:r w:rsidRPr="009639EE">
        <w:rPr>
          <w:rFonts w:ascii="Eurostile LT" w:eastAsia="Arial" w:hAnsi="Eurostile LT" w:cs="Arial"/>
          <w:color w:val="000000"/>
          <w:sz w:val="22"/>
          <w:szCs w:val="22"/>
        </w:rPr>
        <w:t>"</w:t>
      </w:r>
      <w:r w:rsidRPr="009639EE">
        <w:rPr>
          <w:rFonts w:ascii="Eurostile LT" w:eastAsia="Arial" w:hAnsi="Eurostile LT" w:cs="Arial"/>
          <w:bCs/>
          <w:sz w:val="22"/>
          <w:szCs w:val="22"/>
        </w:rPr>
        <w:t xml:space="preserve">, emanato </w:t>
      </w:r>
      <w:r w:rsidRPr="009639EE">
        <w:rPr>
          <w:rFonts w:ascii="Eurostile LT" w:eastAsia="Arial" w:hAnsi="Eurostile LT" w:cs="Arial"/>
          <w:color w:val="000000"/>
          <w:sz w:val="22"/>
          <w:szCs w:val="22"/>
        </w:rPr>
        <w:t xml:space="preserve">con la Determina Direttoriale del </w:t>
      </w:r>
      <w:r w:rsidRPr="009639EE">
        <w:rPr>
          <w:rFonts w:ascii="Eurostile LT" w:eastAsia="Arial" w:hAnsi="Eurostile LT" w:cs="Arial"/>
          <w:sz w:val="22"/>
          <w:szCs w:val="22"/>
        </w:rPr>
        <w:t>1° settembre 2020, numero 124;</w:t>
      </w:r>
    </w:p>
    <w:p w14:paraId="728CE952" w14:textId="77777777" w:rsidR="009639EE" w:rsidRPr="009639EE" w:rsidRDefault="009639EE" w:rsidP="006B4420">
      <w:pPr>
        <w:pStyle w:val="Paragrafoelenco"/>
        <w:numPr>
          <w:ilvl w:val="0"/>
          <w:numId w:val="164"/>
        </w:numPr>
        <w:ind w:left="567" w:hanging="567"/>
        <w:jc w:val="both"/>
        <w:rPr>
          <w:rFonts w:ascii="Eurostile LT" w:hAnsi="Eurostile LT" w:cs="Arial"/>
          <w:sz w:val="22"/>
          <w:szCs w:val="22"/>
        </w:rPr>
      </w:pPr>
      <w:r w:rsidRPr="009639EE">
        <w:rPr>
          <w:rFonts w:ascii="Eurostile LT" w:hAnsi="Eurostile LT" w:cs="Arial"/>
          <w:sz w:val="22"/>
          <w:szCs w:val="22"/>
        </w:rPr>
        <w:t>autorizzato:</w:t>
      </w:r>
    </w:p>
    <w:p w14:paraId="22DFED58" w14:textId="77777777" w:rsidR="009639EE" w:rsidRPr="009639EE" w:rsidRDefault="009639EE" w:rsidP="006B4420">
      <w:pPr>
        <w:pStyle w:val="Paragrafoelenco"/>
        <w:numPr>
          <w:ilvl w:val="0"/>
          <w:numId w:val="158"/>
        </w:numPr>
        <w:ind w:left="1134" w:hanging="567"/>
        <w:jc w:val="both"/>
        <w:rPr>
          <w:rFonts w:ascii="Eurostile LT" w:eastAsia="Arial" w:hAnsi="Eurostile LT" w:cs="Arial"/>
          <w:bCs/>
          <w:sz w:val="22"/>
          <w:szCs w:val="22"/>
        </w:rPr>
      </w:pPr>
      <w:r w:rsidRPr="009639EE">
        <w:rPr>
          <w:rFonts w:ascii="Eurostile LT" w:eastAsia="Arial" w:hAnsi="Eurostile LT" w:cs="Arial"/>
          <w:bCs/>
          <w:sz w:val="22"/>
          <w:szCs w:val="22"/>
        </w:rPr>
        <w:t xml:space="preserve">la spesa </w:t>
      </w:r>
      <w:r w:rsidRPr="009639EE">
        <w:rPr>
          <w:rFonts w:ascii="Eurostile LT" w:eastAsia="Arial" w:hAnsi="Eurostile LT" w:cs="Arial"/>
          <w:bCs/>
          <w:sz w:val="22"/>
          <w:szCs w:val="22"/>
          <w:u w:val="single"/>
        </w:rPr>
        <w:t>a regime</w:t>
      </w:r>
      <w:r w:rsidRPr="009639EE">
        <w:rPr>
          <w:rFonts w:ascii="Eurostile LT" w:eastAsia="Arial" w:hAnsi="Eurostile LT" w:cs="Arial"/>
          <w:bCs/>
          <w:sz w:val="22"/>
          <w:szCs w:val="22"/>
        </w:rPr>
        <w:t xml:space="preserve"> prevista per l’assunzione in servizio delle </w:t>
      </w:r>
      <w:r w:rsidRPr="009639EE">
        <w:rPr>
          <w:rFonts w:ascii="Eurostile LT" w:eastAsia="Arial" w:hAnsi="Eurostile LT" w:cs="Arial"/>
          <w:b/>
          <w:color w:val="000000"/>
          <w:sz w:val="22"/>
          <w:szCs w:val="22"/>
        </w:rPr>
        <w:t>cinque</w:t>
      </w:r>
      <w:r w:rsidRPr="009639EE">
        <w:rPr>
          <w:rFonts w:ascii="Eurostile LT" w:eastAsia="Arial" w:hAnsi="Eurostile LT" w:cs="Arial"/>
          <w:bCs/>
          <w:sz w:val="22"/>
          <w:szCs w:val="22"/>
        </w:rPr>
        <w:t xml:space="preserve"> unità personale </w:t>
      </w:r>
      <w:r w:rsidRPr="009639EE">
        <w:rPr>
          <w:rFonts w:ascii="Eurostile LT" w:eastAsia="Arial" w:hAnsi="Eurostile LT" w:cs="Arial"/>
          <w:color w:val="000000"/>
          <w:sz w:val="22"/>
          <w:szCs w:val="22"/>
        </w:rPr>
        <w:t xml:space="preserve">elencate nel precedente articolo 2, </w:t>
      </w:r>
      <w:r w:rsidRPr="009639EE">
        <w:rPr>
          <w:rFonts w:ascii="Eurostile LT" w:eastAsia="Arial" w:hAnsi="Eurostile LT" w:cs="Arial"/>
          <w:bCs/>
          <w:sz w:val="22"/>
          <w:szCs w:val="22"/>
        </w:rPr>
        <w:t xml:space="preserve">con inquadramento nel Profilo di </w:t>
      </w:r>
      <w:r w:rsidRPr="009639EE">
        <w:rPr>
          <w:rFonts w:ascii="Eurostile LT" w:eastAsia="Arial" w:hAnsi="Eurostile LT" w:cs="Arial"/>
          <w:color w:val="000000"/>
          <w:sz w:val="22"/>
          <w:szCs w:val="22"/>
        </w:rPr>
        <w:t>"</w:t>
      </w:r>
      <w:r w:rsidRPr="009639EE">
        <w:rPr>
          <w:rFonts w:ascii="Eurostile LT" w:eastAsia="Arial" w:hAnsi="Eurostile LT" w:cs="Arial"/>
          <w:b/>
          <w:i/>
          <w:color w:val="000000"/>
          <w:sz w:val="22"/>
          <w:szCs w:val="22"/>
        </w:rPr>
        <w:t>Dirigente di Ricerca</w:t>
      </w:r>
      <w:r w:rsidRPr="009639EE">
        <w:rPr>
          <w:rFonts w:ascii="Eurostile LT" w:eastAsia="Arial" w:hAnsi="Eurostile LT" w:cs="Arial"/>
          <w:color w:val="000000"/>
          <w:sz w:val="22"/>
          <w:szCs w:val="22"/>
        </w:rPr>
        <w:t xml:space="preserve">", Primo Livello Professionale, con contratto di lavoro a tempo indeterminato e con regime di impegno a tempo pieno, che ammonta ad </w:t>
      </w:r>
      <w:r w:rsidRPr="009639EE">
        <w:rPr>
          <w:rFonts w:ascii="Eurostile LT" w:eastAsia="Arial" w:hAnsi="Eurostile LT" w:cs="Arial"/>
          <w:b/>
          <w:sz w:val="22"/>
          <w:szCs w:val="22"/>
        </w:rPr>
        <w:t xml:space="preserve">Euro 195.278,00 </w:t>
      </w:r>
      <w:r w:rsidRPr="009639EE">
        <w:rPr>
          <w:rFonts w:ascii="Eurostile LT" w:eastAsia="Arial" w:hAnsi="Eurostile LT" w:cs="Arial"/>
          <w:sz w:val="22"/>
          <w:szCs w:val="22"/>
        </w:rPr>
        <w:t>ed è stata calcolata con le seguenti modalità:</w:t>
      </w:r>
    </w:p>
    <w:p w14:paraId="03A11ADF" w14:textId="77777777" w:rsidR="009639EE" w:rsidRPr="009639EE" w:rsidRDefault="009639EE" w:rsidP="006B4420">
      <w:pPr>
        <w:pStyle w:val="Paragrafoelenco"/>
        <w:numPr>
          <w:ilvl w:val="0"/>
          <w:numId w:val="161"/>
        </w:numPr>
        <w:suppressAutoHyphens/>
        <w:ind w:left="1701" w:right="-6" w:hanging="567"/>
        <w:jc w:val="both"/>
        <w:rPr>
          <w:rFonts w:ascii="Eurostile LT" w:eastAsia="Arial" w:hAnsi="Eurostile LT" w:cs="Arial"/>
          <w:color w:val="000000"/>
          <w:sz w:val="22"/>
          <w:szCs w:val="22"/>
        </w:rPr>
      </w:pPr>
      <w:r w:rsidRPr="009639EE">
        <w:rPr>
          <w:rFonts w:ascii="Eurostile LT" w:eastAsia="Arial" w:hAnsi="Eurostile LT" w:cs="Arial"/>
          <w:color w:val="000000"/>
          <w:sz w:val="22"/>
          <w:szCs w:val="22"/>
        </w:rPr>
        <w:t>nel caso di assunzione in servizio di un candidato esterno, viene preso in considerazione l’intero costo medio corrispondente ad un posto di</w:t>
      </w:r>
      <w:r w:rsidRPr="009639EE">
        <w:rPr>
          <w:rFonts w:ascii="Eurostile LT" w:eastAsia="Arial" w:hAnsi="Eurostile LT" w:cs="Arial"/>
          <w:sz w:val="22"/>
          <w:szCs w:val="22"/>
        </w:rPr>
        <w:t xml:space="preserve"> "</w:t>
      </w:r>
      <w:r w:rsidRPr="009639EE">
        <w:rPr>
          <w:rFonts w:ascii="Eurostile LT" w:eastAsia="Arial" w:hAnsi="Eurostile LT" w:cs="Arial"/>
          <w:b/>
          <w:i/>
          <w:sz w:val="22"/>
          <w:szCs w:val="22"/>
        </w:rPr>
        <w:t>Dirigente di Ricerca</w:t>
      </w:r>
      <w:r w:rsidRPr="009639EE">
        <w:rPr>
          <w:rFonts w:ascii="Eurostile LT" w:eastAsia="Arial" w:hAnsi="Eurostile LT" w:cs="Arial"/>
          <w:sz w:val="22"/>
          <w:szCs w:val="22"/>
        </w:rPr>
        <w:t xml:space="preserve">", Primo Livello Professionale, che è pari ad </w:t>
      </w:r>
      <w:r w:rsidRPr="009639EE">
        <w:rPr>
          <w:rFonts w:ascii="Eurostile LT" w:eastAsia="Arial" w:hAnsi="Eurostile LT" w:cs="Arial"/>
          <w:b/>
          <w:sz w:val="22"/>
          <w:szCs w:val="22"/>
        </w:rPr>
        <w:t>Euro 112.767,00</w:t>
      </w:r>
      <w:r w:rsidRPr="009639EE">
        <w:rPr>
          <w:rFonts w:ascii="Eurostile LT" w:eastAsia="Arial" w:hAnsi="Eurostile LT" w:cs="Arial"/>
          <w:color w:val="000000"/>
          <w:sz w:val="22"/>
          <w:szCs w:val="22"/>
        </w:rPr>
        <w:t xml:space="preserve">; </w:t>
      </w:r>
    </w:p>
    <w:p w14:paraId="56907E94" w14:textId="77777777" w:rsidR="009639EE" w:rsidRPr="009639EE" w:rsidRDefault="009639EE" w:rsidP="006B4420">
      <w:pPr>
        <w:pStyle w:val="Paragrafoelenco"/>
        <w:numPr>
          <w:ilvl w:val="0"/>
          <w:numId w:val="161"/>
        </w:numPr>
        <w:suppressAutoHyphens/>
        <w:ind w:left="1701" w:right="-6" w:hanging="567"/>
        <w:jc w:val="both"/>
        <w:rPr>
          <w:rFonts w:ascii="Eurostile LT" w:eastAsia="Arial" w:hAnsi="Eurostile LT" w:cs="Arial"/>
          <w:color w:val="000000"/>
          <w:sz w:val="22"/>
          <w:szCs w:val="22"/>
        </w:rPr>
      </w:pPr>
      <w:r w:rsidRPr="009639EE">
        <w:rPr>
          <w:rFonts w:ascii="Eurostile LT" w:eastAsia="Arial" w:hAnsi="Eurostile LT" w:cs="Arial"/>
          <w:color w:val="000000"/>
          <w:sz w:val="22"/>
          <w:szCs w:val="22"/>
        </w:rPr>
        <w:t xml:space="preserve">nel caso di assunzione in servizio di un candidato interno, viene preso, invece, in considerazione il differenziale tra il costo medio corrispondente ad un posto di </w:t>
      </w:r>
      <w:r w:rsidRPr="009639EE">
        <w:rPr>
          <w:rFonts w:ascii="Eurostile LT" w:eastAsia="Arial" w:hAnsi="Eurostile LT" w:cs="Arial"/>
          <w:sz w:val="22"/>
          <w:szCs w:val="22"/>
        </w:rPr>
        <w:t>"</w:t>
      </w:r>
      <w:r w:rsidRPr="009639EE">
        <w:rPr>
          <w:rFonts w:ascii="Eurostile LT" w:eastAsia="Arial" w:hAnsi="Eurostile LT" w:cs="Arial"/>
          <w:b/>
          <w:i/>
          <w:sz w:val="22"/>
          <w:szCs w:val="22"/>
        </w:rPr>
        <w:t>Dirigente di Ricerca</w:t>
      </w:r>
      <w:r w:rsidRPr="009639EE">
        <w:rPr>
          <w:rFonts w:ascii="Eurostile LT" w:eastAsia="Arial" w:hAnsi="Eurostile LT" w:cs="Arial"/>
          <w:sz w:val="22"/>
          <w:szCs w:val="22"/>
        </w:rPr>
        <w:t xml:space="preserve">", Primo Livello Professionale, che è pari ad </w:t>
      </w:r>
      <w:r w:rsidRPr="009639EE">
        <w:rPr>
          <w:rFonts w:ascii="Eurostile LT" w:eastAsia="Arial" w:hAnsi="Eurostile LT" w:cs="Arial"/>
          <w:b/>
          <w:sz w:val="22"/>
          <w:szCs w:val="22"/>
        </w:rPr>
        <w:t>Euro 112.767,00</w:t>
      </w:r>
      <w:r w:rsidRPr="009639EE">
        <w:rPr>
          <w:rFonts w:ascii="Eurostile LT" w:eastAsia="Arial" w:hAnsi="Eurostile LT" w:cs="Arial"/>
          <w:color w:val="000000"/>
          <w:sz w:val="22"/>
          <w:szCs w:val="22"/>
        </w:rPr>
        <w:t>, e il trattamento retributivo che il predetto candidato percepisce con l’inquadramento precedente alla assunzione;</w:t>
      </w:r>
    </w:p>
    <w:p w14:paraId="0054DBFF" w14:textId="77777777" w:rsidR="009639EE" w:rsidRPr="009639EE" w:rsidRDefault="009639EE" w:rsidP="006B4420">
      <w:pPr>
        <w:pStyle w:val="Paragrafoelenco"/>
        <w:numPr>
          <w:ilvl w:val="0"/>
          <w:numId w:val="158"/>
        </w:numPr>
        <w:ind w:left="1134" w:hanging="567"/>
        <w:jc w:val="both"/>
        <w:rPr>
          <w:rFonts w:ascii="Eurostile LT" w:eastAsia="Arial" w:hAnsi="Eurostile LT" w:cs="Arial"/>
          <w:color w:val="000000"/>
          <w:sz w:val="22"/>
          <w:szCs w:val="22"/>
        </w:rPr>
      </w:pPr>
      <w:r w:rsidRPr="009639EE">
        <w:rPr>
          <w:rFonts w:ascii="Eurostile LT" w:eastAsia="Arial" w:hAnsi="Eurostile LT" w:cs="Arial"/>
          <w:color w:val="000000"/>
          <w:sz w:val="22"/>
          <w:szCs w:val="22"/>
        </w:rPr>
        <w:t xml:space="preserve">la spesa prevista per l’assunzione delle predette unità di personale, limitatamente al periodo compreso tra il </w:t>
      </w:r>
      <w:r w:rsidRPr="009639EE">
        <w:rPr>
          <w:rFonts w:ascii="Eurostile LT" w:eastAsia="Arial" w:hAnsi="Eurostile LT" w:cs="Arial"/>
          <w:b/>
          <w:color w:val="000000"/>
          <w:sz w:val="22"/>
          <w:szCs w:val="22"/>
        </w:rPr>
        <w:t>2 novembre 2022</w:t>
      </w:r>
      <w:r w:rsidRPr="009639EE">
        <w:rPr>
          <w:rFonts w:ascii="Eurostile LT" w:eastAsia="Arial" w:hAnsi="Eurostile LT" w:cs="Arial"/>
          <w:color w:val="000000"/>
          <w:sz w:val="22"/>
          <w:szCs w:val="22"/>
        </w:rPr>
        <w:t xml:space="preserve"> e il </w:t>
      </w:r>
      <w:r w:rsidRPr="009639EE">
        <w:rPr>
          <w:rFonts w:ascii="Eurostile LT" w:eastAsia="Arial" w:hAnsi="Eurostile LT" w:cs="Arial"/>
          <w:b/>
          <w:color w:val="000000"/>
          <w:sz w:val="22"/>
          <w:szCs w:val="22"/>
        </w:rPr>
        <w:t>31 dicembre 2022</w:t>
      </w:r>
      <w:r w:rsidRPr="009639EE">
        <w:rPr>
          <w:rFonts w:ascii="Eurostile LT" w:eastAsia="Arial" w:hAnsi="Eurostile LT" w:cs="Arial"/>
          <w:color w:val="000000"/>
          <w:sz w:val="22"/>
          <w:szCs w:val="22"/>
        </w:rPr>
        <w:t xml:space="preserve">, che ammonta ad </w:t>
      </w:r>
      <w:r w:rsidRPr="009639EE">
        <w:rPr>
          <w:rFonts w:ascii="Eurostile LT" w:eastAsia="Arial" w:hAnsi="Eurostile LT" w:cs="Arial"/>
          <w:b/>
          <w:sz w:val="22"/>
          <w:szCs w:val="22"/>
        </w:rPr>
        <w:t>Euro 32.547,00</w:t>
      </w:r>
      <w:r w:rsidRPr="009639EE">
        <w:rPr>
          <w:rFonts w:ascii="Eurostile LT" w:eastAsia="Arial" w:hAnsi="Eurostile LT" w:cs="Arial"/>
          <w:color w:val="000000"/>
          <w:sz w:val="22"/>
          <w:szCs w:val="22"/>
        </w:rPr>
        <w:t xml:space="preserve"> </w:t>
      </w:r>
      <w:r w:rsidRPr="009639EE">
        <w:rPr>
          <w:rFonts w:ascii="Eurostile LT" w:eastAsia="Arial" w:hAnsi="Eurostile LT" w:cs="Arial"/>
          <w:sz w:val="22"/>
          <w:szCs w:val="22"/>
        </w:rPr>
        <w:t>ed è stata calcolata con le stesse modalità indicate nella precedente lettera a),</w:t>
      </w:r>
    </w:p>
    <w:p w14:paraId="52886C26" w14:textId="77777777" w:rsidR="009639EE" w:rsidRPr="009639EE" w:rsidRDefault="009639EE" w:rsidP="00ED5DC6">
      <w:pPr>
        <w:pStyle w:val="Paragrafoelenco"/>
        <w:ind w:left="567"/>
        <w:jc w:val="both"/>
        <w:rPr>
          <w:rFonts w:ascii="Eurostile LT" w:hAnsi="Eurostile LT" w:cs="Arial"/>
          <w:sz w:val="22"/>
          <w:szCs w:val="22"/>
        </w:rPr>
      </w:pPr>
      <w:r w:rsidRPr="009639EE">
        <w:rPr>
          <w:rFonts w:ascii="Eurostile LT" w:hAnsi="Eurostile LT" w:cs="Arial"/>
          <w:sz w:val="22"/>
          <w:szCs w:val="22"/>
        </w:rPr>
        <w:t xml:space="preserve">fermo restando che la spesa </w:t>
      </w:r>
      <w:r w:rsidRPr="009639EE">
        <w:rPr>
          <w:rFonts w:ascii="Eurostile LT" w:eastAsia="Arial" w:hAnsi="Eurostile LT" w:cs="Arial"/>
          <w:bCs/>
          <w:sz w:val="22"/>
          <w:szCs w:val="22"/>
        </w:rPr>
        <w:t xml:space="preserve">indicata nella precedente lettera a) graverà sui pertinenti Capitoli di Spesa del Bilancio Annuale di Previsione per l’Esercizio Finanziario </w:t>
      </w:r>
      <w:r w:rsidRPr="009639EE">
        <w:rPr>
          <w:rFonts w:ascii="Eurostile LT" w:eastAsia="Arial" w:hAnsi="Eurostile LT" w:cs="Arial"/>
          <w:b/>
          <w:bCs/>
          <w:sz w:val="22"/>
          <w:szCs w:val="22"/>
        </w:rPr>
        <w:t>2023</w:t>
      </w:r>
      <w:r w:rsidRPr="009639EE">
        <w:rPr>
          <w:rFonts w:ascii="Eurostile LT" w:eastAsia="Arial" w:hAnsi="Eurostile LT" w:cs="Arial"/>
          <w:bCs/>
          <w:sz w:val="22"/>
          <w:szCs w:val="22"/>
        </w:rPr>
        <w:t>, mentre la spesa indicata nella precedente lettera b) t</w:t>
      </w:r>
      <w:r w:rsidRPr="009639EE">
        <w:rPr>
          <w:rFonts w:ascii="Eurostile LT" w:eastAsia="Arial" w:hAnsi="Eurostile LT" w:cs="Arial"/>
          <w:color w:val="000000"/>
          <w:sz w:val="22"/>
          <w:szCs w:val="22"/>
        </w:rPr>
        <w:t>rova già la sua copertura finanziaria ne</w:t>
      </w:r>
      <w:r w:rsidRPr="009639EE">
        <w:rPr>
          <w:rFonts w:ascii="Eurostile LT" w:eastAsia="Arial" w:hAnsi="Eurostile LT" w:cs="Arial"/>
          <w:bCs/>
          <w:sz w:val="22"/>
          <w:szCs w:val="22"/>
        </w:rPr>
        <w:t xml:space="preserve">i pertinenti Capitoli di Spesa del Bilancio Annuale di Previsione dello </w:t>
      </w:r>
      <w:r w:rsidRPr="009639EE">
        <w:rPr>
          <w:rFonts w:ascii="Eurostile LT" w:hAnsi="Eurostile LT" w:cs="Arial"/>
          <w:sz w:val="22"/>
          <w:szCs w:val="22"/>
        </w:rPr>
        <w:t>"</w:t>
      </w:r>
      <w:r w:rsidRPr="009639EE">
        <w:rPr>
          <w:rFonts w:ascii="Eurostile LT" w:eastAsia="Arial" w:hAnsi="Eurostile LT" w:cs="Arial"/>
          <w:b/>
          <w:i/>
          <w:iCs/>
          <w:sz w:val="22"/>
          <w:szCs w:val="22"/>
        </w:rPr>
        <w:t>Istituto Nazionale di Astrofisica</w:t>
      </w:r>
      <w:r w:rsidRPr="009639EE">
        <w:rPr>
          <w:rFonts w:ascii="Eurostile LT" w:hAnsi="Eurostile LT" w:cs="Arial"/>
          <w:sz w:val="22"/>
          <w:szCs w:val="22"/>
        </w:rPr>
        <w:t>"</w:t>
      </w:r>
      <w:r w:rsidRPr="009639EE">
        <w:rPr>
          <w:rFonts w:ascii="Eurostile LT" w:eastAsia="Arial" w:hAnsi="Eurostile LT" w:cs="Arial"/>
          <w:bCs/>
          <w:sz w:val="22"/>
          <w:szCs w:val="22"/>
        </w:rPr>
        <w:t xml:space="preserve"> per l’Esercizio Finanziario </w:t>
      </w:r>
      <w:r w:rsidRPr="009639EE">
        <w:rPr>
          <w:rFonts w:ascii="Eurostile LT" w:eastAsia="Arial" w:hAnsi="Eurostile LT" w:cs="Arial"/>
          <w:b/>
          <w:bCs/>
          <w:sz w:val="22"/>
          <w:szCs w:val="22"/>
        </w:rPr>
        <w:t>2022</w:t>
      </w:r>
      <w:r w:rsidRPr="009639EE">
        <w:rPr>
          <w:rFonts w:ascii="Eurostile LT" w:eastAsia="Arial" w:hAnsi="Eurostile LT" w:cs="Arial"/>
          <w:bCs/>
          <w:sz w:val="22"/>
          <w:szCs w:val="22"/>
        </w:rPr>
        <w:t xml:space="preserve">, </w:t>
      </w:r>
      <w:r w:rsidRPr="009639EE">
        <w:rPr>
          <w:rFonts w:ascii="Eurostile LT" w:eastAsia="Arial" w:hAnsi="Eurostile LT" w:cs="Arial"/>
          <w:bCs/>
          <w:color w:val="000000"/>
          <w:sz w:val="22"/>
          <w:szCs w:val="22"/>
        </w:rPr>
        <w:t xml:space="preserve">a seguito delle variazioni autorizzate dal Consiglio di Amministrazione con la Delibera del </w:t>
      </w:r>
      <w:r w:rsidRPr="009639EE">
        <w:rPr>
          <w:rFonts w:ascii="Eurostile LT" w:hAnsi="Eurostile LT" w:cs="Arial"/>
          <w:sz w:val="22"/>
          <w:szCs w:val="22"/>
        </w:rPr>
        <w:t>24 marzo 2022, numero 30, e dal Direttore Generale con la Determina Direttoriale del 25 marzo 2022, numero 35;</w:t>
      </w:r>
    </w:p>
    <w:p w14:paraId="56A9D595" w14:textId="68EDF429" w:rsidR="009639EE" w:rsidRPr="009639EE" w:rsidRDefault="009639EE" w:rsidP="006B4420">
      <w:pPr>
        <w:pStyle w:val="Paragrafoelenco"/>
        <w:numPr>
          <w:ilvl w:val="0"/>
          <w:numId w:val="164"/>
        </w:numPr>
        <w:ind w:left="567" w:hanging="567"/>
        <w:jc w:val="both"/>
        <w:rPr>
          <w:rFonts w:ascii="Eurostile LT" w:hAnsi="Eurostile LT" w:cs="Arial"/>
          <w:sz w:val="22"/>
          <w:szCs w:val="22"/>
        </w:rPr>
      </w:pPr>
      <w:r w:rsidRPr="009639EE">
        <w:rPr>
          <w:rFonts w:ascii="Eurostile LT" w:hAnsi="Eurostile LT" w:cs="Arial"/>
          <w:sz w:val="22"/>
          <w:szCs w:val="22"/>
        </w:rPr>
        <w:t xml:space="preserve">affidato al </w:t>
      </w:r>
      <w:r w:rsidR="00ED5DC6" w:rsidRPr="009639EE">
        <w:rPr>
          <w:rFonts w:ascii="Eurostile LT" w:eastAsia="Arial" w:hAnsi="Eurostile LT" w:cs="Arial"/>
          <w:color w:val="000000"/>
          <w:sz w:val="22"/>
          <w:szCs w:val="22"/>
        </w:rPr>
        <w:t>"</w:t>
      </w:r>
      <w:r w:rsidR="00ED5DC6">
        <w:rPr>
          <w:rFonts w:ascii="Eurostile LT" w:eastAsia="Arial" w:hAnsi="Eurostile LT" w:cs="Arial"/>
          <w:color w:val="000000"/>
          <w:sz w:val="22"/>
          <w:szCs w:val="22"/>
        </w:rPr>
        <w:t>…</w:t>
      </w:r>
      <w:r w:rsidRPr="0081219D">
        <w:rPr>
          <w:rFonts w:ascii="Eurostile LT" w:hAnsi="Eurostile LT" w:cs="Arial"/>
          <w:i/>
          <w:sz w:val="22"/>
          <w:szCs w:val="22"/>
        </w:rPr>
        <w:t xml:space="preserve">Dirigente Responsabile dell’Ufficio I </w:t>
      </w:r>
      <w:r w:rsidRPr="0081219D">
        <w:rPr>
          <w:rFonts w:ascii="Eurostile LT" w:eastAsia="Arial" w:hAnsi="Eurostile LT" w:cs="Arial"/>
          <w:i/>
          <w:color w:val="000000"/>
          <w:sz w:val="22"/>
          <w:szCs w:val="22"/>
        </w:rPr>
        <w:t>"</w:t>
      </w:r>
      <w:r w:rsidRPr="0081219D">
        <w:rPr>
          <w:rFonts w:ascii="Eurostile LT" w:eastAsia="Arial" w:hAnsi="Eurostile LT" w:cs="Arial"/>
          <w:b/>
          <w:i/>
          <w:color w:val="000000"/>
          <w:sz w:val="22"/>
          <w:szCs w:val="22"/>
        </w:rPr>
        <w:t>Gestione delle Risorse Umane</w:t>
      </w:r>
      <w:r w:rsidRPr="0081219D">
        <w:rPr>
          <w:rFonts w:ascii="Eurostile LT" w:eastAsia="Arial" w:hAnsi="Eurostile LT" w:cs="Arial"/>
          <w:i/>
          <w:color w:val="000000"/>
          <w:sz w:val="22"/>
          <w:szCs w:val="22"/>
        </w:rPr>
        <w:t>" della "</w:t>
      </w:r>
      <w:r w:rsidRPr="0081219D">
        <w:rPr>
          <w:rFonts w:ascii="Eurostile LT" w:eastAsia="Arial" w:hAnsi="Eurostile LT" w:cs="Arial"/>
          <w:b/>
          <w:i/>
          <w:color w:val="000000"/>
          <w:sz w:val="22"/>
          <w:szCs w:val="22"/>
        </w:rPr>
        <w:t>Amministrazione Centrale</w:t>
      </w:r>
      <w:r w:rsidRPr="0081219D">
        <w:rPr>
          <w:rFonts w:ascii="Eurostile LT" w:eastAsia="Arial" w:hAnsi="Eurostile LT" w:cs="Arial"/>
          <w:i/>
          <w:color w:val="000000"/>
          <w:sz w:val="22"/>
          <w:szCs w:val="22"/>
        </w:rPr>
        <w:t>" l’incarico di adottare, in un momento successivo, eventuali, ulteriori provvedimenti finalizzati a modificare lo "</w:t>
      </w:r>
      <w:r w:rsidRPr="0081219D">
        <w:rPr>
          <w:rFonts w:ascii="Eurostile LT" w:eastAsia="Arial" w:hAnsi="Eurostile LT" w:cs="Arial"/>
          <w:b/>
          <w:i/>
          <w:color w:val="000000"/>
          <w:sz w:val="22"/>
          <w:szCs w:val="22"/>
        </w:rPr>
        <w:t>status</w:t>
      </w:r>
      <w:r w:rsidRPr="0081219D">
        <w:rPr>
          <w:rFonts w:ascii="Eurostile LT" w:eastAsia="Arial" w:hAnsi="Eurostile LT" w:cs="Arial"/>
          <w:i/>
          <w:color w:val="000000"/>
          <w:sz w:val="22"/>
          <w:szCs w:val="22"/>
        </w:rPr>
        <w:t xml:space="preserve">" giuridico ed economico delle unità di personale che verranno inquadrate, con decorrenza dal </w:t>
      </w:r>
      <w:r w:rsidRPr="0081219D">
        <w:rPr>
          <w:rFonts w:ascii="Eurostile LT" w:eastAsia="Arial" w:hAnsi="Eurostile LT" w:cs="Arial"/>
          <w:b/>
          <w:i/>
          <w:color w:val="000000"/>
          <w:sz w:val="22"/>
          <w:szCs w:val="22"/>
        </w:rPr>
        <w:t>2 novembre 2022</w:t>
      </w:r>
      <w:r w:rsidRPr="0081219D">
        <w:rPr>
          <w:rFonts w:ascii="Eurostile LT" w:eastAsia="Arial" w:hAnsi="Eurostile LT" w:cs="Arial"/>
          <w:i/>
          <w:color w:val="000000"/>
          <w:sz w:val="22"/>
          <w:szCs w:val="22"/>
        </w:rPr>
        <w:t>, nei ruoli dello "</w:t>
      </w:r>
      <w:r w:rsidRPr="0081219D">
        <w:rPr>
          <w:rFonts w:ascii="Eurostile LT" w:eastAsia="Arial" w:hAnsi="Eurostile LT" w:cs="Arial"/>
          <w:b/>
          <w:i/>
          <w:color w:val="000000"/>
          <w:sz w:val="22"/>
          <w:szCs w:val="22"/>
        </w:rPr>
        <w:t>Istituto Nazionale di Astrofisica</w:t>
      </w:r>
      <w:r w:rsidRPr="0081219D">
        <w:rPr>
          <w:rFonts w:ascii="Eurostile LT" w:eastAsia="Arial" w:hAnsi="Eurostile LT" w:cs="Arial"/>
          <w:i/>
          <w:color w:val="000000"/>
          <w:sz w:val="22"/>
          <w:szCs w:val="22"/>
        </w:rPr>
        <w:t xml:space="preserve">" con contratto di lavoro a tempo indeterminato e con regime di impegno a tempo pieno, come elencate nel precedente articolo 2, anche ai fini del riconoscimento della anzianità di servizio maturata, alla data del </w:t>
      </w:r>
      <w:r w:rsidRPr="0081219D">
        <w:rPr>
          <w:rFonts w:ascii="Eurostile LT" w:eastAsia="Arial" w:hAnsi="Eurostile LT" w:cs="Arial"/>
          <w:b/>
          <w:i/>
          <w:color w:val="000000"/>
          <w:sz w:val="22"/>
          <w:szCs w:val="22"/>
        </w:rPr>
        <w:t>1° novembre 2022</w:t>
      </w:r>
      <w:r w:rsidRPr="0081219D">
        <w:rPr>
          <w:rFonts w:ascii="Eurostile LT" w:eastAsia="Arial" w:hAnsi="Eurostile LT" w:cs="Arial"/>
          <w:i/>
          <w:color w:val="000000"/>
          <w:sz w:val="22"/>
          <w:szCs w:val="22"/>
        </w:rPr>
        <w:t>, con rapporti di lavoro a tempo determinato, della attribuzione della corrispondente fascia stipendiale e della indicazione della anzianità utile per l’accesso alla fascia stipendiale successiva</w:t>
      </w:r>
      <w:r w:rsidR="00ED5DC6">
        <w:rPr>
          <w:rFonts w:ascii="Eurostile LT" w:eastAsia="Arial" w:hAnsi="Eurostile LT" w:cs="Arial"/>
          <w:color w:val="000000"/>
          <w:sz w:val="22"/>
          <w:szCs w:val="22"/>
        </w:rPr>
        <w:t>…</w:t>
      </w:r>
      <w:r w:rsidR="00ED5DC6" w:rsidRPr="009639EE">
        <w:rPr>
          <w:rFonts w:ascii="Eurostile LT" w:eastAsia="Arial" w:hAnsi="Eurostile LT" w:cs="Arial"/>
          <w:color w:val="000000"/>
          <w:sz w:val="22"/>
          <w:szCs w:val="22"/>
        </w:rPr>
        <w:t>"</w:t>
      </w:r>
      <w:r w:rsidR="00ED5DC6">
        <w:rPr>
          <w:rFonts w:ascii="Eurostile LT" w:eastAsia="Arial" w:hAnsi="Eurostile LT" w:cs="Arial"/>
          <w:color w:val="000000"/>
          <w:sz w:val="22"/>
          <w:szCs w:val="22"/>
        </w:rPr>
        <w:t>.</w:t>
      </w:r>
    </w:p>
    <w:p w14:paraId="07F2F543" w14:textId="0C666AA2" w:rsidR="009639EE" w:rsidRPr="009639EE" w:rsidRDefault="00ED5DC6" w:rsidP="00ED5DC6">
      <w:pPr>
        <w:jc w:val="both"/>
        <w:rPr>
          <w:rFonts w:ascii="Eurostile LT" w:hAnsi="Eurostile LT" w:cs="Arial"/>
          <w:sz w:val="22"/>
          <w:szCs w:val="22"/>
        </w:rPr>
      </w:pPr>
      <w:r>
        <w:rPr>
          <w:rFonts w:ascii="Eurostile LT" w:hAnsi="Eurostile LT" w:cs="Arial"/>
          <w:sz w:val="22"/>
          <w:szCs w:val="22"/>
        </w:rPr>
        <w:t>Con l</w:t>
      </w:r>
      <w:r w:rsidR="009639EE" w:rsidRPr="009639EE">
        <w:rPr>
          <w:rFonts w:ascii="Eurostile LT" w:hAnsi="Eurostile LT" w:cs="Arial"/>
          <w:sz w:val="22"/>
          <w:szCs w:val="22"/>
        </w:rPr>
        <w:t>a Determina Direttoriale del 27 ottobre 2022, numero 99, la</w:t>
      </w:r>
      <w:r>
        <w:rPr>
          <w:rFonts w:ascii="Eurostile LT" w:hAnsi="Eurostile LT" w:cs="Arial"/>
          <w:sz w:val="22"/>
          <w:szCs w:val="22"/>
        </w:rPr>
        <w:t xml:space="preserve"> Direzione Generale ha</w:t>
      </w:r>
      <w:r w:rsidR="009639EE" w:rsidRPr="009639EE">
        <w:rPr>
          <w:rFonts w:ascii="Eurostile LT" w:hAnsi="Eurostile LT" w:cs="Arial"/>
          <w:sz w:val="22"/>
          <w:szCs w:val="22"/>
        </w:rPr>
        <w:t xml:space="preserve"> dat</w:t>
      </w:r>
      <w:r>
        <w:rPr>
          <w:rFonts w:ascii="Eurostile LT" w:hAnsi="Eurostile LT" w:cs="Arial"/>
          <w:sz w:val="22"/>
          <w:szCs w:val="22"/>
        </w:rPr>
        <w:t>o</w:t>
      </w:r>
      <w:r w:rsidR="009639EE" w:rsidRPr="009639EE">
        <w:rPr>
          <w:rFonts w:ascii="Eurostile LT" w:hAnsi="Eurostile LT" w:cs="Arial"/>
          <w:sz w:val="22"/>
          <w:szCs w:val="22"/>
        </w:rPr>
        <w:t xml:space="preserve"> piena e tempestiva attuazione alla Delibera del Consiglio di Amministrazione del 27 ottobre 2022, numero 96</w:t>
      </w:r>
      <w:r>
        <w:rPr>
          <w:rFonts w:ascii="Eurostile LT" w:hAnsi="Eurostile LT" w:cs="Arial"/>
          <w:sz w:val="22"/>
          <w:szCs w:val="22"/>
        </w:rPr>
        <w:t>.</w:t>
      </w:r>
      <w:r w:rsidR="009639EE" w:rsidRPr="009639EE">
        <w:rPr>
          <w:rFonts w:ascii="Eurostile LT" w:hAnsi="Eurostile LT" w:cs="Arial"/>
          <w:sz w:val="22"/>
          <w:szCs w:val="22"/>
        </w:rPr>
        <w:t xml:space="preserve"> </w:t>
      </w:r>
    </w:p>
    <w:p w14:paraId="245D459B" w14:textId="61DB1C9B" w:rsidR="005D4A9B" w:rsidRDefault="005D4A9B" w:rsidP="005D4A9B">
      <w:pPr>
        <w:ind w:left="2268" w:hanging="2268"/>
        <w:jc w:val="both"/>
        <w:rPr>
          <w:rFonts w:ascii="Eurostile LT" w:hAnsi="Eurostile LT" w:cs="Arial"/>
          <w:sz w:val="22"/>
          <w:szCs w:val="22"/>
        </w:rPr>
      </w:pPr>
    </w:p>
    <w:p w14:paraId="59103FB1" w14:textId="77777777" w:rsidR="009639EE" w:rsidRPr="001A4842" w:rsidRDefault="009639EE" w:rsidP="005D4A9B">
      <w:pPr>
        <w:ind w:left="2268" w:hanging="2268"/>
        <w:jc w:val="both"/>
        <w:rPr>
          <w:rFonts w:ascii="Eurostile LT" w:hAnsi="Eurostile LT" w:cs="Arial"/>
          <w:sz w:val="22"/>
          <w:szCs w:val="22"/>
        </w:rPr>
      </w:pPr>
    </w:p>
    <w:p w14:paraId="72F43E41" w14:textId="1CBB880D" w:rsidR="007040E0" w:rsidRPr="009163A7" w:rsidRDefault="007040E0" w:rsidP="007040E0">
      <w:pPr>
        <w:pStyle w:val="Titolo3"/>
        <w:jc w:val="both"/>
        <w:rPr>
          <w:rFonts w:ascii="Eurostile LT" w:hAnsi="Eurostile LT"/>
          <w:color w:val="2F5496" w:themeColor="accent1" w:themeShade="BF"/>
        </w:rPr>
      </w:pPr>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sidR="009C4F8C">
        <w:rPr>
          <w:rFonts w:ascii="Eurostile LT" w:hAnsi="Eurostile LT"/>
          <w:color w:val="2F5496" w:themeColor="accent1" w:themeShade="BF"/>
        </w:rPr>
        <w:t>5</w:t>
      </w:r>
      <w:r w:rsidRPr="009163A7">
        <w:rPr>
          <w:rFonts w:ascii="Eurostile LT" w:hAnsi="Eurostile LT"/>
          <w:color w:val="2F5496" w:themeColor="accent1" w:themeShade="BF"/>
        </w:rPr>
        <w:t xml:space="preserve"> </w:t>
      </w:r>
      <w:bookmarkStart w:id="43" w:name="_Toc77525360"/>
      <w:r w:rsidRPr="007040E0">
        <w:rPr>
          <w:rFonts w:ascii="Eurostile LT" w:hAnsi="Eurostile LT"/>
          <w:color w:val="2F5496" w:themeColor="accent1" w:themeShade="BF"/>
        </w:rPr>
        <w:t>Personale con rapporto di lavoro a tempo determinato con oneri a carico del</w:t>
      </w:r>
      <w:r w:rsidR="004B341B">
        <w:rPr>
          <w:rFonts w:ascii="Eurostile LT" w:hAnsi="Eurostile LT"/>
          <w:color w:val="2F5496" w:themeColor="accent1" w:themeShade="BF"/>
        </w:rPr>
        <w:t>la</w:t>
      </w:r>
      <w:r w:rsidRPr="007040E0">
        <w:rPr>
          <w:rFonts w:ascii="Eurostile LT" w:hAnsi="Eurostile LT"/>
          <w:color w:val="2F5496" w:themeColor="accent1" w:themeShade="BF"/>
        </w:rPr>
        <w:t xml:space="preserve"> </w:t>
      </w:r>
      <w:r w:rsidR="004B341B" w:rsidRPr="004B341B">
        <w:rPr>
          <w:rFonts w:ascii="Eurostile LT" w:hAnsi="Eurostile LT"/>
          <w:color w:val="2F5496" w:themeColor="accent1" w:themeShade="BF"/>
        </w:rPr>
        <w:t>"</w:t>
      </w:r>
      <w:r w:rsidR="004B341B">
        <w:rPr>
          <w:rFonts w:ascii="Eurostile LT" w:hAnsi="Eurostile LT"/>
          <w:i/>
          <w:color w:val="2F5496" w:themeColor="accent1" w:themeShade="BF"/>
        </w:rPr>
        <w:t>assegnazione o</w:t>
      </w:r>
      <w:r w:rsidRPr="007040E0">
        <w:rPr>
          <w:rFonts w:ascii="Eurostile LT" w:hAnsi="Eurostile LT"/>
          <w:i/>
          <w:color w:val="2F5496" w:themeColor="accent1" w:themeShade="BF"/>
        </w:rPr>
        <w:t>rdinari</w:t>
      </w:r>
      <w:r w:rsidR="004B341B">
        <w:rPr>
          <w:rFonts w:ascii="Eurostile LT" w:hAnsi="Eurostile LT"/>
          <w:i/>
          <w:color w:val="2F5496" w:themeColor="accent1" w:themeShade="BF"/>
        </w:rPr>
        <w:t>a</w:t>
      </w:r>
      <w:bookmarkEnd w:id="39"/>
      <w:bookmarkEnd w:id="43"/>
      <w:r w:rsidR="004B341B" w:rsidRPr="004B341B">
        <w:rPr>
          <w:rFonts w:ascii="Eurostile LT" w:hAnsi="Eurostile LT"/>
          <w:color w:val="2F5496" w:themeColor="accent1" w:themeShade="BF"/>
        </w:rPr>
        <w:t>"</w:t>
      </w:r>
    </w:p>
    <w:p w14:paraId="607B3D87" w14:textId="246FCCFC" w:rsidR="007040E0" w:rsidRDefault="007040E0" w:rsidP="00C1720C">
      <w:pPr>
        <w:jc w:val="both"/>
        <w:rPr>
          <w:rFonts w:ascii="Eurostile LT" w:hAnsi="Eurostile LT"/>
          <w:color w:val="000000" w:themeColor="text1"/>
          <w:sz w:val="22"/>
          <w:szCs w:val="22"/>
        </w:rPr>
      </w:pPr>
    </w:p>
    <w:p w14:paraId="4A91E730" w14:textId="3FD50D33" w:rsidR="007040E0" w:rsidRPr="00F805E2" w:rsidRDefault="007040E0" w:rsidP="00F805E2">
      <w:pPr>
        <w:pStyle w:val="Paragrafoelenco"/>
        <w:ind w:left="0"/>
        <w:jc w:val="both"/>
        <w:rPr>
          <w:rFonts w:ascii="Eurostile LT" w:hAnsi="Eurostile LT" w:cs="Arial"/>
          <w:sz w:val="22"/>
          <w:szCs w:val="22"/>
        </w:rPr>
      </w:pPr>
      <w:r w:rsidRPr="00F805E2">
        <w:rPr>
          <w:rFonts w:ascii="Eurostile LT" w:hAnsi="Eurostile LT" w:cs="Arial"/>
          <w:sz w:val="22"/>
          <w:szCs w:val="22"/>
        </w:rPr>
        <w:t>L</w:t>
      </w:r>
      <w:r w:rsidR="00525DE6" w:rsidRPr="00F805E2">
        <w:rPr>
          <w:rFonts w:ascii="Eurostile LT" w:hAnsi="Eurostile LT" w:cs="Arial"/>
          <w:sz w:val="22"/>
          <w:szCs w:val="22"/>
        </w:rPr>
        <w:t>’</w:t>
      </w:r>
      <w:r w:rsidRPr="00F805E2">
        <w:rPr>
          <w:rFonts w:ascii="Eurostile LT" w:hAnsi="Eurostile LT" w:cs="Arial"/>
          <w:sz w:val="22"/>
          <w:szCs w:val="22"/>
        </w:rPr>
        <w:t xml:space="preserve">Istituto Nazionale di Astrofisica è tenuto ad osservare, per le assunzioni con rapporto di lavoro a tempo determinato con oneri a carico della </w:t>
      </w:r>
      <w:r w:rsidR="004B341B" w:rsidRPr="009639EE">
        <w:rPr>
          <w:rFonts w:ascii="Eurostile LT" w:eastAsia="Arial" w:hAnsi="Eurostile LT" w:cs="Arial"/>
          <w:color w:val="000000"/>
          <w:sz w:val="22"/>
          <w:szCs w:val="22"/>
        </w:rPr>
        <w:t>"</w:t>
      </w:r>
      <w:r w:rsidRPr="00F805E2">
        <w:rPr>
          <w:rFonts w:ascii="Eurostile LT" w:hAnsi="Eurostile LT" w:cs="Arial"/>
          <w:b/>
          <w:i/>
          <w:sz w:val="22"/>
          <w:szCs w:val="22"/>
        </w:rPr>
        <w:t>assegnazione ordinaria</w:t>
      </w:r>
      <w:r w:rsidR="004B341B">
        <w:rPr>
          <w:rFonts w:ascii="Eurostile LT" w:hAnsi="Eurostile LT" w:cs="Arial"/>
          <w:sz w:val="22"/>
          <w:szCs w:val="22"/>
        </w:rPr>
        <w:t>v</w:t>
      </w:r>
      <w:r w:rsidRPr="00F805E2">
        <w:rPr>
          <w:rFonts w:ascii="Eurostile LT" w:hAnsi="Eurostile LT" w:cs="Arial"/>
          <w:sz w:val="22"/>
          <w:szCs w:val="22"/>
        </w:rPr>
        <w:t>, il limite finanziario previsto dall</w:t>
      </w:r>
      <w:r w:rsidR="00525DE6" w:rsidRPr="00F805E2">
        <w:rPr>
          <w:rFonts w:ascii="Eurostile LT" w:hAnsi="Eurostile LT" w:cs="Arial"/>
          <w:sz w:val="22"/>
          <w:szCs w:val="22"/>
        </w:rPr>
        <w:t>’</w:t>
      </w:r>
      <w:r w:rsidRPr="00F805E2">
        <w:rPr>
          <w:rFonts w:ascii="Eurostile LT" w:hAnsi="Eurostile LT" w:cs="Arial"/>
          <w:sz w:val="22"/>
          <w:szCs w:val="22"/>
        </w:rPr>
        <w:t>articolo 1, comma 187, della Legge 23 dicembre 2005, numero 266, come modificato dall</w:t>
      </w:r>
      <w:r w:rsidR="00525DE6" w:rsidRPr="00F805E2">
        <w:rPr>
          <w:rFonts w:ascii="Eurostile LT" w:hAnsi="Eurostile LT" w:cs="Arial"/>
          <w:sz w:val="22"/>
          <w:szCs w:val="22"/>
        </w:rPr>
        <w:t>’</w:t>
      </w:r>
      <w:r w:rsidRPr="00F805E2">
        <w:rPr>
          <w:rFonts w:ascii="Eurostile LT" w:hAnsi="Eurostile LT" w:cs="Arial"/>
          <w:sz w:val="22"/>
          <w:szCs w:val="22"/>
        </w:rPr>
        <w:t>articolo 1, comma 538, della Legge 27 dicembre 2006, numero 296, e dall</w:t>
      </w:r>
      <w:r w:rsidR="00525DE6" w:rsidRPr="00F805E2">
        <w:rPr>
          <w:rFonts w:ascii="Eurostile LT" w:hAnsi="Eurostile LT" w:cs="Arial"/>
          <w:sz w:val="22"/>
          <w:szCs w:val="22"/>
        </w:rPr>
        <w:t>’</w:t>
      </w:r>
      <w:r w:rsidRPr="00F805E2">
        <w:rPr>
          <w:rFonts w:ascii="Eurostile LT" w:hAnsi="Eurostile LT" w:cs="Arial"/>
          <w:sz w:val="22"/>
          <w:szCs w:val="22"/>
        </w:rPr>
        <w:t>articolo 3, comma 80, della Legge 24 dicembre 2007, numero 244, che è pari ad Euro 294.356,00.</w:t>
      </w:r>
    </w:p>
    <w:p w14:paraId="5A5F09E8" w14:textId="2A177121" w:rsidR="007040E0" w:rsidRPr="00F805E2" w:rsidRDefault="007040E0" w:rsidP="00F805E2">
      <w:pPr>
        <w:pStyle w:val="Paragrafoelenco"/>
        <w:ind w:left="0"/>
        <w:jc w:val="both"/>
        <w:rPr>
          <w:rFonts w:ascii="Eurostile LT" w:hAnsi="Eurostile LT" w:cs="Arial"/>
          <w:sz w:val="22"/>
          <w:szCs w:val="22"/>
        </w:rPr>
      </w:pPr>
      <w:r w:rsidRPr="00F805E2">
        <w:rPr>
          <w:rFonts w:ascii="Eurostile LT" w:hAnsi="Eurostile LT" w:cs="Arial"/>
          <w:sz w:val="22"/>
          <w:szCs w:val="22"/>
        </w:rPr>
        <w:t>Tanto premesso, al 31 dicembre 2021 risultavano in servizio con rapporto di lavoro a tempo determinato e con oneri a carico dell</w:t>
      </w:r>
      <w:r w:rsidR="008E6656" w:rsidRPr="00F805E2">
        <w:rPr>
          <w:rFonts w:ascii="Eurostile LT" w:hAnsi="Eurostile LT" w:cs="Arial"/>
          <w:sz w:val="22"/>
          <w:szCs w:val="22"/>
        </w:rPr>
        <w:t>’assegnazione ordinaria</w:t>
      </w:r>
      <w:r w:rsidRPr="00F805E2">
        <w:rPr>
          <w:rFonts w:ascii="Eurostile LT" w:hAnsi="Eurostile LT" w:cs="Arial"/>
          <w:sz w:val="22"/>
          <w:szCs w:val="22"/>
        </w:rPr>
        <w:t xml:space="preserve">, per una spesa complessiva annua lorda pari ad </w:t>
      </w:r>
      <w:sdt>
        <w:sdtPr>
          <w:rPr>
            <w:rFonts w:ascii="Eurostile LT" w:hAnsi="Eurostile LT" w:cs="Arial"/>
            <w:sz w:val="22"/>
            <w:szCs w:val="22"/>
          </w:rPr>
          <w:tag w:val="goog_rdk_0"/>
          <w:id w:val="268908488"/>
        </w:sdtPr>
        <w:sdtContent>
          <w:r w:rsidRPr="00F805E2">
            <w:rPr>
              <w:rFonts w:ascii="Eurostile LT" w:hAnsi="Eurostile LT" w:cs="Arial"/>
              <w:sz w:val="22"/>
              <w:szCs w:val="22"/>
            </w:rPr>
            <w:t>€ 95.780,09</w:t>
          </w:r>
        </w:sdtContent>
      </w:sdt>
      <w:r w:rsidRPr="00F805E2">
        <w:rPr>
          <w:rFonts w:ascii="Eurostile LT" w:hAnsi="Eurostile LT" w:cs="Arial"/>
          <w:sz w:val="22"/>
          <w:szCs w:val="22"/>
        </w:rPr>
        <w:t>, le seguenti unità di personale:</w:t>
      </w:r>
    </w:p>
    <w:p w14:paraId="0B0BF196" w14:textId="78AB733D" w:rsidR="007040E0" w:rsidRPr="00F805E2" w:rsidRDefault="007040E0" w:rsidP="006B4420">
      <w:pPr>
        <w:pStyle w:val="Paragrafoelenco"/>
        <w:numPr>
          <w:ilvl w:val="0"/>
          <w:numId w:val="168"/>
        </w:numPr>
        <w:ind w:left="567" w:hanging="567"/>
        <w:jc w:val="both"/>
        <w:rPr>
          <w:rFonts w:ascii="Eurostile LT" w:hAnsi="Eurostile LT" w:cs="Arial"/>
          <w:sz w:val="22"/>
          <w:szCs w:val="22"/>
        </w:rPr>
      </w:pPr>
      <w:r w:rsidRPr="00F805E2">
        <w:rPr>
          <w:rFonts w:ascii="Eurostile LT" w:hAnsi="Eurostile LT" w:cs="Arial"/>
          <w:b/>
          <w:sz w:val="22"/>
          <w:szCs w:val="22"/>
        </w:rPr>
        <w:t xml:space="preserve">1 </w:t>
      </w:r>
      <w:r w:rsidRPr="00F805E2">
        <w:rPr>
          <w:rFonts w:ascii="Eurostile LT" w:hAnsi="Eurostile LT" w:cs="Arial"/>
          <w:sz w:val="22"/>
          <w:szCs w:val="22"/>
        </w:rPr>
        <w:t>unità di personale in servizio presso l</w:t>
      </w:r>
      <w:r w:rsidR="008E6656" w:rsidRPr="00F805E2">
        <w:rPr>
          <w:rFonts w:ascii="Eurostile LT" w:hAnsi="Eurostile LT" w:cs="Arial"/>
          <w:sz w:val="22"/>
          <w:szCs w:val="22"/>
        </w:rPr>
        <w:t>’</w:t>
      </w:r>
      <w:r w:rsidRPr="00F805E2">
        <w:rPr>
          <w:rFonts w:ascii="Eurostile LT" w:hAnsi="Eurostile LT" w:cs="Arial"/>
          <w:sz w:val="22"/>
          <w:szCs w:val="22"/>
        </w:rPr>
        <w:t xml:space="preserve">Osservatorio Astronomico di Padova, con inquadramento nel Profilo di Tecnologo, </w:t>
      </w:r>
      <w:r w:rsidR="00F805E2">
        <w:rPr>
          <w:rFonts w:ascii="Eurostile LT" w:hAnsi="Eurostile LT" w:cs="Arial"/>
          <w:sz w:val="22"/>
          <w:szCs w:val="22"/>
        </w:rPr>
        <w:t xml:space="preserve">Terzo </w:t>
      </w:r>
      <w:r w:rsidRPr="00F805E2">
        <w:rPr>
          <w:rFonts w:ascii="Eurostile LT" w:hAnsi="Eurostile LT" w:cs="Arial"/>
          <w:sz w:val="22"/>
          <w:szCs w:val="22"/>
        </w:rPr>
        <w:t>Livello</w:t>
      </w:r>
      <w:r w:rsidR="00F805E2">
        <w:rPr>
          <w:rFonts w:ascii="Eurostile LT" w:hAnsi="Eurostile LT" w:cs="Arial"/>
          <w:sz w:val="22"/>
          <w:szCs w:val="22"/>
        </w:rPr>
        <w:t xml:space="preserve"> Professionale</w:t>
      </w:r>
      <w:r w:rsidRPr="00F805E2">
        <w:rPr>
          <w:rFonts w:ascii="Eurostile LT" w:hAnsi="Eurostile LT" w:cs="Arial"/>
          <w:sz w:val="22"/>
          <w:szCs w:val="22"/>
        </w:rPr>
        <w:t xml:space="preserve">: spesa annua pari ad </w:t>
      </w:r>
      <w:sdt>
        <w:sdtPr>
          <w:rPr>
            <w:rFonts w:ascii="Eurostile LT" w:hAnsi="Eurostile LT" w:cs="Arial"/>
            <w:sz w:val="22"/>
            <w:szCs w:val="22"/>
          </w:rPr>
          <w:tag w:val="goog_rdk_1"/>
          <w:id w:val="1177152490"/>
        </w:sdtPr>
        <w:sdtContent>
          <w:r w:rsidRPr="00F805E2">
            <w:rPr>
              <w:rFonts w:ascii="Eurostile LT" w:hAnsi="Eurostile LT" w:cs="Arial"/>
              <w:b/>
              <w:sz w:val="22"/>
              <w:szCs w:val="22"/>
            </w:rPr>
            <w:t>€ 50.330,74</w:t>
          </w:r>
        </w:sdtContent>
      </w:sdt>
      <w:r w:rsidR="008E6656" w:rsidRPr="00F805E2">
        <w:rPr>
          <w:rFonts w:ascii="Eurostile LT" w:hAnsi="Eurostile LT" w:cs="Arial"/>
          <w:sz w:val="22"/>
          <w:szCs w:val="22"/>
        </w:rPr>
        <w:t>;</w:t>
      </w:r>
    </w:p>
    <w:p w14:paraId="57DD44BE" w14:textId="77777777" w:rsidR="00F805E2" w:rsidRDefault="007040E0" w:rsidP="006B4420">
      <w:pPr>
        <w:pStyle w:val="Paragrafoelenco"/>
        <w:numPr>
          <w:ilvl w:val="0"/>
          <w:numId w:val="168"/>
        </w:numPr>
        <w:ind w:left="567" w:hanging="567"/>
        <w:jc w:val="both"/>
        <w:rPr>
          <w:rFonts w:ascii="Eurostile LT" w:hAnsi="Eurostile LT" w:cs="Arial"/>
          <w:sz w:val="22"/>
          <w:szCs w:val="22"/>
        </w:rPr>
      </w:pPr>
      <w:r w:rsidRPr="00F805E2">
        <w:rPr>
          <w:rFonts w:ascii="Eurostile LT" w:hAnsi="Eurostile LT" w:cs="Arial"/>
          <w:b/>
          <w:sz w:val="22"/>
          <w:szCs w:val="22"/>
        </w:rPr>
        <w:t>1</w:t>
      </w:r>
      <w:r w:rsidRPr="00F805E2">
        <w:rPr>
          <w:rFonts w:ascii="Eurostile LT" w:hAnsi="Eurostile LT" w:cs="Arial"/>
          <w:sz w:val="22"/>
          <w:szCs w:val="22"/>
        </w:rPr>
        <w:t xml:space="preserve"> unità di personale in servizio presso l</w:t>
      </w:r>
      <w:r w:rsidR="008E6656" w:rsidRPr="00F805E2">
        <w:rPr>
          <w:rFonts w:ascii="Eurostile LT" w:hAnsi="Eurostile LT" w:cs="Arial"/>
          <w:sz w:val="22"/>
          <w:szCs w:val="22"/>
        </w:rPr>
        <w:t>’Amministrazione Centrale</w:t>
      </w:r>
      <w:r w:rsidRPr="00F805E2">
        <w:rPr>
          <w:rFonts w:ascii="Eurostile LT" w:hAnsi="Eurostile LT" w:cs="Arial"/>
          <w:sz w:val="22"/>
          <w:szCs w:val="22"/>
        </w:rPr>
        <w:t xml:space="preserve">, con inquadramento nel Profilo di Collaboratore Tecnico degli Enti di Ricerca, </w:t>
      </w:r>
      <w:r w:rsidR="00355F12" w:rsidRPr="00F805E2">
        <w:rPr>
          <w:rFonts w:ascii="Eurostile LT" w:hAnsi="Eurostile LT" w:cs="Arial"/>
          <w:sz w:val="22"/>
          <w:szCs w:val="22"/>
        </w:rPr>
        <w:t>VI</w:t>
      </w:r>
      <w:r w:rsidRPr="00F805E2">
        <w:rPr>
          <w:rFonts w:ascii="Eurostile LT" w:hAnsi="Eurostile LT" w:cs="Arial"/>
          <w:sz w:val="22"/>
          <w:szCs w:val="22"/>
        </w:rPr>
        <w:t xml:space="preserve"> Livello: spesa annua pari ad</w:t>
      </w:r>
      <w:sdt>
        <w:sdtPr>
          <w:rPr>
            <w:rFonts w:ascii="Eurostile LT" w:hAnsi="Eurostile LT" w:cs="Arial"/>
            <w:sz w:val="22"/>
            <w:szCs w:val="22"/>
          </w:rPr>
          <w:tag w:val="goog_rdk_2"/>
          <w:id w:val="-740492494"/>
        </w:sdtPr>
        <w:sdtContent>
          <w:r w:rsidRPr="00F805E2">
            <w:rPr>
              <w:rFonts w:ascii="Eurostile LT" w:hAnsi="Eurostile LT" w:cs="Arial"/>
              <w:sz w:val="22"/>
              <w:szCs w:val="22"/>
            </w:rPr>
            <w:t xml:space="preserve"> </w:t>
          </w:r>
          <w:r w:rsidRPr="00F805E2">
            <w:rPr>
              <w:rFonts w:ascii="Eurostile LT" w:hAnsi="Eurostile LT" w:cs="Arial"/>
              <w:b/>
              <w:sz w:val="22"/>
              <w:szCs w:val="22"/>
            </w:rPr>
            <w:t>€ 45.449,35</w:t>
          </w:r>
          <w:r w:rsidR="008E6656" w:rsidRPr="00F805E2">
            <w:rPr>
              <w:rFonts w:ascii="Eurostile LT" w:hAnsi="Eurostile LT" w:cs="Arial"/>
              <w:sz w:val="22"/>
              <w:szCs w:val="22"/>
            </w:rPr>
            <w:t>.</w:t>
          </w:r>
        </w:sdtContent>
      </w:sdt>
      <w:r w:rsidRPr="00F805E2">
        <w:rPr>
          <w:rFonts w:ascii="Eurostile LT" w:hAnsi="Eurostile LT" w:cs="Arial"/>
          <w:sz w:val="22"/>
          <w:szCs w:val="22"/>
        </w:rPr>
        <w:t xml:space="preserve"> </w:t>
      </w:r>
    </w:p>
    <w:p w14:paraId="7B0E981C" w14:textId="3BF4173D" w:rsidR="007040E0" w:rsidRPr="00F805E2" w:rsidRDefault="00F805E2" w:rsidP="00F805E2">
      <w:pPr>
        <w:jc w:val="both"/>
        <w:rPr>
          <w:rFonts w:ascii="Eurostile LT" w:hAnsi="Eurostile LT" w:cs="Arial"/>
          <w:sz w:val="22"/>
          <w:szCs w:val="22"/>
        </w:rPr>
      </w:pPr>
      <w:r>
        <w:rPr>
          <w:rFonts w:ascii="Eurostile LT" w:hAnsi="Eurostile LT" w:cs="Arial"/>
          <w:sz w:val="22"/>
          <w:szCs w:val="22"/>
        </w:rPr>
        <w:t>L’</w:t>
      </w:r>
      <w:r w:rsidR="00355F12" w:rsidRPr="00F805E2">
        <w:rPr>
          <w:rFonts w:ascii="Eurostile LT" w:hAnsi="Eurostile LT" w:cs="Arial"/>
          <w:sz w:val="22"/>
          <w:szCs w:val="22"/>
        </w:rPr>
        <w:t>u</w:t>
      </w:r>
      <w:r w:rsidR="007040E0" w:rsidRPr="00F805E2">
        <w:rPr>
          <w:rFonts w:ascii="Eurostile LT" w:hAnsi="Eurostile LT" w:cs="Arial"/>
          <w:sz w:val="22"/>
          <w:szCs w:val="22"/>
        </w:rPr>
        <w:t xml:space="preserve">nità di personale </w:t>
      </w:r>
      <w:r>
        <w:rPr>
          <w:rFonts w:ascii="Eurostile LT" w:hAnsi="Eurostile LT" w:cs="Arial"/>
          <w:sz w:val="22"/>
          <w:szCs w:val="22"/>
        </w:rPr>
        <w:t xml:space="preserve">di cui alla precedente lettera b) </w:t>
      </w:r>
      <w:r w:rsidR="007040E0" w:rsidRPr="00F805E2">
        <w:rPr>
          <w:rFonts w:ascii="Eurostile LT" w:hAnsi="Eurostile LT" w:cs="Arial"/>
          <w:sz w:val="22"/>
          <w:szCs w:val="22"/>
        </w:rPr>
        <w:t>è cessata dal servizio in data 15 marzo 2022.</w:t>
      </w:r>
    </w:p>
    <w:p w14:paraId="41FEF9AE" w14:textId="77777777" w:rsidR="00F805E2" w:rsidRDefault="007040E0" w:rsidP="00F805E2">
      <w:pPr>
        <w:pStyle w:val="Paragrafoelenco"/>
        <w:ind w:left="0"/>
        <w:jc w:val="both"/>
        <w:rPr>
          <w:rFonts w:ascii="Eurostile LT" w:hAnsi="Eurostile LT" w:cs="Arial"/>
          <w:sz w:val="22"/>
          <w:szCs w:val="22"/>
        </w:rPr>
      </w:pPr>
      <w:r w:rsidRPr="00F805E2">
        <w:rPr>
          <w:rFonts w:ascii="Eurostile LT" w:hAnsi="Eurostile LT" w:cs="Arial"/>
          <w:sz w:val="22"/>
          <w:szCs w:val="22"/>
        </w:rPr>
        <w:t xml:space="preserve">Sono state, inoltre, avviate, lo scorso anno, le procedure concorsuali per il reclutamento di 2 unità di personale da inquadrare nel Profilo di Funzionario di Amministrazione, </w:t>
      </w:r>
      <w:r w:rsidR="00F805E2">
        <w:rPr>
          <w:rFonts w:ascii="Eurostile LT" w:hAnsi="Eurostile LT" w:cs="Arial"/>
          <w:sz w:val="22"/>
          <w:szCs w:val="22"/>
        </w:rPr>
        <w:t xml:space="preserve">Quinto </w:t>
      </w:r>
      <w:r w:rsidRPr="00F805E2">
        <w:rPr>
          <w:rFonts w:ascii="Eurostile LT" w:hAnsi="Eurostile LT" w:cs="Arial"/>
          <w:sz w:val="22"/>
          <w:szCs w:val="22"/>
        </w:rPr>
        <w:t xml:space="preserve">Livello </w:t>
      </w:r>
      <w:r w:rsidR="00F805E2">
        <w:rPr>
          <w:rFonts w:ascii="Eurostile LT" w:hAnsi="Eurostile LT" w:cs="Arial"/>
          <w:sz w:val="22"/>
          <w:szCs w:val="22"/>
        </w:rPr>
        <w:t xml:space="preserve">Professionale </w:t>
      </w:r>
      <w:r w:rsidRPr="00F805E2">
        <w:rPr>
          <w:rFonts w:ascii="Eurostile LT" w:hAnsi="Eurostile LT" w:cs="Arial"/>
          <w:sz w:val="22"/>
          <w:szCs w:val="22"/>
        </w:rPr>
        <w:t>(di cui una per le esigenze dell</w:t>
      </w:r>
      <w:r w:rsidR="004442FE" w:rsidRPr="00F805E2">
        <w:rPr>
          <w:rFonts w:ascii="Eurostile LT" w:hAnsi="Eurostile LT" w:cs="Arial"/>
          <w:sz w:val="22"/>
          <w:szCs w:val="22"/>
        </w:rPr>
        <w:t>’</w:t>
      </w:r>
      <w:r w:rsidRPr="00F805E2">
        <w:rPr>
          <w:rFonts w:ascii="Eurostile LT" w:hAnsi="Eurostile LT" w:cs="Arial"/>
          <w:sz w:val="22"/>
          <w:szCs w:val="22"/>
        </w:rPr>
        <w:t>Osservatorio Astronomico di Capodimonte, con Sede a Napoli, ed una per le esigenze dell</w:t>
      </w:r>
      <w:r w:rsidR="00DB6DF2" w:rsidRPr="00F805E2">
        <w:rPr>
          <w:rFonts w:ascii="Eurostile LT" w:hAnsi="Eurostile LT" w:cs="Arial"/>
          <w:sz w:val="22"/>
          <w:szCs w:val="22"/>
        </w:rPr>
        <w:t>’</w:t>
      </w:r>
      <w:r w:rsidRPr="00F805E2">
        <w:rPr>
          <w:rFonts w:ascii="Eurostile LT" w:hAnsi="Eurostile LT" w:cs="Arial"/>
          <w:sz w:val="22"/>
          <w:szCs w:val="22"/>
        </w:rPr>
        <w:t>Osservatorio Astronomico d</w:t>
      </w:r>
      <w:r w:rsidR="00525DE6" w:rsidRPr="00F805E2">
        <w:rPr>
          <w:rFonts w:ascii="Eurostile LT" w:hAnsi="Eurostile LT" w:cs="Arial"/>
          <w:sz w:val="22"/>
          <w:szCs w:val="22"/>
        </w:rPr>
        <w:t>’</w:t>
      </w:r>
      <w:r w:rsidRPr="00F805E2">
        <w:rPr>
          <w:rFonts w:ascii="Eurostile LT" w:hAnsi="Eurostile LT" w:cs="Arial"/>
          <w:sz w:val="22"/>
          <w:szCs w:val="22"/>
        </w:rPr>
        <w:t xml:space="preserve">Abruzzo, con Sede a Teramo), con una spesa annua complessiva pari ad </w:t>
      </w:r>
      <w:sdt>
        <w:sdtPr>
          <w:rPr>
            <w:rFonts w:ascii="Eurostile LT" w:hAnsi="Eurostile LT" w:cs="Arial"/>
            <w:b/>
            <w:sz w:val="22"/>
            <w:szCs w:val="22"/>
          </w:rPr>
          <w:tag w:val="goog_rdk_3"/>
          <w:id w:val="419679442"/>
        </w:sdtPr>
        <w:sdtContent>
          <w:r w:rsidR="00F805E2" w:rsidRPr="00F805E2">
            <w:rPr>
              <w:rFonts w:ascii="Eurostile LT" w:hAnsi="Eurostile LT" w:cs="Arial"/>
              <w:b/>
              <w:sz w:val="22"/>
              <w:szCs w:val="22"/>
            </w:rPr>
            <w:t xml:space="preserve">                    </w:t>
          </w:r>
          <w:r w:rsidRPr="00F805E2">
            <w:rPr>
              <w:rFonts w:ascii="Eurostile LT" w:hAnsi="Eurostile LT" w:cs="Arial"/>
              <w:b/>
              <w:sz w:val="22"/>
              <w:szCs w:val="22"/>
            </w:rPr>
            <w:t>€ 100.682,01</w:t>
          </w:r>
        </w:sdtContent>
      </w:sdt>
      <w:r w:rsidRPr="00F805E2">
        <w:rPr>
          <w:rFonts w:ascii="Eurostile LT" w:hAnsi="Eurostile LT" w:cs="Arial"/>
          <w:sz w:val="22"/>
          <w:szCs w:val="22"/>
        </w:rPr>
        <w:t>.</w:t>
      </w:r>
      <w:r w:rsidR="008E6656" w:rsidRPr="00F805E2">
        <w:rPr>
          <w:rFonts w:ascii="Eurostile LT" w:hAnsi="Eurostile LT" w:cs="Arial"/>
          <w:sz w:val="22"/>
          <w:szCs w:val="22"/>
        </w:rPr>
        <w:t xml:space="preserve"> </w:t>
      </w:r>
    </w:p>
    <w:p w14:paraId="480C924C" w14:textId="6C8755B5" w:rsidR="007040E0" w:rsidRPr="00F805E2" w:rsidRDefault="007040E0" w:rsidP="00F805E2">
      <w:pPr>
        <w:pStyle w:val="Paragrafoelenco"/>
        <w:ind w:left="0"/>
        <w:jc w:val="both"/>
        <w:rPr>
          <w:rFonts w:ascii="Eurostile LT" w:hAnsi="Eurostile LT" w:cs="Arial"/>
          <w:sz w:val="22"/>
          <w:szCs w:val="22"/>
        </w:rPr>
      </w:pPr>
      <w:r w:rsidRPr="00F805E2">
        <w:rPr>
          <w:rFonts w:ascii="Eurostile LT" w:hAnsi="Eurostile LT" w:cs="Arial"/>
          <w:sz w:val="22"/>
          <w:szCs w:val="22"/>
        </w:rPr>
        <w:t xml:space="preserve">La procedura concorsuale per il reclutamento di 1 unità di personale da inquadrare nel Profilo di Funzionario di Amministrazione, </w:t>
      </w:r>
      <w:r w:rsidR="00F805E2">
        <w:rPr>
          <w:rFonts w:ascii="Eurostile LT" w:hAnsi="Eurostile LT" w:cs="Arial"/>
          <w:sz w:val="22"/>
          <w:szCs w:val="22"/>
        </w:rPr>
        <w:t xml:space="preserve">Quinto </w:t>
      </w:r>
      <w:r w:rsidRPr="00F805E2">
        <w:rPr>
          <w:rFonts w:ascii="Eurostile LT" w:hAnsi="Eurostile LT" w:cs="Arial"/>
          <w:sz w:val="22"/>
          <w:szCs w:val="22"/>
        </w:rPr>
        <w:t>Livello</w:t>
      </w:r>
      <w:r w:rsidR="00F805E2">
        <w:rPr>
          <w:rFonts w:ascii="Eurostile LT" w:hAnsi="Eurostile LT" w:cs="Arial"/>
          <w:sz w:val="22"/>
          <w:szCs w:val="22"/>
        </w:rPr>
        <w:t xml:space="preserve"> Professionale</w:t>
      </w:r>
      <w:r w:rsidRPr="00F805E2">
        <w:rPr>
          <w:rFonts w:ascii="Eurostile LT" w:hAnsi="Eurostile LT" w:cs="Arial"/>
          <w:sz w:val="22"/>
          <w:szCs w:val="22"/>
        </w:rPr>
        <w:t>, per le esigenze dell</w:t>
      </w:r>
      <w:r w:rsidR="00DB6DF2" w:rsidRPr="00F805E2">
        <w:rPr>
          <w:rFonts w:ascii="Eurostile LT" w:hAnsi="Eurostile LT" w:cs="Arial"/>
          <w:sz w:val="22"/>
          <w:szCs w:val="22"/>
        </w:rPr>
        <w:t>’</w:t>
      </w:r>
      <w:r w:rsidRPr="00F805E2">
        <w:rPr>
          <w:rFonts w:ascii="Eurostile LT" w:hAnsi="Eurostile LT" w:cs="Arial"/>
          <w:sz w:val="22"/>
          <w:szCs w:val="22"/>
        </w:rPr>
        <w:t>Osservatorio Astronomico d</w:t>
      </w:r>
      <w:r w:rsidR="00525DE6" w:rsidRPr="00F805E2">
        <w:rPr>
          <w:rFonts w:ascii="Eurostile LT" w:hAnsi="Eurostile LT" w:cs="Arial"/>
          <w:sz w:val="22"/>
          <w:szCs w:val="22"/>
        </w:rPr>
        <w:t>’</w:t>
      </w:r>
      <w:r w:rsidRPr="00F805E2">
        <w:rPr>
          <w:rFonts w:ascii="Eurostile LT" w:hAnsi="Eurostile LT" w:cs="Arial"/>
          <w:sz w:val="22"/>
          <w:szCs w:val="22"/>
        </w:rPr>
        <w:t xml:space="preserve">Abruzzo si è conclusa il </w:t>
      </w:r>
      <w:r w:rsidR="004442FE" w:rsidRPr="00F805E2">
        <w:rPr>
          <w:rFonts w:ascii="Eurostile LT" w:hAnsi="Eurostile LT" w:cs="Arial"/>
          <w:sz w:val="22"/>
          <w:szCs w:val="22"/>
        </w:rPr>
        <w:t>25 febbraio 2022</w:t>
      </w:r>
      <w:r w:rsidRPr="00F805E2">
        <w:rPr>
          <w:rFonts w:ascii="Eurostile LT" w:hAnsi="Eurostile LT" w:cs="Arial"/>
          <w:sz w:val="22"/>
          <w:szCs w:val="22"/>
        </w:rPr>
        <w:t>, mentre quella per le esigenze dell</w:t>
      </w:r>
      <w:r w:rsidR="00DB6DF2" w:rsidRPr="00F805E2">
        <w:rPr>
          <w:rFonts w:ascii="Eurostile LT" w:hAnsi="Eurostile LT" w:cs="Arial"/>
          <w:sz w:val="22"/>
          <w:szCs w:val="22"/>
        </w:rPr>
        <w:t>’</w:t>
      </w:r>
      <w:r w:rsidRPr="00F805E2">
        <w:rPr>
          <w:rFonts w:ascii="Eurostile LT" w:hAnsi="Eurostile LT" w:cs="Arial"/>
          <w:sz w:val="22"/>
          <w:szCs w:val="22"/>
        </w:rPr>
        <w:t>Osservatorio Astronomico di Capodimonte si è conclusa l</w:t>
      </w:r>
      <w:r w:rsidR="00525DE6" w:rsidRPr="00F805E2">
        <w:rPr>
          <w:rFonts w:ascii="Eurostile LT" w:hAnsi="Eurostile LT" w:cs="Arial"/>
          <w:sz w:val="22"/>
          <w:szCs w:val="22"/>
        </w:rPr>
        <w:t>’</w:t>
      </w:r>
      <w:r w:rsidRPr="00F805E2">
        <w:rPr>
          <w:rFonts w:ascii="Eurostile LT" w:hAnsi="Eurostile LT" w:cs="Arial"/>
          <w:sz w:val="22"/>
          <w:szCs w:val="22"/>
        </w:rPr>
        <w:t>8 aprile 2022.</w:t>
      </w:r>
    </w:p>
    <w:p w14:paraId="548E8DD8" w14:textId="293BDD49" w:rsidR="007040E0" w:rsidRPr="00F805E2" w:rsidRDefault="007040E0" w:rsidP="00F805E2">
      <w:pPr>
        <w:pStyle w:val="Paragrafoelenco"/>
        <w:ind w:left="0"/>
        <w:jc w:val="both"/>
        <w:rPr>
          <w:rFonts w:ascii="Eurostile LT" w:hAnsi="Eurostile LT" w:cs="Arial"/>
          <w:sz w:val="22"/>
          <w:szCs w:val="22"/>
        </w:rPr>
      </w:pPr>
      <w:r w:rsidRPr="00F805E2">
        <w:rPr>
          <w:rFonts w:ascii="Eurostile LT" w:hAnsi="Eurostile LT" w:cs="Arial"/>
          <w:sz w:val="22"/>
          <w:szCs w:val="22"/>
        </w:rPr>
        <w:t>Pertanto, ad oggi, è possibile ancora utilizzare, per le predette finalità, un</w:t>
      </w:r>
      <w:r w:rsidR="008E6656" w:rsidRPr="00F805E2">
        <w:rPr>
          <w:rFonts w:ascii="Eurostile LT" w:hAnsi="Eurostile LT" w:cs="Arial"/>
          <w:sz w:val="22"/>
          <w:szCs w:val="22"/>
        </w:rPr>
        <w:t xml:space="preserve"> budget</w:t>
      </w:r>
      <w:r w:rsidRPr="00F805E2">
        <w:rPr>
          <w:rFonts w:ascii="Eurostile LT" w:hAnsi="Eurostile LT" w:cs="Arial"/>
          <w:sz w:val="22"/>
          <w:szCs w:val="22"/>
        </w:rPr>
        <w:t xml:space="preserve"> pari ad </w:t>
      </w:r>
      <w:sdt>
        <w:sdtPr>
          <w:rPr>
            <w:rFonts w:ascii="Eurostile LT" w:hAnsi="Eurostile LT" w:cs="Arial"/>
            <w:sz w:val="22"/>
            <w:szCs w:val="22"/>
          </w:rPr>
          <w:tag w:val="goog_rdk_4"/>
          <w:id w:val="-353028021"/>
        </w:sdtPr>
        <w:sdtContent>
          <w:r w:rsidRPr="00F805E2">
            <w:rPr>
              <w:rFonts w:ascii="Eurostile LT" w:hAnsi="Eurostile LT" w:cs="Arial"/>
              <w:sz w:val="22"/>
              <w:szCs w:val="22"/>
            </w:rPr>
            <w:t>€ 244.025,26</w:t>
          </w:r>
        </w:sdtContent>
      </w:sdt>
      <w:r w:rsidR="008E6656" w:rsidRPr="00F805E2">
        <w:rPr>
          <w:rFonts w:ascii="Eurostile LT" w:hAnsi="Eurostile LT" w:cs="Arial"/>
          <w:sz w:val="22"/>
          <w:szCs w:val="22"/>
        </w:rPr>
        <w:t xml:space="preserve">, che </w:t>
      </w:r>
      <w:r w:rsidRPr="00F805E2">
        <w:rPr>
          <w:rFonts w:ascii="Eurostile LT" w:hAnsi="Eurostile LT" w:cs="Arial"/>
          <w:sz w:val="22"/>
          <w:szCs w:val="22"/>
        </w:rPr>
        <w:t>garantisce la copertura finanziaria di:</w:t>
      </w:r>
    </w:p>
    <w:p w14:paraId="7BE47833" w14:textId="06EB5134" w:rsidR="007040E0" w:rsidRPr="00F805E2" w:rsidRDefault="007040E0" w:rsidP="006B4420">
      <w:pPr>
        <w:pStyle w:val="Paragrafoelenco"/>
        <w:numPr>
          <w:ilvl w:val="0"/>
          <w:numId w:val="169"/>
        </w:numPr>
        <w:ind w:left="567" w:hanging="567"/>
        <w:jc w:val="both"/>
        <w:rPr>
          <w:rFonts w:ascii="Eurostile LT" w:hAnsi="Eurostile LT" w:cs="Arial"/>
          <w:sz w:val="22"/>
          <w:szCs w:val="22"/>
        </w:rPr>
      </w:pPr>
      <w:r w:rsidRPr="00F805E2">
        <w:rPr>
          <w:rFonts w:ascii="Eurostile LT" w:hAnsi="Eurostile LT" w:cs="Arial"/>
          <w:b/>
          <w:sz w:val="22"/>
          <w:szCs w:val="22"/>
        </w:rPr>
        <w:t xml:space="preserve">2 </w:t>
      </w:r>
      <w:r w:rsidRPr="00F805E2">
        <w:rPr>
          <w:rFonts w:ascii="Eurostile LT" w:hAnsi="Eurostile LT" w:cs="Arial"/>
          <w:sz w:val="22"/>
          <w:szCs w:val="22"/>
        </w:rPr>
        <w:t xml:space="preserve">unità di personale da inquadrare nel Profilo di Funzionario di Amministrazione, </w:t>
      </w:r>
      <w:r w:rsidR="00F805E2">
        <w:rPr>
          <w:rFonts w:ascii="Eurostile LT" w:hAnsi="Eurostile LT" w:cs="Arial"/>
          <w:sz w:val="22"/>
          <w:szCs w:val="22"/>
        </w:rPr>
        <w:t xml:space="preserve">Quinto </w:t>
      </w:r>
      <w:r w:rsidRPr="00F805E2">
        <w:rPr>
          <w:rFonts w:ascii="Eurostile LT" w:hAnsi="Eurostile LT" w:cs="Arial"/>
          <w:sz w:val="22"/>
          <w:szCs w:val="22"/>
        </w:rPr>
        <w:t>Livello</w:t>
      </w:r>
      <w:r w:rsidR="00F805E2">
        <w:rPr>
          <w:rFonts w:ascii="Eurostile LT" w:hAnsi="Eurostile LT" w:cs="Arial"/>
          <w:sz w:val="22"/>
          <w:szCs w:val="22"/>
        </w:rPr>
        <w:t xml:space="preserve"> Professionale</w:t>
      </w:r>
      <w:r w:rsidRPr="00F805E2">
        <w:rPr>
          <w:rFonts w:ascii="Eurostile LT" w:hAnsi="Eurostile LT" w:cs="Arial"/>
          <w:sz w:val="22"/>
          <w:szCs w:val="22"/>
        </w:rPr>
        <w:t>, per soddisfare le esigenze dell</w:t>
      </w:r>
      <w:r w:rsidR="008E6656" w:rsidRPr="00F805E2">
        <w:rPr>
          <w:rFonts w:ascii="Eurostile LT" w:hAnsi="Eurostile LT" w:cs="Arial"/>
          <w:sz w:val="22"/>
          <w:szCs w:val="22"/>
        </w:rPr>
        <w:t>’</w:t>
      </w:r>
      <w:r w:rsidRPr="00F805E2">
        <w:rPr>
          <w:rFonts w:ascii="Eurostile LT" w:hAnsi="Eurostile LT" w:cs="Arial"/>
          <w:sz w:val="22"/>
          <w:szCs w:val="22"/>
        </w:rPr>
        <w:t>Osservatorio Astronomico di Capodimonte</w:t>
      </w:r>
      <w:r w:rsidR="00F805E2">
        <w:rPr>
          <w:rFonts w:ascii="Eurostile LT" w:hAnsi="Eurostile LT" w:cs="Arial"/>
          <w:sz w:val="22"/>
          <w:szCs w:val="22"/>
        </w:rPr>
        <w:t>, che ha Sede a Napoli</w:t>
      </w:r>
      <w:r w:rsidRPr="00F805E2">
        <w:rPr>
          <w:rFonts w:ascii="Eurostile LT" w:hAnsi="Eurostile LT" w:cs="Arial"/>
          <w:sz w:val="22"/>
          <w:szCs w:val="22"/>
        </w:rPr>
        <w:t xml:space="preserve"> e dell</w:t>
      </w:r>
      <w:r w:rsidR="008E6656" w:rsidRPr="00F805E2">
        <w:rPr>
          <w:rFonts w:ascii="Eurostile LT" w:hAnsi="Eurostile LT" w:cs="Arial"/>
          <w:sz w:val="22"/>
          <w:szCs w:val="22"/>
        </w:rPr>
        <w:t>’</w:t>
      </w:r>
      <w:r w:rsidRPr="00F805E2">
        <w:rPr>
          <w:rFonts w:ascii="Eurostile LT" w:hAnsi="Eurostile LT" w:cs="Arial"/>
          <w:sz w:val="22"/>
          <w:szCs w:val="22"/>
        </w:rPr>
        <w:t>Osservatorio Astronomico d</w:t>
      </w:r>
      <w:r w:rsidR="00525DE6" w:rsidRPr="00F805E2">
        <w:rPr>
          <w:rFonts w:ascii="Eurostile LT" w:hAnsi="Eurostile LT" w:cs="Arial"/>
          <w:sz w:val="22"/>
          <w:szCs w:val="22"/>
        </w:rPr>
        <w:t>’</w:t>
      </w:r>
      <w:r w:rsidRPr="00F805E2">
        <w:rPr>
          <w:rFonts w:ascii="Eurostile LT" w:hAnsi="Eurostile LT" w:cs="Arial"/>
          <w:sz w:val="22"/>
          <w:szCs w:val="22"/>
        </w:rPr>
        <w:t xml:space="preserve">Abruzzo, </w:t>
      </w:r>
      <w:r w:rsidR="00F805E2">
        <w:rPr>
          <w:rFonts w:ascii="Eurostile LT" w:hAnsi="Eurostile LT" w:cs="Arial"/>
          <w:sz w:val="22"/>
          <w:szCs w:val="22"/>
        </w:rPr>
        <w:t xml:space="preserve">che ha Sede a Teramo, </w:t>
      </w:r>
      <w:r w:rsidRPr="00F805E2">
        <w:rPr>
          <w:rFonts w:ascii="Eurostile LT" w:hAnsi="Eurostile LT" w:cs="Arial"/>
          <w:sz w:val="22"/>
          <w:szCs w:val="22"/>
        </w:rPr>
        <w:t xml:space="preserve">con una spesa annua complessiva pari ad </w:t>
      </w:r>
      <w:sdt>
        <w:sdtPr>
          <w:rPr>
            <w:rFonts w:ascii="Eurostile LT" w:hAnsi="Eurostile LT" w:cs="Arial"/>
            <w:sz w:val="22"/>
            <w:szCs w:val="22"/>
          </w:rPr>
          <w:tag w:val="goog_rdk_3"/>
          <w:id w:val="328643273"/>
        </w:sdtPr>
        <w:sdtContent>
          <w:r w:rsidRPr="004B341B">
            <w:rPr>
              <w:rFonts w:ascii="Eurostile LT" w:hAnsi="Eurostile LT" w:cs="Arial"/>
              <w:b/>
              <w:sz w:val="22"/>
              <w:szCs w:val="22"/>
            </w:rPr>
            <w:t>€ 100.682,01</w:t>
          </w:r>
        </w:sdtContent>
      </w:sdt>
      <w:r w:rsidRPr="00F805E2">
        <w:rPr>
          <w:rFonts w:ascii="Eurostile LT" w:hAnsi="Eurostile LT" w:cs="Arial"/>
          <w:sz w:val="22"/>
          <w:szCs w:val="22"/>
        </w:rPr>
        <w:t>;</w:t>
      </w:r>
    </w:p>
    <w:p w14:paraId="06E4297A" w14:textId="610D3160" w:rsidR="007040E0" w:rsidRPr="00F805E2" w:rsidRDefault="007040E0" w:rsidP="006B4420">
      <w:pPr>
        <w:pStyle w:val="Paragrafoelenco"/>
        <w:numPr>
          <w:ilvl w:val="0"/>
          <w:numId w:val="169"/>
        </w:numPr>
        <w:ind w:left="567" w:hanging="567"/>
        <w:jc w:val="both"/>
        <w:rPr>
          <w:rFonts w:ascii="Eurostile LT" w:hAnsi="Eurostile LT" w:cs="Arial"/>
          <w:sz w:val="22"/>
          <w:szCs w:val="22"/>
        </w:rPr>
      </w:pPr>
      <w:r w:rsidRPr="004B341B">
        <w:rPr>
          <w:rFonts w:ascii="Eurostile LT" w:hAnsi="Eurostile LT" w:cs="Arial"/>
          <w:b/>
          <w:sz w:val="22"/>
          <w:szCs w:val="22"/>
        </w:rPr>
        <w:t xml:space="preserve">1 </w:t>
      </w:r>
      <w:r w:rsidRPr="00F805E2">
        <w:rPr>
          <w:rFonts w:ascii="Eurostile LT" w:hAnsi="Eurostile LT" w:cs="Arial"/>
          <w:sz w:val="22"/>
          <w:szCs w:val="22"/>
        </w:rPr>
        <w:t xml:space="preserve">unità di personale da inquadrare nel Profilo di Collaboratore Tecnico degli Enti di Ricerca, </w:t>
      </w:r>
      <w:r w:rsidR="004B341B">
        <w:rPr>
          <w:rFonts w:ascii="Eurostile LT" w:hAnsi="Eurostile LT" w:cs="Arial"/>
          <w:sz w:val="22"/>
          <w:szCs w:val="22"/>
        </w:rPr>
        <w:t>Sesto</w:t>
      </w:r>
      <w:r w:rsidR="00355F12" w:rsidRPr="00F805E2">
        <w:rPr>
          <w:rFonts w:ascii="Eurostile LT" w:hAnsi="Eurostile LT" w:cs="Arial"/>
          <w:sz w:val="22"/>
          <w:szCs w:val="22"/>
        </w:rPr>
        <w:t xml:space="preserve"> </w:t>
      </w:r>
      <w:r w:rsidRPr="00F805E2">
        <w:rPr>
          <w:rFonts w:ascii="Eurostile LT" w:hAnsi="Eurostile LT" w:cs="Arial"/>
          <w:sz w:val="22"/>
          <w:szCs w:val="22"/>
        </w:rPr>
        <w:t>Livello</w:t>
      </w:r>
      <w:r w:rsidR="004B341B">
        <w:rPr>
          <w:rFonts w:ascii="Eurostile LT" w:hAnsi="Eurostile LT" w:cs="Arial"/>
          <w:sz w:val="22"/>
          <w:szCs w:val="22"/>
        </w:rPr>
        <w:t xml:space="preserve"> Professionale</w:t>
      </w:r>
      <w:r w:rsidRPr="00F805E2">
        <w:rPr>
          <w:rFonts w:ascii="Eurostile LT" w:hAnsi="Eurostile LT" w:cs="Arial"/>
          <w:sz w:val="22"/>
          <w:szCs w:val="22"/>
        </w:rPr>
        <w:t>, per soddisfare le esigenze dell</w:t>
      </w:r>
      <w:r w:rsidR="008E6656" w:rsidRPr="00F805E2">
        <w:rPr>
          <w:rFonts w:ascii="Eurostile LT" w:hAnsi="Eurostile LT" w:cs="Arial"/>
          <w:sz w:val="22"/>
          <w:szCs w:val="22"/>
        </w:rPr>
        <w:t>’Amministrazione Centrale</w:t>
      </w:r>
      <w:r w:rsidRPr="00F805E2">
        <w:rPr>
          <w:rFonts w:ascii="Eurostile LT" w:hAnsi="Eurostile LT" w:cs="Arial"/>
          <w:sz w:val="22"/>
          <w:szCs w:val="22"/>
        </w:rPr>
        <w:t xml:space="preserve">, con una spesa annua complessiva pari ad </w:t>
      </w:r>
      <w:r w:rsidRPr="004B341B">
        <w:rPr>
          <w:rFonts w:ascii="Eurostile LT" w:hAnsi="Eurostile LT" w:cs="Arial"/>
          <w:b/>
          <w:sz w:val="22"/>
          <w:szCs w:val="22"/>
        </w:rPr>
        <w:t>€ 45.449,35</w:t>
      </w:r>
      <w:r w:rsidRPr="00F805E2">
        <w:rPr>
          <w:rFonts w:ascii="Eurostile LT" w:hAnsi="Eurostile LT" w:cs="Arial"/>
          <w:sz w:val="22"/>
          <w:szCs w:val="22"/>
        </w:rPr>
        <w:t>;</w:t>
      </w:r>
    </w:p>
    <w:p w14:paraId="7A17E4FD" w14:textId="7C4D86C7" w:rsidR="007040E0" w:rsidRPr="00F805E2" w:rsidRDefault="007040E0" w:rsidP="006B4420">
      <w:pPr>
        <w:pStyle w:val="Paragrafoelenco"/>
        <w:numPr>
          <w:ilvl w:val="0"/>
          <w:numId w:val="169"/>
        </w:numPr>
        <w:ind w:left="567" w:hanging="567"/>
        <w:jc w:val="both"/>
        <w:rPr>
          <w:rFonts w:ascii="Eurostile LT" w:hAnsi="Eurostile LT" w:cs="Arial"/>
          <w:sz w:val="22"/>
          <w:szCs w:val="22"/>
        </w:rPr>
      </w:pPr>
      <w:r w:rsidRPr="004B341B">
        <w:rPr>
          <w:rFonts w:ascii="Eurostile LT" w:hAnsi="Eurostile LT" w:cs="Arial"/>
          <w:b/>
          <w:sz w:val="22"/>
          <w:szCs w:val="22"/>
        </w:rPr>
        <w:t>2</w:t>
      </w:r>
      <w:r w:rsidRPr="00F805E2">
        <w:rPr>
          <w:rFonts w:ascii="Eurostile LT" w:hAnsi="Eurostile LT" w:cs="Arial"/>
          <w:sz w:val="22"/>
          <w:szCs w:val="22"/>
        </w:rPr>
        <w:t xml:space="preserve"> unità di personale da inquadrare nel Profilo di Collaboratore di Amministrazione, </w:t>
      </w:r>
      <w:r w:rsidR="004B341B">
        <w:rPr>
          <w:rFonts w:ascii="Eurostile LT" w:hAnsi="Eurostile LT" w:cs="Arial"/>
          <w:sz w:val="22"/>
          <w:szCs w:val="22"/>
        </w:rPr>
        <w:t>Settimo</w:t>
      </w:r>
      <w:r w:rsidR="00355F12" w:rsidRPr="00F805E2">
        <w:rPr>
          <w:rFonts w:ascii="Eurostile LT" w:hAnsi="Eurostile LT" w:cs="Arial"/>
          <w:sz w:val="22"/>
          <w:szCs w:val="22"/>
        </w:rPr>
        <w:t xml:space="preserve"> Livello</w:t>
      </w:r>
      <w:r w:rsidR="004B341B">
        <w:rPr>
          <w:rFonts w:ascii="Eurostile LT" w:hAnsi="Eurostile LT" w:cs="Arial"/>
          <w:sz w:val="22"/>
          <w:szCs w:val="22"/>
        </w:rPr>
        <w:t xml:space="preserve"> Professionale</w:t>
      </w:r>
      <w:r w:rsidRPr="00F805E2">
        <w:rPr>
          <w:rFonts w:ascii="Eurostile LT" w:hAnsi="Eurostile LT" w:cs="Arial"/>
          <w:sz w:val="22"/>
          <w:szCs w:val="22"/>
        </w:rPr>
        <w:t xml:space="preserve">, con una spesa annua complessiva pari ad </w:t>
      </w:r>
      <w:r w:rsidRPr="004B341B">
        <w:rPr>
          <w:rFonts w:ascii="Eurostile LT" w:hAnsi="Eurostile LT" w:cs="Arial"/>
          <w:b/>
          <w:sz w:val="22"/>
          <w:szCs w:val="22"/>
        </w:rPr>
        <w:t>€ 81.827,60</w:t>
      </w:r>
      <w:r w:rsidR="00355F12" w:rsidRPr="00F805E2">
        <w:rPr>
          <w:rFonts w:ascii="Eurostile LT" w:hAnsi="Eurostile LT" w:cs="Arial"/>
          <w:sz w:val="22"/>
          <w:szCs w:val="22"/>
        </w:rPr>
        <w:t>,</w:t>
      </w:r>
      <w:r w:rsidRPr="00F805E2">
        <w:rPr>
          <w:rFonts w:ascii="Eurostile LT" w:hAnsi="Eurostile LT" w:cs="Arial"/>
          <w:sz w:val="22"/>
          <w:szCs w:val="22"/>
        </w:rPr>
        <w:t xml:space="preserve"> o, in alternativa, </w:t>
      </w:r>
      <w:r w:rsidRPr="004B341B">
        <w:rPr>
          <w:rFonts w:ascii="Eurostile LT" w:hAnsi="Eurostile LT" w:cs="Arial"/>
          <w:b/>
          <w:sz w:val="22"/>
          <w:szCs w:val="22"/>
        </w:rPr>
        <w:t xml:space="preserve">1 </w:t>
      </w:r>
      <w:r w:rsidRPr="00F805E2">
        <w:rPr>
          <w:rFonts w:ascii="Eurostile LT" w:hAnsi="Eurostile LT" w:cs="Arial"/>
          <w:sz w:val="22"/>
          <w:szCs w:val="22"/>
        </w:rPr>
        <w:t xml:space="preserve">unità di personale da inquadrare nel Profilo di Funzionario di Amministrazione, </w:t>
      </w:r>
      <w:r w:rsidR="004B341B">
        <w:rPr>
          <w:rFonts w:ascii="Eurostile LT" w:hAnsi="Eurostile LT" w:cs="Arial"/>
          <w:sz w:val="22"/>
          <w:szCs w:val="22"/>
        </w:rPr>
        <w:t>Quinto</w:t>
      </w:r>
      <w:r w:rsidRPr="00F805E2">
        <w:rPr>
          <w:rFonts w:ascii="Eurostile LT" w:hAnsi="Eurostile LT" w:cs="Arial"/>
          <w:sz w:val="22"/>
          <w:szCs w:val="22"/>
        </w:rPr>
        <w:t xml:space="preserve"> Livello</w:t>
      </w:r>
      <w:r w:rsidR="004B341B">
        <w:rPr>
          <w:rFonts w:ascii="Eurostile LT" w:hAnsi="Eurostile LT" w:cs="Arial"/>
          <w:sz w:val="22"/>
          <w:szCs w:val="22"/>
        </w:rPr>
        <w:t xml:space="preserve"> Professionale</w:t>
      </w:r>
      <w:r w:rsidRPr="00F805E2">
        <w:rPr>
          <w:rFonts w:ascii="Eurostile LT" w:hAnsi="Eurostile LT" w:cs="Arial"/>
          <w:sz w:val="22"/>
          <w:szCs w:val="22"/>
        </w:rPr>
        <w:t xml:space="preserve">, e </w:t>
      </w:r>
      <w:r w:rsidRPr="004B341B">
        <w:rPr>
          <w:rFonts w:ascii="Eurostile LT" w:hAnsi="Eurostile LT" w:cs="Arial"/>
          <w:b/>
          <w:sz w:val="22"/>
          <w:szCs w:val="22"/>
        </w:rPr>
        <w:t>1</w:t>
      </w:r>
      <w:r w:rsidRPr="00F805E2">
        <w:rPr>
          <w:rFonts w:ascii="Eurostile LT" w:hAnsi="Eurostile LT" w:cs="Arial"/>
          <w:sz w:val="22"/>
          <w:szCs w:val="22"/>
        </w:rPr>
        <w:t xml:space="preserve"> unità di personale da inquadrare nel Profilo di Collaboratore di Amministrazione, </w:t>
      </w:r>
      <w:r w:rsidR="004B341B">
        <w:rPr>
          <w:rFonts w:ascii="Eurostile LT" w:hAnsi="Eurostile LT" w:cs="Arial"/>
          <w:sz w:val="22"/>
          <w:szCs w:val="22"/>
        </w:rPr>
        <w:t>Settimo</w:t>
      </w:r>
      <w:r w:rsidRPr="00F805E2">
        <w:rPr>
          <w:rFonts w:ascii="Eurostile LT" w:hAnsi="Eurostile LT" w:cs="Arial"/>
          <w:sz w:val="22"/>
          <w:szCs w:val="22"/>
        </w:rPr>
        <w:t xml:space="preserve"> Livello</w:t>
      </w:r>
      <w:r w:rsidR="004B341B">
        <w:rPr>
          <w:rFonts w:ascii="Eurostile LT" w:hAnsi="Eurostile LT" w:cs="Arial"/>
          <w:sz w:val="22"/>
          <w:szCs w:val="22"/>
        </w:rPr>
        <w:t xml:space="preserve"> Professionale</w:t>
      </w:r>
      <w:r w:rsidRPr="00F805E2">
        <w:rPr>
          <w:rFonts w:ascii="Eurostile LT" w:hAnsi="Eurostile LT" w:cs="Arial"/>
          <w:sz w:val="22"/>
          <w:szCs w:val="22"/>
        </w:rPr>
        <w:t xml:space="preserve">, per soddisfare le esigenze </w:t>
      </w:r>
      <w:r w:rsidR="008E6656" w:rsidRPr="00F805E2">
        <w:rPr>
          <w:rFonts w:ascii="Eurostile LT" w:hAnsi="Eurostile LT" w:cs="Arial"/>
          <w:sz w:val="22"/>
          <w:szCs w:val="22"/>
        </w:rPr>
        <w:t>dell’Amministrazione Centrale</w:t>
      </w:r>
      <w:r w:rsidRPr="00F805E2">
        <w:rPr>
          <w:rFonts w:ascii="Eurostile LT" w:hAnsi="Eurostile LT" w:cs="Arial"/>
          <w:sz w:val="22"/>
          <w:szCs w:val="22"/>
        </w:rPr>
        <w:t xml:space="preserve">, con una spesa annua complessiva pari ad </w:t>
      </w:r>
      <w:r w:rsidRPr="004B341B">
        <w:rPr>
          <w:rFonts w:ascii="Eurostile LT" w:hAnsi="Eurostile LT" w:cs="Arial"/>
          <w:b/>
          <w:sz w:val="22"/>
          <w:szCs w:val="22"/>
        </w:rPr>
        <w:t>€ 91.254,84</w:t>
      </w:r>
      <w:r w:rsidRPr="00F805E2">
        <w:rPr>
          <w:rFonts w:ascii="Eurostile LT" w:hAnsi="Eurostile LT" w:cs="Arial"/>
          <w:sz w:val="22"/>
          <w:szCs w:val="22"/>
        </w:rPr>
        <w:t>.</w:t>
      </w:r>
    </w:p>
    <w:p w14:paraId="1BEAA247" w14:textId="77777777" w:rsidR="009C4F8C" w:rsidRPr="00F805E2" w:rsidRDefault="009C4F8C" w:rsidP="00F805E2">
      <w:pPr>
        <w:pStyle w:val="Paragrafoelenco"/>
        <w:ind w:left="567"/>
        <w:jc w:val="both"/>
        <w:rPr>
          <w:rFonts w:ascii="Eurostile LT" w:hAnsi="Eurostile LT" w:cs="Arial"/>
          <w:sz w:val="22"/>
          <w:szCs w:val="22"/>
        </w:rPr>
      </w:pPr>
      <w:bookmarkStart w:id="44" w:name="_Toc103261912"/>
    </w:p>
    <w:p w14:paraId="0FC084A7" w14:textId="478579F0" w:rsidR="007040E0" w:rsidRPr="009163A7" w:rsidRDefault="007040E0" w:rsidP="007040E0">
      <w:pPr>
        <w:pStyle w:val="Titolo3"/>
        <w:jc w:val="both"/>
        <w:rPr>
          <w:rFonts w:ascii="Eurostile LT" w:hAnsi="Eurostile LT"/>
          <w:color w:val="2F5496" w:themeColor="accent1" w:themeShade="BF"/>
        </w:rPr>
      </w:pPr>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sidR="004B341B">
        <w:rPr>
          <w:rFonts w:ascii="Eurostile LT" w:hAnsi="Eurostile LT"/>
          <w:color w:val="2F5496" w:themeColor="accent1" w:themeShade="BF"/>
        </w:rPr>
        <w:t>6</w:t>
      </w:r>
      <w:r w:rsidRPr="009163A7">
        <w:rPr>
          <w:rFonts w:ascii="Eurostile LT" w:hAnsi="Eurostile LT"/>
          <w:color w:val="2F5496" w:themeColor="accent1" w:themeShade="BF"/>
        </w:rPr>
        <w:t xml:space="preserve"> </w:t>
      </w:r>
      <w:r w:rsidRPr="007040E0">
        <w:rPr>
          <w:rFonts w:ascii="Eurostile LT" w:hAnsi="Eurostile LT"/>
          <w:color w:val="2F5496" w:themeColor="accent1" w:themeShade="BF"/>
        </w:rPr>
        <w:t>Personale con rapporto di lavoro a tempo determinato con oneri a carico de</w:t>
      </w:r>
      <w:r>
        <w:rPr>
          <w:rFonts w:ascii="Eurostile LT" w:hAnsi="Eurostile LT"/>
          <w:color w:val="2F5496" w:themeColor="accent1" w:themeShade="BF"/>
        </w:rPr>
        <w:t xml:space="preserve">i </w:t>
      </w:r>
      <w:r w:rsidR="004B341B" w:rsidRPr="004B341B">
        <w:rPr>
          <w:rFonts w:ascii="Eurostile LT" w:hAnsi="Eurostile LT"/>
          <w:color w:val="2F5496" w:themeColor="accent1" w:themeShade="BF"/>
        </w:rPr>
        <w:t>"</w:t>
      </w:r>
      <w:r w:rsidRPr="004B341B">
        <w:rPr>
          <w:rFonts w:ascii="Eurostile LT" w:hAnsi="Eurostile LT"/>
          <w:i/>
          <w:color w:val="2F5496" w:themeColor="accent1" w:themeShade="BF"/>
        </w:rPr>
        <w:t>Progetti</w:t>
      </w:r>
      <w:bookmarkEnd w:id="44"/>
      <w:r w:rsidR="004B341B" w:rsidRPr="004B341B">
        <w:rPr>
          <w:rFonts w:ascii="Eurostile LT" w:hAnsi="Eurostile LT"/>
          <w:color w:val="2F5496" w:themeColor="accent1" w:themeShade="BF"/>
        </w:rPr>
        <w:t>"</w:t>
      </w:r>
    </w:p>
    <w:p w14:paraId="735B4705" w14:textId="53D34037" w:rsidR="007040E0" w:rsidRDefault="007040E0" w:rsidP="00C1720C">
      <w:pPr>
        <w:jc w:val="both"/>
        <w:rPr>
          <w:rFonts w:ascii="Eurostile LT" w:hAnsi="Eurostile LT"/>
          <w:color w:val="000000" w:themeColor="text1"/>
          <w:sz w:val="22"/>
          <w:szCs w:val="22"/>
        </w:rPr>
      </w:pPr>
    </w:p>
    <w:p w14:paraId="464AC627" w14:textId="7F3C4FB9" w:rsidR="007040E0" w:rsidRPr="004B341B" w:rsidRDefault="007040E0" w:rsidP="004B341B">
      <w:pPr>
        <w:pStyle w:val="Paragrafoelenco"/>
        <w:ind w:left="0"/>
        <w:jc w:val="both"/>
        <w:rPr>
          <w:rFonts w:ascii="Eurostile LT" w:hAnsi="Eurostile LT" w:cs="Arial"/>
          <w:sz w:val="22"/>
          <w:szCs w:val="22"/>
        </w:rPr>
      </w:pPr>
      <w:r w:rsidRPr="004B341B">
        <w:rPr>
          <w:rFonts w:ascii="Eurostile LT" w:hAnsi="Eurostile LT" w:cs="Arial"/>
          <w:sz w:val="22"/>
          <w:szCs w:val="22"/>
        </w:rPr>
        <w:t xml:space="preserve">Nel triennio di riferimento, </w:t>
      </w:r>
      <w:r w:rsidR="00726B9D" w:rsidRPr="004B341B">
        <w:rPr>
          <w:rFonts w:ascii="Eurostile LT" w:hAnsi="Eurostile LT" w:cs="Arial"/>
          <w:sz w:val="22"/>
          <w:szCs w:val="22"/>
        </w:rPr>
        <w:t xml:space="preserve">sarà </w:t>
      </w:r>
      <w:r w:rsidRPr="004B341B">
        <w:rPr>
          <w:rFonts w:ascii="Eurostile LT" w:hAnsi="Eurostile LT" w:cs="Arial"/>
          <w:sz w:val="22"/>
          <w:szCs w:val="22"/>
        </w:rPr>
        <w:t xml:space="preserve">particolarmente consistente il numero delle unità di personale da reclutare con rapporto di lavoro a tempo determinato e con inquadramento nei </w:t>
      </w:r>
      <w:r w:rsidR="004B341B">
        <w:rPr>
          <w:rFonts w:ascii="Eurostile LT" w:hAnsi="Eurostile LT" w:cs="Arial"/>
          <w:sz w:val="22"/>
          <w:szCs w:val="22"/>
        </w:rPr>
        <w:t>p</w:t>
      </w:r>
      <w:r w:rsidRPr="004B341B">
        <w:rPr>
          <w:rFonts w:ascii="Eurostile LT" w:hAnsi="Eurostile LT" w:cs="Arial"/>
          <w:sz w:val="22"/>
          <w:szCs w:val="22"/>
        </w:rPr>
        <w:t xml:space="preserve">rofili e nei </w:t>
      </w:r>
      <w:r w:rsidR="004B341B">
        <w:rPr>
          <w:rFonts w:ascii="Eurostile LT" w:hAnsi="Eurostile LT" w:cs="Arial"/>
          <w:sz w:val="22"/>
          <w:szCs w:val="22"/>
        </w:rPr>
        <w:t>l</w:t>
      </w:r>
      <w:r w:rsidRPr="004B341B">
        <w:rPr>
          <w:rFonts w:ascii="Eurostile LT" w:hAnsi="Eurostile LT" w:cs="Arial"/>
          <w:sz w:val="22"/>
          <w:szCs w:val="22"/>
        </w:rPr>
        <w:t xml:space="preserve">ivelli </w:t>
      </w:r>
      <w:r w:rsidR="004B341B">
        <w:rPr>
          <w:rFonts w:ascii="Eurostile LT" w:hAnsi="Eurostile LT" w:cs="Arial"/>
          <w:sz w:val="22"/>
          <w:szCs w:val="22"/>
        </w:rPr>
        <w:t xml:space="preserve">professionali </w:t>
      </w:r>
      <w:r w:rsidRPr="004B341B">
        <w:rPr>
          <w:rFonts w:ascii="Eurostile LT" w:hAnsi="Eurostile LT" w:cs="Arial"/>
          <w:sz w:val="22"/>
          <w:szCs w:val="22"/>
        </w:rPr>
        <w:t xml:space="preserve">compresi sia tra il </w:t>
      </w:r>
      <w:r w:rsidR="004B341B">
        <w:rPr>
          <w:rFonts w:ascii="Eurostile LT" w:hAnsi="Eurostile LT" w:cs="Arial"/>
          <w:sz w:val="22"/>
          <w:szCs w:val="22"/>
        </w:rPr>
        <w:t>p</w:t>
      </w:r>
      <w:r w:rsidRPr="004B341B">
        <w:rPr>
          <w:rFonts w:ascii="Eurostile LT" w:hAnsi="Eurostile LT" w:cs="Arial"/>
          <w:sz w:val="22"/>
          <w:szCs w:val="22"/>
        </w:rPr>
        <w:t xml:space="preserve">rimo e il </w:t>
      </w:r>
      <w:r w:rsidR="004B341B">
        <w:rPr>
          <w:rFonts w:ascii="Eurostile LT" w:hAnsi="Eurostile LT" w:cs="Arial"/>
          <w:sz w:val="22"/>
          <w:szCs w:val="22"/>
        </w:rPr>
        <w:t>t</w:t>
      </w:r>
      <w:r w:rsidRPr="004B341B">
        <w:rPr>
          <w:rFonts w:ascii="Eurostile LT" w:hAnsi="Eurostile LT" w:cs="Arial"/>
          <w:sz w:val="22"/>
          <w:szCs w:val="22"/>
        </w:rPr>
        <w:t xml:space="preserve">erzo che tra il </w:t>
      </w:r>
      <w:r w:rsidR="004B341B">
        <w:rPr>
          <w:rFonts w:ascii="Eurostile LT" w:hAnsi="Eurostile LT" w:cs="Arial"/>
          <w:sz w:val="22"/>
          <w:szCs w:val="22"/>
        </w:rPr>
        <w:t>q</w:t>
      </w:r>
      <w:r w:rsidRPr="004B341B">
        <w:rPr>
          <w:rFonts w:ascii="Eurostile LT" w:hAnsi="Eurostile LT" w:cs="Arial"/>
          <w:sz w:val="22"/>
          <w:szCs w:val="22"/>
        </w:rPr>
        <w:t>uarto e l</w:t>
      </w:r>
      <w:r w:rsidR="00525DE6" w:rsidRPr="004B341B">
        <w:rPr>
          <w:rFonts w:ascii="Eurostile LT" w:hAnsi="Eurostile LT" w:cs="Arial"/>
          <w:sz w:val="22"/>
          <w:szCs w:val="22"/>
        </w:rPr>
        <w:t>’</w:t>
      </w:r>
      <w:r w:rsidR="004B341B">
        <w:rPr>
          <w:rFonts w:ascii="Eurostile LT" w:hAnsi="Eurostile LT" w:cs="Arial"/>
          <w:sz w:val="22"/>
          <w:szCs w:val="22"/>
        </w:rPr>
        <w:t>o</w:t>
      </w:r>
      <w:r w:rsidRPr="004B341B">
        <w:rPr>
          <w:rFonts w:ascii="Eurostile LT" w:hAnsi="Eurostile LT" w:cs="Arial"/>
          <w:sz w:val="22"/>
          <w:szCs w:val="22"/>
        </w:rPr>
        <w:t>ttavo, in quanto l</w:t>
      </w:r>
      <w:r w:rsidR="00525DE6" w:rsidRPr="004B341B">
        <w:rPr>
          <w:rFonts w:ascii="Eurostile LT" w:hAnsi="Eurostile LT" w:cs="Arial"/>
          <w:sz w:val="22"/>
          <w:szCs w:val="22"/>
        </w:rPr>
        <w:t>’</w:t>
      </w:r>
      <w:r w:rsidR="004B341B">
        <w:rPr>
          <w:rFonts w:ascii="Eurostile LT" w:hAnsi="Eurostile LT" w:cs="Arial"/>
          <w:sz w:val="22"/>
          <w:szCs w:val="22"/>
        </w:rPr>
        <w:t>Ente</w:t>
      </w:r>
      <w:r w:rsidRPr="004B341B">
        <w:rPr>
          <w:rFonts w:ascii="Eurostile LT" w:hAnsi="Eurostile LT" w:cs="Arial"/>
          <w:sz w:val="22"/>
          <w:szCs w:val="22"/>
        </w:rPr>
        <w:t xml:space="preserve"> partecipa, a vario titolo, a numerosi Progetti, presentati unitamente ad altri Enti Pubblici di Ricerca, Istituzioni Universitarie e Soggetti Pubblici e Privati, per l</w:t>
      </w:r>
      <w:r w:rsidR="00525DE6" w:rsidRPr="004B341B">
        <w:rPr>
          <w:rFonts w:ascii="Eurostile LT" w:hAnsi="Eurostile LT" w:cs="Arial"/>
          <w:sz w:val="22"/>
          <w:szCs w:val="22"/>
        </w:rPr>
        <w:t>’</w:t>
      </w:r>
      <w:r w:rsidRPr="004B341B">
        <w:rPr>
          <w:rFonts w:ascii="Eurostile LT" w:hAnsi="Eurostile LT" w:cs="Arial"/>
          <w:sz w:val="22"/>
          <w:szCs w:val="22"/>
        </w:rPr>
        <w:t xml:space="preserve">accesso ai finanziamenti previsti dal </w:t>
      </w:r>
      <w:r w:rsidR="004B341B" w:rsidRPr="009639EE">
        <w:rPr>
          <w:rFonts w:ascii="Eurostile LT" w:eastAsia="Arial" w:hAnsi="Eurostile LT" w:cs="Arial"/>
          <w:color w:val="000000"/>
          <w:sz w:val="22"/>
          <w:szCs w:val="22"/>
        </w:rPr>
        <w:t>"</w:t>
      </w:r>
      <w:r w:rsidRPr="004B341B">
        <w:rPr>
          <w:rFonts w:ascii="Eurostile LT" w:hAnsi="Eurostile LT" w:cs="Arial"/>
          <w:b/>
          <w:i/>
          <w:sz w:val="22"/>
          <w:szCs w:val="22"/>
        </w:rPr>
        <w:t>Piano Nazionale di Ripresa e Resilienza</w:t>
      </w:r>
      <w:r w:rsidR="004B341B" w:rsidRPr="009639EE">
        <w:rPr>
          <w:rFonts w:ascii="Eurostile LT" w:eastAsia="Arial" w:hAnsi="Eurostile LT" w:cs="Arial"/>
          <w:color w:val="000000"/>
          <w:sz w:val="22"/>
          <w:szCs w:val="22"/>
        </w:rPr>
        <w:t>"</w:t>
      </w:r>
      <w:r w:rsidRPr="004B341B">
        <w:rPr>
          <w:rFonts w:ascii="Eurostile LT" w:hAnsi="Eurostile LT" w:cs="Arial"/>
          <w:sz w:val="22"/>
          <w:szCs w:val="22"/>
        </w:rPr>
        <w:t xml:space="preserve">. </w:t>
      </w:r>
    </w:p>
    <w:p w14:paraId="101122BB" w14:textId="6914E73C" w:rsidR="007040E0" w:rsidRDefault="007040E0" w:rsidP="004B341B">
      <w:pPr>
        <w:pStyle w:val="Paragrafoelenco"/>
        <w:ind w:left="0"/>
        <w:jc w:val="both"/>
        <w:rPr>
          <w:rFonts w:ascii="Eurostile LT" w:hAnsi="Eurostile LT" w:cs="Arial"/>
          <w:sz w:val="22"/>
          <w:szCs w:val="22"/>
        </w:rPr>
      </w:pPr>
    </w:p>
    <w:p w14:paraId="498285FF" w14:textId="44263B3B" w:rsidR="004B341B" w:rsidRDefault="004B341B" w:rsidP="004B341B">
      <w:pPr>
        <w:tabs>
          <w:tab w:val="left" w:pos="2268"/>
        </w:tabs>
        <w:autoSpaceDE w:val="0"/>
        <w:autoSpaceDN w:val="0"/>
        <w:adjustRightInd w:val="0"/>
        <w:ind w:left="2268" w:right="56" w:hanging="2268"/>
        <w:rPr>
          <w:rFonts w:ascii="Eurostile LT" w:eastAsia="Times New Roman" w:hAnsi="Eurostile LT" w:cs="Arial"/>
          <w:sz w:val="22"/>
          <w:szCs w:val="22"/>
        </w:rPr>
      </w:pPr>
      <w:r>
        <w:rPr>
          <w:rFonts w:ascii="Eurostile LT" w:eastAsia="Times New Roman" w:hAnsi="Eurostile LT" w:cs="Arial"/>
          <w:sz w:val="22"/>
          <w:szCs w:val="22"/>
        </w:rPr>
        <w:t>In particolare, si fa presente che:</w:t>
      </w:r>
    </w:p>
    <w:p w14:paraId="7D4846F7" w14:textId="5B42A70F" w:rsidR="004B341B" w:rsidRPr="004B341B" w:rsidRDefault="00245676" w:rsidP="006B4420">
      <w:pPr>
        <w:pStyle w:val="Paragrafoelenco"/>
        <w:numPr>
          <w:ilvl w:val="0"/>
          <w:numId w:val="164"/>
        </w:numPr>
        <w:tabs>
          <w:tab w:val="left" w:pos="2268"/>
        </w:tabs>
        <w:autoSpaceDE w:val="0"/>
        <w:autoSpaceDN w:val="0"/>
        <w:adjustRightInd w:val="0"/>
        <w:ind w:left="567" w:right="56" w:hanging="567"/>
        <w:jc w:val="both"/>
        <w:rPr>
          <w:rFonts w:ascii="Eurostile LT" w:eastAsia="Times New Roman" w:hAnsi="Eurostile LT" w:cs="Arial"/>
          <w:sz w:val="22"/>
          <w:szCs w:val="22"/>
        </w:rPr>
      </w:pPr>
      <w:r>
        <w:rPr>
          <w:rFonts w:ascii="Eurostile LT" w:eastAsia="Times New Roman" w:hAnsi="Eurostile LT" w:cs="Arial"/>
          <w:sz w:val="22"/>
          <w:szCs w:val="22"/>
        </w:rPr>
        <w:t>c</w:t>
      </w:r>
      <w:r w:rsidR="004B341B">
        <w:rPr>
          <w:rFonts w:ascii="Eurostile LT" w:eastAsia="Times New Roman" w:hAnsi="Eurostile LT" w:cs="Arial"/>
          <w:sz w:val="22"/>
          <w:szCs w:val="22"/>
        </w:rPr>
        <w:t xml:space="preserve">on </w:t>
      </w:r>
      <w:r w:rsidR="004B341B" w:rsidRPr="004B341B">
        <w:rPr>
          <w:rFonts w:ascii="Eurostile LT" w:eastAsia="Times New Roman" w:hAnsi="Eurostile LT" w:cs="Arial"/>
          <w:sz w:val="22"/>
          <w:szCs w:val="22"/>
        </w:rPr>
        <w:t xml:space="preserve">la Delibera del 4 febbraio 2022, numero 5, assunta in via telematica, ai sensi dell’articolo 7, comma 8, dello Statuto dello </w:t>
      </w:r>
      <w:r w:rsidR="004B341B" w:rsidRPr="004B341B">
        <w:rPr>
          <w:rFonts w:ascii="Eurostile LT" w:hAnsi="Eurostile LT" w:cs="Arial"/>
          <w:sz w:val="22"/>
          <w:szCs w:val="22"/>
        </w:rPr>
        <w:t>"</w:t>
      </w:r>
      <w:r w:rsidR="004B341B" w:rsidRPr="004B341B">
        <w:rPr>
          <w:rFonts w:ascii="Eurostile LT" w:eastAsia="Times New Roman" w:hAnsi="Eurostile LT" w:cs="Arial"/>
          <w:b/>
          <w:i/>
          <w:sz w:val="22"/>
          <w:szCs w:val="22"/>
        </w:rPr>
        <w:t>Istituto Nazionale di Astrofisica</w:t>
      </w:r>
      <w:r w:rsidR="004B341B" w:rsidRPr="004B341B">
        <w:rPr>
          <w:rFonts w:ascii="Eurostile LT" w:hAnsi="Eurostile LT" w:cs="Arial"/>
          <w:sz w:val="22"/>
          <w:szCs w:val="22"/>
        </w:rPr>
        <w:t>"</w:t>
      </w:r>
      <w:r w:rsidR="004B341B" w:rsidRPr="004B341B">
        <w:rPr>
          <w:rFonts w:ascii="Eurostile LT" w:eastAsia="Times New Roman" w:hAnsi="Eurostile LT" w:cs="Arial"/>
          <w:sz w:val="22"/>
          <w:szCs w:val="22"/>
        </w:rPr>
        <w:t>, il Consiglio di Amministrazione ha:</w:t>
      </w:r>
    </w:p>
    <w:p w14:paraId="58D75FA6" w14:textId="3F88841F" w:rsidR="004B341B" w:rsidRPr="004B341B" w:rsidRDefault="004B341B" w:rsidP="006B4420">
      <w:pPr>
        <w:pStyle w:val="Paragrafoelenco"/>
        <w:numPr>
          <w:ilvl w:val="0"/>
          <w:numId w:val="165"/>
        </w:numPr>
        <w:tabs>
          <w:tab w:val="left" w:pos="1134"/>
        </w:tabs>
        <w:autoSpaceDE w:val="0"/>
        <w:autoSpaceDN w:val="0"/>
        <w:adjustRightInd w:val="0"/>
        <w:ind w:left="1134" w:right="56" w:hanging="567"/>
        <w:jc w:val="both"/>
        <w:rPr>
          <w:rFonts w:ascii="Eurostile LT" w:hAnsi="Eurostile LT" w:cs="Arial"/>
          <w:iCs/>
          <w:sz w:val="22"/>
          <w:szCs w:val="22"/>
        </w:rPr>
      </w:pPr>
      <w:r w:rsidRPr="004B341B">
        <w:rPr>
          <w:rFonts w:ascii="Eurostile LT" w:hAnsi="Eurostile LT" w:cs="Arial"/>
          <w:sz w:val="22"/>
          <w:szCs w:val="22"/>
        </w:rPr>
        <w:t>formalmente autorizzato la partecipazione dello "</w:t>
      </w:r>
      <w:r w:rsidRPr="004B341B">
        <w:rPr>
          <w:rFonts w:ascii="Eurostile LT" w:hAnsi="Eurostile LT" w:cs="Arial"/>
          <w:b/>
          <w:i/>
          <w:sz w:val="22"/>
          <w:szCs w:val="22"/>
        </w:rPr>
        <w:t>Istituto Nazionale di Astrofisica</w:t>
      </w:r>
      <w:r w:rsidRPr="004B341B">
        <w:rPr>
          <w:rFonts w:ascii="Eurostile LT" w:hAnsi="Eurostile LT" w:cs="Arial"/>
          <w:sz w:val="22"/>
          <w:szCs w:val="22"/>
        </w:rPr>
        <w:t>", in qualità di "</w:t>
      </w:r>
      <w:r w:rsidRPr="004B341B">
        <w:rPr>
          <w:rFonts w:ascii="Eurostile LT" w:hAnsi="Eurostile LT" w:cs="Arial"/>
          <w:b/>
          <w:i/>
          <w:sz w:val="22"/>
          <w:szCs w:val="22"/>
        </w:rPr>
        <w:t>Fondatore</w:t>
      </w:r>
      <w:r w:rsidRPr="004B341B">
        <w:rPr>
          <w:rFonts w:ascii="Eurostile LT" w:hAnsi="Eurostile LT" w:cs="Arial"/>
          <w:sz w:val="22"/>
          <w:szCs w:val="22"/>
        </w:rPr>
        <w:t>" e con il ruolo di "</w:t>
      </w:r>
      <w:r w:rsidRPr="004B341B">
        <w:rPr>
          <w:rFonts w:ascii="Eurostile LT" w:hAnsi="Eurostile LT" w:cs="Arial"/>
          <w:b/>
          <w:i/>
          <w:sz w:val="22"/>
          <w:szCs w:val="22"/>
        </w:rPr>
        <w:t>Spoke</w:t>
      </w:r>
      <w:r w:rsidRPr="004B341B">
        <w:rPr>
          <w:rFonts w:ascii="Eurostile LT" w:hAnsi="Eurostile LT" w:cs="Arial"/>
          <w:sz w:val="22"/>
          <w:szCs w:val="22"/>
        </w:rPr>
        <w:t>", al "</w:t>
      </w:r>
      <w:r w:rsidRPr="004B341B">
        <w:rPr>
          <w:rFonts w:ascii="Eurostile LT" w:hAnsi="Eurostile LT" w:cs="Arial"/>
          <w:b/>
          <w:i/>
          <w:iCs/>
          <w:sz w:val="22"/>
          <w:szCs w:val="22"/>
        </w:rPr>
        <w:t>Centro Nazionale di Ricerca HPC, Big Data e Quantum Computing</w:t>
      </w:r>
      <w:r w:rsidRPr="004B341B">
        <w:rPr>
          <w:rFonts w:ascii="Eurostile LT" w:hAnsi="Eurostile LT" w:cs="Arial"/>
          <w:sz w:val="22"/>
          <w:szCs w:val="22"/>
        </w:rPr>
        <w:t>"</w:t>
      </w:r>
      <w:r w:rsidRPr="004B341B">
        <w:rPr>
          <w:rFonts w:ascii="Eurostile LT" w:hAnsi="Eurostile LT" w:cs="Arial"/>
          <w:iCs/>
          <w:sz w:val="22"/>
          <w:szCs w:val="22"/>
        </w:rPr>
        <w:t xml:space="preserve">, configurato come </w:t>
      </w:r>
      <w:r w:rsidRPr="004B341B">
        <w:rPr>
          <w:rFonts w:ascii="Eurostile LT" w:hAnsi="Eurostile LT" w:cs="Arial"/>
          <w:sz w:val="22"/>
          <w:szCs w:val="22"/>
        </w:rPr>
        <w:t>"</w:t>
      </w:r>
      <w:r w:rsidRPr="004B341B">
        <w:rPr>
          <w:rFonts w:ascii="Eurostile LT" w:hAnsi="Eurostile LT" w:cs="Arial"/>
          <w:b/>
          <w:i/>
          <w:iCs/>
          <w:sz w:val="22"/>
          <w:szCs w:val="22"/>
        </w:rPr>
        <w:t>Hub</w:t>
      </w:r>
      <w:r w:rsidRPr="004B341B">
        <w:rPr>
          <w:rFonts w:ascii="Eurostile LT" w:hAnsi="Eurostile LT" w:cs="Arial"/>
          <w:sz w:val="22"/>
          <w:szCs w:val="22"/>
        </w:rPr>
        <w:t>"</w:t>
      </w:r>
      <w:r w:rsidRPr="004B341B">
        <w:rPr>
          <w:rFonts w:ascii="Eurostile LT" w:hAnsi="Eurostile LT" w:cs="Arial"/>
          <w:iCs/>
          <w:sz w:val="22"/>
          <w:szCs w:val="22"/>
        </w:rPr>
        <w:t xml:space="preserve">, in conformità a quanto previsto dallo </w:t>
      </w:r>
      <w:r w:rsidRPr="004B341B">
        <w:rPr>
          <w:rFonts w:ascii="Eurostile LT" w:hAnsi="Eurostile LT" w:cs="Arial"/>
          <w:sz w:val="22"/>
          <w:szCs w:val="22"/>
        </w:rPr>
        <w:t>"</w:t>
      </w:r>
      <w:r w:rsidRPr="004B341B">
        <w:rPr>
          <w:rFonts w:ascii="Eurostile LT" w:hAnsi="Eurostile LT" w:cs="Arial"/>
          <w:b/>
          <w:i/>
          <w:sz w:val="22"/>
          <w:szCs w:val="22"/>
        </w:rPr>
        <w:t>Avviso pubblico per la presentazione di Proposte di intervento nell’ambito della "Missione 4", denominata "Istruzione e Ricerca", "Componente 2", denominata "Dalla Ricerca alla Impresa",  "Linea di Investimento 1.4", denominata  "Potenziamento di Strutture di Ricerca e Creazione di "Campioni Nazionali di R&amp;S" su alcune Key Enabling Technologies", del "Piano Nazionale di Ripresa e Resilienza", finanziato dalla Unione Europea con l Programma Next Generation EU</w:t>
      </w:r>
      <w:r w:rsidRPr="004B341B">
        <w:rPr>
          <w:rFonts w:ascii="Eurostile LT" w:hAnsi="Eurostile LT" w:cs="Arial"/>
          <w:sz w:val="22"/>
          <w:szCs w:val="22"/>
        </w:rPr>
        <w:t xml:space="preserve">", che è stato emanato con il Decreto Direttoriale del 16 dicembre 2021, numero 3138, </w:t>
      </w:r>
      <w:r w:rsidR="00245676">
        <w:rPr>
          <w:rFonts w:ascii="Eurostile LT" w:hAnsi="Eurostile LT" w:cs="Arial"/>
          <w:sz w:val="22"/>
          <w:szCs w:val="22"/>
        </w:rPr>
        <w:t>come</w:t>
      </w:r>
      <w:r w:rsidRPr="004B341B">
        <w:rPr>
          <w:rFonts w:ascii="Eurostile LT" w:hAnsi="Eurostile LT" w:cs="Arial"/>
          <w:sz w:val="22"/>
          <w:szCs w:val="22"/>
        </w:rPr>
        <w:t xml:space="preserve"> modificato dal Decreto Direttoriale del 18 dicembre 2021, numero 3175;</w:t>
      </w:r>
    </w:p>
    <w:p w14:paraId="597D4F20" w14:textId="77777777" w:rsidR="004B341B" w:rsidRPr="004B341B" w:rsidRDefault="004B341B" w:rsidP="006B4420">
      <w:pPr>
        <w:pStyle w:val="Paragrafoelenco"/>
        <w:numPr>
          <w:ilvl w:val="0"/>
          <w:numId w:val="165"/>
        </w:numPr>
        <w:tabs>
          <w:tab w:val="left" w:pos="1134"/>
        </w:tabs>
        <w:autoSpaceDE w:val="0"/>
        <w:autoSpaceDN w:val="0"/>
        <w:adjustRightInd w:val="0"/>
        <w:ind w:left="1134" w:right="56" w:hanging="567"/>
        <w:jc w:val="both"/>
        <w:rPr>
          <w:rFonts w:ascii="Eurostile LT" w:hAnsi="Eurostile LT" w:cs="Arial"/>
          <w:iCs/>
          <w:sz w:val="22"/>
          <w:szCs w:val="22"/>
        </w:rPr>
      </w:pPr>
      <w:r w:rsidRPr="004B341B">
        <w:rPr>
          <w:rFonts w:ascii="Eurostile LT" w:hAnsi="Eurostile LT" w:cs="Arial"/>
          <w:sz w:val="22"/>
          <w:szCs w:val="22"/>
        </w:rPr>
        <w:t>conferito mandato al Presidente "…</w:t>
      </w:r>
      <w:r w:rsidRPr="004B341B">
        <w:rPr>
          <w:rFonts w:ascii="Eurostile LT" w:hAnsi="Eurostile LT" w:cs="Arial"/>
          <w:i/>
          <w:sz w:val="22"/>
          <w:szCs w:val="22"/>
        </w:rPr>
        <w:t>di sottoscrivere tutta la documentazione necessaria alla presentazione della proposta progettuale per la costituzione, nell’ambito della "</w:t>
      </w:r>
      <w:r w:rsidRPr="004B341B">
        <w:rPr>
          <w:rFonts w:ascii="Eurostile LT" w:hAnsi="Eurostile LT" w:cs="Arial"/>
          <w:b/>
          <w:i/>
          <w:sz w:val="22"/>
          <w:szCs w:val="22"/>
        </w:rPr>
        <w:t>area tematica</w:t>
      </w:r>
      <w:r w:rsidRPr="004B341B">
        <w:rPr>
          <w:rFonts w:ascii="Eurostile LT" w:hAnsi="Eurostile LT" w:cs="Arial"/>
          <w:i/>
          <w:sz w:val="22"/>
          <w:szCs w:val="22"/>
        </w:rPr>
        <w:t>" di cui all’articolo 1 del predetto "</w:t>
      </w:r>
      <w:r w:rsidRPr="004B341B">
        <w:rPr>
          <w:rFonts w:ascii="Eurostile LT" w:hAnsi="Eurostile LT" w:cs="Arial"/>
          <w:b/>
          <w:i/>
          <w:sz w:val="22"/>
          <w:szCs w:val="22"/>
        </w:rPr>
        <w:t>Avviso</w:t>
      </w:r>
      <w:r w:rsidRPr="004B341B">
        <w:rPr>
          <w:rFonts w:ascii="Eurostile LT" w:hAnsi="Eurostile LT" w:cs="Arial"/>
          <w:i/>
          <w:sz w:val="22"/>
          <w:szCs w:val="22"/>
        </w:rPr>
        <w:t>", denominata "</w:t>
      </w:r>
      <w:r w:rsidRPr="004B341B">
        <w:rPr>
          <w:rFonts w:ascii="Eurostile LT" w:hAnsi="Eurostile LT" w:cs="Arial"/>
          <w:b/>
          <w:i/>
          <w:iCs/>
          <w:sz w:val="22"/>
          <w:szCs w:val="22"/>
        </w:rPr>
        <w:t>Simulazioni, calcolo e analisi dei dati ad alte prestazioni</w:t>
      </w:r>
      <w:r w:rsidRPr="004B341B">
        <w:rPr>
          <w:rFonts w:ascii="Eurostile LT" w:hAnsi="Eurostile LT" w:cs="Arial"/>
          <w:i/>
          <w:sz w:val="22"/>
          <w:szCs w:val="22"/>
        </w:rPr>
        <w:t>", del "</w:t>
      </w:r>
      <w:r w:rsidRPr="004B341B">
        <w:rPr>
          <w:rFonts w:ascii="Eurostile LT" w:hAnsi="Eurostile LT" w:cs="Arial"/>
          <w:b/>
          <w:i/>
          <w:iCs/>
          <w:sz w:val="22"/>
          <w:szCs w:val="22"/>
        </w:rPr>
        <w:t>Centro Nazionale di Ricerca HPC, Big data e Quantum Computing</w:t>
      </w:r>
      <w:r w:rsidRPr="004B341B">
        <w:rPr>
          <w:rFonts w:ascii="Eurostile LT" w:hAnsi="Eurostile LT" w:cs="Arial"/>
          <w:i/>
          <w:sz w:val="22"/>
          <w:szCs w:val="22"/>
        </w:rPr>
        <w:t>"</w:t>
      </w:r>
      <w:r w:rsidRPr="004B341B">
        <w:rPr>
          <w:rFonts w:ascii="Eurostile LT" w:hAnsi="Eurostile LT" w:cs="Arial"/>
          <w:sz w:val="22"/>
          <w:szCs w:val="22"/>
        </w:rPr>
        <w:t>…";</w:t>
      </w:r>
    </w:p>
    <w:p w14:paraId="37516713" w14:textId="6D490D80" w:rsidR="004B341B" w:rsidRPr="004B341B" w:rsidRDefault="004B341B" w:rsidP="006B4420">
      <w:pPr>
        <w:pStyle w:val="Paragrafoelenco"/>
        <w:numPr>
          <w:ilvl w:val="0"/>
          <w:numId w:val="165"/>
        </w:numPr>
        <w:tabs>
          <w:tab w:val="left" w:pos="1134"/>
        </w:tabs>
        <w:autoSpaceDE w:val="0"/>
        <w:autoSpaceDN w:val="0"/>
        <w:adjustRightInd w:val="0"/>
        <w:ind w:left="1134" w:right="56" w:hanging="567"/>
        <w:jc w:val="both"/>
        <w:rPr>
          <w:rFonts w:ascii="Eurostile LT" w:hAnsi="Eurostile LT" w:cs="Arial"/>
          <w:iCs/>
          <w:sz w:val="22"/>
          <w:szCs w:val="22"/>
        </w:rPr>
      </w:pPr>
      <w:r w:rsidRPr="004B341B">
        <w:rPr>
          <w:rFonts w:ascii="Eurostile LT" w:hAnsi="Eurostile LT" w:cs="Arial"/>
          <w:sz w:val="22"/>
          <w:szCs w:val="22"/>
        </w:rPr>
        <w:t>stabilito "…</w:t>
      </w:r>
      <w:r w:rsidRPr="004B341B">
        <w:rPr>
          <w:rFonts w:ascii="Eurostile LT" w:hAnsi="Eurostile LT" w:cs="Arial"/>
          <w:i/>
          <w:sz w:val="22"/>
          <w:szCs w:val="22"/>
        </w:rPr>
        <w:t>che le risorse da destinare alla copertura finanziaria delle spese che dovranno essere sostenute dopo l’eventuale approvazione della proposta progettuale da parte del Ministero della Università e della Ricerca ai fini della formale costituzione del predetto "</w:t>
      </w:r>
      <w:r w:rsidRPr="004B341B">
        <w:rPr>
          <w:rFonts w:ascii="Eurostile LT" w:hAnsi="Eurostile LT" w:cs="Arial"/>
          <w:b/>
          <w:i/>
          <w:sz w:val="22"/>
          <w:szCs w:val="22"/>
        </w:rPr>
        <w:t>Centro Nazionale</w:t>
      </w:r>
      <w:r w:rsidRPr="004B341B">
        <w:rPr>
          <w:rFonts w:ascii="Eurostile LT" w:hAnsi="Eurostile LT" w:cs="Arial"/>
          <w:i/>
          <w:sz w:val="22"/>
          <w:szCs w:val="22"/>
        </w:rPr>
        <w:t>", previste per l’adesione al "</w:t>
      </w:r>
      <w:r w:rsidRPr="004B341B">
        <w:rPr>
          <w:rFonts w:ascii="Eurostile LT" w:hAnsi="Eurostile LT" w:cs="Arial"/>
          <w:b/>
          <w:i/>
          <w:iCs/>
          <w:sz w:val="22"/>
          <w:szCs w:val="22"/>
        </w:rPr>
        <w:t>Centro Nazionale di Ricerca HPC, Big data e Quantum Computing</w:t>
      </w:r>
      <w:r w:rsidRPr="004B341B">
        <w:rPr>
          <w:rFonts w:ascii="Eurostile LT" w:hAnsi="Eurostile LT" w:cs="Arial"/>
          <w:i/>
          <w:sz w:val="22"/>
          <w:szCs w:val="22"/>
        </w:rPr>
        <w:t>"</w:t>
      </w:r>
      <w:r w:rsidRPr="004B341B">
        <w:rPr>
          <w:rFonts w:ascii="Eurostile LT" w:hAnsi="Eurostile LT" w:cs="Arial"/>
          <w:i/>
          <w:iCs/>
          <w:sz w:val="22"/>
          <w:szCs w:val="22"/>
        </w:rPr>
        <w:t>,</w:t>
      </w:r>
      <w:r w:rsidRPr="004B341B">
        <w:rPr>
          <w:rFonts w:ascii="Eurostile LT" w:hAnsi="Eurostile LT" w:cs="Arial"/>
          <w:i/>
          <w:sz w:val="22"/>
          <w:szCs w:val="22"/>
        </w:rPr>
        <w:t xml:space="preserve"> verranno individuate, a seguito di apposita istruttoria, dal Direttore Generale, di intesa con il Direttore Scientifico, fermo restando che, a tal fine, le due Direzioni Apicali predisporranno, ove necessario e sempre di comune accordo, le variazioni di bilancio, da sottoporre all’esame del Collegio dei Revisori dei Conti, per l’acquisizione del prescritto parere, e del Consiglio di Amministrazione, per la loro approvazione</w:t>
      </w:r>
      <w:r w:rsidRPr="004B341B">
        <w:rPr>
          <w:rFonts w:ascii="Eurostile LT" w:hAnsi="Eurostile LT" w:cs="Arial"/>
          <w:sz w:val="22"/>
          <w:szCs w:val="22"/>
        </w:rPr>
        <w:t>…"</w:t>
      </w:r>
      <w:r w:rsidR="00245676">
        <w:rPr>
          <w:rFonts w:ascii="Eurostile LT" w:hAnsi="Eurostile LT" w:cs="Arial"/>
          <w:sz w:val="22"/>
          <w:szCs w:val="22"/>
        </w:rPr>
        <w:t>.</w:t>
      </w:r>
      <w:r w:rsidRPr="004B341B">
        <w:rPr>
          <w:rFonts w:ascii="Eurostile LT" w:hAnsi="Eurostile LT" w:cs="Arial"/>
          <w:sz w:val="22"/>
          <w:szCs w:val="22"/>
        </w:rPr>
        <w:t xml:space="preserve"> </w:t>
      </w:r>
    </w:p>
    <w:p w14:paraId="266E85FD" w14:textId="38E39306" w:rsidR="004B341B" w:rsidRPr="004B341B" w:rsidRDefault="004B341B" w:rsidP="006B4420">
      <w:pPr>
        <w:pStyle w:val="Paragrafoelenco"/>
        <w:numPr>
          <w:ilvl w:val="0"/>
          <w:numId w:val="164"/>
        </w:numPr>
        <w:tabs>
          <w:tab w:val="left" w:pos="2268"/>
        </w:tabs>
        <w:autoSpaceDE w:val="0"/>
        <w:autoSpaceDN w:val="0"/>
        <w:adjustRightInd w:val="0"/>
        <w:ind w:left="567" w:right="56" w:hanging="567"/>
        <w:jc w:val="both"/>
        <w:rPr>
          <w:rFonts w:ascii="Eurostile LT" w:eastAsia="Times New Roman" w:hAnsi="Eurostile LT" w:cs="Arial"/>
          <w:b/>
          <w:iCs/>
          <w:sz w:val="22"/>
          <w:szCs w:val="22"/>
        </w:rPr>
      </w:pPr>
      <w:r w:rsidRPr="004B341B">
        <w:rPr>
          <w:rFonts w:ascii="Eurostile LT" w:eastAsia="Times New Roman" w:hAnsi="Eurostile LT" w:cs="Arial"/>
          <w:iCs/>
          <w:sz w:val="22"/>
          <w:szCs w:val="22"/>
        </w:rPr>
        <w:t xml:space="preserve">in occasione della seduta del Consiglio dei Ministri del 15 giugno 2022, il Ministro della Università e della Ricerca ha presentato cinque </w:t>
      </w:r>
      <w:bookmarkStart w:id="45" w:name="_Hlk106796871"/>
      <w:r w:rsidRPr="004B341B">
        <w:rPr>
          <w:rFonts w:ascii="Eurostile LT" w:eastAsia="Times New Roman" w:hAnsi="Eurostile LT" w:cs="Arial"/>
          <w:iCs/>
          <w:sz w:val="22"/>
          <w:szCs w:val="22"/>
        </w:rPr>
        <w:t xml:space="preserve">proposte di costituzione di </w:t>
      </w:r>
      <w:r w:rsidRPr="004B341B">
        <w:rPr>
          <w:rFonts w:ascii="Eurostile LT" w:hAnsi="Eurostile LT" w:cs="Arial"/>
          <w:sz w:val="22"/>
          <w:szCs w:val="22"/>
        </w:rPr>
        <w:t>"</w:t>
      </w:r>
      <w:r w:rsidRPr="004B341B">
        <w:rPr>
          <w:rFonts w:ascii="Eurostile LT" w:eastAsia="Times New Roman" w:hAnsi="Eurostile LT" w:cs="Arial"/>
          <w:b/>
          <w:bCs/>
          <w:i/>
          <w:iCs/>
          <w:sz w:val="22"/>
          <w:szCs w:val="22"/>
        </w:rPr>
        <w:t>Centri di Ricerca Nazionali</w:t>
      </w:r>
      <w:r w:rsidRPr="004B341B">
        <w:rPr>
          <w:rFonts w:ascii="Eurostile LT" w:hAnsi="Eurostile LT" w:cs="Arial"/>
          <w:sz w:val="22"/>
          <w:szCs w:val="22"/>
        </w:rPr>
        <w:t>"</w:t>
      </w:r>
      <w:r w:rsidRPr="004B341B">
        <w:rPr>
          <w:rFonts w:ascii="Eurostile LT" w:eastAsia="Times New Roman" w:hAnsi="Eurostile LT" w:cs="Arial"/>
          <w:iCs/>
          <w:sz w:val="22"/>
          <w:szCs w:val="22"/>
        </w:rPr>
        <w:t xml:space="preserve"> che, nell’ambito </w:t>
      </w:r>
      <w:r w:rsidRPr="004B341B">
        <w:rPr>
          <w:rFonts w:ascii="Eurostile LT" w:eastAsia="Times New Roman" w:hAnsi="Eurostile LT" w:cs="Arial"/>
          <w:sz w:val="22"/>
          <w:szCs w:val="22"/>
        </w:rPr>
        <w:t xml:space="preserve">della </w:t>
      </w:r>
      <w:r w:rsidRPr="004B341B">
        <w:rPr>
          <w:rFonts w:ascii="Eurostile LT" w:hAnsi="Eurostile LT" w:cs="Arial"/>
          <w:sz w:val="22"/>
          <w:szCs w:val="22"/>
        </w:rPr>
        <w:t>"</w:t>
      </w:r>
      <w:r w:rsidRPr="004B341B">
        <w:rPr>
          <w:rFonts w:ascii="Eurostile LT" w:eastAsia="Times New Roman" w:hAnsi="Eurostile LT" w:cs="Arial"/>
          <w:b/>
          <w:i/>
          <w:sz w:val="22"/>
          <w:szCs w:val="22"/>
        </w:rPr>
        <w:t>Missione 4</w:t>
      </w:r>
      <w:r w:rsidRPr="004B341B">
        <w:rPr>
          <w:rFonts w:ascii="Eurostile LT" w:hAnsi="Eurostile LT" w:cs="Arial"/>
          <w:sz w:val="22"/>
          <w:szCs w:val="22"/>
        </w:rPr>
        <w:t>", denominata "</w:t>
      </w:r>
      <w:r w:rsidRPr="004B341B">
        <w:rPr>
          <w:rFonts w:ascii="Eurostile LT" w:hAnsi="Eurostile LT" w:cs="Arial"/>
          <w:b/>
          <w:i/>
          <w:sz w:val="22"/>
          <w:szCs w:val="22"/>
        </w:rPr>
        <w:t>Istruzione e Ricerca</w:t>
      </w:r>
      <w:r w:rsidRPr="004B341B">
        <w:rPr>
          <w:rFonts w:ascii="Eurostile LT" w:hAnsi="Eurostile LT" w:cs="Arial"/>
          <w:sz w:val="22"/>
          <w:szCs w:val="22"/>
        </w:rPr>
        <w:t>",</w:t>
      </w:r>
      <w:r w:rsidRPr="004B341B">
        <w:rPr>
          <w:rFonts w:ascii="Eurostile LT" w:eastAsia="Times New Roman" w:hAnsi="Eurostile LT" w:cs="Arial"/>
          <w:sz w:val="22"/>
          <w:szCs w:val="22"/>
        </w:rPr>
        <w:t xml:space="preserve"> </w:t>
      </w:r>
      <w:r w:rsidRPr="004B341B">
        <w:rPr>
          <w:rFonts w:ascii="Eurostile LT" w:hAnsi="Eurostile LT" w:cs="Arial"/>
          <w:sz w:val="22"/>
          <w:szCs w:val="22"/>
        </w:rPr>
        <w:t>"</w:t>
      </w:r>
      <w:r w:rsidRPr="004B341B">
        <w:rPr>
          <w:rFonts w:ascii="Eurostile LT" w:eastAsia="Times New Roman" w:hAnsi="Eurostile LT" w:cs="Arial"/>
          <w:b/>
          <w:i/>
          <w:sz w:val="22"/>
          <w:szCs w:val="22"/>
        </w:rPr>
        <w:t>Componente 2</w:t>
      </w:r>
      <w:r w:rsidRPr="004B341B">
        <w:rPr>
          <w:rFonts w:ascii="Eurostile LT" w:hAnsi="Eurostile LT" w:cs="Arial"/>
          <w:sz w:val="22"/>
          <w:szCs w:val="22"/>
        </w:rPr>
        <w:t>", denominata "</w:t>
      </w:r>
      <w:r w:rsidRPr="004B341B">
        <w:rPr>
          <w:rFonts w:ascii="Eurostile LT" w:hAnsi="Eurostile LT" w:cs="Arial"/>
          <w:b/>
          <w:i/>
          <w:sz w:val="22"/>
          <w:szCs w:val="22"/>
        </w:rPr>
        <w:t>Dalla Ricerca alla Impresa</w:t>
      </w:r>
      <w:r w:rsidRPr="004B341B">
        <w:rPr>
          <w:rFonts w:ascii="Eurostile LT" w:hAnsi="Eurostile LT" w:cs="Arial"/>
          <w:sz w:val="22"/>
          <w:szCs w:val="22"/>
        </w:rPr>
        <w:t xml:space="preserve">", </w:t>
      </w:r>
      <w:r w:rsidRPr="004B341B">
        <w:rPr>
          <w:rFonts w:ascii="Eurostile LT" w:eastAsia="Times New Roman" w:hAnsi="Eurostile LT" w:cs="Arial"/>
          <w:sz w:val="22"/>
          <w:szCs w:val="22"/>
        </w:rPr>
        <w:t xml:space="preserve">del </w:t>
      </w:r>
      <w:r w:rsidRPr="004B341B">
        <w:rPr>
          <w:rFonts w:ascii="Eurostile LT" w:hAnsi="Eurostile LT" w:cs="Arial"/>
          <w:sz w:val="22"/>
          <w:szCs w:val="22"/>
        </w:rPr>
        <w:t>"</w:t>
      </w:r>
      <w:r w:rsidRPr="004B341B">
        <w:rPr>
          <w:rFonts w:ascii="Eurostile LT" w:eastAsia="Times New Roman" w:hAnsi="Eurostile LT" w:cs="Arial"/>
          <w:b/>
          <w:i/>
          <w:sz w:val="22"/>
          <w:szCs w:val="22"/>
        </w:rPr>
        <w:t>Piano Nazionale di Ripresa e Resilienza</w:t>
      </w:r>
      <w:r w:rsidRPr="004B341B">
        <w:rPr>
          <w:rFonts w:ascii="Eurostile LT" w:hAnsi="Eurostile LT" w:cs="Arial"/>
          <w:sz w:val="22"/>
          <w:szCs w:val="22"/>
        </w:rPr>
        <w:t>"</w:t>
      </w:r>
      <w:r w:rsidRPr="004B341B">
        <w:rPr>
          <w:rFonts w:ascii="Eurostile LT" w:eastAsia="Times New Roman" w:hAnsi="Eurostile LT" w:cs="Arial"/>
          <w:b/>
          <w:i/>
          <w:sz w:val="22"/>
          <w:szCs w:val="22"/>
        </w:rPr>
        <w:t xml:space="preserve"> </w:t>
      </w:r>
      <w:r w:rsidRPr="004B341B">
        <w:rPr>
          <w:rFonts w:ascii="Eurostile LT" w:eastAsia="Times New Roman" w:hAnsi="Eurostile LT" w:cs="Arial"/>
          <w:sz w:val="22"/>
          <w:szCs w:val="22"/>
        </w:rPr>
        <w:t>(</w:t>
      </w:r>
      <w:r w:rsidRPr="004B341B">
        <w:rPr>
          <w:rFonts w:ascii="Eurostile LT" w:hAnsi="Eurostile LT" w:cs="Arial"/>
          <w:sz w:val="22"/>
          <w:szCs w:val="22"/>
        </w:rPr>
        <w:t>"</w:t>
      </w:r>
      <w:r w:rsidRPr="004B341B">
        <w:rPr>
          <w:rFonts w:ascii="Eurostile LT" w:eastAsia="Times New Roman" w:hAnsi="Eurostile LT" w:cs="Arial"/>
          <w:b/>
          <w:i/>
          <w:sz w:val="22"/>
          <w:szCs w:val="22"/>
        </w:rPr>
        <w:t>PNRR</w:t>
      </w:r>
      <w:r w:rsidRPr="004B341B">
        <w:rPr>
          <w:rFonts w:ascii="Eurostile LT" w:hAnsi="Eurostile LT" w:cs="Arial"/>
          <w:sz w:val="22"/>
          <w:szCs w:val="22"/>
        </w:rPr>
        <w:t>"</w:t>
      </w:r>
      <w:r w:rsidRPr="004B341B">
        <w:rPr>
          <w:rFonts w:ascii="Eurostile LT" w:eastAsia="Times New Roman" w:hAnsi="Eurostile LT" w:cs="Arial"/>
          <w:sz w:val="22"/>
          <w:szCs w:val="22"/>
        </w:rPr>
        <w:t>),</w:t>
      </w:r>
      <w:r w:rsidRPr="004B341B">
        <w:rPr>
          <w:rFonts w:ascii="Eurostile LT" w:eastAsia="Times New Roman" w:hAnsi="Eurostile LT" w:cs="Arial"/>
          <w:iCs/>
          <w:sz w:val="22"/>
          <w:szCs w:val="22"/>
        </w:rPr>
        <w:t xml:space="preserve"> </w:t>
      </w:r>
      <w:bookmarkEnd w:id="45"/>
      <w:r w:rsidRPr="004B341B">
        <w:rPr>
          <w:rFonts w:ascii="Eurostile LT" w:eastAsia="Times New Roman" w:hAnsi="Eurostile LT" w:cs="Arial"/>
          <w:iCs/>
          <w:sz w:val="22"/>
          <w:szCs w:val="22"/>
        </w:rPr>
        <w:t xml:space="preserve">sono state ammesse a finanziamento, per un importo complessivo di </w:t>
      </w:r>
      <w:r w:rsidRPr="004B341B">
        <w:rPr>
          <w:rFonts w:ascii="Eurostile LT" w:eastAsia="Times New Roman" w:hAnsi="Eurostile LT" w:cs="Arial"/>
          <w:b/>
          <w:bCs/>
          <w:iCs/>
          <w:sz w:val="22"/>
          <w:szCs w:val="22"/>
        </w:rPr>
        <w:t>1,6 miliardi di euro</w:t>
      </w:r>
      <w:r w:rsidRPr="004B341B">
        <w:rPr>
          <w:rFonts w:ascii="Eurostile LT" w:eastAsia="Times New Roman" w:hAnsi="Eurostile LT" w:cs="Arial"/>
          <w:iCs/>
          <w:sz w:val="22"/>
          <w:szCs w:val="22"/>
        </w:rPr>
        <w:t>;</w:t>
      </w:r>
    </w:p>
    <w:p w14:paraId="033975CF" w14:textId="02E01565" w:rsidR="004B341B" w:rsidRPr="004B341B" w:rsidRDefault="004B341B" w:rsidP="006B4420">
      <w:pPr>
        <w:pStyle w:val="Paragrafoelenco"/>
        <w:numPr>
          <w:ilvl w:val="0"/>
          <w:numId w:val="164"/>
        </w:numPr>
        <w:tabs>
          <w:tab w:val="left" w:pos="2268"/>
        </w:tabs>
        <w:autoSpaceDE w:val="0"/>
        <w:autoSpaceDN w:val="0"/>
        <w:adjustRightInd w:val="0"/>
        <w:ind w:left="567" w:right="56" w:hanging="567"/>
        <w:jc w:val="both"/>
        <w:rPr>
          <w:rFonts w:ascii="Eurostile LT" w:eastAsia="Times New Roman" w:hAnsi="Eurostile LT" w:cs="Arial"/>
          <w:b/>
          <w:iCs/>
          <w:sz w:val="22"/>
          <w:szCs w:val="22"/>
        </w:rPr>
      </w:pPr>
      <w:r w:rsidRPr="004B341B">
        <w:rPr>
          <w:rFonts w:ascii="Eurostile LT" w:eastAsia="Times New Roman" w:hAnsi="Eurostile LT" w:cs="Arial"/>
          <w:iCs/>
          <w:sz w:val="22"/>
          <w:szCs w:val="22"/>
        </w:rPr>
        <w:t xml:space="preserve">tra le predette proposte, figura anche quella denominata </w:t>
      </w:r>
      <w:r w:rsidRPr="004B341B">
        <w:rPr>
          <w:rFonts w:ascii="Eurostile LT" w:hAnsi="Eurostile LT" w:cs="Arial"/>
          <w:sz w:val="22"/>
          <w:szCs w:val="22"/>
        </w:rPr>
        <w:t>"</w:t>
      </w:r>
      <w:r w:rsidRPr="004B341B">
        <w:rPr>
          <w:rFonts w:ascii="Eurostile LT" w:eastAsia="Times New Roman" w:hAnsi="Eurostile LT" w:cs="Arial"/>
          <w:b/>
          <w:bCs/>
          <w:i/>
          <w:iCs/>
          <w:sz w:val="22"/>
          <w:szCs w:val="22"/>
        </w:rPr>
        <w:t xml:space="preserve">Centro Nazionale di Ricerca in </w:t>
      </w:r>
      <w:r w:rsidR="00245676">
        <w:rPr>
          <w:rFonts w:ascii="Eurostile LT" w:eastAsia="Times New Roman" w:hAnsi="Eurostile LT" w:cs="Arial"/>
          <w:b/>
          <w:bCs/>
          <w:i/>
          <w:iCs/>
          <w:sz w:val="22"/>
          <w:szCs w:val="22"/>
        </w:rPr>
        <w:t xml:space="preserve">                                </w:t>
      </w:r>
      <w:r w:rsidRPr="004B341B">
        <w:rPr>
          <w:rFonts w:ascii="Eurostile LT" w:eastAsia="Times New Roman" w:hAnsi="Eurostile LT" w:cs="Arial"/>
          <w:b/>
          <w:bCs/>
          <w:i/>
          <w:iCs/>
          <w:sz w:val="22"/>
          <w:szCs w:val="22"/>
        </w:rPr>
        <w:t>High-Performance Computing, Big Data and Quantum Computing</w:t>
      </w:r>
      <w:r w:rsidRPr="004B341B">
        <w:rPr>
          <w:rFonts w:ascii="Eurostile LT" w:eastAsia="Times New Roman" w:hAnsi="Eurostile LT" w:cs="Arial"/>
          <w:b/>
          <w:bCs/>
          <w:sz w:val="22"/>
          <w:szCs w:val="22"/>
        </w:rPr>
        <w:t>” (</w:t>
      </w:r>
      <w:r w:rsidRPr="004B341B">
        <w:rPr>
          <w:rFonts w:ascii="Eurostile LT" w:hAnsi="Eurostile LT" w:cs="Arial"/>
          <w:sz w:val="22"/>
          <w:szCs w:val="22"/>
        </w:rPr>
        <w:t>"</w:t>
      </w:r>
      <w:r w:rsidRPr="004B341B">
        <w:rPr>
          <w:rFonts w:ascii="Eurostile LT" w:eastAsia="Times New Roman" w:hAnsi="Eurostile LT" w:cs="Arial"/>
          <w:b/>
          <w:bCs/>
          <w:i/>
          <w:sz w:val="22"/>
          <w:szCs w:val="22"/>
        </w:rPr>
        <w:t>Italian Research Center on                                      High-Performance Computing, Big Data and Quantum Computing</w:t>
      </w:r>
      <w:r w:rsidRPr="004B341B">
        <w:rPr>
          <w:rFonts w:ascii="Eurostile LT" w:hAnsi="Eurostile LT" w:cs="Arial"/>
          <w:sz w:val="22"/>
          <w:szCs w:val="22"/>
        </w:rPr>
        <w:t>"</w:t>
      </w:r>
      <w:r w:rsidRPr="004B341B">
        <w:rPr>
          <w:rFonts w:ascii="Eurostile LT" w:eastAsia="Times New Roman" w:hAnsi="Eurostile LT" w:cs="Arial"/>
          <w:b/>
          <w:bCs/>
          <w:sz w:val="22"/>
          <w:szCs w:val="22"/>
        </w:rPr>
        <w:t>)</w:t>
      </w:r>
      <w:r w:rsidRPr="004B341B">
        <w:rPr>
          <w:rFonts w:ascii="Eurostile LT" w:eastAsia="Times New Roman" w:hAnsi="Eurostile LT" w:cs="Arial"/>
          <w:bCs/>
          <w:sz w:val="22"/>
          <w:szCs w:val="22"/>
        </w:rPr>
        <w:t>, che è stata ammessa a finanziamento per un importo complessivo</w:t>
      </w:r>
      <w:r w:rsidR="00245676">
        <w:rPr>
          <w:rFonts w:ascii="Eurostile LT" w:eastAsia="Times New Roman" w:hAnsi="Eurostile LT" w:cs="Arial"/>
          <w:bCs/>
          <w:sz w:val="22"/>
          <w:szCs w:val="22"/>
        </w:rPr>
        <w:t xml:space="preserve"> parti a</w:t>
      </w:r>
      <w:r w:rsidRPr="004B341B">
        <w:rPr>
          <w:rFonts w:ascii="Eurostile LT" w:eastAsia="Times New Roman" w:hAnsi="Eurostile LT" w:cs="Arial"/>
          <w:bCs/>
          <w:sz w:val="22"/>
          <w:szCs w:val="22"/>
        </w:rPr>
        <w:t xml:space="preserve">d </w:t>
      </w:r>
      <w:r w:rsidRPr="004B341B">
        <w:rPr>
          <w:rFonts w:ascii="Eurostile LT" w:eastAsia="Times New Roman" w:hAnsi="Eurostile LT" w:cs="Arial"/>
          <w:b/>
          <w:bCs/>
          <w:sz w:val="22"/>
          <w:szCs w:val="22"/>
        </w:rPr>
        <w:t>€ 319.938.979,26</w:t>
      </w:r>
      <w:r w:rsidRPr="004B341B">
        <w:rPr>
          <w:rFonts w:ascii="Eurostile LT" w:eastAsia="Times New Roman" w:hAnsi="Eurostile LT" w:cs="Arial"/>
          <w:bCs/>
          <w:sz w:val="22"/>
          <w:szCs w:val="22"/>
        </w:rPr>
        <w:t>;</w:t>
      </w:r>
      <w:r w:rsidRPr="004B341B">
        <w:rPr>
          <w:rFonts w:ascii="Eurostile LT" w:eastAsia="Times New Roman" w:hAnsi="Eurostile LT" w:cs="Arial"/>
          <w:iCs/>
          <w:sz w:val="22"/>
          <w:szCs w:val="22"/>
        </w:rPr>
        <w:t xml:space="preserve"> </w:t>
      </w:r>
      <w:r w:rsidRPr="004B341B">
        <w:rPr>
          <w:rFonts w:ascii="Eurostile LT" w:eastAsia="Times New Roman" w:hAnsi="Eurostile LT" w:cs="Arial"/>
          <w:b/>
          <w:iCs/>
          <w:sz w:val="22"/>
          <w:szCs w:val="22"/>
        </w:rPr>
        <w:t xml:space="preserve"> </w:t>
      </w:r>
    </w:p>
    <w:p w14:paraId="354C79BB" w14:textId="5ECEC5C9" w:rsidR="004B341B" w:rsidRPr="004B341B" w:rsidRDefault="004B341B" w:rsidP="006B4420">
      <w:pPr>
        <w:pStyle w:val="Paragrafoelenco"/>
        <w:numPr>
          <w:ilvl w:val="0"/>
          <w:numId w:val="164"/>
        </w:numPr>
        <w:tabs>
          <w:tab w:val="left" w:pos="2268"/>
        </w:tabs>
        <w:autoSpaceDE w:val="0"/>
        <w:autoSpaceDN w:val="0"/>
        <w:adjustRightInd w:val="0"/>
        <w:ind w:left="567" w:right="56" w:hanging="567"/>
        <w:jc w:val="both"/>
        <w:rPr>
          <w:rFonts w:ascii="Eurostile LT" w:eastAsia="Times New Roman" w:hAnsi="Eurostile LT" w:cs="Arial"/>
          <w:b/>
          <w:iCs/>
          <w:sz w:val="22"/>
          <w:szCs w:val="22"/>
        </w:rPr>
      </w:pPr>
      <w:r w:rsidRPr="004B341B">
        <w:rPr>
          <w:rFonts w:ascii="Eurostile LT" w:eastAsia="Times New Roman" w:hAnsi="Eurostile LT" w:cs="Arial"/>
          <w:iCs/>
          <w:sz w:val="22"/>
          <w:szCs w:val="22"/>
        </w:rPr>
        <w:t xml:space="preserve">a seguito della ammissione a finanziamento della proposta finalizzata alla costituzione del </w:t>
      </w:r>
      <w:r w:rsidRPr="004B341B">
        <w:rPr>
          <w:rFonts w:ascii="Eurostile LT" w:hAnsi="Eurostile LT" w:cs="Arial"/>
          <w:sz w:val="22"/>
          <w:szCs w:val="22"/>
        </w:rPr>
        <w:t>"</w:t>
      </w:r>
      <w:r w:rsidRPr="004B341B">
        <w:rPr>
          <w:rFonts w:ascii="Eurostile LT" w:eastAsia="Times New Roman" w:hAnsi="Eurostile LT" w:cs="Arial"/>
          <w:b/>
          <w:bCs/>
          <w:i/>
          <w:iCs/>
          <w:sz w:val="22"/>
          <w:szCs w:val="22"/>
        </w:rPr>
        <w:t>Centro Nazionale di Ricerca in  High-Performance Computing, Big Data and Quantum Computing</w:t>
      </w:r>
      <w:r w:rsidRPr="004B341B">
        <w:rPr>
          <w:rFonts w:ascii="Eurostile LT" w:hAnsi="Eurostile LT" w:cs="Arial"/>
          <w:sz w:val="22"/>
          <w:szCs w:val="22"/>
        </w:rPr>
        <w:t>"</w:t>
      </w:r>
      <w:r w:rsidRPr="004B341B">
        <w:rPr>
          <w:rFonts w:ascii="Eurostile LT" w:eastAsia="Times New Roman" w:hAnsi="Eurostile LT" w:cs="Arial"/>
          <w:bCs/>
          <w:sz w:val="22"/>
          <w:szCs w:val="22"/>
        </w:rPr>
        <w:t xml:space="preserve"> e nelle more della emanazione del Decreto Ministeriale di concessione del finanziamento, è stata avviata l</w:t>
      </w:r>
      <w:r w:rsidRPr="004B341B">
        <w:rPr>
          <w:rFonts w:ascii="Eurostile LT" w:eastAsia="Times New Roman" w:hAnsi="Eurostile LT" w:cs="Arial"/>
          <w:sz w:val="22"/>
          <w:szCs w:val="22"/>
        </w:rPr>
        <w:t xml:space="preserve">a procedura preordinata alla formale costituzione di una </w:t>
      </w:r>
      <w:r w:rsidRPr="004B341B">
        <w:rPr>
          <w:rFonts w:ascii="Eurostile LT" w:hAnsi="Eurostile LT" w:cs="Arial"/>
          <w:sz w:val="22"/>
          <w:szCs w:val="22"/>
        </w:rPr>
        <w:t>"</w:t>
      </w:r>
      <w:r w:rsidRPr="004B341B">
        <w:rPr>
          <w:rFonts w:ascii="Eurostile LT" w:hAnsi="Eurostile LT" w:cs="Arial"/>
          <w:b/>
          <w:i/>
          <w:sz w:val="22"/>
          <w:szCs w:val="22"/>
        </w:rPr>
        <w:t>F</w:t>
      </w:r>
      <w:r w:rsidRPr="004B341B">
        <w:rPr>
          <w:rFonts w:ascii="Eurostile LT" w:eastAsia="Times New Roman" w:hAnsi="Eurostile LT" w:cs="Arial"/>
          <w:b/>
          <w:i/>
          <w:sz w:val="22"/>
          <w:szCs w:val="22"/>
        </w:rPr>
        <w:t>ondazione</w:t>
      </w:r>
      <w:r w:rsidRPr="004B341B">
        <w:rPr>
          <w:rFonts w:ascii="Eurostile LT" w:hAnsi="Eurostile LT" w:cs="Arial"/>
          <w:sz w:val="22"/>
          <w:szCs w:val="22"/>
        </w:rPr>
        <w:t>", con il ruolo di "</w:t>
      </w:r>
      <w:r w:rsidRPr="004B341B">
        <w:rPr>
          <w:rFonts w:ascii="Eurostile LT" w:eastAsia="Times New Roman" w:hAnsi="Eurostile LT" w:cs="Arial"/>
          <w:b/>
          <w:i/>
          <w:sz w:val="22"/>
          <w:szCs w:val="22"/>
        </w:rPr>
        <w:t>Soggetto Attuatore</w:t>
      </w:r>
      <w:r w:rsidRPr="004B341B">
        <w:rPr>
          <w:rFonts w:ascii="Eurostile LT" w:hAnsi="Eurostile LT" w:cs="Arial"/>
          <w:sz w:val="22"/>
          <w:szCs w:val="22"/>
        </w:rPr>
        <w:t>"</w:t>
      </w:r>
      <w:r w:rsidRPr="004B341B">
        <w:rPr>
          <w:rFonts w:ascii="Eurostile LT" w:eastAsia="Times New Roman" w:hAnsi="Eurostile LT" w:cs="Arial"/>
          <w:sz w:val="22"/>
          <w:szCs w:val="22"/>
        </w:rPr>
        <w:t xml:space="preserve"> (</w:t>
      </w:r>
      <w:r w:rsidRPr="004B341B">
        <w:rPr>
          <w:rFonts w:ascii="Eurostile LT" w:hAnsi="Eurostile LT" w:cs="Arial"/>
          <w:sz w:val="22"/>
          <w:szCs w:val="22"/>
        </w:rPr>
        <w:t>"</w:t>
      </w:r>
      <w:r w:rsidRPr="004B341B">
        <w:rPr>
          <w:rFonts w:ascii="Eurostile LT" w:eastAsia="Times New Roman" w:hAnsi="Eurostile LT" w:cs="Arial"/>
          <w:b/>
          <w:i/>
          <w:sz w:val="22"/>
          <w:szCs w:val="22"/>
        </w:rPr>
        <w:t>Hub</w:t>
      </w:r>
      <w:r w:rsidRPr="004B341B">
        <w:rPr>
          <w:rFonts w:ascii="Eurostile LT" w:hAnsi="Eurostile LT" w:cs="Arial"/>
          <w:sz w:val="22"/>
          <w:szCs w:val="22"/>
        </w:rPr>
        <w:t>"</w:t>
      </w:r>
      <w:r w:rsidRPr="004B341B">
        <w:rPr>
          <w:rFonts w:ascii="Eurostile LT" w:eastAsia="Times New Roman" w:hAnsi="Eurostile LT" w:cs="Arial"/>
          <w:sz w:val="22"/>
          <w:szCs w:val="22"/>
        </w:rPr>
        <w:t xml:space="preserve">), per la realizzazione del </w:t>
      </w:r>
      <w:r w:rsidRPr="004B341B">
        <w:rPr>
          <w:rFonts w:ascii="Eurostile LT" w:hAnsi="Eurostile LT" w:cs="Arial"/>
          <w:sz w:val="22"/>
          <w:szCs w:val="22"/>
        </w:rPr>
        <w:t>"</w:t>
      </w:r>
      <w:r w:rsidRPr="004B341B">
        <w:rPr>
          <w:rFonts w:ascii="Eurostile LT" w:hAnsi="Eurostile LT" w:cs="Arial"/>
          <w:b/>
          <w:i/>
          <w:sz w:val="22"/>
          <w:szCs w:val="22"/>
        </w:rPr>
        <w:t>P</w:t>
      </w:r>
      <w:r w:rsidRPr="004B341B">
        <w:rPr>
          <w:rFonts w:ascii="Eurostile LT" w:eastAsia="Times New Roman" w:hAnsi="Eurostile LT" w:cs="Arial"/>
          <w:b/>
          <w:i/>
          <w:sz w:val="22"/>
          <w:szCs w:val="22"/>
        </w:rPr>
        <w:t>rogramma di Ricerca</w:t>
      </w:r>
      <w:r w:rsidRPr="004B341B">
        <w:rPr>
          <w:rFonts w:ascii="Eurostile LT" w:hAnsi="Eurostile LT" w:cs="Arial"/>
          <w:sz w:val="22"/>
          <w:szCs w:val="22"/>
        </w:rPr>
        <w:t>"</w:t>
      </w:r>
      <w:r w:rsidRPr="004B341B">
        <w:rPr>
          <w:rFonts w:ascii="Eurostile LT" w:eastAsia="Times New Roman" w:hAnsi="Eurostile LT" w:cs="Arial"/>
          <w:sz w:val="22"/>
          <w:szCs w:val="22"/>
        </w:rPr>
        <w:t xml:space="preserve"> del predetto </w:t>
      </w:r>
      <w:r w:rsidRPr="004B341B">
        <w:rPr>
          <w:rFonts w:ascii="Eurostile LT" w:hAnsi="Eurostile LT" w:cs="Arial"/>
          <w:sz w:val="22"/>
          <w:szCs w:val="22"/>
        </w:rPr>
        <w:t>"</w:t>
      </w:r>
      <w:r w:rsidRPr="004B341B">
        <w:rPr>
          <w:rFonts w:ascii="Eurostile LT" w:eastAsia="Times New Roman" w:hAnsi="Eurostile LT" w:cs="Arial"/>
          <w:b/>
          <w:i/>
          <w:sz w:val="22"/>
          <w:szCs w:val="22"/>
        </w:rPr>
        <w:t>Centro Nazionale</w:t>
      </w:r>
      <w:r w:rsidRPr="004B341B">
        <w:rPr>
          <w:rFonts w:ascii="Eurostile LT" w:hAnsi="Eurostile LT" w:cs="Arial"/>
          <w:sz w:val="22"/>
          <w:szCs w:val="22"/>
        </w:rPr>
        <w:t>"</w:t>
      </w:r>
      <w:r w:rsidRPr="004B341B">
        <w:rPr>
          <w:rFonts w:ascii="Eurostile LT" w:eastAsia="Times New Roman" w:hAnsi="Eurostile LT" w:cs="Arial"/>
          <w:sz w:val="22"/>
          <w:szCs w:val="22"/>
        </w:rPr>
        <w:t>, secondo quanto previsto dall’articolo 2, Punto 32, del Decreto Direttoriale del 16 dicembre 2021, numero 3138, più volte citato;</w:t>
      </w:r>
      <w:r w:rsidRPr="004B341B">
        <w:rPr>
          <w:rFonts w:ascii="Eurostile LT" w:eastAsia="Times New Roman" w:hAnsi="Eurostile LT" w:cs="Arial"/>
          <w:b/>
          <w:iCs/>
          <w:sz w:val="22"/>
          <w:szCs w:val="22"/>
        </w:rPr>
        <w:t xml:space="preserve">   </w:t>
      </w:r>
    </w:p>
    <w:p w14:paraId="1E04F28C" w14:textId="30D1502F" w:rsidR="004B341B" w:rsidRPr="004B341B" w:rsidRDefault="004B341B" w:rsidP="006B4420">
      <w:pPr>
        <w:pStyle w:val="Paragrafoelenco"/>
        <w:numPr>
          <w:ilvl w:val="0"/>
          <w:numId w:val="164"/>
        </w:numPr>
        <w:tabs>
          <w:tab w:val="left" w:pos="2268"/>
        </w:tabs>
        <w:autoSpaceDE w:val="0"/>
        <w:autoSpaceDN w:val="0"/>
        <w:adjustRightInd w:val="0"/>
        <w:ind w:left="567" w:right="56" w:hanging="567"/>
        <w:jc w:val="both"/>
        <w:rPr>
          <w:rFonts w:ascii="Eurostile LT" w:hAnsi="Eurostile LT"/>
          <w:sz w:val="22"/>
          <w:szCs w:val="22"/>
        </w:rPr>
      </w:pPr>
      <w:r w:rsidRPr="004B341B">
        <w:rPr>
          <w:rFonts w:ascii="Eurostile LT" w:hAnsi="Eurostile LT" w:cs="Arial"/>
          <w:sz w:val="22"/>
          <w:szCs w:val="22"/>
        </w:rPr>
        <w:t xml:space="preserve">con </w:t>
      </w:r>
      <w:r w:rsidRPr="004B341B">
        <w:rPr>
          <w:rFonts w:ascii="Eurostile LT" w:hAnsi="Eurostile LT"/>
          <w:sz w:val="22"/>
          <w:szCs w:val="22"/>
        </w:rPr>
        <w:t xml:space="preserve">la nota del 23 giugno 2022, numero di protocollo 10142, il Dottore </w:t>
      </w:r>
      <w:r w:rsidRPr="004B341B">
        <w:rPr>
          <w:rFonts w:ascii="Eurostile LT" w:hAnsi="Eurostile LT" w:cs="Arial"/>
          <w:b/>
          <w:bCs/>
          <w:sz w:val="22"/>
          <w:szCs w:val="22"/>
        </w:rPr>
        <w:t>Filippo Maria ZERBI</w:t>
      </w:r>
      <w:r w:rsidRPr="004B341B">
        <w:rPr>
          <w:rFonts w:ascii="Eurostile LT" w:hAnsi="Eurostile LT"/>
          <w:sz w:val="22"/>
          <w:szCs w:val="22"/>
        </w:rPr>
        <w:t>, nella sua qualità di Direttore Scientifico dello "</w:t>
      </w:r>
      <w:r w:rsidRPr="004B341B">
        <w:rPr>
          <w:rFonts w:ascii="Eurostile LT" w:hAnsi="Eurostile LT" w:cs="Arial"/>
          <w:b/>
          <w:bCs/>
          <w:i/>
          <w:iCs/>
          <w:sz w:val="22"/>
          <w:szCs w:val="22"/>
        </w:rPr>
        <w:t>Istituto Nazionale di Astrofisica</w:t>
      </w:r>
      <w:r w:rsidRPr="004B341B">
        <w:rPr>
          <w:rFonts w:ascii="Eurostile LT" w:hAnsi="Eurostile LT"/>
          <w:sz w:val="22"/>
          <w:szCs w:val="22"/>
        </w:rPr>
        <w:t xml:space="preserve">", al fine di consentire: </w:t>
      </w:r>
    </w:p>
    <w:p w14:paraId="3ED99AA9" w14:textId="70D91651" w:rsidR="004B341B" w:rsidRPr="004B341B" w:rsidRDefault="004B341B" w:rsidP="006B4420">
      <w:pPr>
        <w:pStyle w:val="NormaleWeb"/>
        <w:numPr>
          <w:ilvl w:val="0"/>
          <w:numId w:val="166"/>
        </w:numPr>
        <w:spacing w:before="0" w:beforeAutospacing="0" w:after="0" w:afterAutospacing="0"/>
        <w:ind w:left="1134" w:hanging="567"/>
        <w:jc w:val="both"/>
        <w:rPr>
          <w:rFonts w:ascii="Eurostile LT" w:hAnsi="Eurostile LT" w:cs="Arial"/>
          <w:b/>
          <w:bCs/>
          <w:sz w:val="22"/>
          <w:szCs w:val="22"/>
        </w:rPr>
      </w:pPr>
      <w:r w:rsidRPr="004B341B">
        <w:rPr>
          <w:rFonts w:ascii="Eurostile LT" w:hAnsi="Eurostile LT" w:cs="Arial"/>
          <w:sz w:val="22"/>
          <w:szCs w:val="22"/>
        </w:rPr>
        <w:t>il perfezionamento della formale costituzione della "</w:t>
      </w:r>
      <w:r w:rsidRPr="004B341B">
        <w:rPr>
          <w:rFonts w:ascii="Eurostile LT" w:hAnsi="Eurostile LT" w:cs="Arial"/>
          <w:b/>
          <w:i/>
          <w:sz w:val="22"/>
          <w:szCs w:val="22"/>
        </w:rPr>
        <w:t>Fondazione</w:t>
      </w:r>
      <w:r w:rsidRPr="004B341B">
        <w:rPr>
          <w:rFonts w:ascii="Eurostile LT" w:hAnsi="Eurostile LT" w:cs="Arial"/>
          <w:sz w:val="22"/>
          <w:szCs w:val="22"/>
        </w:rPr>
        <w:t>", con il ruolo di "</w:t>
      </w:r>
      <w:r w:rsidRPr="004B341B">
        <w:rPr>
          <w:rFonts w:ascii="Eurostile LT" w:hAnsi="Eurostile LT" w:cs="Arial"/>
          <w:b/>
          <w:i/>
          <w:sz w:val="22"/>
          <w:szCs w:val="22"/>
        </w:rPr>
        <w:t>Soggetto Attuatore</w:t>
      </w:r>
      <w:r w:rsidRPr="004B341B">
        <w:rPr>
          <w:rFonts w:ascii="Eurostile LT" w:hAnsi="Eurostile LT" w:cs="Arial"/>
          <w:sz w:val="22"/>
          <w:szCs w:val="22"/>
        </w:rPr>
        <w:t>" ("</w:t>
      </w:r>
      <w:r w:rsidRPr="004B341B">
        <w:rPr>
          <w:rFonts w:ascii="Eurostile LT" w:hAnsi="Eurostile LT" w:cs="Arial"/>
          <w:b/>
          <w:i/>
          <w:sz w:val="22"/>
          <w:szCs w:val="22"/>
        </w:rPr>
        <w:t>Hub</w:t>
      </w:r>
      <w:r w:rsidRPr="004B341B">
        <w:rPr>
          <w:rFonts w:ascii="Eurostile LT" w:hAnsi="Eurostile LT" w:cs="Arial"/>
          <w:sz w:val="22"/>
          <w:szCs w:val="22"/>
        </w:rPr>
        <w:t>"), per la realizzazione del "</w:t>
      </w:r>
      <w:r w:rsidRPr="004B341B">
        <w:rPr>
          <w:rFonts w:ascii="Eurostile LT" w:hAnsi="Eurostile LT" w:cs="Arial"/>
          <w:b/>
          <w:i/>
          <w:sz w:val="22"/>
          <w:szCs w:val="22"/>
        </w:rPr>
        <w:t>Programma di Ricerca</w:t>
      </w:r>
      <w:r w:rsidRPr="004B341B">
        <w:rPr>
          <w:rFonts w:ascii="Eurostile LT" w:hAnsi="Eurostile LT" w:cs="Arial"/>
          <w:sz w:val="22"/>
          <w:szCs w:val="22"/>
        </w:rPr>
        <w:t>" del "</w:t>
      </w:r>
      <w:r w:rsidRPr="004B341B">
        <w:rPr>
          <w:rFonts w:ascii="Eurostile LT" w:hAnsi="Eurostile LT" w:cs="Arial"/>
          <w:b/>
          <w:bCs/>
          <w:i/>
          <w:iCs/>
          <w:sz w:val="22"/>
          <w:szCs w:val="22"/>
        </w:rPr>
        <w:t>Centro Nazionale di Ricerca in High-Performance Computing, Big Data and Quantum Computing</w:t>
      </w:r>
      <w:r w:rsidRPr="004B341B">
        <w:rPr>
          <w:rFonts w:ascii="Eurostile LT" w:hAnsi="Eurostile LT" w:cs="Arial"/>
          <w:sz w:val="22"/>
          <w:szCs w:val="22"/>
        </w:rPr>
        <w:t>";</w:t>
      </w:r>
    </w:p>
    <w:p w14:paraId="3D0F08E8" w14:textId="77777777" w:rsidR="004B341B" w:rsidRPr="004B341B" w:rsidRDefault="004B341B" w:rsidP="006B4420">
      <w:pPr>
        <w:pStyle w:val="NormaleWeb"/>
        <w:numPr>
          <w:ilvl w:val="0"/>
          <w:numId w:val="166"/>
        </w:numPr>
        <w:spacing w:before="0" w:beforeAutospacing="0" w:after="0" w:afterAutospacing="0"/>
        <w:ind w:left="1134" w:hanging="567"/>
        <w:jc w:val="both"/>
        <w:rPr>
          <w:rFonts w:ascii="Eurostile LT" w:hAnsi="Eurostile LT" w:cs="Arial"/>
          <w:b/>
          <w:bCs/>
          <w:sz w:val="22"/>
          <w:szCs w:val="22"/>
        </w:rPr>
      </w:pPr>
      <w:r w:rsidRPr="004B341B">
        <w:rPr>
          <w:rFonts w:ascii="Eurostile LT" w:hAnsi="Eurostile LT" w:cs="Arial"/>
          <w:sz w:val="22"/>
          <w:szCs w:val="22"/>
        </w:rPr>
        <w:t>l’adesione dello "</w:t>
      </w:r>
      <w:r w:rsidRPr="004B341B">
        <w:rPr>
          <w:rFonts w:ascii="Eurostile LT" w:hAnsi="Eurostile LT" w:cs="Arial"/>
          <w:b/>
          <w:i/>
          <w:sz w:val="22"/>
          <w:szCs w:val="22"/>
        </w:rPr>
        <w:t>Istituto Nazionale di Astrofisica</w:t>
      </w:r>
      <w:r w:rsidRPr="004B341B">
        <w:rPr>
          <w:rFonts w:ascii="Eurostile LT" w:hAnsi="Eurostile LT" w:cs="Arial"/>
          <w:sz w:val="22"/>
          <w:szCs w:val="22"/>
        </w:rPr>
        <w:t>" alla predetta "</w:t>
      </w:r>
      <w:r w:rsidRPr="004B341B">
        <w:rPr>
          <w:rFonts w:ascii="Eurostile LT" w:hAnsi="Eurostile LT" w:cs="Arial"/>
          <w:b/>
          <w:i/>
          <w:sz w:val="22"/>
          <w:szCs w:val="22"/>
        </w:rPr>
        <w:t>Fondazione</w:t>
      </w:r>
      <w:r w:rsidRPr="004B341B">
        <w:rPr>
          <w:rFonts w:ascii="Eurostile LT" w:hAnsi="Eurostile LT" w:cs="Arial"/>
          <w:sz w:val="22"/>
          <w:szCs w:val="22"/>
        </w:rPr>
        <w:t>", nella qualità di "</w:t>
      </w:r>
      <w:r w:rsidRPr="004B341B">
        <w:rPr>
          <w:rFonts w:ascii="Eurostile LT" w:hAnsi="Eurostile LT" w:cs="Arial"/>
          <w:b/>
          <w:i/>
          <w:sz w:val="22"/>
          <w:szCs w:val="22"/>
        </w:rPr>
        <w:t>Fondatore Proponente</w:t>
      </w:r>
      <w:r w:rsidRPr="004B341B">
        <w:rPr>
          <w:rFonts w:ascii="Eurostile LT" w:hAnsi="Eurostile LT" w:cs="Arial"/>
          <w:sz w:val="22"/>
          <w:szCs w:val="22"/>
        </w:rPr>
        <w:t>";</w:t>
      </w:r>
    </w:p>
    <w:p w14:paraId="04D57903" w14:textId="77777777" w:rsidR="004B341B" w:rsidRPr="004B341B" w:rsidRDefault="004B341B" w:rsidP="006B4420">
      <w:pPr>
        <w:pStyle w:val="NormaleWeb"/>
        <w:numPr>
          <w:ilvl w:val="0"/>
          <w:numId w:val="166"/>
        </w:numPr>
        <w:spacing w:before="0" w:beforeAutospacing="0" w:after="0" w:afterAutospacing="0"/>
        <w:ind w:left="1134" w:hanging="567"/>
        <w:jc w:val="both"/>
        <w:rPr>
          <w:rFonts w:ascii="Eurostile LT" w:hAnsi="Eurostile LT" w:cs="Arial"/>
          <w:b/>
          <w:bCs/>
          <w:sz w:val="22"/>
          <w:szCs w:val="22"/>
        </w:rPr>
      </w:pPr>
      <w:r w:rsidRPr="004B341B">
        <w:rPr>
          <w:rFonts w:ascii="Eurostile LT" w:hAnsi="Eurostile LT" w:cs="Arial"/>
          <w:sz w:val="22"/>
          <w:szCs w:val="22"/>
        </w:rPr>
        <w:t xml:space="preserve">il versamento della quota associativa, che ammonta a </w:t>
      </w:r>
      <w:r w:rsidRPr="004B341B">
        <w:rPr>
          <w:rFonts w:ascii="Eurostile LT" w:hAnsi="Eurostile LT" w:cs="Arial"/>
          <w:b/>
          <w:sz w:val="22"/>
          <w:szCs w:val="22"/>
        </w:rPr>
        <w:t>centomila euro</w:t>
      </w:r>
      <w:r w:rsidRPr="004B341B">
        <w:rPr>
          <w:rFonts w:ascii="Eurostile LT" w:hAnsi="Eurostile LT" w:cs="Arial"/>
          <w:sz w:val="22"/>
          <w:szCs w:val="22"/>
        </w:rPr>
        <w:t xml:space="preserve">,    </w:t>
      </w:r>
      <w:r w:rsidRPr="004B341B">
        <w:rPr>
          <w:rFonts w:ascii="Eurostile LT" w:hAnsi="Eurostile LT" w:cs="Arial"/>
          <w:b/>
          <w:bCs/>
          <w:sz w:val="22"/>
          <w:szCs w:val="22"/>
        </w:rPr>
        <w:t xml:space="preserve">  </w:t>
      </w:r>
    </w:p>
    <w:p w14:paraId="0C901B92" w14:textId="77777777" w:rsidR="004B341B" w:rsidRPr="004B341B" w:rsidRDefault="004B341B" w:rsidP="00245676">
      <w:pPr>
        <w:pStyle w:val="NormaleWeb"/>
        <w:spacing w:before="0" w:beforeAutospacing="0" w:after="0" w:afterAutospacing="0"/>
        <w:ind w:left="567"/>
        <w:jc w:val="both"/>
        <w:rPr>
          <w:rFonts w:ascii="Eurostile LT" w:hAnsi="Eurostile LT" w:cs="Arial"/>
          <w:sz w:val="22"/>
          <w:szCs w:val="22"/>
        </w:rPr>
      </w:pPr>
      <w:r w:rsidRPr="004B341B">
        <w:rPr>
          <w:rFonts w:ascii="Eurostile LT" w:hAnsi="Eurostile LT"/>
          <w:sz w:val="22"/>
          <w:szCs w:val="22"/>
        </w:rPr>
        <w:t xml:space="preserve">ha richiesto alla Direzione Generale di autorizzare il trasferimento dell’importo di </w:t>
      </w:r>
      <w:r w:rsidRPr="004B341B">
        <w:rPr>
          <w:rFonts w:ascii="Eurostile LT" w:hAnsi="Eurostile LT" w:cs="Arial"/>
          <w:b/>
          <w:bCs/>
          <w:sz w:val="22"/>
          <w:szCs w:val="22"/>
        </w:rPr>
        <w:t xml:space="preserve">€ 100.000,00 </w:t>
      </w:r>
      <w:r w:rsidRPr="004B341B">
        <w:rPr>
          <w:rFonts w:ascii="Eurostile LT" w:hAnsi="Eurostile LT"/>
          <w:sz w:val="22"/>
          <w:szCs w:val="22"/>
        </w:rPr>
        <w:t>dal "</w:t>
      </w:r>
      <w:r w:rsidRPr="004B341B">
        <w:rPr>
          <w:rFonts w:ascii="Eurostile LT" w:hAnsi="Eurostile LT" w:cs="Arial"/>
          <w:b/>
          <w:bCs/>
          <w:i/>
          <w:iCs/>
          <w:sz w:val="22"/>
          <w:szCs w:val="22"/>
        </w:rPr>
        <w:t>Centro di Responsabilità Amministrativa</w:t>
      </w:r>
      <w:r w:rsidRPr="004B341B">
        <w:rPr>
          <w:rFonts w:ascii="Eurostile LT" w:hAnsi="Eurostile LT"/>
          <w:sz w:val="22"/>
          <w:szCs w:val="22"/>
        </w:rPr>
        <w:t>" 0.04.08 "</w:t>
      </w:r>
      <w:r w:rsidRPr="004B341B">
        <w:rPr>
          <w:rFonts w:ascii="Eurostile LT" w:hAnsi="Eurostile LT" w:cs="Arial"/>
          <w:b/>
          <w:bCs/>
          <w:i/>
          <w:iCs/>
          <w:sz w:val="22"/>
          <w:szCs w:val="22"/>
        </w:rPr>
        <w:t>Struttura Tecnica della Direzione Scientifica</w:t>
      </w:r>
      <w:r w:rsidRPr="004B341B">
        <w:rPr>
          <w:rFonts w:ascii="Eurostile LT" w:hAnsi="Eurostile LT"/>
          <w:sz w:val="22"/>
          <w:szCs w:val="22"/>
        </w:rPr>
        <w:t>", "</w:t>
      </w:r>
      <w:r w:rsidRPr="004B341B">
        <w:rPr>
          <w:rFonts w:ascii="Eurostile LT" w:hAnsi="Eurostile LT" w:cs="Arial"/>
          <w:b/>
          <w:bCs/>
          <w:i/>
          <w:iCs/>
          <w:sz w:val="22"/>
          <w:szCs w:val="22"/>
        </w:rPr>
        <w:t>Funzione Obiettivo</w:t>
      </w:r>
      <w:r w:rsidRPr="004B341B">
        <w:rPr>
          <w:rFonts w:ascii="Eurostile LT" w:hAnsi="Eurostile LT"/>
          <w:sz w:val="22"/>
          <w:szCs w:val="22"/>
        </w:rPr>
        <w:t>" 1.05.01.05 "</w:t>
      </w:r>
      <w:r w:rsidRPr="004B341B">
        <w:rPr>
          <w:rFonts w:ascii="Eurostile LT" w:hAnsi="Eurostile LT" w:cs="Arial"/>
          <w:b/>
          <w:bCs/>
          <w:i/>
          <w:iCs/>
          <w:sz w:val="22"/>
          <w:szCs w:val="22"/>
        </w:rPr>
        <w:t>Progettualità di Ricerca di Base</w:t>
      </w:r>
      <w:r w:rsidRPr="004B341B">
        <w:rPr>
          <w:rFonts w:ascii="Eurostile LT" w:hAnsi="Eurostile LT"/>
          <w:sz w:val="22"/>
          <w:szCs w:val="22"/>
        </w:rPr>
        <w:t>",</w:t>
      </w:r>
      <w:r w:rsidRPr="004B341B">
        <w:rPr>
          <w:rFonts w:ascii="Eurostile LT" w:hAnsi="Eurostile LT"/>
        </w:rPr>
        <w:t xml:space="preserve"> </w:t>
      </w:r>
      <w:r w:rsidRPr="004B341B">
        <w:rPr>
          <w:rFonts w:ascii="Eurostile LT" w:hAnsi="Eurostile LT"/>
          <w:sz w:val="22"/>
          <w:szCs w:val="22"/>
        </w:rPr>
        <w:t>"</w:t>
      </w:r>
      <w:r w:rsidRPr="004B341B">
        <w:rPr>
          <w:rFonts w:ascii="Eurostile LT" w:hAnsi="Eurostile LT" w:cs="Arial"/>
          <w:b/>
          <w:bCs/>
          <w:i/>
          <w:iCs/>
          <w:sz w:val="22"/>
          <w:szCs w:val="22"/>
        </w:rPr>
        <w:t>Capitolo</w:t>
      </w:r>
      <w:r w:rsidRPr="004B341B">
        <w:rPr>
          <w:rFonts w:ascii="Eurostile LT" w:hAnsi="Eurostile LT"/>
          <w:sz w:val="22"/>
          <w:szCs w:val="22"/>
        </w:rPr>
        <w:t>" 1.03.02.99.999.01 "</w:t>
      </w:r>
      <w:r w:rsidRPr="004B341B">
        <w:rPr>
          <w:rFonts w:ascii="Eurostile LT" w:hAnsi="Eurostile LT" w:cs="Arial"/>
          <w:b/>
          <w:bCs/>
          <w:i/>
          <w:iCs/>
          <w:sz w:val="22"/>
          <w:szCs w:val="22"/>
        </w:rPr>
        <w:t>Altre spese di servizi per la ricerca scientifica</w:t>
      </w:r>
      <w:r w:rsidRPr="004B341B">
        <w:rPr>
          <w:rFonts w:ascii="Eurostile LT" w:hAnsi="Eurostile LT" w:cs="Arial"/>
          <w:sz w:val="22"/>
          <w:szCs w:val="22"/>
        </w:rPr>
        <w:t>"</w:t>
      </w:r>
      <w:r w:rsidRPr="004B341B">
        <w:rPr>
          <w:rFonts w:ascii="Eurostile LT" w:hAnsi="Eurostile LT"/>
          <w:sz w:val="22"/>
          <w:szCs w:val="22"/>
        </w:rPr>
        <w:t>, al "</w:t>
      </w:r>
      <w:r w:rsidRPr="004B341B">
        <w:rPr>
          <w:rFonts w:ascii="Eurostile LT" w:hAnsi="Eurostile LT" w:cs="Arial"/>
          <w:b/>
          <w:bCs/>
          <w:i/>
          <w:iCs/>
          <w:sz w:val="22"/>
          <w:szCs w:val="22"/>
        </w:rPr>
        <w:t>Centro di Responsabilità Amministrativa</w:t>
      </w:r>
      <w:r w:rsidRPr="004B341B">
        <w:rPr>
          <w:rFonts w:ascii="Eurostile LT" w:hAnsi="Eurostile LT"/>
          <w:sz w:val="22"/>
          <w:szCs w:val="22"/>
        </w:rPr>
        <w:t>" 0.04.08 "</w:t>
      </w:r>
      <w:r w:rsidRPr="004B341B">
        <w:rPr>
          <w:rFonts w:ascii="Eurostile LT" w:hAnsi="Eurostile LT" w:cs="Arial"/>
          <w:b/>
          <w:bCs/>
          <w:i/>
          <w:iCs/>
          <w:sz w:val="22"/>
          <w:szCs w:val="22"/>
        </w:rPr>
        <w:t>Struttura Tecnica della Direzione Scientifica</w:t>
      </w:r>
      <w:r w:rsidRPr="004B341B">
        <w:rPr>
          <w:rFonts w:ascii="Eurostile LT" w:hAnsi="Eurostile LT"/>
          <w:sz w:val="22"/>
          <w:szCs w:val="22"/>
        </w:rPr>
        <w:t xml:space="preserve">", </w:t>
      </w:r>
      <w:r w:rsidRPr="004B341B">
        <w:rPr>
          <w:rFonts w:ascii="Eurostile LT" w:hAnsi="Eurostile LT" w:cs="Arial"/>
          <w:sz w:val="22"/>
          <w:szCs w:val="22"/>
        </w:rPr>
        <w:t>"</w:t>
      </w:r>
      <w:r w:rsidRPr="004B341B">
        <w:rPr>
          <w:rFonts w:ascii="Eurostile LT" w:hAnsi="Eurostile LT"/>
          <w:b/>
          <w:i/>
          <w:sz w:val="22"/>
          <w:szCs w:val="22"/>
        </w:rPr>
        <w:t>Funzione Obiettivo</w:t>
      </w:r>
      <w:r w:rsidRPr="004B341B">
        <w:rPr>
          <w:rFonts w:ascii="Eurostile LT" w:hAnsi="Eurostile LT" w:cs="Arial"/>
          <w:sz w:val="22"/>
          <w:szCs w:val="22"/>
        </w:rPr>
        <w:t>"</w:t>
      </w:r>
      <w:r w:rsidRPr="004B341B">
        <w:rPr>
          <w:rFonts w:ascii="Eurostile LT" w:hAnsi="Eurostile LT"/>
          <w:sz w:val="22"/>
          <w:szCs w:val="22"/>
        </w:rPr>
        <w:t xml:space="preserve"> 1.05.01.05 </w:t>
      </w:r>
      <w:r w:rsidRPr="004B341B">
        <w:rPr>
          <w:rFonts w:ascii="Eurostile LT" w:hAnsi="Eurostile LT" w:cs="Arial"/>
          <w:sz w:val="22"/>
          <w:szCs w:val="22"/>
        </w:rPr>
        <w:t>"</w:t>
      </w:r>
      <w:r w:rsidRPr="004B341B">
        <w:rPr>
          <w:rFonts w:ascii="Eurostile LT" w:hAnsi="Eurostile LT"/>
          <w:b/>
          <w:i/>
          <w:sz w:val="22"/>
          <w:szCs w:val="22"/>
        </w:rPr>
        <w:t>Progettualità di Ricerca di Base</w:t>
      </w:r>
      <w:r w:rsidRPr="004B341B">
        <w:rPr>
          <w:rFonts w:ascii="Eurostile LT" w:hAnsi="Eurostile LT" w:cs="Arial"/>
          <w:sz w:val="22"/>
          <w:szCs w:val="22"/>
        </w:rPr>
        <w:t>"</w:t>
      </w:r>
      <w:r w:rsidRPr="004B341B">
        <w:rPr>
          <w:rFonts w:ascii="Eurostile LT" w:hAnsi="Eurostile LT"/>
          <w:sz w:val="22"/>
          <w:szCs w:val="22"/>
        </w:rPr>
        <w:t xml:space="preserve">, Capitolo 1.03.02.99.003 </w:t>
      </w:r>
      <w:r w:rsidRPr="004B341B">
        <w:rPr>
          <w:rFonts w:ascii="Eurostile LT" w:hAnsi="Eurostile LT" w:cs="Arial"/>
          <w:sz w:val="22"/>
          <w:szCs w:val="22"/>
        </w:rPr>
        <w:t>"</w:t>
      </w:r>
      <w:r w:rsidRPr="004B341B">
        <w:rPr>
          <w:rFonts w:ascii="Eurostile LT" w:hAnsi="Eurostile LT"/>
          <w:b/>
          <w:i/>
          <w:sz w:val="22"/>
          <w:szCs w:val="22"/>
        </w:rPr>
        <w:t>Quote di associazioni</w:t>
      </w:r>
      <w:r w:rsidRPr="004B341B">
        <w:rPr>
          <w:rFonts w:ascii="Eurostile LT" w:hAnsi="Eurostile LT" w:cs="Arial"/>
          <w:sz w:val="22"/>
          <w:szCs w:val="22"/>
        </w:rPr>
        <w:t>";</w:t>
      </w:r>
    </w:p>
    <w:p w14:paraId="2D22DDCA" w14:textId="6DC02875" w:rsidR="00245676" w:rsidRPr="00245676" w:rsidRDefault="00245676" w:rsidP="006B4420">
      <w:pPr>
        <w:pStyle w:val="Paragrafoelenco"/>
        <w:numPr>
          <w:ilvl w:val="0"/>
          <w:numId w:val="164"/>
        </w:numPr>
        <w:tabs>
          <w:tab w:val="left" w:pos="2268"/>
        </w:tabs>
        <w:autoSpaceDE w:val="0"/>
        <w:autoSpaceDN w:val="0"/>
        <w:adjustRightInd w:val="0"/>
        <w:ind w:left="567" w:right="56" w:hanging="567"/>
        <w:jc w:val="both"/>
        <w:rPr>
          <w:rFonts w:ascii="Eurostile LT" w:eastAsia="Times New Roman" w:hAnsi="Eurostile LT"/>
          <w:sz w:val="22"/>
          <w:szCs w:val="22"/>
        </w:rPr>
      </w:pPr>
      <w:r>
        <w:rPr>
          <w:rFonts w:ascii="Eurostile LT" w:eastAsia="Times New Roman" w:hAnsi="Eurostile LT" w:cs="Arial"/>
          <w:bCs/>
          <w:sz w:val="22"/>
          <w:szCs w:val="22"/>
        </w:rPr>
        <w:t xml:space="preserve">con </w:t>
      </w:r>
      <w:r w:rsidR="004B341B" w:rsidRPr="004B341B">
        <w:rPr>
          <w:rFonts w:ascii="Eurostile LT" w:eastAsia="Times New Roman" w:hAnsi="Eurostile LT" w:cs="Arial"/>
          <w:bCs/>
          <w:sz w:val="22"/>
          <w:szCs w:val="22"/>
        </w:rPr>
        <w:t>la Determina Direttoriale del 27 giugno 2022</w:t>
      </w:r>
      <w:r w:rsidR="004B341B" w:rsidRPr="004B341B">
        <w:rPr>
          <w:rFonts w:ascii="Eurostile LT" w:eastAsia="Times New Roman" w:hAnsi="Eurostile LT"/>
          <w:sz w:val="22"/>
          <w:szCs w:val="22"/>
        </w:rPr>
        <w:t xml:space="preserve">, numero 63, </w:t>
      </w:r>
      <w:r>
        <w:rPr>
          <w:rFonts w:ascii="Eurostile LT" w:eastAsia="Times New Roman" w:hAnsi="Eurostile LT"/>
          <w:sz w:val="22"/>
          <w:szCs w:val="22"/>
        </w:rPr>
        <w:t>la</w:t>
      </w:r>
      <w:r w:rsidR="004B341B" w:rsidRPr="004B341B">
        <w:rPr>
          <w:rFonts w:ascii="Eurostile LT" w:eastAsia="Times New Roman" w:hAnsi="Eurostile LT"/>
          <w:sz w:val="22"/>
          <w:szCs w:val="22"/>
        </w:rPr>
        <w:t xml:space="preserve"> Dire</w:t>
      </w:r>
      <w:r>
        <w:rPr>
          <w:rFonts w:ascii="Eurostile LT" w:eastAsia="Times New Roman" w:hAnsi="Eurostile LT"/>
          <w:sz w:val="22"/>
          <w:szCs w:val="22"/>
        </w:rPr>
        <w:t>zione</w:t>
      </w:r>
      <w:r w:rsidR="004B341B" w:rsidRPr="004B341B">
        <w:rPr>
          <w:rFonts w:ascii="Eurostile LT" w:eastAsia="Times New Roman" w:hAnsi="Eurostile LT"/>
          <w:sz w:val="22"/>
          <w:szCs w:val="22"/>
        </w:rPr>
        <w:t xml:space="preserve"> Generale ha</w:t>
      </w:r>
      <w:r>
        <w:rPr>
          <w:rFonts w:ascii="Eurostile LT" w:eastAsia="Times New Roman" w:hAnsi="Eurostile LT"/>
          <w:sz w:val="22"/>
          <w:szCs w:val="22"/>
        </w:rPr>
        <w:t xml:space="preserve"> </w:t>
      </w:r>
      <w:r w:rsidRPr="004B341B">
        <w:rPr>
          <w:rFonts w:ascii="Eurostile LT" w:hAnsi="Eurostile LT"/>
          <w:sz w:val="22"/>
          <w:szCs w:val="22"/>
        </w:rPr>
        <w:t>apporta</w:t>
      </w:r>
      <w:r>
        <w:rPr>
          <w:rFonts w:ascii="Eurostile LT" w:hAnsi="Eurostile LT"/>
          <w:sz w:val="22"/>
          <w:szCs w:val="22"/>
        </w:rPr>
        <w:t>to</w:t>
      </w:r>
      <w:r w:rsidRPr="004B341B">
        <w:rPr>
          <w:rFonts w:ascii="Eurostile LT" w:hAnsi="Eurostile LT"/>
          <w:sz w:val="22"/>
          <w:szCs w:val="22"/>
        </w:rPr>
        <w:t xml:space="preserve"> al Bilancio Gestionale dello "</w:t>
      </w:r>
      <w:r w:rsidRPr="004B341B">
        <w:rPr>
          <w:rFonts w:ascii="Eurostile LT" w:hAnsi="Eurostile LT" w:cs="Arial"/>
          <w:b/>
          <w:bCs/>
          <w:i/>
          <w:iCs/>
          <w:sz w:val="22"/>
          <w:szCs w:val="22"/>
        </w:rPr>
        <w:t>Istituto Nazionale di Astrofisica</w:t>
      </w:r>
      <w:r w:rsidRPr="004B341B">
        <w:rPr>
          <w:rFonts w:ascii="Eurostile LT" w:hAnsi="Eurostile LT"/>
          <w:sz w:val="22"/>
          <w:szCs w:val="22"/>
        </w:rPr>
        <w:t xml:space="preserve">" relativo all’Esercizio Finanziario </w:t>
      </w:r>
      <w:r w:rsidRPr="004B341B">
        <w:rPr>
          <w:rFonts w:ascii="Eurostile LT" w:hAnsi="Eurostile LT"/>
          <w:b/>
          <w:sz w:val="22"/>
          <w:szCs w:val="22"/>
        </w:rPr>
        <w:t>2022</w:t>
      </w:r>
      <w:r w:rsidRPr="004B341B">
        <w:rPr>
          <w:rFonts w:ascii="Eurostile LT" w:hAnsi="Eurostile LT"/>
          <w:sz w:val="22"/>
          <w:szCs w:val="22"/>
        </w:rPr>
        <w:t xml:space="preserve"> la variazione richiesta dal Direttore Scientifico con la nota innanzi richiamata</w:t>
      </w:r>
      <w:r>
        <w:rPr>
          <w:rFonts w:ascii="Eurostile LT" w:hAnsi="Eurostile LT"/>
          <w:sz w:val="22"/>
          <w:szCs w:val="22"/>
        </w:rPr>
        <w:t>;</w:t>
      </w:r>
    </w:p>
    <w:p w14:paraId="5BC42F4D" w14:textId="6BB30447" w:rsidR="004B341B" w:rsidRPr="004B341B" w:rsidRDefault="00245676" w:rsidP="006B4420">
      <w:pPr>
        <w:pStyle w:val="Paragrafoelenco"/>
        <w:numPr>
          <w:ilvl w:val="0"/>
          <w:numId w:val="164"/>
        </w:numPr>
        <w:tabs>
          <w:tab w:val="left" w:pos="2268"/>
        </w:tabs>
        <w:autoSpaceDE w:val="0"/>
        <w:autoSpaceDN w:val="0"/>
        <w:adjustRightInd w:val="0"/>
        <w:ind w:left="567" w:right="56" w:hanging="567"/>
        <w:jc w:val="both"/>
        <w:rPr>
          <w:rFonts w:ascii="Eurostile LT" w:eastAsia="Times New Roman" w:hAnsi="Eurostile LT" w:cs="Arial"/>
          <w:bCs/>
          <w:sz w:val="22"/>
          <w:szCs w:val="22"/>
        </w:rPr>
      </w:pPr>
      <w:r>
        <w:rPr>
          <w:rFonts w:ascii="Eurostile LT" w:eastAsia="Times New Roman" w:hAnsi="Eurostile LT" w:cs="Arial"/>
          <w:bCs/>
          <w:sz w:val="22"/>
          <w:szCs w:val="22"/>
        </w:rPr>
        <w:t xml:space="preserve">con </w:t>
      </w:r>
      <w:r w:rsidR="004B341B" w:rsidRPr="004B341B">
        <w:rPr>
          <w:rFonts w:ascii="Eurostile LT" w:eastAsia="Times New Roman" w:hAnsi="Eurostile LT" w:cs="Arial"/>
          <w:bCs/>
          <w:sz w:val="22"/>
          <w:szCs w:val="22"/>
        </w:rPr>
        <w:t>la Delibera del 28 giugno 2022, numero 51, il Consiglio di Amministrazione ha:</w:t>
      </w:r>
    </w:p>
    <w:p w14:paraId="1057729E" w14:textId="77777777" w:rsidR="004B341B" w:rsidRPr="004B341B" w:rsidRDefault="004B341B" w:rsidP="006B4420">
      <w:pPr>
        <w:pStyle w:val="Paragrafoelenco"/>
        <w:numPr>
          <w:ilvl w:val="0"/>
          <w:numId w:val="167"/>
        </w:numPr>
        <w:tabs>
          <w:tab w:val="left" w:pos="1134"/>
        </w:tabs>
        <w:ind w:left="1134" w:hanging="567"/>
        <w:jc w:val="both"/>
        <w:rPr>
          <w:rFonts w:ascii="Eurostile LT" w:hAnsi="Eurostile LT" w:cs="Arial"/>
          <w:bCs/>
          <w:sz w:val="22"/>
          <w:szCs w:val="22"/>
        </w:rPr>
      </w:pPr>
      <w:r w:rsidRPr="004B341B">
        <w:rPr>
          <w:rFonts w:ascii="Eurostile LT" w:hAnsi="Eurostile LT" w:cs="Arial"/>
          <w:sz w:val="22"/>
          <w:szCs w:val="22"/>
        </w:rPr>
        <w:t xml:space="preserve">autorizzato </w:t>
      </w:r>
      <w:r w:rsidRPr="004B341B">
        <w:rPr>
          <w:rFonts w:ascii="Eurostile LT" w:hAnsi="Eurostile LT"/>
          <w:sz w:val="22"/>
          <w:szCs w:val="22"/>
        </w:rPr>
        <w:t>"…</w:t>
      </w:r>
      <w:r w:rsidRPr="004B341B">
        <w:rPr>
          <w:rFonts w:ascii="Eurostile LT" w:hAnsi="Eurostile LT" w:cs="Arial"/>
          <w:i/>
          <w:sz w:val="22"/>
          <w:szCs w:val="22"/>
        </w:rPr>
        <w:t xml:space="preserve">l’adesione dello </w:t>
      </w:r>
      <w:r w:rsidRPr="004B341B">
        <w:rPr>
          <w:rFonts w:ascii="Eurostile LT" w:hAnsi="Eurostile LT"/>
          <w:i/>
          <w:sz w:val="22"/>
          <w:szCs w:val="22"/>
        </w:rPr>
        <w:t>"</w:t>
      </w:r>
      <w:r w:rsidRPr="004B341B">
        <w:rPr>
          <w:rFonts w:ascii="Eurostile LT" w:hAnsi="Eurostile LT" w:cs="Arial"/>
          <w:b/>
          <w:i/>
          <w:sz w:val="22"/>
          <w:szCs w:val="22"/>
        </w:rPr>
        <w:t>Istituto Nazionale di Astrofisica</w:t>
      </w:r>
      <w:r w:rsidRPr="004B341B">
        <w:rPr>
          <w:rFonts w:ascii="Eurostile LT" w:hAnsi="Eurostile LT"/>
          <w:i/>
          <w:sz w:val="22"/>
          <w:szCs w:val="22"/>
        </w:rPr>
        <w:t>"</w:t>
      </w:r>
      <w:r w:rsidRPr="004B341B">
        <w:rPr>
          <w:rFonts w:ascii="Eurostile LT" w:hAnsi="Eurostile LT" w:cs="Arial"/>
          <w:i/>
          <w:sz w:val="22"/>
          <w:szCs w:val="22"/>
        </w:rPr>
        <w:t xml:space="preserve">, nella sua qualità di </w:t>
      </w:r>
      <w:r w:rsidRPr="004B341B">
        <w:rPr>
          <w:rFonts w:ascii="Eurostile LT" w:hAnsi="Eurostile LT"/>
          <w:i/>
          <w:sz w:val="22"/>
          <w:szCs w:val="22"/>
        </w:rPr>
        <w:t>"</w:t>
      </w:r>
      <w:r w:rsidRPr="004B341B">
        <w:rPr>
          <w:rFonts w:ascii="Eurostile LT" w:hAnsi="Eurostile LT" w:cs="Arial"/>
          <w:b/>
          <w:i/>
          <w:sz w:val="22"/>
          <w:szCs w:val="22"/>
        </w:rPr>
        <w:t>Fondatore Proponente</w:t>
      </w:r>
      <w:r w:rsidRPr="004B341B">
        <w:rPr>
          <w:rFonts w:ascii="Eurostile LT" w:hAnsi="Eurostile LT"/>
          <w:i/>
          <w:sz w:val="22"/>
          <w:szCs w:val="22"/>
        </w:rPr>
        <w:t xml:space="preserve">", </w:t>
      </w:r>
      <w:r w:rsidRPr="004B341B">
        <w:rPr>
          <w:rFonts w:ascii="Eurostile LT" w:hAnsi="Eurostile LT" w:cs="Arial"/>
          <w:i/>
          <w:sz w:val="22"/>
          <w:szCs w:val="22"/>
        </w:rPr>
        <w:t xml:space="preserve">alla </w:t>
      </w:r>
      <w:r w:rsidRPr="004B341B">
        <w:rPr>
          <w:rFonts w:ascii="Eurostile LT" w:hAnsi="Eurostile LT"/>
          <w:i/>
          <w:sz w:val="22"/>
          <w:szCs w:val="22"/>
        </w:rPr>
        <w:t>"</w:t>
      </w:r>
      <w:r w:rsidRPr="004B341B">
        <w:rPr>
          <w:rFonts w:ascii="Eurostile LT" w:hAnsi="Eurostile LT" w:cs="Arial"/>
          <w:b/>
          <w:i/>
          <w:sz w:val="22"/>
          <w:szCs w:val="22"/>
        </w:rPr>
        <w:t>Fondazione</w:t>
      </w:r>
      <w:r w:rsidRPr="004B341B">
        <w:rPr>
          <w:rFonts w:ascii="Eurostile LT" w:hAnsi="Eurostile LT"/>
          <w:i/>
          <w:sz w:val="22"/>
          <w:szCs w:val="22"/>
        </w:rPr>
        <w:t>"</w:t>
      </w:r>
      <w:r w:rsidRPr="004B341B">
        <w:rPr>
          <w:rFonts w:ascii="Eurostile LT" w:hAnsi="Eurostile LT" w:cs="Arial"/>
          <w:i/>
          <w:sz w:val="22"/>
          <w:szCs w:val="22"/>
        </w:rPr>
        <w:t xml:space="preserve"> per la costituzione del </w:t>
      </w:r>
      <w:r w:rsidRPr="004B341B">
        <w:rPr>
          <w:rFonts w:ascii="Eurostile LT" w:hAnsi="Eurostile LT"/>
          <w:i/>
          <w:sz w:val="22"/>
          <w:szCs w:val="22"/>
        </w:rPr>
        <w:t>"</w:t>
      </w:r>
      <w:r w:rsidRPr="004B341B">
        <w:rPr>
          <w:rFonts w:ascii="Eurostile LT" w:hAnsi="Eurostile LT" w:cs="Arial"/>
          <w:b/>
          <w:i/>
          <w:sz w:val="22"/>
          <w:szCs w:val="22"/>
        </w:rPr>
        <w:t>Centro Nazionale di Ricerca HPC, Big Data e Quantum Computing</w:t>
      </w:r>
      <w:r w:rsidRPr="004B341B">
        <w:rPr>
          <w:rFonts w:ascii="Eurostile LT" w:hAnsi="Eurostile LT"/>
          <w:i/>
          <w:sz w:val="22"/>
          <w:szCs w:val="22"/>
        </w:rPr>
        <w:t>"</w:t>
      </w:r>
      <w:r w:rsidRPr="004B341B">
        <w:rPr>
          <w:rFonts w:ascii="Eurostile LT" w:hAnsi="Eurostile LT" w:cs="Arial"/>
          <w:i/>
          <w:sz w:val="22"/>
          <w:szCs w:val="22"/>
        </w:rPr>
        <w:t xml:space="preserve"> (</w:t>
      </w:r>
      <w:r w:rsidRPr="004B341B">
        <w:rPr>
          <w:rFonts w:ascii="Eurostile LT" w:hAnsi="Eurostile LT"/>
          <w:i/>
          <w:sz w:val="22"/>
          <w:szCs w:val="22"/>
        </w:rPr>
        <w:t>"</w:t>
      </w:r>
      <w:r w:rsidRPr="004B341B">
        <w:rPr>
          <w:rFonts w:ascii="Eurostile LT" w:hAnsi="Eurostile LT" w:cs="Arial"/>
          <w:b/>
          <w:i/>
          <w:sz w:val="22"/>
          <w:szCs w:val="22"/>
        </w:rPr>
        <w:t>Italian Research Center on                                   High-Performance Computing, Big Data and Quantum Computing</w:t>
      </w:r>
      <w:r w:rsidRPr="004B341B">
        <w:rPr>
          <w:rFonts w:ascii="Eurostile LT" w:hAnsi="Eurostile LT"/>
          <w:i/>
          <w:sz w:val="22"/>
          <w:szCs w:val="22"/>
        </w:rPr>
        <w:t>"</w:t>
      </w:r>
      <w:r w:rsidRPr="004B341B">
        <w:rPr>
          <w:rFonts w:ascii="Eurostile LT" w:hAnsi="Eurostile LT" w:cs="Arial"/>
          <w:i/>
          <w:sz w:val="22"/>
          <w:szCs w:val="22"/>
        </w:rPr>
        <w:t>)</w:t>
      </w:r>
      <w:r w:rsidRPr="004B341B">
        <w:rPr>
          <w:rFonts w:ascii="Eurostile LT" w:hAnsi="Eurostile LT" w:cs="Arial"/>
          <w:sz w:val="22"/>
          <w:szCs w:val="22"/>
        </w:rPr>
        <w:t>…</w:t>
      </w:r>
      <w:r w:rsidRPr="004B341B">
        <w:rPr>
          <w:rFonts w:ascii="Eurostile LT" w:hAnsi="Eurostile LT"/>
          <w:sz w:val="22"/>
          <w:szCs w:val="22"/>
        </w:rPr>
        <w:t>";</w:t>
      </w:r>
    </w:p>
    <w:p w14:paraId="05D4E27B" w14:textId="77777777" w:rsidR="004B341B" w:rsidRPr="004B341B" w:rsidRDefault="004B341B" w:rsidP="006B4420">
      <w:pPr>
        <w:pStyle w:val="Paragrafoelenco"/>
        <w:numPr>
          <w:ilvl w:val="0"/>
          <w:numId w:val="167"/>
        </w:numPr>
        <w:tabs>
          <w:tab w:val="left" w:pos="1134"/>
        </w:tabs>
        <w:ind w:left="1134" w:hanging="567"/>
        <w:jc w:val="both"/>
        <w:rPr>
          <w:rFonts w:ascii="Eurostile LT" w:hAnsi="Eurostile LT" w:cs="Arial"/>
          <w:bCs/>
          <w:sz w:val="22"/>
          <w:szCs w:val="22"/>
        </w:rPr>
      </w:pPr>
      <w:r w:rsidRPr="004B341B">
        <w:rPr>
          <w:rFonts w:ascii="Eurostile LT" w:hAnsi="Eurostile LT" w:cs="Arial"/>
          <w:sz w:val="22"/>
          <w:szCs w:val="22"/>
        </w:rPr>
        <w:t xml:space="preserve">conferito il </w:t>
      </w:r>
      <w:r w:rsidRPr="004B341B">
        <w:rPr>
          <w:rFonts w:ascii="Eurostile LT" w:hAnsi="Eurostile LT"/>
          <w:sz w:val="22"/>
          <w:szCs w:val="22"/>
        </w:rPr>
        <w:t>"…</w:t>
      </w:r>
      <w:r w:rsidRPr="004B341B">
        <w:rPr>
          <w:rFonts w:ascii="Eurostile LT" w:hAnsi="Eurostile LT" w:cs="Arial"/>
          <w:i/>
          <w:sz w:val="22"/>
          <w:szCs w:val="22"/>
        </w:rPr>
        <w:t xml:space="preserve">mandato al Presidente in ordine alla sottoscrizione dello </w:t>
      </w:r>
      <w:r w:rsidRPr="004B341B">
        <w:rPr>
          <w:rFonts w:ascii="Eurostile LT" w:hAnsi="Eurostile LT"/>
          <w:i/>
          <w:sz w:val="22"/>
          <w:szCs w:val="22"/>
        </w:rPr>
        <w:t>"</w:t>
      </w:r>
      <w:r w:rsidRPr="004B341B">
        <w:rPr>
          <w:rFonts w:ascii="Eurostile LT" w:hAnsi="Eurostile LT" w:cs="Arial"/>
          <w:b/>
          <w:i/>
          <w:sz w:val="22"/>
          <w:szCs w:val="22"/>
        </w:rPr>
        <w:t>Atto Pubblico di Adesione</w:t>
      </w:r>
      <w:r w:rsidRPr="004B341B">
        <w:rPr>
          <w:rFonts w:ascii="Eurostile LT" w:hAnsi="Eurostile LT"/>
          <w:i/>
          <w:sz w:val="22"/>
          <w:szCs w:val="22"/>
        </w:rPr>
        <w:t>"</w:t>
      </w:r>
      <w:r w:rsidRPr="004B341B">
        <w:rPr>
          <w:rFonts w:ascii="Eurostile LT" w:hAnsi="Eurostile LT" w:cs="Arial"/>
          <w:i/>
          <w:sz w:val="22"/>
          <w:szCs w:val="22"/>
        </w:rPr>
        <w:t xml:space="preserve"> alla </w:t>
      </w:r>
      <w:r w:rsidRPr="004B341B">
        <w:rPr>
          <w:rFonts w:ascii="Eurostile LT" w:hAnsi="Eurostile LT"/>
          <w:i/>
          <w:sz w:val="22"/>
          <w:szCs w:val="22"/>
        </w:rPr>
        <w:t>"</w:t>
      </w:r>
      <w:r w:rsidRPr="004B341B">
        <w:rPr>
          <w:rFonts w:ascii="Eurostile LT" w:hAnsi="Eurostile LT" w:cs="Arial"/>
          <w:b/>
          <w:i/>
          <w:sz w:val="22"/>
          <w:szCs w:val="22"/>
        </w:rPr>
        <w:t>Fondazione</w:t>
      </w:r>
      <w:r w:rsidRPr="004B341B">
        <w:rPr>
          <w:rFonts w:ascii="Eurostile LT" w:hAnsi="Eurostile LT"/>
          <w:i/>
          <w:sz w:val="22"/>
          <w:szCs w:val="22"/>
        </w:rPr>
        <w:t>"</w:t>
      </w:r>
      <w:r w:rsidRPr="004B341B">
        <w:rPr>
          <w:rFonts w:ascii="Eurostile LT" w:hAnsi="Eurostile LT" w:cs="Arial"/>
          <w:i/>
          <w:sz w:val="22"/>
          <w:szCs w:val="22"/>
        </w:rPr>
        <w:t xml:space="preserve"> per la costituzione del </w:t>
      </w:r>
      <w:r w:rsidRPr="004B341B">
        <w:rPr>
          <w:rFonts w:ascii="Eurostile LT" w:hAnsi="Eurostile LT"/>
          <w:i/>
          <w:sz w:val="22"/>
          <w:szCs w:val="22"/>
        </w:rPr>
        <w:t>"</w:t>
      </w:r>
      <w:r w:rsidRPr="004B341B">
        <w:rPr>
          <w:rFonts w:ascii="Eurostile LT" w:hAnsi="Eurostile LT" w:cs="Arial"/>
          <w:b/>
          <w:i/>
          <w:sz w:val="22"/>
          <w:szCs w:val="22"/>
        </w:rPr>
        <w:t>Centro Nazionale di Ricerca HPC, Big Data e Quantum Computing</w:t>
      </w:r>
      <w:r w:rsidRPr="004B341B">
        <w:rPr>
          <w:rFonts w:ascii="Eurostile LT" w:hAnsi="Eurostile LT"/>
          <w:i/>
          <w:sz w:val="22"/>
          <w:szCs w:val="22"/>
        </w:rPr>
        <w:t>"</w:t>
      </w:r>
      <w:r w:rsidRPr="004B341B">
        <w:rPr>
          <w:rFonts w:ascii="Eurostile LT" w:hAnsi="Eurostile LT" w:cs="Arial"/>
          <w:sz w:val="22"/>
          <w:szCs w:val="22"/>
        </w:rPr>
        <w:t>…</w:t>
      </w:r>
      <w:r w:rsidRPr="004B341B">
        <w:rPr>
          <w:rFonts w:ascii="Eurostile LT" w:hAnsi="Eurostile LT"/>
          <w:sz w:val="22"/>
          <w:szCs w:val="22"/>
        </w:rPr>
        <w:t>";</w:t>
      </w:r>
    </w:p>
    <w:p w14:paraId="53013C4F" w14:textId="77777777" w:rsidR="004B341B" w:rsidRPr="004B341B" w:rsidRDefault="004B341B" w:rsidP="006B4420">
      <w:pPr>
        <w:pStyle w:val="Paragrafoelenco"/>
        <w:numPr>
          <w:ilvl w:val="0"/>
          <w:numId w:val="167"/>
        </w:numPr>
        <w:tabs>
          <w:tab w:val="left" w:pos="1134"/>
        </w:tabs>
        <w:ind w:left="1134" w:hanging="567"/>
        <w:jc w:val="both"/>
        <w:rPr>
          <w:rFonts w:ascii="Eurostile LT" w:hAnsi="Eurostile LT" w:cs="Arial"/>
          <w:bCs/>
          <w:sz w:val="22"/>
          <w:szCs w:val="22"/>
        </w:rPr>
      </w:pPr>
      <w:r w:rsidRPr="004B341B">
        <w:rPr>
          <w:rFonts w:ascii="Eurostile LT" w:hAnsi="Eurostile LT" w:cs="Arial"/>
          <w:sz w:val="22"/>
          <w:szCs w:val="22"/>
        </w:rPr>
        <w:t xml:space="preserve">autorizzato </w:t>
      </w:r>
      <w:r w:rsidRPr="004B341B">
        <w:rPr>
          <w:rFonts w:ascii="Eurostile LT" w:hAnsi="Eurostile LT"/>
          <w:sz w:val="22"/>
          <w:szCs w:val="22"/>
        </w:rPr>
        <w:t>"…</w:t>
      </w:r>
      <w:r w:rsidRPr="004B341B">
        <w:rPr>
          <w:rFonts w:ascii="Eurostile LT" w:hAnsi="Eurostile LT" w:cs="Arial"/>
          <w:i/>
          <w:sz w:val="22"/>
          <w:szCs w:val="22"/>
        </w:rPr>
        <w:t xml:space="preserve">il pagamento del contributo ordinario per l’anno 2022, fissato in </w:t>
      </w:r>
      <w:r w:rsidRPr="004B341B">
        <w:rPr>
          <w:rFonts w:ascii="Eurostile LT" w:hAnsi="Eurostile LT" w:cs="Arial"/>
          <w:b/>
          <w:i/>
          <w:sz w:val="22"/>
          <w:szCs w:val="22"/>
        </w:rPr>
        <w:t>€ 100.000,00</w:t>
      </w:r>
      <w:r w:rsidRPr="004B341B">
        <w:rPr>
          <w:rFonts w:ascii="Eurostile LT" w:hAnsi="Eurostile LT" w:cs="Arial"/>
          <w:i/>
          <w:sz w:val="22"/>
          <w:szCs w:val="22"/>
        </w:rPr>
        <w:t xml:space="preserve"> (Euro centomila/00)</w:t>
      </w:r>
      <w:r w:rsidRPr="004B341B">
        <w:rPr>
          <w:rFonts w:ascii="Eurostile LT" w:hAnsi="Eurostile LT" w:cs="Arial"/>
          <w:sz w:val="22"/>
          <w:szCs w:val="22"/>
        </w:rPr>
        <w:t>…</w:t>
      </w:r>
      <w:r w:rsidRPr="004B341B">
        <w:rPr>
          <w:rFonts w:ascii="Eurostile LT" w:hAnsi="Eurostile LT"/>
          <w:sz w:val="22"/>
          <w:szCs w:val="22"/>
        </w:rPr>
        <w:t>";</w:t>
      </w:r>
    </w:p>
    <w:p w14:paraId="7173824E" w14:textId="77777777" w:rsidR="004B341B" w:rsidRPr="004B341B" w:rsidRDefault="004B341B" w:rsidP="006B4420">
      <w:pPr>
        <w:pStyle w:val="Paragrafoelenco"/>
        <w:numPr>
          <w:ilvl w:val="0"/>
          <w:numId w:val="167"/>
        </w:numPr>
        <w:tabs>
          <w:tab w:val="left" w:pos="1134"/>
        </w:tabs>
        <w:ind w:left="1134" w:hanging="567"/>
        <w:jc w:val="both"/>
        <w:rPr>
          <w:rFonts w:ascii="Eurostile LT" w:hAnsi="Eurostile LT" w:cs="Arial"/>
          <w:bCs/>
          <w:sz w:val="22"/>
          <w:szCs w:val="22"/>
        </w:rPr>
      </w:pPr>
      <w:r w:rsidRPr="004B341B">
        <w:rPr>
          <w:rFonts w:ascii="Eurostile LT" w:hAnsi="Eurostile LT" w:cs="Arial"/>
          <w:sz w:val="22"/>
          <w:szCs w:val="22"/>
        </w:rPr>
        <w:t xml:space="preserve">autorizzato </w:t>
      </w:r>
      <w:r w:rsidRPr="004B341B">
        <w:rPr>
          <w:rFonts w:ascii="Eurostile LT" w:hAnsi="Eurostile LT"/>
          <w:sz w:val="22"/>
          <w:szCs w:val="22"/>
        </w:rPr>
        <w:t>"…</w:t>
      </w:r>
      <w:r w:rsidRPr="004B341B">
        <w:rPr>
          <w:rFonts w:ascii="Eurostile LT" w:hAnsi="Eurostile LT" w:cs="Arial"/>
          <w:i/>
          <w:sz w:val="22"/>
          <w:szCs w:val="22"/>
        </w:rPr>
        <w:t xml:space="preserve">la spesa di </w:t>
      </w:r>
      <w:r w:rsidRPr="004B341B">
        <w:rPr>
          <w:rFonts w:ascii="Eurostile LT" w:hAnsi="Eurostile LT" w:cs="Arial"/>
          <w:b/>
          <w:i/>
          <w:sz w:val="22"/>
          <w:szCs w:val="22"/>
        </w:rPr>
        <w:t>€ 100.000,00</w:t>
      </w:r>
      <w:r w:rsidRPr="004B341B">
        <w:rPr>
          <w:rFonts w:ascii="Eurostile LT" w:hAnsi="Eurostile LT" w:cs="Arial"/>
          <w:i/>
          <w:sz w:val="22"/>
          <w:szCs w:val="22"/>
        </w:rPr>
        <w:t xml:space="preserve"> (Euro centomila/00), necessaria a garantire la corresponsione del predetto contributo</w:t>
      </w:r>
      <w:r w:rsidRPr="004B341B">
        <w:rPr>
          <w:rFonts w:ascii="Eurostile LT" w:hAnsi="Eurostile LT" w:cs="Arial"/>
          <w:sz w:val="22"/>
          <w:szCs w:val="22"/>
        </w:rPr>
        <w:t>…</w:t>
      </w:r>
      <w:r w:rsidRPr="004B341B">
        <w:rPr>
          <w:rFonts w:ascii="Eurostile LT" w:hAnsi="Eurostile LT"/>
          <w:sz w:val="22"/>
          <w:szCs w:val="22"/>
        </w:rPr>
        <w:t>", che grava sui "…</w:t>
      </w:r>
      <w:r w:rsidRPr="004B341B">
        <w:rPr>
          <w:rFonts w:ascii="Eurostile LT" w:hAnsi="Eurostile LT" w:cs="Arial"/>
          <w:i/>
          <w:sz w:val="22"/>
          <w:szCs w:val="22"/>
        </w:rPr>
        <w:t>fondi iscritti nella "</w:t>
      </w:r>
      <w:r w:rsidRPr="004B341B">
        <w:rPr>
          <w:rFonts w:ascii="Eurostile LT" w:hAnsi="Eurostile LT" w:cs="Arial"/>
          <w:b/>
          <w:i/>
          <w:sz w:val="22"/>
          <w:szCs w:val="22"/>
        </w:rPr>
        <w:t>Funzione Obiettivo</w:t>
      </w:r>
      <w:r w:rsidRPr="004B341B">
        <w:rPr>
          <w:rFonts w:ascii="Eurostile LT" w:hAnsi="Eurostile LT" w:cs="Arial"/>
          <w:i/>
          <w:sz w:val="22"/>
          <w:szCs w:val="22"/>
        </w:rPr>
        <w:t>" 1.05.01.05 "</w:t>
      </w:r>
      <w:r w:rsidRPr="004B341B">
        <w:rPr>
          <w:rFonts w:ascii="Eurostile LT" w:hAnsi="Eurostile LT" w:cs="Arial"/>
          <w:b/>
          <w:i/>
          <w:sz w:val="22"/>
          <w:szCs w:val="22"/>
        </w:rPr>
        <w:t>Progettualità di Ricerca di Base</w:t>
      </w:r>
      <w:r w:rsidRPr="004B341B">
        <w:rPr>
          <w:rFonts w:ascii="Eurostile LT" w:hAnsi="Eurostile LT" w:cs="Arial"/>
          <w:i/>
          <w:sz w:val="22"/>
          <w:szCs w:val="22"/>
        </w:rPr>
        <w:t>", "</w:t>
      </w:r>
      <w:r w:rsidRPr="004B341B">
        <w:rPr>
          <w:rFonts w:ascii="Eurostile LT" w:hAnsi="Eurostile LT" w:cs="Arial"/>
          <w:b/>
          <w:i/>
          <w:sz w:val="22"/>
          <w:szCs w:val="22"/>
        </w:rPr>
        <w:t>Capitolo</w:t>
      </w:r>
      <w:r w:rsidRPr="004B341B">
        <w:rPr>
          <w:rFonts w:ascii="Eurostile LT" w:hAnsi="Eurostile LT" w:cs="Arial"/>
          <w:i/>
          <w:sz w:val="22"/>
          <w:szCs w:val="22"/>
        </w:rPr>
        <w:t>" 1.03.02.99.003 "</w:t>
      </w:r>
      <w:r w:rsidRPr="004B341B">
        <w:rPr>
          <w:rFonts w:ascii="Eurostile LT" w:hAnsi="Eurostile LT" w:cs="Arial"/>
          <w:b/>
          <w:i/>
          <w:sz w:val="22"/>
          <w:szCs w:val="22"/>
        </w:rPr>
        <w:t>Quote di Associazioni</w:t>
      </w:r>
      <w:r w:rsidRPr="004B341B">
        <w:rPr>
          <w:rFonts w:ascii="Eurostile LT" w:hAnsi="Eurostile LT" w:cs="Arial"/>
          <w:i/>
          <w:sz w:val="22"/>
          <w:szCs w:val="22"/>
        </w:rPr>
        <w:t>", del "</w:t>
      </w:r>
      <w:r w:rsidRPr="004B341B">
        <w:rPr>
          <w:rFonts w:ascii="Eurostile LT" w:hAnsi="Eurostile LT" w:cs="Arial"/>
          <w:b/>
          <w:i/>
          <w:sz w:val="22"/>
          <w:szCs w:val="22"/>
        </w:rPr>
        <w:t>Centro di Responsabilità Amministrativa</w:t>
      </w:r>
      <w:r w:rsidRPr="004B341B">
        <w:rPr>
          <w:rFonts w:ascii="Eurostile LT" w:hAnsi="Eurostile LT" w:cs="Arial"/>
          <w:i/>
          <w:sz w:val="22"/>
          <w:szCs w:val="22"/>
        </w:rPr>
        <w:t>" 0.04.08 "</w:t>
      </w:r>
      <w:r w:rsidRPr="004B341B">
        <w:rPr>
          <w:rFonts w:ascii="Eurostile LT" w:hAnsi="Eurostile LT" w:cs="Arial"/>
          <w:b/>
          <w:i/>
          <w:sz w:val="22"/>
          <w:szCs w:val="22"/>
        </w:rPr>
        <w:t>Struttura Tecnica della Direzione Scientifica</w:t>
      </w:r>
      <w:r w:rsidRPr="004B341B">
        <w:rPr>
          <w:rFonts w:ascii="Eurostile LT" w:hAnsi="Eurostile LT" w:cs="Arial"/>
          <w:i/>
          <w:sz w:val="22"/>
          <w:szCs w:val="22"/>
        </w:rPr>
        <w:t xml:space="preserve">" del Bilancio Annuale di Previsione dell’Istituto Nazionale di Astrofisica per l’Esercizio Finanziario </w:t>
      </w:r>
      <w:r w:rsidRPr="004B341B">
        <w:rPr>
          <w:rFonts w:ascii="Eurostile LT" w:hAnsi="Eurostile LT" w:cs="Arial"/>
          <w:b/>
          <w:i/>
          <w:sz w:val="22"/>
          <w:szCs w:val="22"/>
        </w:rPr>
        <w:t>2022</w:t>
      </w:r>
      <w:r w:rsidRPr="004B341B">
        <w:rPr>
          <w:rFonts w:ascii="Eurostile LT" w:hAnsi="Eurostile LT" w:cs="Arial"/>
          <w:sz w:val="22"/>
          <w:szCs w:val="22"/>
        </w:rPr>
        <w:t>…</w:t>
      </w:r>
      <w:r w:rsidRPr="004B341B">
        <w:rPr>
          <w:rFonts w:ascii="Eurostile LT" w:hAnsi="Eurostile LT"/>
          <w:sz w:val="22"/>
          <w:szCs w:val="22"/>
        </w:rPr>
        <w:t>";</w:t>
      </w:r>
    </w:p>
    <w:p w14:paraId="775AE1D8" w14:textId="77777777" w:rsidR="004B341B" w:rsidRPr="004B341B" w:rsidRDefault="004B341B" w:rsidP="006B4420">
      <w:pPr>
        <w:pStyle w:val="Paragrafoelenco"/>
        <w:numPr>
          <w:ilvl w:val="0"/>
          <w:numId w:val="167"/>
        </w:numPr>
        <w:tabs>
          <w:tab w:val="left" w:pos="1134"/>
        </w:tabs>
        <w:ind w:left="1134" w:hanging="567"/>
        <w:jc w:val="both"/>
        <w:rPr>
          <w:rFonts w:ascii="Eurostile LT" w:hAnsi="Eurostile LT" w:cs="Arial"/>
          <w:bCs/>
          <w:sz w:val="22"/>
          <w:szCs w:val="22"/>
        </w:rPr>
      </w:pPr>
      <w:r w:rsidRPr="004B341B">
        <w:rPr>
          <w:rFonts w:ascii="Eurostile LT" w:hAnsi="Eurostile LT" w:cs="Arial"/>
          <w:sz w:val="22"/>
          <w:szCs w:val="22"/>
        </w:rPr>
        <w:t xml:space="preserve">stabilito che </w:t>
      </w:r>
      <w:r w:rsidRPr="004B341B">
        <w:rPr>
          <w:rFonts w:ascii="Eurostile LT" w:hAnsi="Eurostile LT"/>
          <w:sz w:val="22"/>
          <w:szCs w:val="22"/>
        </w:rPr>
        <w:t>"…</w:t>
      </w:r>
      <w:r w:rsidRPr="004B341B">
        <w:rPr>
          <w:rFonts w:ascii="Eurostile LT" w:hAnsi="Eurostile LT" w:cs="Arial"/>
          <w:i/>
          <w:sz w:val="22"/>
          <w:szCs w:val="22"/>
        </w:rPr>
        <w:t xml:space="preserve">la copertura finanziaria delle spese che dovranno essere sostenute per la corresponsione del contributo ordinario degli anni successivi verrà assicurata mediante prelievo dai fondi che verranno iscritti nei pertinenti capitoli dei Bilanci Annuali di Previsione dello </w:t>
      </w:r>
      <w:r w:rsidRPr="004B341B">
        <w:rPr>
          <w:rFonts w:ascii="Eurostile LT" w:hAnsi="Eurostile LT"/>
          <w:i/>
          <w:sz w:val="22"/>
          <w:szCs w:val="22"/>
        </w:rPr>
        <w:t>"</w:t>
      </w:r>
      <w:r w:rsidRPr="004B341B">
        <w:rPr>
          <w:rFonts w:ascii="Eurostile LT" w:hAnsi="Eurostile LT" w:cs="Arial"/>
          <w:b/>
          <w:i/>
          <w:sz w:val="22"/>
          <w:szCs w:val="22"/>
        </w:rPr>
        <w:t>Istituto Nazionale di Astrofisica</w:t>
      </w:r>
      <w:r w:rsidRPr="004B341B">
        <w:rPr>
          <w:rFonts w:ascii="Eurostile LT" w:hAnsi="Eurostile LT"/>
          <w:i/>
          <w:sz w:val="22"/>
          <w:szCs w:val="22"/>
        </w:rPr>
        <w:t>"</w:t>
      </w:r>
      <w:r w:rsidRPr="004B341B">
        <w:rPr>
          <w:rFonts w:ascii="Eurostile LT" w:hAnsi="Eurostile LT" w:cs="Arial"/>
          <w:i/>
          <w:sz w:val="22"/>
          <w:szCs w:val="22"/>
        </w:rPr>
        <w:t xml:space="preserve"> dei relativi Esercizi Finanziari</w:t>
      </w:r>
      <w:r w:rsidRPr="004B341B">
        <w:rPr>
          <w:rFonts w:ascii="Eurostile LT" w:hAnsi="Eurostile LT" w:cs="Arial"/>
          <w:sz w:val="22"/>
          <w:szCs w:val="22"/>
        </w:rPr>
        <w:t>…</w:t>
      </w:r>
      <w:r w:rsidRPr="004B341B">
        <w:rPr>
          <w:rFonts w:ascii="Eurostile LT" w:hAnsi="Eurostile LT"/>
          <w:sz w:val="22"/>
          <w:szCs w:val="22"/>
        </w:rPr>
        <w:t>"</w:t>
      </w:r>
      <w:r w:rsidRPr="004B341B">
        <w:rPr>
          <w:rFonts w:ascii="Eurostile LT" w:hAnsi="Eurostile LT" w:cs="Arial"/>
          <w:sz w:val="22"/>
          <w:szCs w:val="22"/>
        </w:rPr>
        <w:t>;</w:t>
      </w:r>
    </w:p>
    <w:p w14:paraId="626F79DA" w14:textId="16C7EE13" w:rsidR="004B341B" w:rsidRDefault="004B341B" w:rsidP="006B4420">
      <w:pPr>
        <w:pStyle w:val="Paragrafoelenco"/>
        <w:numPr>
          <w:ilvl w:val="0"/>
          <w:numId w:val="164"/>
        </w:numPr>
        <w:tabs>
          <w:tab w:val="left" w:pos="2268"/>
        </w:tabs>
        <w:autoSpaceDE w:val="0"/>
        <w:autoSpaceDN w:val="0"/>
        <w:adjustRightInd w:val="0"/>
        <w:ind w:left="567" w:right="56" w:hanging="567"/>
        <w:jc w:val="both"/>
        <w:rPr>
          <w:rFonts w:ascii="Eurostile LT" w:hAnsi="Eurostile LT"/>
        </w:rPr>
      </w:pPr>
      <w:r w:rsidRPr="004B341B">
        <w:rPr>
          <w:rFonts w:ascii="Eurostile LT" w:hAnsi="Eurostile LT" w:cs="Arial"/>
          <w:sz w:val="22"/>
          <w:szCs w:val="22"/>
        </w:rPr>
        <w:t xml:space="preserve">lo </w:t>
      </w:r>
      <w:r w:rsidRPr="004B341B">
        <w:rPr>
          <w:rFonts w:ascii="Eurostile LT" w:hAnsi="Eurostile LT"/>
          <w:sz w:val="22"/>
          <w:szCs w:val="22"/>
        </w:rPr>
        <w:t>"</w:t>
      </w:r>
      <w:r w:rsidRPr="004B341B">
        <w:rPr>
          <w:rFonts w:ascii="Eurostile LT" w:hAnsi="Eurostile LT" w:cs="Arial"/>
          <w:b/>
          <w:i/>
          <w:sz w:val="22"/>
          <w:szCs w:val="22"/>
        </w:rPr>
        <w:t>Istituto Nazionale di Astrofisica</w:t>
      </w:r>
      <w:r w:rsidRPr="004B341B">
        <w:rPr>
          <w:rFonts w:ascii="Eurostile LT" w:hAnsi="Eurostile LT"/>
          <w:sz w:val="22"/>
          <w:szCs w:val="22"/>
        </w:rPr>
        <w:t xml:space="preserve">", </w:t>
      </w:r>
      <w:r w:rsidRPr="004B341B">
        <w:rPr>
          <w:rFonts w:ascii="Eurostile LT" w:hAnsi="Eurostile LT" w:cs="Arial"/>
          <w:sz w:val="22"/>
          <w:szCs w:val="22"/>
        </w:rPr>
        <w:t xml:space="preserve">nella sua qualità di </w:t>
      </w:r>
      <w:r w:rsidRPr="004B341B">
        <w:rPr>
          <w:rFonts w:ascii="Eurostile LT" w:hAnsi="Eurostile LT"/>
          <w:sz w:val="22"/>
          <w:szCs w:val="22"/>
        </w:rPr>
        <w:t>"</w:t>
      </w:r>
      <w:r w:rsidRPr="004B341B">
        <w:rPr>
          <w:rFonts w:ascii="Eurostile LT" w:hAnsi="Eurostile LT" w:cs="Arial"/>
          <w:b/>
          <w:i/>
          <w:sz w:val="22"/>
          <w:szCs w:val="22"/>
        </w:rPr>
        <w:t>Fondatore Proponente</w:t>
      </w:r>
      <w:r w:rsidRPr="004B341B">
        <w:rPr>
          <w:rFonts w:ascii="Eurostile LT" w:hAnsi="Eurostile LT"/>
          <w:sz w:val="22"/>
          <w:szCs w:val="22"/>
        </w:rPr>
        <w:t>" de</w:t>
      </w:r>
      <w:r w:rsidRPr="004B341B">
        <w:rPr>
          <w:rFonts w:ascii="Eurostile LT" w:hAnsi="Eurostile LT" w:cs="Arial"/>
          <w:sz w:val="22"/>
          <w:szCs w:val="22"/>
        </w:rPr>
        <w:t xml:space="preserve">lla </w:t>
      </w:r>
      <w:r w:rsidRPr="004B341B">
        <w:rPr>
          <w:rFonts w:ascii="Eurostile LT" w:hAnsi="Eurostile LT"/>
          <w:sz w:val="22"/>
          <w:szCs w:val="22"/>
        </w:rPr>
        <w:t>"</w:t>
      </w:r>
      <w:r w:rsidRPr="004B341B">
        <w:rPr>
          <w:rFonts w:ascii="Eurostile LT" w:hAnsi="Eurostile LT" w:cs="Arial"/>
          <w:b/>
          <w:i/>
          <w:sz w:val="22"/>
          <w:szCs w:val="22"/>
        </w:rPr>
        <w:t>Fondazione</w:t>
      </w:r>
      <w:r w:rsidRPr="004B341B">
        <w:rPr>
          <w:rFonts w:ascii="Eurostile LT" w:hAnsi="Eurostile LT"/>
          <w:sz w:val="22"/>
          <w:szCs w:val="22"/>
        </w:rPr>
        <w:t>"</w:t>
      </w:r>
      <w:r w:rsidRPr="004B341B">
        <w:rPr>
          <w:rFonts w:ascii="Eurostile LT" w:hAnsi="Eurostile LT" w:cs="Arial"/>
          <w:sz w:val="22"/>
          <w:szCs w:val="22"/>
        </w:rPr>
        <w:t xml:space="preserve"> per la costituzione del </w:t>
      </w:r>
      <w:r w:rsidRPr="004B341B">
        <w:rPr>
          <w:rFonts w:ascii="Eurostile LT" w:hAnsi="Eurostile LT"/>
          <w:sz w:val="22"/>
          <w:szCs w:val="22"/>
        </w:rPr>
        <w:t>"</w:t>
      </w:r>
      <w:r w:rsidRPr="004B341B">
        <w:rPr>
          <w:rFonts w:ascii="Eurostile LT" w:hAnsi="Eurostile LT" w:cs="Arial"/>
          <w:b/>
          <w:i/>
          <w:sz w:val="22"/>
          <w:szCs w:val="22"/>
        </w:rPr>
        <w:t>Centro Nazionale di Ricerca HPC, Big Data e Quantum Computing</w:t>
      </w:r>
      <w:r w:rsidRPr="004B341B">
        <w:rPr>
          <w:rFonts w:ascii="Eurostile LT" w:hAnsi="Eurostile LT"/>
          <w:sz w:val="22"/>
          <w:szCs w:val="22"/>
        </w:rPr>
        <w:t>"</w:t>
      </w:r>
      <w:r w:rsidRPr="004B341B">
        <w:rPr>
          <w:rFonts w:ascii="Eurostile LT" w:hAnsi="Eurostile LT" w:cs="Arial"/>
          <w:sz w:val="22"/>
          <w:szCs w:val="22"/>
        </w:rPr>
        <w:t xml:space="preserve"> (</w:t>
      </w:r>
      <w:r w:rsidRPr="004B341B">
        <w:rPr>
          <w:rFonts w:ascii="Eurostile LT" w:hAnsi="Eurostile LT"/>
          <w:sz w:val="22"/>
          <w:szCs w:val="22"/>
        </w:rPr>
        <w:t>"</w:t>
      </w:r>
      <w:r w:rsidRPr="004B341B">
        <w:rPr>
          <w:rFonts w:ascii="Eurostile LT" w:hAnsi="Eurostile LT" w:cs="Arial"/>
          <w:b/>
          <w:i/>
          <w:sz w:val="22"/>
          <w:szCs w:val="22"/>
        </w:rPr>
        <w:t>Italian Research Center on High-Performance Computing, Big Data and Quantum Computing</w:t>
      </w:r>
      <w:r w:rsidRPr="004B341B">
        <w:rPr>
          <w:rFonts w:ascii="Eurostile LT" w:hAnsi="Eurostile LT"/>
          <w:sz w:val="22"/>
          <w:szCs w:val="22"/>
        </w:rPr>
        <w:t>"</w:t>
      </w:r>
      <w:r w:rsidRPr="004B341B">
        <w:rPr>
          <w:rFonts w:ascii="Eurostile LT" w:hAnsi="Eurostile LT" w:cs="Arial"/>
          <w:sz w:val="22"/>
          <w:szCs w:val="22"/>
        </w:rPr>
        <w:t xml:space="preserve">), ha ottenuto la </w:t>
      </w:r>
      <w:r w:rsidRPr="004B341B">
        <w:rPr>
          <w:rFonts w:ascii="Eurostile LT" w:hAnsi="Eurostile LT"/>
          <w:sz w:val="22"/>
          <w:szCs w:val="22"/>
        </w:rPr>
        <w:t>"</w:t>
      </w:r>
      <w:r w:rsidRPr="004B341B">
        <w:rPr>
          <w:rFonts w:ascii="Eurostile LT" w:hAnsi="Eurostile LT" w:cs="Arial"/>
          <w:b/>
          <w:i/>
          <w:sz w:val="22"/>
          <w:szCs w:val="22"/>
        </w:rPr>
        <w:t>leaderhip</w:t>
      </w:r>
      <w:r w:rsidRPr="004B341B">
        <w:rPr>
          <w:rFonts w:ascii="Eurostile LT" w:hAnsi="Eurostile LT"/>
          <w:sz w:val="22"/>
          <w:szCs w:val="22"/>
        </w:rPr>
        <w:t>"</w:t>
      </w:r>
      <w:r w:rsidRPr="004B341B">
        <w:rPr>
          <w:rFonts w:ascii="Eurostile LT" w:hAnsi="Eurostile LT" w:cs="Arial"/>
          <w:sz w:val="22"/>
          <w:szCs w:val="22"/>
        </w:rPr>
        <w:t xml:space="preserve"> di una prima area tematica (</w:t>
      </w:r>
      <w:r w:rsidRPr="004B341B">
        <w:rPr>
          <w:rFonts w:ascii="Eurostile LT" w:hAnsi="Eurostile LT"/>
          <w:sz w:val="22"/>
          <w:szCs w:val="22"/>
        </w:rPr>
        <w:t>"</w:t>
      </w:r>
      <w:r w:rsidRPr="004B341B">
        <w:rPr>
          <w:rFonts w:ascii="Eurostile LT" w:hAnsi="Eurostile LT" w:cs="Arial"/>
          <w:b/>
          <w:i/>
          <w:sz w:val="22"/>
          <w:szCs w:val="22"/>
        </w:rPr>
        <w:t>Spoke 3</w:t>
      </w:r>
      <w:r w:rsidRPr="004B341B">
        <w:rPr>
          <w:rFonts w:ascii="Eurostile LT" w:hAnsi="Eurostile LT"/>
          <w:sz w:val="22"/>
          <w:szCs w:val="22"/>
        </w:rPr>
        <w:t>"</w:t>
      </w:r>
      <w:r w:rsidRPr="004B341B">
        <w:rPr>
          <w:rFonts w:ascii="Eurostile LT" w:hAnsi="Eurostile LT" w:cs="Arial"/>
          <w:sz w:val="22"/>
          <w:szCs w:val="22"/>
        </w:rPr>
        <w:t xml:space="preserve">), la </w:t>
      </w:r>
      <w:r w:rsidRPr="004B341B">
        <w:rPr>
          <w:rFonts w:ascii="Eurostile LT" w:hAnsi="Eurostile LT"/>
          <w:sz w:val="22"/>
          <w:szCs w:val="22"/>
        </w:rPr>
        <w:t>"</w:t>
      </w:r>
      <w:r w:rsidRPr="004B341B">
        <w:rPr>
          <w:rFonts w:ascii="Eurostile LT" w:hAnsi="Eurostile LT" w:cs="Arial"/>
          <w:b/>
          <w:i/>
          <w:sz w:val="22"/>
          <w:szCs w:val="22"/>
        </w:rPr>
        <w:t>co-leadership</w:t>
      </w:r>
      <w:r w:rsidRPr="004B341B">
        <w:rPr>
          <w:rFonts w:ascii="Eurostile LT" w:hAnsi="Eurostile LT"/>
          <w:sz w:val="22"/>
          <w:szCs w:val="22"/>
        </w:rPr>
        <w:t>"</w:t>
      </w:r>
      <w:r w:rsidRPr="004B341B">
        <w:rPr>
          <w:rFonts w:ascii="Eurostile LT" w:hAnsi="Eurostile LT" w:cs="Arial"/>
          <w:sz w:val="22"/>
          <w:szCs w:val="22"/>
        </w:rPr>
        <w:t xml:space="preserve"> di due ulteriori aree tematiche (</w:t>
      </w:r>
      <w:bookmarkStart w:id="46" w:name="_Hlk116910494"/>
      <w:r w:rsidRPr="004B341B">
        <w:rPr>
          <w:rFonts w:ascii="Eurostile LT" w:hAnsi="Eurostile LT" w:cs="Arial"/>
          <w:sz w:val="22"/>
          <w:szCs w:val="22"/>
        </w:rPr>
        <w:t>"</w:t>
      </w:r>
      <w:r w:rsidRPr="004B341B">
        <w:rPr>
          <w:rFonts w:ascii="Eurostile LT" w:hAnsi="Eurostile LT" w:cs="Arial"/>
          <w:b/>
          <w:i/>
          <w:sz w:val="22"/>
          <w:szCs w:val="22"/>
        </w:rPr>
        <w:t>Spoke 2</w:t>
      </w:r>
      <w:r w:rsidRPr="004B341B">
        <w:rPr>
          <w:rFonts w:ascii="Eurostile LT" w:hAnsi="Eurostile LT" w:cs="Arial"/>
          <w:sz w:val="22"/>
          <w:szCs w:val="22"/>
        </w:rPr>
        <w:t xml:space="preserve">" </w:t>
      </w:r>
      <w:bookmarkEnd w:id="46"/>
      <w:r w:rsidRPr="004B341B">
        <w:rPr>
          <w:rFonts w:ascii="Eurostile LT" w:hAnsi="Eurostile LT" w:cs="Arial"/>
          <w:sz w:val="22"/>
          <w:szCs w:val="22"/>
        </w:rPr>
        <w:t>e "</w:t>
      </w:r>
      <w:r w:rsidRPr="004B341B">
        <w:rPr>
          <w:rFonts w:ascii="Eurostile LT" w:hAnsi="Eurostile LT" w:cs="Arial"/>
          <w:b/>
          <w:i/>
          <w:sz w:val="22"/>
          <w:szCs w:val="22"/>
        </w:rPr>
        <w:t>Spoke 10</w:t>
      </w:r>
      <w:r w:rsidRPr="004B341B">
        <w:rPr>
          <w:rFonts w:ascii="Eurostile LT" w:hAnsi="Eurostile LT" w:cs="Arial"/>
          <w:sz w:val="22"/>
          <w:szCs w:val="22"/>
        </w:rPr>
        <w:t xml:space="preserve">") e la partecipazione, in qualità di </w:t>
      </w:r>
      <w:r w:rsidRPr="004B341B">
        <w:rPr>
          <w:rFonts w:ascii="Eurostile LT" w:hAnsi="Eurostile LT"/>
          <w:sz w:val="22"/>
          <w:szCs w:val="22"/>
        </w:rPr>
        <w:t>"</w:t>
      </w:r>
      <w:r w:rsidRPr="004B341B">
        <w:rPr>
          <w:rFonts w:ascii="Eurostile LT" w:hAnsi="Eurostile LT"/>
          <w:b/>
          <w:i/>
          <w:sz w:val="22"/>
          <w:szCs w:val="22"/>
        </w:rPr>
        <w:t xml:space="preserve">soggetto </w:t>
      </w:r>
      <w:r w:rsidRPr="004B341B">
        <w:rPr>
          <w:rFonts w:ascii="Eurostile LT" w:hAnsi="Eurostile LT" w:cs="Arial"/>
          <w:b/>
          <w:i/>
          <w:sz w:val="22"/>
          <w:szCs w:val="22"/>
        </w:rPr>
        <w:t>affiliato</w:t>
      </w:r>
      <w:r w:rsidRPr="004B341B">
        <w:rPr>
          <w:rFonts w:ascii="Eurostile LT" w:hAnsi="Eurostile LT"/>
          <w:sz w:val="22"/>
          <w:szCs w:val="22"/>
        </w:rPr>
        <w:t>"</w:t>
      </w:r>
      <w:r w:rsidRPr="004B341B">
        <w:rPr>
          <w:rFonts w:ascii="Eurostile LT" w:hAnsi="Eurostile LT" w:cs="Arial"/>
          <w:sz w:val="22"/>
          <w:szCs w:val="22"/>
        </w:rPr>
        <w:t>, ad altre, diverse aree tematiche del predetto "</w:t>
      </w:r>
      <w:r w:rsidRPr="004B341B">
        <w:rPr>
          <w:rFonts w:ascii="Eurostile LT" w:hAnsi="Eurostile LT" w:cs="Arial"/>
          <w:b/>
          <w:i/>
          <w:sz w:val="22"/>
          <w:szCs w:val="22"/>
        </w:rPr>
        <w:t>Programma di Ricerca</w:t>
      </w:r>
      <w:r w:rsidRPr="004B341B">
        <w:rPr>
          <w:rFonts w:ascii="Eurostile LT" w:hAnsi="Eurostile LT" w:cs="Arial"/>
          <w:sz w:val="22"/>
          <w:szCs w:val="22"/>
        </w:rPr>
        <w:t xml:space="preserve">", con un finanziamento complessivo pari ad </w:t>
      </w:r>
      <w:r w:rsidRPr="004B341B">
        <w:rPr>
          <w:rFonts w:ascii="Eurostile LT" w:hAnsi="Eurostile LT" w:cs="Arial"/>
          <w:b/>
          <w:sz w:val="22"/>
          <w:szCs w:val="22"/>
        </w:rPr>
        <w:t>€ 14.767.000,00</w:t>
      </w:r>
      <w:r w:rsidRPr="004B341B">
        <w:rPr>
          <w:rFonts w:ascii="Eurostile LT" w:hAnsi="Eurostile LT" w:cs="Arial"/>
          <w:sz w:val="22"/>
          <w:szCs w:val="22"/>
        </w:rPr>
        <w:t xml:space="preserve">, che dovrà essere, in parte, assegnato anche ad altri </w:t>
      </w:r>
      <w:bookmarkStart w:id="47" w:name="_Hlk120271179"/>
      <w:r w:rsidRPr="004B341B">
        <w:rPr>
          <w:rFonts w:ascii="Eurostile LT" w:hAnsi="Eurostile LT"/>
          <w:sz w:val="22"/>
          <w:szCs w:val="22"/>
        </w:rPr>
        <w:t>"</w:t>
      </w:r>
      <w:bookmarkEnd w:id="47"/>
      <w:r w:rsidRPr="004B341B">
        <w:rPr>
          <w:rFonts w:ascii="Eurostile LT" w:hAnsi="Eurostile LT"/>
          <w:b/>
          <w:i/>
          <w:sz w:val="22"/>
          <w:szCs w:val="22"/>
        </w:rPr>
        <w:t>soggetti partners</w:t>
      </w:r>
      <w:r w:rsidR="00BB7EA4" w:rsidRPr="004B341B">
        <w:rPr>
          <w:rFonts w:ascii="Eurostile LT" w:hAnsi="Eurostile LT"/>
          <w:sz w:val="22"/>
          <w:szCs w:val="22"/>
        </w:rPr>
        <w:t>"</w:t>
      </w:r>
      <w:r w:rsidR="00494D39">
        <w:rPr>
          <w:rFonts w:ascii="Eurostile LT" w:hAnsi="Eurostile LT"/>
          <w:sz w:val="22"/>
          <w:szCs w:val="22"/>
        </w:rPr>
        <w:t>.</w:t>
      </w:r>
      <w:r w:rsidRPr="004B341B">
        <w:rPr>
          <w:rFonts w:ascii="Eurostile LT" w:hAnsi="Eurostile LT" w:cs="Arial"/>
          <w:sz w:val="22"/>
          <w:szCs w:val="22"/>
        </w:rPr>
        <w:t xml:space="preserve"> </w:t>
      </w:r>
      <w:r w:rsidRPr="004B341B">
        <w:rPr>
          <w:rFonts w:ascii="Eurostile LT" w:hAnsi="Eurostile LT"/>
        </w:rPr>
        <w:t xml:space="preserve"> </w:t>
      </w:r>
    </w:p>
    <w:p w14:paraId="0F0512F1" w14:textId="7E8DF5DA" w:rsidR="00494D39" w:rsidRDefault="00494D39" w:rsidP="00494D39">
      <w:pPr>
        <w:tabs>
          <w:tab w:val="left" w:pos="2268"/>
        </w:tabs>
        <w:autoSpaceDE w:val="0"/>
        <w:autoSpaceDN w:val="0"/>
        <w:adjustRightInd w:val="0"/>
        <w:ind w:right="56"/>
        <w:jc w:val="both"/>
        <w:rPr>
          <w:rFonts w:ascii="Eurostile LT" w:hAnsi="Eurostile LT"/>
        </w:rPr>
      </w:pPr>
    </w:p>
    <w:p w14:paraId="271D965F" w14:textId="236302B7" w:rsidR="00494D39" w:rsidRPr="00D90778" w:rsidRDefault="00494D39" w:rsidP="00494D39">
      <w:pPr>
        <w:tabs>
          <w:tab w:val="left" w:pos="2268"/>
        </w:tabs>
        <w:autoSpaceDE w:val="0"/>
        <w:autoSpaceDN w:val="0"/>
        <w:adjustRightInd w:val="0"/>
        <w:ind w:right="56"/>
        <w:jc w:val="both"/>
        <w:rPr>
          <w:rFonts w:ascii="Eurostile LT" w:hAnsi="Eurostile LT"/>
          <w:sz w:val="22"/>
          <w:szCs w:val="22"/>
        </w:rPr>
      </w:pPr>
      <w:r w:rsidRPr="00D90778">
        <w:rPr>
          <w:rFonts w:ascii="Eurostile LT" w:hAnsi="Eurostile LT"/>
          <w:sz w:val="22"/>
          <w:szCs w:val="22"/>
        </w:rPr>
        <w:t>E’, inoltre</w:t>
      </w:r>
      <w:r w:rsidR="00D90778" w:rsidRPr="00D90778">
        <w:rPr>
          <w:rFonts w:ascii="Eurostile LT" w:hAnsi="Eurostile LT"/>
          <w:sz w:val="22"/>
          <w:szCs w:val="22"/>
        </w:rPr>
        <w:t>,</w:t>
      </w:r>
      <w:r w:rsidRPr="00D90778">
        <w:rPr>
          <w:rFonts w:ascii="Eurostile LT" w:hAnsi="Eurostile LT"/>
          <w:sz w:val="22"/>
          <w:szCs w:val="22"/>
        </w:rPr>
        <w:t xml:space="preserve"> necessario rammentare che: </w:t>
      </w:r>
    </w:p>
    <w:p w14:paraId="75F468D2" w14:textId="1FCE658C" w:rsidR="00BB7EA4" w:rsidRPr="00494D39" w:rsidRDefault="00BB7EA4" w:rsidP="006B4420">
      <w:pPr>
        <w:pStyle w:val="Paragrafoelenco"/>
        <w:numPr>
          <w:ilvl w:val="0"/>
          <w:numId w:val="184"/>
        </w:numPr>
        <w:tabs>
          <w:tab w:val="left" w:pos="567"/>
        </w:tabs>
        <w:autoSpaceDE w:val="0"/>
        <w:autoSpaceDN w:val="0"/>
        <w:adjustRightInd w:val="0"/>
        <w:ind w:left="567" w:right="56" w:hanging="567"/>
        <w:jc w:val="both"/>
        <w:rPr>
          <w:rFonts w:ascii="Eurostile LT" w:hAnsi="Eurostile LT" w:cs="Arial"/>
          <w:sz w:val="22"/>
          <w:szCs w:val="22"/>
        </w:rPr>
      </w:pPr>
      <w:r w:rsidRPr="00494D39">
        <w:rPr>
          <w:rFonts w:ascii="Eurostile LT" w:eastAsia="Times New Roman" w:hAnsi="Eurostile LT" w:cs="Arial"/>
          <w:sz w:val="22"/>
          <w:szCs w:val="22"/>
        </w:rPr>
        <w:t xml:space="preserve">nell’ambito della </w:t>
      </w:r>
      <w:r w:rsidRPr="00494D39">
        <w:rPr>
          <w:rFonts w:ascii="Eurostile LT" w:hAnsi="Eurostile LT" w:cs="Arial"/>
          <w:sz w:val="22"/>
          <w:szCs w:val="22"/>
        </w:rPr>
        <w:t>"</w:t>
      </w:r>
      <w:r w:rsidRPr="00494D39">
        <w:rPr>
          <w:rFonts w:ascii="Eurostile LT" w:hAnsi="Eurostile LT" w:cs="Arial"/>
          <w:b/>
          <w:i/>
          <w:sz w:val="22"/>
          <w:szCs w:val="22"/>
        </w:rPr>
        <w:t>Missione 4</w:t>
      </w:r>
      <w:r w:rsidRPr="00494D39">
        <w:rPr>
          <w:rFonts w:ascii="Eurostile LT" w:hAnsi="Eurostile LT" w:cs="Arial"/>
          <w:sz w:val="22"/>
          <w:szCs w:val="22"/>
        </w:rPr>
        <w:t>", denominata "</w:t>
      </w:r>
      <w:r w:rsidRPr="00494D39">
        <w:rPr>
          <w:rFonts w:ascii="Eurostile LT" w:hAnsi="Eurostile LT" w:cs="Arial"/>
          <w:b/>
          <w:i/>
          <w:sz w:val="22"/>
          <w:szCs w:val="22"/>
        </w:rPr>
        <w:t>Istruzione e Ricerca</w:t>
      </w:r>
      <w:r w:rsidRPr="00494D39">
        <w:rPr>
          <w:rFonts w:ascii="Eurostile LT" w:hAnsi="Eurostile LT" w:cs="Arial"/>
          <w:sz w:val="22"/>
          <w:szCs w:val="22"/>
        </w:rPr>
        <w:t>", "</w:t>
      </w:r>
      <w:r w:rsidRPr="00494D39">
        <w:rPr>
          <w:rFonts w:ascii="Eurostile LT" w:hAnsi="Eurostile LT" w:cs="Arial"/>
          <w:b/>
          <w:i/>
          <w:sz w:val="22"/>
          <w:szCs w:val="22"/>
        </w:rPr>
        <w:t>Componente 2</w:t>
      </w:r>
      <w:r w:rsidRPr="00494D39">
        <w:rPr>
          <w:rFonts w:ascii="Eurostile LT" w:hAnsi="Eurostile LT" w:cs="Arial"/>
          <w:sz w:val="22"/>
          <w:szCs w:val="22"/>
        </w:rPr>
        <w:t>", denominata "</w:t>
      </w:r>
      <w:r w:rsidRPr="00494D39">
        <w:rPr>
          <w:rFonts w:ascii="Eurostile LT" w:hAnsi="Eurostile LT" w:cs="Arial"/>
          <w:b/>
          <w:i/>
          <w:sz w:val="22"/>
          <w:szCs w:val="22"/>
        </w:rPr>
        <w:t>Dalla Ricerca alla Impresa</w:t>
      </w:r>
      <w:r w:rsidRPr="00494D39">
        <w:rPr>
          <w:rFonts w:ascii="Eurostile LT" w:hAnsi="Eurostile LT" w:cs="Arial"/>
          <w:sz w:val="22"/>
          <w:szCs w:val="22"/>
        </w:rPr>
        <w:t>" ("</w:t>
      </w:r>
      <w:r w:rsidRPr="00494D39">
        <w:rPr>
          <w:rFonts w:ascii="Eurostile LT" w:eastAsia="Times New Roman" w:hAnsi="Eurostile LT" w:cs="Arial"/>
          <w:b/>
          <w:i/>
          <w:sz w:val="22"/>
          <w:szCs w:val="22"/>
        </w:rPr>
        <w:t>M4C2</w:t>
      </w:r>
      <w:r w:rsidRPr="00494D39">
        <w:rPr>
          <w:rFonts w:ascii="Eurostile LT" w:hAnsi="Eurostile LT" w:cs="Arial"/>
          <w:sz w:val="22"/>
          <w:szCs w:val="22"/>
        </w:rPr>
        <w:t>")</w:t>
      </w:r>
      <w:r w:rsidR="00494D39" w:rsidRPr="00494D39">
        <w:rPr>
          <w:rFonts w:ascii="Eurostile LT" w:hAnsi="Eurostile LT" w:cs="Arial"/>
          <w:sz w:val="22"/>
          <w:szCs w:val="22"/>
        </w:rPr>
        <w:t xml:space="preserve">, </w:t>
      </w:r>
      <w:r w:rsidRPr="00494D39">
        <w:rPr>
          <w:rFonts w:ascii="Eurostile LT" w:hAnsi="Eurostile LT" w:cs="Arial"/>
          <w:sz w:val="22"/>
          <w:szCs w:val="22"/>
        </w:rPr>
        <w:t>"</w:t>
      </w:r>
      <w:r w:rsidRPr="00494D39">
        <w:rPr>
          <w:rFonts w:ascii="Eurostile LT" w:hAnsi="Eurostile LT" w:cs="Arial"/>
          <w:b/>
          <w:i/>
          <w:sz w:val="22"/>
          <w:szCs w:val="22"/>
        </w:rPr>
        <w:t>Riforma 1.1</w:t>
      </w:r>
      <w:r w:rsidRPr="00494D39">
        <w:rPr>
          <w:rFonts w:ascii="Eurostile LT" w:hAnsi="Eurostile LT" w:cs="Arial"/>
          <w:sz w:val="22"/>
          <w:szCs w:val="22"/>
        </w:rPr>
        <w:t xml:space="preserve">", </w:t>
      </w:r>
      <w:r w:rsidR="00494D39" w:rsidRPr="00494D39">
        <w:rPr>
          <w:rFonts w:ascii="Eurostile LT" w:hAnsi="Eurostile LT" w:cs="Arial"/>
          <w:sz w:val="22"/>
          <w:szCs w:val="22"/>
        </w:rPr>
        <w:t>denominata</w:t>
      </w:r>
      <w:r w:rsidRPr="00494D39">
        <w:rPr>
          <w:rFonts w:ascii="Eurostile LT" w:hAnsi="Eurostile LT" w:cs="Arial"/>
          <w:sz w:val="22"/>
          <w:szCs w:val="22"/>
        </w:rPr>
        <w:t xml:space="preserve"> "</w:t>
      </w:r>
      <w:r w:rsidRPr="00494D39">
        <w:rPr>
          <w:rFonts w:ascii="Eurostile LT" w:hAnsi="Eurostile LT" w:cs="Arial"/>
          <w:b/>
          <w:i/>
          <w:sz w:val="22"/>
          <w:szCs w:val="22"/>
        </w:rPr>
        <w:t>Attuazione di misure di sostegno alla R&amp;S per promuovere la semplificazione e la mobilità</w:t>
      </w:r>
      <w:r w:rsidRPr="00494D39">
        <w:rPr>
          <w:rFonts w:ascii="Eurostile LT" w:hAnsi="Eurostile LT" w:cs="Arial"/>
          <w:sz w:val="22"/>
          <w:szCs w:val="22"/>
        </w:rPr>
        <w:t>"</w:t>
      </w:r>
      <w:r w:rsidR="00494D39" w:rsidRPr="00494D39">
        <w:rPr>
          <w:rFonts w:ascii="Eurostile LT" w:hAnsi="Eurostile LT" w:cs="Arial"/>
          <w:sz w:val="22"/>
          <w:szCs w:val="22"/>
        </w:rPr>
        <w:t>, del "</w:t>
      </w:r>
      <w:r w:rsidR="00494D39" w:rsidRPr="004B341B">
        <w:rPr>
          <w:rFonts w:ascii="Eurostile LT" w:hAnsi="Eurostile LT" w:cs="Arial"/>
          <w:b/>
          <w:i/>
          <w:sz w:val="22"/>
          <w:szCs w:val="22"/>
        </w:rPr>
        <w:t>Piano Nazionale di Ripresa e Resilienza</w:t>
      </w:r>
      <w:r w:rsidR="00494D39" w:rsidRPr="00494D39">
        <w:rPr>
          <w:rFonts w:ascii="Eurostile LT" w:hAnsi="Eurostile LT" w:cs="Arial"/>
          <w:sz w:val="22"/>
          <w:szCs w:val="22"/>
        </w:rPr>
        <w:t xml:space="preserve">", </w:t>
      </w:r>
      <w:r w:rsidRPr="00494D39">
        <w:rPr>
          <w:rFonts w:ascii="Eurostile LT" w:hAnsi="Eurostile LT" w:cs="Arial"/>
          <w:sz w:val="22"/>
          <w:szCs w:val="22"/>
        </w:rPr>
        <w:t>la "</w:t>
      </w:r>
      <w:r w:rsidRPr="00494D39">
        <w:rPr>
          <w:rFonts w:ascii="Eurostile LT" w:hAnsi="Eurostile LT" w:cs="Arial"/>
          <w:b/>
          <w:bCs/>
          <w:i/>
          <w:sz w:val="22"/>
          <w:szCs w:val="22"/>
        </w:rPr>
        <w:t>Linea di Investimento 3.1</w:t>
      </w:r>
      <w:r w:rsidRPr="00494D39">
        <w:rPr>
          <w:rFonts w:ascii="Eurostile LT" w:hAnsi="Eurostile LT" w:cs="Arial"/>
          <w:sz w:val="22"/>
          <w:szCs w:val="22"/>
        </w:rPr>
        <w:t>"</w:t>
      </w:r>
      <w:r w:rsidRPr="00494D39">
        <w:rPr>
          <w:rFonts w:ascii="Eurostile LT" w:hAnsi="Eurostile LT" w:cs="Arial"/>
          <w:bCs/>
          <w:sz w:val="22"/>
          <w:szCs w:val="22"/>
        </w:rPr>
        <w:t>:</w:t>
      </w:r>
    </w:p>
    <w:p w14:paraId="3C663481" w14:textId="77777777" w:rsidR="00BB7EA4" w:rsidRPr="00BB7EA4" w:rsidRDefault="00BB7EA4" w:rsidP="006B4420">
      <w:pPr>
        <w:pStyle w:val="Paragrafoelenco"/>
        <w:numPr>
          <w:ilvl w:val="0"/>
          <w:numId w:val="170"/>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bCs/>
          <w:sz w:val="22"/>
          <w:szCs w:val="22"/>
        </w:rPr>
        <w:t xml:space="preserve">istituisce il </w:t>
      </w:r>
      <w:r w:rsidRPr="00BB7EA4">
        <w:rPr>
          <w:rFonts w:ascii="Eurostile LT" w:hAnsi="Eurostile LT" w:cs="Arial"/>
          <w:sz w:val="22"/>
          <w:szCs w:val="22"/>
        </w:rPr>
        <w:t>"</w:t>
      </w:r>
      <w:r w:rsidRPr="00BB7EA4">
        <w:rPr>
          <w:rFonts w:ascii="Eurostile LT" w:hAnsi="Eurostile LT" w:cs="Arial"/>
          <w:b/>
          <w:bCs/>
          <w:i/>
          <w:sz w:val="22"/>
          <w:szCs w:val="22"/>
        </w:rPr>
        <w:t>Fondo per la realizzazione di un Sistema Integrato di Infrastrutture di Ricerca e di Innovazione</w:t>
      </w:r>
      <w:r w:rsidRPr="00BB7EA4">
        <w:rPr>
          <w:rFonts w:ascii="Eurostile LT" w:hAnsi="Eurostile LT" w:cs="Arial"/>
          <w:sz w:val="22"/>
          <w:szCs w:val="22"/>
        </w:rPr>
        <w:t>";</w:t>
      </w:r>
    </w:p>
    <w:p w14:paraId="37F90837" w14:textId="77777777" w:rsidR="00BB7EA4" w:rsidRPr="00BB7EA4" w:rsidRDefault="00BB7EA4" w:rsidP="006B4420">
      <w:pPr>
        <w:pStyle w:val="Paragrafoelenco"/>
        <w:numPr>
          <w:ilvl w:val="0"/>
          <w:numId w:val="170"/>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bCs/>
          <w:sz w:val="22"/>
          <w:szCs w:val="22"/>
        </w:rPr>
        <w:t xml:space="preserve">sostiene la </w:t>
      </w:r>
      <w:r w:rsidRPr="00BB7EA4">
        <w:rPr>
          <w:rFonts w:ascii="Eurostile LT" w:hAnsi="Eurostile LT" w:cs="Arial"/>
          <w:sz w:val="22"/>
          <w:szCs w:val="22"/>
        </w:rPr>
        <w:t>"</w:t>
      </w:r>
      <w:r w:rsidRPr="00BB7EA4">
        <w:rPr>
          <w:rFonts w:ascii="Eurostile LT" w:hAnsi="Eurostile LT" w:cs="Arial"/>
          <w:bCs/>
          <w:sz w:val="22"/>
          <w:szCs w:val="22"/>
        </w:rPr>
        <w:t>…</w:t>
      </w:r>
      <w:r w:rsidRPr="00BB7EA4">
        <w:rPr>
          <w:rFonts w:ascii="Eurostile LT" w:hAnsi="Eurostile LT" w:cs="Arial"/>
          <w:bCs/>
          <w:i/>
          <w:sz w:val="22"/>
          <w:szCs w:val="22"/>
        </w:rPr>
        <w:t>creazione</w:t>
      </w:r>
      <w:r w:rsidRPr="00BB7EA4">
        <w:rPr>
          <w:rFonts w:ascii="Eurostile LT" w:hAnsi="Eurostile LT" w:cs="Arial"/>
          <w:bCs/>
          <w:sz w:val="22"/>
          <w:szCs w:val="22"/>
        </w:rPr>
        <w:t xml:space="preserve"> </w:t>
      </w:r>
      <w:r w:rsidRPr="00BB7EA4">
        <w:rPr>
          <w:rFonts w:ascii="Eurostile LT" w:hAnsi="Eurostile LT" w:cs="Arial"/>
          <w:bCs/>
          <w:i/>
          <w:sz w:val="22"/>
          <w:szCs w:val="22"/>
        </w:rPr>
        <w:t>di infrastrutture di ricerca e innovazione che colleghino il settore industriale con quello accademico</w:t>
      </w:r>
      <w:r w:rsidRPr="00BB7EA4">
        <w:rPr>
          <w:rFonts w:ascii="Eurostile LT" w:hAnsi="Eurostile LT" w:cs="Arial"/>
          <w:bCs/>
          <w:sz w:val="22"/>
          <w:szCs w:val="22"/>
        </w:rPr>
        <w:t>…</w:t>
      </w:r>
      <w:r w:rsidRPr="00BB7EA4">
        <w:rPr>
          <w:rFonts w:ascii="Eurostile LT" w:hAnsi="Eurostile LT" w:cs="Arial"/>
          <w:sz w:val="22"/>
          <w:szCs w:val="22"/>
        </w:rPr>
        <w:t>";</w:t>
      </w:r>
    </w:p>
    <w:p w14:paraId="67BCE72A" w14:textId="77777777" w:rsidR="00BB7EA4" w:rsidRPr="00BB7EA4" w:rsidRDefault="00BB7EA4" w:rsidP="006B4420">
      <w:pPr>
        <w:pStyle w:val="Paragrafoelenco"/>
        <w:numPr>
          <w:ilvl w:val="0"/>
          <w:numId w:val="170"/>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sz w:val="22"/>
          <w:szCs w:val="22"/>
        </w:rPr>
        <w:t>finanzia "</w:t>
      </w:r>
      <w:r w:rsidRPr="00BB7EA4">
        <w:rPr>
          <w:rFonts w:ascii="Eurostile LT" w:hAnsi="Eurostile LT" w:cs="Arial"/>
          <w:bCs/>
          <w:sz w:val="22"/>
          <w:szCs w:val="22"/>
        </w:rPr>
        <w:t>…</w:t>
      </w:r>
      <w:r w:rsidRPr="00BB7EA4">
        <w:rPr>
          <w:rFonts w:ascii="Eurostile LT" w:hAnsi="Eurostile LT" w:cs="Arial"/>
          <w:bCs/>
          <w:i/>
          <w:sz w:val="22"/>
          <w:szCs w:val="22"/>
        </w:rPr>
        <w:t>la creazione o il rafforzamento di infrastrutture di ricerca di rilevanza pan-europea e infrastrutture di innovazione dedicate, promuovendo la combinazione di investimenti pubblici e privati</w:t>
      </w:r>
      <w:r w:rsidRPr="00BB7EA4">
        <w:rPr>
          <w:rFonts w:ascii="Eurostile LT" w:hAnsi="Eurostile LT" w:cs="Arial"/>
          <w:bCs/>
          <w:sz w:val="22"/>
          <w:szCs w:val="22"/>
        </w:rPr>
        <w:t>…</w:t>
      </w:r>
      <w:r w:rsidRPr="00BB7EA4">
        <w:rPr>
          <w:rFonts w:ascii="Eurostile LT" w:hAnsi="Eurostile LT" w:cs="Arial"/>
          <w:sz w:val="22"/>
          <w:szCs w:val="22"/>
        </w:rPr>
        <w:t>";</w:t>
      </w:r>
      <w:r w:rsidRPr="00BB7EA4">
        <w:rPr>
          <w:rFonts w:ascii="Eurostile LT" w:hAnsi="Eurostile LT" w:cs="Arial"/>
          <w:bCs/>
          <w:i/>
          <w:sz w:val="22"/>
          <w:szCs w:val="22"/>
        </w:rPr>
        <w:t xml:space="preserve"> </w:t>
      </w:r>
    </w:p>
    <w:p w14:paraId="11475CBB" w14:textId="6624D98A" w:rsidR="00BB7EA4" w:rsidRPr="00BB7EA4" w:rsidRDefault="00BB7EA4" w:rsidP="006B4420">
      <w:pPr>
        <w:pStyle w:val="Paragrafoelenco"/>
        <w:numPr>
          <w:ilvl w:val="0"/>
          <w:numId w:val="184"/>
        </w:numPr>
        <w:tabs>
          <w:tab w:val="left" w:pos="567"/>
        </w:tabs>
        <w:autoSpaceDE w:val="0"/>
        <w:autoSpaceDN w:val="0"/>
        <w:adjustRightInd w:val="0"/>
        <w:ind w:left="567" w:right="56" w:hanging="567"/>
        <w:jc w:val="both"/>
        <w:rPr>
          <w:rFonts w:ascii="Eurostile LT" w:hAnsi="Eurostile LT" w:cs="Arial"/>
          <w:sz w:val="22"/>
          <w:szCs w:val="22"/>
        </w:rPr>
      </w:pPr>
      <w:r w:rsidRPr="00BB7EA4">
        <w:rPr>
          <w:rFonts w:ascii="Eurostile LT" w:hAnsi="Eurostile LT" w:cs="Arial"/>
          <w:sz w:val="22"/>
          <w:szCs w:val="22"/>
        </w:rPr>
        <w:t xml:space="preserve">nell’ambito dello stanziamento complessivo, pari ad  </w:t>
      </w:r>
      <w:r w:rsidRPr="00BB7EA4">
        <w:rPr>
          <w:rFonts w:ascii="Eurostile LT" w:eastAsia="Times New Roman" w:hAnsi="Eurostile LT" w:cs="Arial"/>
          <w:b/>
          <w:sz w:val="22"/>
          <w:szCs w:val="22"/>
        </w:rPr>
        <w:t>€ 11.400.000.000</w:t>
      </w:r>
      <w:r w:rsidRPr="00BB7EA4">
        <w:rPr>
          <w:rFonts w:ascii="Eurostile LT" w:eastAsia="Times New Roman" w:hAnsi="Eurostile LT" w:cs="Arial"/>
          <w:sz w:val="22"/>
          <w:szCs w:val="22"/>
        </w:rPr>
        <w:t>,</w:t>
      </w:r>
      <w:r w:rsidRPr="00BB7EA4">
        <w:rPr>
          <w:rFonts w:ascii="Eurostile LT" w:eastAsia="Times New Roman" w:hAnsi="Eurostile LT" w:cs="Arial"/>
          <w:b/>
          <w:sz w:val="22"/>
          <w:szCs w:val="22"/>
        </w:rPr>
        <w:t>00</w:t>
      </w:r>
      <w:r w:rsidRPr="00BB7EA4">
        <w:rPr>
          <w:rFonts w:ascii="Eurostile LT" w:hAnsi="Eurostile LT" w:cs="Arial"/>
          <w:sz w:val="22"/>
          <w:szCs w:val="22"/>
        </w:rPr>
        <w:t xml:space="preserve">, assegnato </w:t>
      </w:r>
      <w:r w:rsidRPr="00BB7EA4">
        <w:rPr>
          <w:rFonts w:ascii="Eurostile LT" w:eastAsia="Times New Roman" w:hAnsi="Eurostile LT" w:cs="Arial"/>
          <w:sz w:val="22"/>
          <w:szCs w:val="22"/>
        </w:rPr>
        <w:t>al Ministero della Università e della Ricerca</w:t>
      </w:r>
      <w:r w:rsidRPr="00BB7EA4">
        <w:rPr>
          <w:rFonts w:ascii="Eurostile LT" w:hAnsi="Eurostile LT" w:cs="Arial"/>
          <w:sz w:val="22"/>
          <w:szCs w:val="22"/>
        </w:rPr>
        <w:t xml:space="preserve"> per la realizzazione delle iniziative che rientrano nella "</w:t>
      </w:r>
      <w:r w:rsidRPr="00BB7EA4">
        <w:rPr>
          <w:rFonts w:ascii="Eurostile LT" w:hAnsi="Eurostile LT" w:cs="Arial"/>
          <w:b/>
          <w:i/>
          <w:sz w:val="22"/>
          <w:szCs w:val="22"/>
        </w:rPr>
        <w:t>Missione 4</w:t>
      </w:r>
      <w:r w:rsidRPr="00BB7EA4">
        <w:rPr>
          <w:rFonts w:ascii="Eurostile LT" w:hAnsi="Eurostile LT" w:cs="Arial"/>
          <w:sz w:val="22"/>
          <w:szCs w:val="22"/>
        </w:rPr>
        <w:t>", denominata "</w:t>
      </w:r>
      <w:r w:rsidRPr="00BB7EA4">
        <w:rPr>
          <w:rFonts w:ascii="Eurostile LT" w:hAnsi="Eurostile LT" w:cs="Arial"/>
          <w:b/>
          <w:i/>
          <w:sz w:val="22"/>
          <w:szCs w:val="22"/>
        </w:rPr>
        <w:t>Istruzione e Ricerca</w:t>
      </w:r>
      <w:r w:rsidRPr="00BB7EA4">
        <w:rPr>
          <w:rFonts w:ascii="Eurostile LT" w:hAnsi="Eurostile LT" w:cs="Arial"/>
          <w:sz w:val="22"/>
          <w:szCs w:val="22"/>
        </w:rPr>
        <w:t>", "</w:t>
      </w:r>
      <w:r w:rsidRPr="00BB7EA4">
        <w:rPr>
          <w:rFonts w:ascii="Eurostile LT" w:hAnsi="Eurostile LT" w:cs="Arial"/>
          <w:b/>
          <w:i/>
          <w:sz w:val="22"/>
          <w:szCs w:val="22"/>
        </w:rPr>
        <w:t>Componente 2</w:t>
      </w:r>
      <w:r w:rsidRPr="00BB7EA4">
        <w:rPr>
          <w:rFonts w:ascii="Eurostile LT" w:hAnsi="Eurostile LT" w:cs="Arial"/>
          <w:sz w:val="22"/>
          <w:szCs w:val="22"/>
        </w:rPr>
        <w:t>", denominata "</w:t>
      </w:r>
      <w:r w:rsidRPr="00BB7EA4">
        <w:rPr>
          <w:rFonts w:ascii="Eurostile LT" w:hAnsi="Eurostile LT" w:cs="Arial"/>
          <w:b/>
          <w:i/>
          <w:sz w:val="22"/>
          <w:szCs w:val="22"/>
        </w:rPr>
        <w:t>Dalla Ricerca alla Impresa</w:t>
      </w:r>
      <w:r w:rsidRPr="00BB7EA4">
        <w:rPr>
          <w:rFonts w:ascii="Eurostile LT" w:hAnsi="Eurostile LT" w:cs="Arial"/>
          <w:sz w:val="22"/>
          <w:szCs w:val="22"/>
        </w:rPr>
        <w:t>" ("</w:t>
      </w:r>
      <w:r w:rsidRPr="00BB7EA4">
        <w:rPr>
          <w:rFonts w:ascii="Eurostile LT" w:eastAsia="Times New Roman" w:hAnsi="Eurostile LT" w:cs="Arial"/>
          <w:b/>
          <w:i/>
          <w:sz w:val="22"/>
          <w:szCs w:val="22"/>
        </w:rPr>
        <w:t>M4C2</w:t>
      </w:r>
      <w:r w:rsidRPr="00BB7EA4">
        <w:rPr>
          <w:rFonts w:ascii="Eurostile LT" w:hAnsi="Eurostile LT" w:cs="Arial"/>
          <w:sz w:val="22"/>
          <w:szCs w:val="22"/>
        </w:rPr>
        <w:t xml:space="preserve">"), </w:t>
      </w:r>
      <w:r w:rsidRPr="00BB7EA4">
        <w:rPr>
          <w:rFonts w:ascii="Eurostile LT" w:eastAsia="Times New Roman" w:hAnsi="Eurostile LT" w:cs="Arial"/>
          <w:sz w:val="22"/>
          <w:szCs w:val="22"/>
        </w:rPr>
        <w:t xml:space="preserve">del </w:t>
      </w:r>
      <w:r w:rsidRPr="00BB7EA4">
        <w:rPr>
          <w:rFonts w:ascii="Eurostile LT" w:hAnsi="Eurostile LT" w:cs="Arial"/>
          <w:sz w:val="22"/>
          <w:szCs w:val="22"/>
        </w:rPr>
        <w:t>"</w:t>
      </w:r>
      <w:r w:rsidRPr="00BB7EA4">
        <w:rPr>
          <w:rFonts w:ascii="Eurostile LT" w:eastAsia="Times New Roman" w:hAnsi="Eurostile LT" w:cs="Arial"/>
          <w:b/>
          <w:i/>
          <w:sz w:val="22"/>
          <w:szCs w:val="22"/>
        </w:rPr>
        <w:t>Piano Nazionale di Ripresa e Resilienza</w:t>
      </w:r>
      <w:r w:rsidRPr="00BB7EA4">
        <w:rPr>
          <w:rFonts w:ascii="Eurostile LT" w:hAnsi="Eurostile LT" w:cs="Arial"/>
          <w:sz w:val="22"/>
          <w:szCs w:val="22"/>
        </w:rPr>
        <w:t>"</w:t>
      </w:r>
      <w:r w:rsidRPr="00BB7EA4">
        <w:rPr>
          <w:rFonts w:ascii="Eurostile LT" w:eastAsia="Times New Roman" w:hAnsi="Eurostile LT" w:cs="Arial"/>
          <w:b/>
          <w:i/>
          <w:sz w:val="22"/>
          <w:szCs w:val="22"/>
        </w:rPr>
        <w:t xml:space="preserve"> </w:t>
      </w:r>
      <w:r w:rsidRPr="00BB7EA4">
        <w:rPr>
          <w:rFonts w:ascii="Eurostile LT" w:eastAsia="Times New Roman" w:hAnsi="Eurostile LT" w:cs="Arial"/>
          <w:sz w:val="22"/>
          <w:szCs w:val="22"/>
        </w:rPr>
        <w:t>(</w:t>
      </w:r>
      <w:r w:rsidRPr="00BB7EA4">
        <w:rPr>
          <w:rFonts w:ascii="Eurostile LT" w:hAnsi="Eurostile LT" w:cs="Arial"/>
          <w:sz w:val="22"/>
          <w:szCs w:val="22"/>
        </w:rPr>
        <w:t>"</w:t>
      </w:r>
      <w:r w:rsidRPr="00BB7EA4">
        <w:rPr>
          <w:rFonts w:ascii="Eurostile LT" w:eastAsia="Times New Roman" w:hAnsi="Eurostile LT" w:cs="Arial"/>
          <w:b/>
          <w:i/>
          <w:sz w:val="22"/>
          <w:szCs w:val="22"/>
        </w:rPr>
        <w:t>PNRR</w:t>
      </w:r>
      <w:r w:rsidRPr="00BB7EA4">
        <w:rPr>
          <w:rFonts w:ascii="Eurostile LT" w:hAnsi="Eurostile LT" w:cs="Arial"/>
          <w:sz w:val="22"/>
          <w:szCs w:val="22"/>
        </w:rPr>
        <w:t>"</w:t>
      </w:r>
      <w:r w:rsidRPr="00BB7EA4">
        <w:rPr>
          <w:rFonts w:ascii="Eurostile LT" w:eastAsia="Times New Roman" w:hAnsi="Eurostile LT" w:cs="Arial"/>
          <w:sz w:val="22"/>
          <w:szCs w:val="22"/>
        </w:rPr>
        <w:t>),</w:t>
      </w:r>
      <w:r w:rsidRPr="00BB7EA4">
        <w:rPr>
          <w:rFonts w:ascii="Eurostile LT" w:hAnsi="Eurostile LT" w:cs="Arial"/>
          <w:sz w:val="22"/>
          <w:szCs w:val="22"/>
        </w:rPr>
        <w:t xml:space="preserve"> una quota parte, pari ad                                       </w:t>
      </w:r>
      <w:r w:rsidRPr="00BB7EA4">
        <w:rPr>
          <w:rFonts w:ascii="Eurostile LT" w:hAnsi="Eurostile LT" w:cs="Arial"/>
          <w:b/>
          <w:sz w:val="22"/>
          <w:szCs w:val="22"/>
        </w:rPr>
        <w:t>€ 1.580.000.000,00</w:t>
      </w:r>
      <w:r w:rsidRPr="00BB7EA4">
        <w:rPr>
          <w:rFonts w:ascii="Eurostile LT" w:hAnsi="Eurostile LT" w:cs="Arial"/>
          <w:sz w:val="22"/>
          <w:szCs w:val="22"/>
        </w:rPr>
        <w:t>,  è stata specificatamente destinata alla "</w:t>
      </w:r>
      <w:r w:rsidRPr="00BB7EA4">
        <w:rPr>
          <w:rFonts w:ascii="Eurostile LT" w:hAnsi="Eurostile LT" w:cs="Arial"/>
          <w:b/>
          <w:bCs/>
          <w:i/>
          <w:sz w:val="22"/>
          <w:szCs w:val="22"/>
        </w:rPr>
        <w:t>Linea di Investimento 3.1</w:t>
      </w:r>
      <w:r w:rsidRPr="00BB7EA4">
        <w:rPr>
          <w:rFonts w:ascii="Eurostile LT" w:hAnsi="Eurostile LT" w:cs="Arial"/>
          <w:sz w:val="22"/>
          <w:szCs w:val="22"/>
        </w:rPr>
        <w:t>" e, in particolare, al finanziamento del "</w:t>
      </w:r>
      <w:r w:rsidRPr="00BB7EA4">
        <w:rPr>
          <w:rFonts w:ascii="Eurostile LT" w:hAnsi="Eurostile LT" w:cs="Arial"/>
          <w:b/>
          <w:bCs/>
          <w:i/>
          <w:sz w:val="22"/>
          <w:szCs w:val="22"/>
        </w:rPr>
        <w:t>Fondo per la realizzazione di un Sistema Integrato di Infrastrutture di Ricerca e di Innovazione</w:t>
      </w:r>
      <w:r w:rsidRPr="00BB7EA4">
        <w:rPr>
          <w:rFonts w:ascii="Eurostile LT" w:hAnsi="Eurostile LT" w:cs="Arial"/>
          <w:sz w:val="22"/>
          <w:szCs w:val="22"/>
        </w:rPr>
        <w:t>";</w:t>
      </w:r>
    </w:p>
    <w:p w14:paraId="6B19DEBE" w14:textId="155A530D" w:rsidR="00BB7EA4" w:rsidRPr="00BB7EA4" w:rsidRDefault="00494D39" w:rsidP="006B4420">
      <w:pPr>
        <w:pStyle w:val="Paragrafoelenco"/>
        <w:numPr>
          <w:ilvl w:val="0"/>
          <w:numId w:val="184"/>
        </w:numPr>
        <w:tabs>
          <w:tab w:val="left" w:pos="567"/>
        </w:tabs>
        <w:autoSpaceDE w:val="0"/>
        <w:autoSpaceDN w:val="0"/>
        <w:adjustRightInd w:val="0"/>
        <w:ind w:left="567" w:right="56" w:hanging="567"/>
        <w:jc w:val="both"/>
        <w:rPr>
          <w:rFonts w:ascii="Eurostile LT" w:hAnsi="Eurostile LT" w:cs="Arial"/>
          <w:sz w:val="22"/>
          <w:szCs w:val="22"/>
        </w:rPr>
      </w:pPr>
      <w:r>
        <w:rPr>
          <w:rFonts w:ascii="Eurostile LT" w:hAnsi="Eurostile LT" w:cs="Arial"/>
          <w:sz w:val="22"/>
          <w:szCs w:val="22"/>
        </w:rPr>
        <w:t xml:space="preserve">con </w:t>
      </w:r>
      <w:r w:rsidR="00BB7EA4" w:rsidRPr="00BB7EA4">
        <w:rPr>
          <w:rFonts w:ascii="Eurostile LT" w:hAnsi="Eurostile LT" w:cs="Arial"/>
          <w:sz w:val="22"/>
          <w:szCs w:val="22"/>
        </w:rPr>
        <w:t xml:space="preserve">il Decreto Direttoriale del 28 dicembre 2021, numero 3264, </w:t>
      </w:r>
      <w:r w:rsidR="00BB7EA4" w:rsidRPr="00BB7EA4">
        <w:rPr>
          <w:rFonts w:ascii="Eurostile LT" w:eastAsia="Times New Roman" w:hAnsi="Eurostile LT" w:cs="Arial"/>
          <w:sz w:val="22"/>
          <w:szCs w:val="22"/>
        </w:rPr>
        <w:t xml:space="preserve">la </w:t>
      </w:r>
      <w:r w:rsidR="00BB7EA4" w:rsidRPr="00BB7EA4">
        <w:rPr>
          <w:rFonts w:ascii="Eurostile LT" w:hAnsi="Eurostile LT" w:cs="Arial"/>
          <w:sz w:val="22"/>
          <w:szCs w:val="22"/>
        </w:rPr>
        <w:t>Direzione Generale per il Coordinamento e la Valorizzazione della Ricerca e dei suoi Risultati del Ministero della Università e della Ricerca</w:t>
      </w:r>
      <w:r w:rsidR="00BB7EA4" w:rsidRPr="00BB7EA4">
        <w:rPr>
          <w:rFonts w:ascii="Eurostile LT" w:eastAsia="Times New Roman" w:hAnsi="Eurostile LT" w:cs="Arial"/>
          <w:sz w:val="22"/>
          <w:szCs w:val="22"/>
        </w:rPr>
        <w:t xml:space="preserve"> </w:t>
      </w:r>
      <w:r w:rsidR="00BB7EA4" w:rsidRPr="00BB7EA4">
        <w:rPr>
          <w:rFonts w:ascii="Eurostile LT" w:hAnsi="Eurostile LT" w:cs="Arial"/>
          <w:sz w:val="22"/>
          <w:szCs w:val="22"/>
        </w:rPr>
        <w:t>ha emanato lo "</w:t>
      </w:r>
      <w:r w:rsidR="00BB7EA4" w:rsidRPr="00BB7EA4">
        <w:rPr>
          <w:rFonts w:ascii="Eurostile LT" w:hAnsi="Eurostile LT" w:cs="Arial"/>
          <w:b/>
          <w:i/>
          <w:sz w:val="22"/>
          <w:szCs w:val="22"/>
        </w:rPr>
        <w:t>Avviso pubblico per la presentazione di proposte progettuali per "Il Rafforzamento e la creazione di Infrastrutture di Ricerca", da finanziare con le risorse previste dal "Piano Nazionale di Ripresa e Resilienza", in attuazione della Linea di Investimento 3.1 della Missione 4, denominata "Istruzione e ricerca", Componente 2, denominata "Dalla Ricerca alla Impresa", con la quale è stato istituito, per le predette finalità, il Fondo per la realizzazione di un Sistema Integrato di Infrastrutture di Ricerca e Innovazione</w:t>
      </w:r>
      <w:r w:rsidR="00BB7EA4" w:rsidRPr="00BB7EA4">
        <w:rPr>
          <w:rFonts w:ascii="Eurostile LT" w:hAnsi="Eurostile LT" w:cs="Arial"/>
          <w:sz w:val="22"/>
          <w:szCs w:val="22"/>
        </w:rPr>
        <w:t>"</w:t>
      </w:r>
      <w:r>
        <w:rPr>
          <w:rFonts w:ascii="Eurostile LT" w:hAnsi="Eurostile LT" w:cs="Arial"/>
          <w:sz w:val="22"/>
          <w:szCs w:val="22"/>
        </w:rPr>
        <w:t>.</w:t>
      </w:r>
    </w:p>
    <w:p w14:paraId="3B125267" w14:textId="77777777" w:rsidR="005A3B45" w:rsidRDefault="005A3B45" w:rsidP="00BB7EA4">
      <w:pPr>
        <w:autoSpaceDE w:val="0"/>
        <w:autoSpaceDN w:val="0"/>
        <w:adjustRightInd w:val="0"/>
        <w:ind w:right="56"/>
        <w:rPr>
          <w:rFonts w:ascii="Eurostile LT" w:hAnsi="Eurostile LT" w:cs="Arial"/>
          <w:sz w:val="22"/>
          <w:szCs w:val="22"/>
        </w:rPr>
      </w:pPr>
    </w:p>
    <w:p w14:paraId="5B8809C4" w14:textId="27DBECA6" w:rsidR="00BB7EA4" w:rsidRPr="00BB7EA4" w:rsidRDefault="005A3B45" w:rsidP="00BB7EA4">
      <w:pPr>
        <w:autoSpaceDE w:val="0"/>
        <w:autoSpaceDN w:val="0"/>
        <w:adjustRightInd w:val="0"/>
        <w:ind w:right="56"/>
        <w:rPr>
          <w:rFonts w:ascii="Eurostile LT" w:hAnsi="Eurostile LT" w:cs="Arial"/>
          <w:sz w:val="22"/>
          <w:szCs w:val="22"/>
          <w:highlight w:val="yellow"/>
        </w:rPr>
      </w:pPr>
      <w:r>
        <w:rPr>
          <w:rFonts w:ascii="Eurostile LT" w:hAnsi="Eurostile LT" w:cs="Arial"/>
          <w:sz w:val="22"/>
          <w:szCs w:val="22"/>
        </w:rPr>
        <w:t>Al riguardo, si fa presente che:</w:t>
      </w:r>
      <w:r w:rsidR="00494D39">
        <w:rPr>
          <w:rFonts w:ascii="Eurostile LT" w:hAnsi="Eurostile LT" w:cs="Arial"/>
          <w:sz w:val="22"/>
          <w:szCs w:val="22"/>
        </w:rPr>
        <w:t xml:space="preserve">  </w:t>
      </w:r>
    </w:p>
    <w:p w14:paraId="0CEB90ED" w14:textId="358CC70D" w:rsidR="00BB7EA4" w:rsidRPr="005A3B45" w:rsidRDefault="005A3B45" w:rsidP="006B4420">
      <w:pPr>
        <w:pStyle w:val="Paragrafoelenco"/>
        <w:numPr>
          <w:ilvl w:val="0"/>
          <w:numId w:val="185"/>
        </w:numPr>
        <w:autoSpaceDE w:val="0"/>
        <w:autoSpaceDN w:val="0"/>
        <w:adjustRightInd w:val="0"/>
        <w:ind w:left="567" w:right="56" w:hanging="567"/>
        <w:jc w:val="both"/>
        <w:rPr>
          <w:rFonts w:ascii="Eurostile LT" w:hAnsi="Eurostile LT" w:cs="Arial"/>
          <w:b/>
          <w:sz w:val="22"/>
          <w:szCs w:val="22"/>
        </w:rPr>
      </w:pPr>
      <w:r>
        <w:rPr>
          <w:rFonts w:ascii="Eurostile LT" w:hAnsi="Eurostile LT" w:cs="Arial"/>
          <w:sz w:val="22"/>
          <w:szCs w:val="22"/>
        </w:rPr>
        <w:t xml:space="preserve">con la </w:t>
      </w:r>
      <w:r w:rsidR="00BB7EA4" w:rsidRPr="005A3B45">
        <w:rPr>
          <w:rFonts w:ascii="Eurostile LT" w:hAnsi="Eurostile LT" w:cs="Arial"/>
          <w:sz w:val="22"/>
          <w:szCs w:val="22"/>
        </w:rPr>
        <w:t>Delibera del 22 febbraio 2022, numero 7, assunta in via telematica, ai sensi dell’articolo 7, comma 8, dello Statuto dello "</w:t>
      </w:r>
      <w:r w:rsidR="00BB7EA4" w:rsidRPr="005A3B45">
        <w:rPr>
          <w:rFonts w:ascii="Eurostile LT" w:hAnsi="Eurostile LT" w:cs="Arial"/>
          <w:b/>
          <w:i/>
          <w:sz w:val="22"/>
          <w:szCs w:val="22"/>
        </w:rPr>
        <w:t>Istituto Nazionale di Astrofisica</w:t>
      </w:r>
      <w:r w:rsidR="00BB7EA4" w:rsidRPr="005A3B45">
        <w:rPr>
          <w:rFonts w:ascii="Eurostile LT" w:hAnsi="Eurostile LT" w:cs="Arial"/>
          <w:sz w:val="22"/>
          <w:szCs w:val="22"/>
        </w:rPr>
        <w:t>", con la quale il Consiglio di Amministrazione ha:</w:t>
      </w:r>
      <w:r w:rsidR="00BB7EA4" w:rsidRPr="005A3B45">
        <w:rPr>
          <w:rFonts w:ascii="Eurostile LT" w:hAnsi="Eurostile LT" w:cs="Arial"/>
          <w:b/>
          <w:sz w:val="22"/>
          <w:szCs w:val="22"/>
        </w:rPr>
        <w:t xml:space="preserve"> </w:t>
      </w:r>
    </w:p>
    <w:p w14:paraId="44239D14" w14:textId="77777777" w:rsidR="00BB7EA4" w:rsidRPr="00BB7EA4" w:rsidRDefault="00BB7EA4" w:rsidP="006B4420">
      <w:pPr>
        <w:pStyle w:val="Paragrafoelenco"/>
        <w:numPr>
          <w:ilvl w:val="0"/>
          <w:numId w:val="171"/>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approvato </w:t>
      </w:r>
      <w:r w:rsidRPr="00BB7EA4">
        <w:rPr>
          <w:rFonts w:ascii="Eurostile LT" w:hAnsi="Eurostile LT" w:cs="Arial"/>
          <w:sz w:val="22"/>
          <w:szCs w:val="22"/>
        </w:rPr>
        <w:t>"…</w:t>
      </w:r>
      <w:r w:rsidRPr="00BB7EA4">
        <w:rPr>
          <w:rFonts w:ascii="Eurostile LT" w:hAnsi="Eurostile LT"/>
          <w:i/>
          <w:sz w:val="22"/>
          <w:szCs w:val="22"/>
        </w:rPr>
        <w:t xml:space="preserve">le proposte progettuali denominate </w:t>
      </w:r>
      <w:r w:rsidRPr="00BB7EA4">
        <w:rPr>
          <w:rFonts w:ascii="Eurostile LT" w:hAnsi="Eurostile LT" w:cs="Arial"/>
          <w:i/>
          <w:sz w:val="22"/>
          <w:szCs w:val="22"/>
        </w:rPr>
        <w:t>"</w:t>
      </w:r>
      <w:r w:rsidRPr="00BB7EA4">
        <w:rPr>
          <w:rFonts w:ascii="Eurostile LT" w:hAnsi="Eurostile LT" w:cs="Arial"/>
          <w:b/>
          <w:i/>
          <w:iCs/>
          <w:sz w:val="22"/>
          <w:szCs w:val="22"/>
        </w:rPr>
        <w:t>Cherenkov Telescope Array Plus</w:t>
      </w:r>
      <w:r w:rsidRPr="00BB7EA4">
        <w:rPr>
          <w:rFonts w:ascii="Eurostile LT" w:hAnsi="Eurostile LT" w:cs="Arial"/>
          <w:i/>
          <w:sz w:val="22"/>
          <w:szCs w:val="22"/>
        </w:rPr>
        <w:t>"</w:t>
      </w:r>
      <w:r w:rsidRPr="00BB7EA4">
        <w:rPr>
          <w:rFonts w:ascii="Eurostile LT" w:hAnsi="Eurostile LT"/>
          <w:b/>
          <w:i/>
          <w:sz w:val="22"/>
          <w:szCs w:val="22"/>
        </w:rPr>
        <w:t xml:space="preserve"> </w:t>
      </w:r>
      <w:r w:rsidRPr="00BB7EA4">
        <w:rPr>
          <w:rFonts w:ascii="Eurostile LT" w:hAnsi="Eurostile LT"/>
          <w:i/>
          <w:sz w:val="22"/>
          <w:szCs w:val="22"/>
        </w:rPr>
        <w:t>(</w:t>
      </w:r>
      <w:r w:rsidRPr="00BB7EA4">
        <w:rPr>
          <w:rFonts w:ascii="Eurostile LT" w:hAnsi="Eurostile LT" w:cs="Arial"/>
          <w:i/>
          <w:sz w:val="22"/>
          <w:szCs w:val="22"/>
        </w:rPr>
        <w:t>"</w:t>
      </w:r>
      <w:r w:rsidRPr="00BB7EA4">
        <w:rPr>
          <w:rFonts w:ascii="Eurostile LT" w:hAnsi="Eurostile LT" w:cs="Arial"/>
          <w:b/>
          <w:i/>
          <w:iCs/>
          <w:sz w:val="22"/>
          <w:szCs w:val="22"/>
        </w:rPr>
        <w:t>CTA+</w:t>
      </w:r>
      <w:r w:rsidRPr="00BB7EA4">
        <w:rPr>
          <w:rFonts w:ascii="Eurostile LT" w:hAnsi="Eurostile LT" w:cs="Arial"/>
          <w:i/>
          <w:sz w:val="22"/>
          <w:szCs w:val="22"/>
        </w:rPr>
        <w:t>"</w:t>
      </w:r>
      <w:r w:rsidRPr="00BB7EA4">
        <w:rPr>
          <w:rFonts w:ascii="Eurostile LT" w:hAnsi="Eurostile LT"/>
          <w:i/>
          <w:sz w:val="22"/>
          <w:szCs w:val="22"/>
        </w:rPr>
        <w:t xml:space="preserve">) e </w:t>
      </w:r>
      <w:r w:rsidRPr="00BB7EA4">
        <w:rPr>
          <w:rFonts w:ascii="Eurostile LT" w:hAnsi="Eurostile LT" w:cs="Arial"/>
          <w:i/>
          <w:sz w:val="22"/>
          <w:szCs w:val="22"/>
        </w:rPr>
        <w:t>"</w:t>
      </w:r>
      <w:r w:rsidRPr="00BB7EA4">
        <w:rPr>
          <w:rFonts w:ascii="Eurostile LT" w:hAnsi="Eurostile LT" w:cs="Arial"/>
          <w:b/>
          <w:i/>
          <w:iCs/>
          <w:sz w:val="22"/>
          <w:szCs w:val="22"/>
        </w:rPr>
        <w:t>Strengthening the Italian Leadership in ELT and SKA</w:t>
      </w:r>
      <w:r w:rsidRPr="00BB7EA4">
        <w:rPr>
          <w:rFonts w:ascii="Eurostile LT" w:hAnsi="Eurostile LT" w:cs="Arial"/>
          <w:i/>
          <w:sz w:val="22"/>
          <w:szCs w:val="22"/>
        </w:rPr>
        <w:t>"</w:t>
      </w:r>
      <w:r w:rsidRPr="00BB7EA4">
        <w:rPr>
          <w:rFonts w:ascii="Eurostile LT" w:hAnsi="Eurostile LT"/>
          <w:b/>
          <w:i/>
          <w:sz w:val="22"/>
          <w:szCs w:val="22"/>
        </w:rPr>
        <w:t xml:space="preserve"> </w:t>
      </w:r>
      <w:r w:rsidRPr="00BB7EA4">
        <w:rPr>
          <w:rFonts w:ascii="Eurostile LT" w:hAnsi="Eurostile LT"/>
          <w:i/>
          <w:sz w:val="22"/>
          <w:szCs w:val="22"/>
        </w:rPr>
        <w:t>(</w:t>
      </w:r>
      <w:r w:rsidRPr="00BB7EA4">
        <w:rPr>
          <w:rFonts w:ascii="Eurostile LT" w:hAnsi="Eurostile LT" w:cs="Arial"/>
          <w:i/>
          <w:sz w:val="22"/>
          <w:szCs w:val="22"/>
        </w:rPr>
        <w:t>"</w:t>
      </w:r>
      <w:r w:rsidRPr="00BB7EA4">
        <w:rPr>
          <w:rFonts w:ascii="Eurostile LT" w:hAnsi="Eurostile LT" w:cs="Arial"/>
          <w:b/>
          <w:i/>
          <w:iCs/>
          <w:sz w:val="22"/>
          <w:szCs w:val="22"/>
        </w:rPr>
        <w:t>STILES</w:t>
      </w:r>
      <w:r w:rsidRPr="00BB7EA4">
        <w:rPr>
          <w:rFonts w:ascii="Eurostile LT" w:hAnsi="Eurostile LT" w:cs="Arial"/>
          <w:i/>
          <w:sz w:val="22"/>
          <w:szCs w:val="22"/>
        </w:rPr>
        <w:t>"</w:t>
      </w:r>
      <w:r w:rsidRPr="00BB7EA4">
        <w:rPr>
          <w:rFonts w:ascii="Eurostile LT" w:hAnsi="Eurostile LT"/>
          <w:i/>
          <w:sz w:val="22"/>
          <w:szCs w:val="22"/>
        </w:rPr>
        <w:t xml:space="preserve">), che lo </w:t>
      </w:r>
      <w:r w:rsidRPr="00BB7EA4">
        <w:rPr>
          <w:rFonts w:ascii="Eurostile LT" w:hAnsi="Eurostile LT" w:cs="Arial"/>
          <w:i/>
          <w:sz w:val="22"/>
          <w:szCs w:val="22"/>
        </w:rPr>
        <w:t>"</w:t>
      </w:r>
      <w:r w:rsidRPr="00BB7EA4">
        <w:rPr>
          <w:rFonts w:ascii="Eurostile LT" w:hAnsi="Eurostile LT"/>
          <w:b/>
          <w:i/>
          <w:sz w:val="22"/>
          <w:szCs w:val="22"/>
        </w:rPr>
        <w:t>Istituto Nazionale di Astrofisica</w:t>
      </w:r>
      <w:r w:rsidRPr="00BB7EA4">
        <w:rPr>
          <w:rFonts w:ascii="Eurostile LT" w:hAnsi="Eurostile LT" w:cs="Arial"/>
          <w:i/>
          <w:sz w:val="22"/>
          <w:szCs w:val="22"/>
        </w:rPr>
        <w:t>" ha presentato</w:t>
      </w:r>
      <w:r w:rsidRPr="00BB7EA4">
        <w:rPr>
          <w:rFonts w:ascii="Eurostile LT" w:hAnsi="Eurostile LT"/>
          <w:i/>
          <w:sz w:val="22"/>
          <w:szCs w:val="22"/>
        </w:rPr>
        <w:t xml:space="preserve">, in veste di </w:t>
      </w:r>
      <w:r w:rsidRPr="00BB7EA4">
        <w:rPr>
          <w:rFonts w:ascii="Eurostile LT" w:hAnsi="Eurostile LT" w:cs="Arial"/>
          <w:i/>
          <w:sz w:val="22"/>
          <w:szCs w:val="22"/>
        </w:rPr>
        <w:t>"</w:t>
      </w:r>
      <w:r w:rsidRPr="00BB7EA4">
        <w:rPr>
          <w:rFonts w:ascii="Eurostile LT" w:hAnsi="Eurostile LT"/>
          <w:b/>
          <w:i/>
          <w:sz w:val="22"/>
          <w:szCs w:val="22"/>
        </w:rPr>
        <w:t>Soggetto Proponente</w:t>
      </w:r>
      <w:r w:rsidRPr="00BB7EA4">
        <w:rPr>
          <w:rFonts w:ascii="Eurostile LT" w:hAnsi="Eurostile LT" w:cs="Arial"/>
          <w:i/>
          <w:sz w:val="22"/>
          <w:szCs w:val="22"/>
        </w:rPr>
        <w:t>"</w:t>
      </w:r>
      <w:r w:rsidRPr="00BB7EA4">
        <w:rPr>
          <w:rFonts w:ascii="Eurostile LT" w:hAnsi="Eurostile LT"/>
          <w:i/>
          <w:sz w:val="22"/>
          <w:szCs w:val="22"/>
        </w:rPr>
        <w:t xml:space="preserve">, a seguito della emanazione, con il Decreto Direttoriale del 28 dicembre 2021, numero 3264, come innanzi richiamato, dello </w:t>
      </w:r>
      <w:r w:rsidRPr="00BB7EA4">
        <w:rPr>
          <w:rFonts w:ascii="Eurostile LT" w:hAnsi="Eurostile LT" w:cs="Arial"/>
          <w:i/>
          <w:sz w:val="22"/>
          <w:szCs w:val="22"/>
        </w:rPr>
        <w:t>"</w:t>
      </w:r>
      <w:r w:rsidRPr="00BB7EA4">
        <w:rPr>
          <w:rFonts w:ascii="Eurostile LT" w:hAnsi="Eurostile LT" w:cs="Arial"/>
          <w:b/>
          <w:i/>
          <w:sz w:val="22"/>
          <w:szCs w:val="22"/>
        </w:rPr>
        <w:t>Avviso pubblico per la presentazione di proposte progettuali per "Il Rafforzamento e la creazione di Infrastrutture di Ricerca", da finanziare con le risorse previste dal "Piano Nazionale di Ripresa e Resilienza", in attuazione della Linea di Investimento 3.1 della Missione 4, denominata "Istruzione e ricerca", Componente 2, denominata "Dalla Ricerca alla Impresa", con la quale è stato istituito, per le predette finalità, il Fondo per la realizzazione di un Sistema Integrato di Infrastrutture di Ricerca e Innovazione</w:t>
      </w:r>
      <w:r w:rsidRPr="00BB7EA4">
        <w:rPr>
          <w:rFonts w:ascii="Eurostile LT" w:hAnsi="Eurostile LT" w:cs="Arial"/>
          <w:i/>
          <w:sz w:val="22"/>
          <w:szCs w:val="22"/>
        </w:rPr>
        <w:t>"</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sz w:val="22"/>
          <w:szCs w:val="22"/>
        </w:rPr>
        <w:t>;</w:t>
      </w:r>
    </w:p>
    <w:p w14:paraId="254DDEF6" w14:textId="77777777" w:rsidR="00BB7EA4" w:rsidRPr="00BB7EA4" w:rsidRDefault="00BB7EA4" w:rsidP="006B4420">
      <w:pPr>
        <w:pStyle w:val="Paragrafoelenco"/>
        <w:numPr>
          <w:ilvl w:val="0"/>
          <w:numId w:val="171"/>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autorizzato </w:t>
      </w:r>
      <w:r w:rsidRPr="00BB7EA4">
        <w:rPr>
          <w:rFonts w:ascii="Eurostile LT" w:hAnsi="Eurostile LT" w:cs="Arial"/>
          <w:sz w:val="22"/>
          <w:szCs w:val="22"/>
        </w:rPr>
        <w:t>"…</w:t>
      </w:r>
      <w:r w:rsidRPr="00BB7EA4">
        <w:rPr>
          <w:rFonts w:ascii="Eurostile LT" w:hAnsi="Eurostile LT"/>
          <w:i/>
          <w:sz w:val="22"/>
          <w:szCs w:val="22"/>
        </w:rPr>
        <w:t xml:space="preserve">il Professore </w:t>
      </w:r>
      <w:r w:rsidRPr="00BB7EA4">
        <w:rPr>
          <w:rFonts w:ascii="Eurostile LT" w:hAnsi="Eurostile LT"/>
          <w:b/>
          <w:i/>
          <w:sz w:val="22"/>
          <w:szCs w:val="22"/>
        </w:rPr>
        <w:t>Marco TAVANI</w:t>
      </w:r>
      <w:r w:rsidRPr="00BB7EA4">
        <w:rPr>
          <w:rFonts w:ascii="Eurostile LT" w:hAnsi="Eurostile LT"/>
          <w:i/>
          <w:sz w:val="22"/>
          <w:szCs w:val="22"/>
        </w:rPr>
        <w:t xml:space="preserve">, nella sua qualità di Presidente e Legale Rappresentante dello </w:t>
      </w:r>
      <w:r w:rsidRPr="00BB7EA4">
        <w:rPr>
          <w:rFonts w:ascii="Eurostile LT" w:hAnsi="Eurostile LT" w:cs="Arial"/>
          <w:i/>
          <w:sz w:val="22"/>
          <w:szCs w:val="22"/>
        </w:rPr>
        <w:t>"</w:t>
      </w:r>
      <w:r w:rsidRPr="00BB7EA4">
        <w:rPr>
          <w:rFonts w:ascii="Eurostile LT" w:hAnsi="Eurostile LT"/>
          <w:b/>
          <w:i/>
          <w:sz w:val="22"/>
          <w:szCs w:val="22"/>
        </w:rPr>
        <w:t>Istituto Nazionale di Astrofisica</w:t>
      </w:r>
      <w:r w:rsidRPr="00BB7EA4">
        <w:rPr>
          <w:rFonts w:ascii="Eurostile LT" w:hAnsi="Eurostile LT" w:cs="Arial"/>
          <w:i/>
          <w:sz w:val="22"/>
          <w:szCs w:val="22"/>
        </w:rPr>
        <w:t>"</w:t>
      </w:r>
      <w:r w:rsidRPr="00BB7EA4">
        <w:rPr>
          <w:rFonts w:ascii="Eurostile LT" w:hAnsi="Eurostile LT"/>
          <w:i/>
          <w:sz w:val="22"/>
          <w:szCs w:val="22"/>
        </w:rPr>
        <w:t>, a sottoscrivere e a sottomettere al Ministero della Università e della Ricerca tutta la documentazione a corredo delle predette proposte progettuali</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sz w:val="22"/>
          <w:szCs w:val="22"/>
        </w:rPr>
        <w:t xml:space="preserve">; </w:t>
      </w:r>
    </w:p>
    <w:p w14:paraId="376F3CEA" w14:textId="77777777" w:rsidR="00BB7EA4" w:rsidRPr="00BB7EA4" w:rsidRDefault="00BB7EA4" w:rsidP="006B4420">
      <w:pPr>
        <w:pStyle w:val="Paragrafoelenco"/>
        <w:numPr>
          <w:ilvl w:val="0"/>
          <w:numId w:val="171"/>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stabilito </w:t>
      </w:r>
      <w:r w:rsidRPr="00BB7EA4">
        <w:rPr>
          <w:rFonts w:ascii="Eurostile LT" w:hAnsi="Eurostile LT" w:cs="Arial"/>
          <w:sz w:val="22"/>
          <w:szCs w:val="22"/>
        </w:rPr>
        <w:t>"…</w:t>
      </w:r>
      <w:r w:rsidRPr="00BB7EA4">
        <w:rPr>
          <w:rFonts w:ascii="Eurostile LT" w:hAnsi="Eurostile LT"/>
          <w:i/>
          <w:sz w:val="22"/>
          <w:szCs w:val="22"/>
        </w:rPr>
        <w:t>che le risorse da destinare alla copertura finanziaria delle spese da sostenere dopo l’eventuale approvazione delle proposte progettuali verranno individuate, a seguito di apposita istruttoria, dal Direttore Generale, di intesa con il Direttore Scientifico, fermo restando che, a tal fine, le due Direzioni Apicali predisporranno, sempre di comune accordo, le variazioni di bilancio, ove necessarie, da sottoporre all’esame del Collegio dei Revisori dei Conti, per l’acquisizione del prescritto parere, e del Consiglio di Amministrazione, per la loro approvazione</w:t>
      </w:r>
      <w:r w:rsidRPr="00BB7EA4">
        <w:rPr>
          <w:rFonts w:ascii="Eurostile LT" w:hAnsi="Eurostile LT"/>
          <w:sz w:val="22"/>
          <w:szCs w:val="22"/>
        </w:rPr>
        <w:t>…</w:t>
      </w:r>
      <w:r w:rsidRPr="00BB7EA4">
        <w:rPr>
          <w:rFonts w:ascii="Eurostile LT" w:hAnsi="Eurostile LT" w:cs="Arial"/>
          <w:sz w:val="22"/>
          <w:szCs w:val="22"/>
        </w:rPr>
        <w:t>";</w:t>
      </w:r>
    </w:p>
    <w:p w14:paraId="7F13959C" w14:textId="05781CA8" w:rsidR="00BB7EA4" w:rsidRPr="00BB7EA4" w:rsidRDefault="006B2550" w:rsidP="006B4420">
      <w:pPr>
        <w:pStyle w:val="Paragrafoelenco"/>
        <w:numPr>
          <w:ilvl w:val="0"/>
          <w:numId w:val="185"/>
        </w:numPr>
        <w:autoSpaceDE w:val="0"/>
        <w:autoSpaceDN w:val="0"/>
        <w:adjustRightInd w:val="0"/>
        <w:ind w:left="567" w:right="56" w:hanging="567"/>
        <w:jc w:val="both"/>
        <w:rPr>
          <w:rFonts w:ascii="Eurostile LT" w:hAnsi="Eurostile LT" w:cs="Arial"/>
          <w:b/>
          <w:sz w:val="22"/>
          <w:szCs w:val="22"/>
        </w:rPr>
      </w:pPr>
      <w:r>
        <w:rPr>
          <w:rFonts w:ascii="Eurostile LT" w:hAnsi="Eurostile LT" w:cs="Arial"/>
          <w:sz w:val="22"/>
          <w:szCs w:val="22"/>
        </w:rPr>
        <w:t>con</w:t>
      </w:r>
      <w:r w:rsidR="00BB7EA4" w:rsidRPr="00BB7EA4">
        <w:rPr>
          <w:rFonts w:ascii="Eurostile LT" w:hAnsi="Eurostile LT" w:cs="Arial"/>
          <w:sz w:val="22"/>
          <w:szCs w:val="22"/>
        </w:rPr>
        <w:t xml:space="preserve"> la Delibera del 22 febbraio 2022, numero 8, assunta in via telematica, ai sensi dell’articolo 7, comma 8, dello Statuto dello "</w:t>
      </w:r>
      <w:r w:rsidR="00BB7EA4" w:rsidRPr="00BB7EA4">
        <w:rPr>
          <w:rFonts w:ascii="Eurostile LT" w:hAnsi="Eurostile LT" w:cs="Arial"/>
          <w:b/>
          <w:i/>
          <w:sz w:val="22"/>
          <w:szCs w:val="22"/>
        </w:rPr>
        <w:t>Istituto Nazionale di Astrofisica</w:t>
      </w:r>
      <w:r w:rsidR="00BB7EA4" w:rsidRPr="00BB7EA4">
        <w:rPr>
          <w:rFonts w:ascii="Eurostile LT" w:hAnsi="Eurostile LT" w:cs="Arial"/>
          <w:sz w:val="22"/>
          <w:szCs w:val="22"/>
        </w:rPr>
        <w:t>", il Consiglio di Amministrazione ha</w:t>
      </w:r>
      <w:r>
        <w:rPr>
          <w:rFonts w:ascii="Eurostile LT" w:hAnsi="Eurostile LT" w:cs="Arial"/>
          <w:sz w:val="22"/>
          <w:szCs w:val="22"/>
        </w:rPr>
        <w:t>, inoltre</w:t>
      </w:r>
      <w:r w:rsidR="00BB7EA4" w:rsidRPr="00BB7EA4">
        <w:rPr>
          <w:rFonts w:ascii="Eurostile LT" w:hAnsi="Eurostile LT" w:cs="Arial"/>
          <w:sz w:val="22"/>
          <w:szCs w:val="22"/>
        </w:rPr>
        <w:t>:</w:t>
      </w:r>
      <w:r w:rsidR="00BB7EA4" w:rsidRPr="00BB7EA4">
        <w:rPr>
          <w:rFonts w:ascii="Eurostile LT" w:hAnsi="Eurostile LT" w:cs="Arial"/>
          <w:b/>
          <w:sz w:val="22"/>
          <w:szCs w:val="22"/>
        </w:rPr>
        <w:t xml:space="preserve"> </w:t>
      </w:r>
    </w:p>
    <w:p w14:paraId="2D5F6E3F" w14:textId="77777777" w:rsidR="00BB7EA4" w:rsidRPr="00BB7EA4" w:rsidRDefault="00BB7EA4" w:rsidP="006B4420">
      <w:pPr>
        <w:pStyle w:val="Paragrafoelenco"/>
        <w:numPr>
          <w:ilvl w:val="0"/>
          <w:numId w:val="171"/>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approvato </w:t>
      </w:r>
      <w:r w:rsidRPr="00BB7EA4">
        <w:rPr>
          <w:rFonts w:ascii="Eurostile LT" w:hAnsi="Eurostile LT" w:cs="Arial"/>
          <w:sz w:val="22"/>
          <w:szCs w:val="22"/>
        </w:rPr>
        <w:t>"…</w:t>
      </w:r>
      <w:r w:rsidRPr="00BB7EA4">
        <w:rPr>
          <w:rFonts w:ascii="Eurostile LT" w:hAnsi="Eurostile LT"/>
          <w:i/>
          <w:sz w:val="22"/>
          <w:szCs w:val="22"/>
        </w:rPr>
        <w:t xml:space="preserve">le proposte progettuali denominate </w:t>
      </w:r>
      <w:r w:rsidRPr="00BB7EA4">
        <w:rPr>
          <w:rFonts w:ascii="Eurostile LT" w:hAnsi="Eurostile LT" w:cs="Arial"/>
          <w:i/>
          <w:sz w:val="22"/>
          <w:szCs w:val="22"/>
        </w:rPr>
        <w:t>"</w:t>
      </w:r>
      <w:r w:rsidRPr="00BB7EA4">
        <w:rPr>
          <w:rFonts w:ascii="Eurostile LT" w:hAnsi="Eurostile LT" w:cs="Arial"/>
          <w:b/>
          <w:i/>
          <w:iCs/>
          <w:sz w:val="22"/>
          <w:szCs w:val="22"/>
        </w:rPr>
        <w:t>Kilometer Cube Neutrino Telescope</w:t>
      </w:r>
      <w:r w:rsidRPr="00BB7EA4">
        <w:rPr>
          <w:rFonts w:ascii="Eurostile LT" w:hAnsi="Eurostile LT" w:cs="Arial"/>
          <w:i/>
          <w:sz w:val="22"/>
          <w:szCs w:val="22"/>
        </w:rPr>
        <w:t>"</w:t>
      </w:r>
      <w:r w:rsidRPr="00BB7EA4">
        <w:rPr>
          <w:rFonts w:ascii="Eurostile LT" w:hAnsi="Eurostile LT"/>
          <w:i/>
          <w:sz w:val="22"/>
          <w:szCs w:val="22"/>
        </w:rPr>
        <w:t xml:space="preserve"> (</w:t>
      </w:r>
      <w:r w:rsidRPr="00BB7EA4">
        <w:rPr>
          <w:rFonts w:ascii="Eurostile LT" w:hAnsi="Eurostile LT" w:cs="Arial"/>
          <w:i/>
          <w:sz w:val="22"/>
          <w:szCs w:val="22"/>
        </w:rPr>
        <w:t>"</w:t>
      </w:r>
      <w:r w:rsidRPr="00BB7EA4">
        <w:rPr>
          <w:rFonts w:ascii="Eurostile LT" w:hAnsi="Eurostile LT" w:cs="Arial"/>
          <w:b/>
          <w:i/>
          <w:iCs/>
          <w:sz w:val="22"/>
          <w:szCs w:val="22"/>
        </w:rPr>
        <w:t>KM3NeT</w:t>
      </w:r>
      <w:r w:rsidRPr="00BB7EA4">
        <w:rPr>
          <w:rFonts w:ascii="Eurostile LT" w:hAnsi="Eurostile LT" w:cs="Arial"/>
          <w:i/>
          <w:sz w:val="22"/>
          <w:szCs w:val="22"/>
        </w:rPr>
        <w:t>"</w:t>
      </w:r>
      <w:r w:rsidRPr="00BB7EA4">
        <w:rPr>
          <w:rFonts w:ascii="Eurostile LT" w:hAnsi="Eurostile LT"/>
          <w:i/>
          <w:sz w:val="22"/>
          <w:szCs w:val="22"/>
        </w:rPr>
        <w:t xml:space="preserve">) ed </w:t>
      </w:r>
      <w:r w:rsidRPr="00BB7EA4">
        <w:rPr>
          <w:rFonts w:ascii="Eurostile LT" w:hAnsi="Eurostile LT" w:cs="Arial"/>
          <w:i/>
          <w:sz w:val="22"/>
          <w:szCs w:val="22"/>
        </w:rPr>
        <w:t>"</w:t>
      </w:r>
      <w:r w:rsidRPr="00BB7EA4">
        <w:rPr>
          <w:rFonts w:ascii="Eurostile LT" w:hAnsi="Eurostile LT" w:cs="Arial"/>
          <w:b/>
          <w:i/>
          <w:iCs/>
          <w:sz w:val="22"/>
          <w:szCs w:val="22"/>
        </w:rPr>
        <w:t>Einstein Telescope Infrastructure Consortium</w:t>
      </w:r>
      <w:r w:rsidRPr="00BB7EA4">
        <w:rPr>
          <w:rFonts w:ascii="Eurostile LT" w:hAnsi="Eurostile LT" w:cs="Arial"/>
          <w:i/>
          <w:sz w:val="22"/>
          <w:szCs w:val="22"/>
        </w:rPr>
        <w:t>"</w:t>
      </w:r>
      <w:r w:rsidRPr="00BB7EA4">
        <w:rPr>
          <w:rFonts w:ascii="Eurostile LT" w:hAnsi="Eurostile LT"/>
          <w:i/>
          <w:sz w:val="22"/>
          <w:szCs w:val="22"/>
        </w:rPr>
        <w:t xml:space="preserve"> (</w:t>
      </w:r>
      <w:r w:rsidRPr="00BB7EA4">
        <w:rPr>
          <w:rFonts w:ascii="Eurostile LT" w:hAnsi="Eurostile LT" w:cs="Arial"/>
          <w:i/>
          <w:sz w:val="22"/>
          <w:szCs w:val="22"/>
        </w:rPr>
        <w:t>"</w:t>
      </w:r>
      <w:r w:rsidRPr="00BB7EA4">
        <w:rPr>
          <w:rFonts w:ascii="Eurostile LT" w:hAnsi="Eurostile LT" w:cs="Arial"/>
          <w:b/>
          <w:i/>
          <w:iCs/>
          <w:sz w:val="22"/>
          <w:szCs w:val="22"/>
        </w:rPr>
        <w:t>ETIC</w:t>
      </w:r>
      <w:r w:rsidRPr="00BB7EA4">
        <w:rPr>
          <w:rFonts w:ascii="Eurostile LT" w:hAnsi="Eurostile LT" w:cs="Arial"/>
          <w:i/>
          <w:sz w:val="22"/>
          <w:szCs w:val="22"/>
        </w:rPr>
        <w:t>"</w:t>
      </w:r>
      <w:r w:rsidRPr="00BB7EA4">
        <w:rPr>
          <w:rFonts w:ascii="Eurostile LT" w:hAnsi="Eurostile LT"/>
          <w:i/>
          <w:sz w:val="22"/>
          <w:szCs w:val="22"/>
        </w:rPr>
        <w:t xml:space="preserve">), che lo </w:t>
      </w:r>
      <w:r w:rsidRPr="00BB7EA4">
        <w:rPr>
          <w:rFonts w:ascii="Eurostile LT" w:hAnsi="Eurostile LT" w:cs="Arial"/>
          <w:i/>
          <w:sz w:val="22"/>
          <w:szCs w:val="22"/>
        </w:rPr>
        <w:t>"</w:t>
      </w:r>
      <w:r w:rsidRPr="00BB7EA4">
        <w:rPr>
          <w:rFonts w:ascii="Eurostile LT" w:hAnsi="Eurostile LT"/>
          <w:b/>
          <w:i/>
          <w:sz w:val="22"/>
          <w:szCs w:val="22"/>
        </w:rPr>
        <w:t>Istituto Nazionale di Fisica Nucleare</w:t>
      </w:r>
      <w:r w:rsidRPr="00BB7EA4">
        <w:rPr>
          <w:rFonts w:ascii="Eurostile LT" w:hAnsi="Eurostile LT" w:cs="Arial"/>
          <w:i/>
          <w:sz w:val="22"/>
          <w:szCs w:val="22"/>
        </w:rPr>
        <w:t>"</w:t>
      </w:r>
      <w:r w:rsidRPr="00BB7EA4">
        <w:rPr>
          <w:rFonts w:ascii="Eurostile LT" w:hAnsi="Eurostile LT"/>
          <w:i/>
          <w:sz w:val="22"/>
          <w:szCs w:val="22"/>
        </w:rPr>
        <w:t xml:space="preserve"> (</w:t>
      </w:r>
      <w:r w:rsidRPr="00BB7EA4">
        <w:rPr>
          <w:rFonts w:ascii="Eurostile LT" w:hAnsi="Eurostile LT" w:cs="Arial"/>
          <w:i/>
          <w:sz w:val="22"/>
          <w:szCs w:val="22"/>
        </w:rPr>
        <w:t>"</w:t>
      </w:r>
      <w:r w:rsidRPr="00BB7EA4">
        <w:rPr>
          <w:rFonts w:ascii="Eurostile LT" w:hAnsi="Eurostile LT"/>
          <w:b/>
          <w:i/>
          <w:sz w:val="22"/>
          <w:szCs w:val="22"/>
        </w:rPr>
        <w:t>INFN</w:t>
      </w:r>
      <w:r w:rsidRPr="00BB7EA4">
        <w:rPr>
          <w:rFonts w:ascii="Eurostile LT" w:hAnsi="Eurostile LT" w:cs="Arial"/>
          <w:i/>
          <w:sz w:val="22"/>
          <w:szCs w:val="22"/>
        </w:rPr>
        <w:t>"</w:t>
      </w:r>
      <w:r w:rsidRPr="00BB7EA4">
        <w:rPr>
          <w:rFonts w:ascii="Eurostile LT" w:hAnsi="Eurostile LT"/>
          <w:i/>
          <w:sz w:val="22"/>
          <w:szCs w:val="22"/>
        </w:rPr>
        <w:t xml:space="preserve">) ha presentato, nella qualità di </w:t>
      </w:r>
      <w:r w:rsidRPr="00BB7EA4">
        <w:rPr>
          <w:rFonts w:ascii="Eurostile LT" w:hAnsi="Eurostile LT" w:cs="Arial"/>
          <w:i/>
          <w:sz w:val="22"/>
          <w:szCs w:val="22"/>
        </w:rPr>
        <w:t>"</w:t>
      </w:r>
      <w:r w:rsidRPr="00BB7EA4">
        <w:rPr>
          <w:rFonts w:ascii="Eurostile LT" w:hAnsi="Eurostile LT"/>
          <w:b/>
          <w:i/>
          <w:sz w:val="22"/>
          <w:szCs w:val="22"/>
        </w:rPr>
        <w:t>Soggetto Proponente</w:t>
      </w:r>
      <w:r w:rsidRPr="00BB7EA4">
        <w:rPr>
          <w:rFonts w:ascii="Eurostile LT" w:hAnsi="Eurostile LT" w:cs="Arial"/>
          <w:i/>
          <w:sz w:val="22"/>
          <w:szCs w:val="22"/>
        </w:rPr>
        <w:t>"</w:t>
      </w:r>
      <w:r w:rsidRPr="00BB7EA4">
        <w:rPr>
          <w:rFonts w:ascii="Eurostile LT" w:hAnsi="Eurostile LT"/>
          <w:i/>
          <w:sz w:val="22"/>
          <w:szCs w:val="22"/>
        </w:rPr>
        <w:t xml:space="preserve">, a seguito della emanazione, con il Decreto Direttoriale del 28 dicembre 2021, numero 3264, come innanzi richiamato, dello </w:t>
      </w:r>
      <w:r w:rsidRPr="00BB7EA4">
        <w:rPr>
          <w:rFonts w:ascii="Eurostile LT" w:hAnsi="Eurostile LT" w:cs="Arial"/>
          <w:i/>
          <w:sz w:val="22"/>
          <w:szCs w:val="22"/>
        </w:rPr>
        <w:t>"</w:t>
      </w:r>
      <w:r w:rsidRPr="00BB7EA4">
        <w:rPr>
          <w:rFonts w:ascii="Eurostile LT" w:hAnsi="Eurostile LT" w:cs="Arial"/>
          <w:b/>
          <w:i/>
          <w:sz w:val="22"/>
          <w:szCs w:val="22"/>
        </w:rPr>
        <w:t>Avviso pubblico per la presentazione di proposte progettuali per "Il Rafforzamento e la creazione di Infrastrutture di Ricerca", da finanziare con le risorse previste dal "Piano Nazionale di Ripresa e Resilienza", in attuazione della Linea di Investimento 3.1 della Missione 4, denominata "Istruzione e ricerca", Componente 2, denominata "Dalla Ricerca alla Impresa", con la quale è stato istituito, per le predette finalità, il Fondo per la realizzazione di un Sistema Integrato di Infrastrutture di Ricerca e Innovazione</w:t>
      </w:r>
      <w:r w:rsidRPr="00BB7EA4">
        <w:rPr>
          <w:rFonts w:ascii="Eurostile LT" w:hAnsi="Eurostile LT" w:cs="Arial"/>
          <w:i/>
          <w:sz w:val="22"/>
          <w:szCs w:val="22"/>
        </w:rPr>
        <w:t>", e alle quali partecipa, nella qualità di "</w:t>
      </w:r>
      <w:r w:rsidRPr="00BB7EA4">
        <w:rPr>
          <w:rFonts w:ascii="Eurostile LT" w:hAnsi="Eurostile LT" w:cs="Arial"/>
          <w:b/>
          <w:i/>
          <w:sz w:val="22"/>
          <w:szCs w:val="22"/>
        </w:rPr>
        <w:t>Soggetto Partner</w:t>
      </w:r>
      <w:r w:rsidRPr="00BB7EA4">
        <w:rPr>
          <w:rFonts w:ascii="Eurostile LT" w:hAnsi="Eurostile LT" w:cs="Arial"/>
          <w:i/>
          <w:sz w:val="22"/>
          <w:szCs w:val="22"/>
        </w:rPr>
        <w:t>", anche lo "</w:t>
      </w:r>
      <w:r w:rsidRPr="00BB7EA4">
        <w:rPr>
          <w:rFonts w:ascii="Eurostile LT" w:hAnsi="Eurostile LT" w:cs="Arial"/>
          <w:b/>
          <w:i/>
          <w:sz w:val="22"/>
          <w:szCs w:val="22"/>
        </w:rPr>
        <w:t>Istituto Nazionale di Astrofisica</w:t>
      </w:r>
      <w:r w:rsidRPr="00BB7EA4">
        <w:rPr>
          <w:rFonts w:ascii="Eurostile LT" w:hAnsi="Eurostile LT" w:cs="Arial"/>
          <w:i/>
          <w:sz w:val="22"/>
          <w:szCs w:val="22"/>
        </w:rPr>
        <w:t>"</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sz w:val="22"/>
          <w:szCs w:val="22"/>
        </w:rPr>
        <w:t>;</w:t>
      </w:r>
    </w:p>
    <w:p w14:paraId="41152201" w14:textId="77777777" w:rsidR="00BB7EA4" w:rsidRPr="00BB7EA4" w:rsidRDefault="00BB7EA4" w:rsidP="006B4420">
      <w:pPr>
        <w:pStyle w:val="Paragrafoelenco"/>
        <w:numPr>
          <w:ilvl w:val="0"/>
          <w:numId w:val="171"/>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autorizzato </w:t>
      </w:r>
      <w:r w:rsidRPr="00BB7EA4">
        <w:rPr>
          <w:rFonts w:ascii="Eurostile LT" w:hAnsi="Eurostile LT" w:cs="Arial"/>
          <w:sz w:val="22"/>
          <w:szCs w:val="22"/>
        </w:rPr>
        <w:t>"…</w:t>
      </w:r>
      <w:r w:rsidRPr="00BB7EA4">
        <w:rPr>
          <w:rFonts w:ascii="Eurostile LT" w:hAnsi="Eurostile LT"/>
          <w:i/>
          <w:sz w:val="22"/>
          <w:szCs w:val="22"/>
        </w:rPr>
        <w:t xml:space="preserve">il Professore </w:t>
      </w:r>
      <w:r w:rsidRPr="00BB7EA4">
        <w:rPr>
          <w:rFonts w:ascii="Eurostile LT" w:hAnsi="Eurostile LT"/>
          <w:b/>
          <w:i/>
          <w:sz w:val="22"/>
          <w:szCs w:val="22"/>
        </w:rPr>
        <w:t>Marco TAVANI</w:t>
      </w:r>
      <w:r w:rsidRPr="00BB7EA4">
        <w:rPr>
          <w:rFonts w:ascii="Eurostile LT" w:hAnsi="Eurostile LT"/>
          <w:i/>
          <w:sz w:val="22"/>
          <w:szCs w:val="22"/>
        </w:rPr>
        <w:t xml:space="preserve">, nella sua qualità di Presidente e Legale Rappresentante dello </w:t>
      </w:r>
      <w:r w:rsidRPr="00BB7EA4">
        <w:rPr>
          <w:rFonts w:ascii="Eurostile LT" w:hAnsi="Eurostile LT" w:cs="Arial"/>
          <w:i/>
          <w:sz w:val="22"/>
          <w:szCs w:val="22"/>
        </w:rPr>
        <w:t>"</w:t>
      </w:r>
      <w:r w:rsidRPr="00BB7EA4">
        <w:rPr>
          <w:rFonts w:ascii="Eurostile LT" w:hAnsi="Eurostile LT"/>
          <w:b/>
          <w:i/>
          <w:sz w:val="22"/>
          <w:szCs w:val="22"/>
        </w:rPr>
        <w:t>Istituto Nazionale di Astrofisica</w:t>
      </w:r>
      <w:r w:rsidRPr="00BB7EA4">
        <w:rPr>
          <w:rFonts w:ascii="Eurostile LT" w:hAnsi="Eurostile LT" w:cs="Arial"/>
          <w:i/>
          <w:sz w:val="22"/>
          <w:szCs w:val="22"/>
        </w:rPr>
        <w:t>"</w:t>
      </w:r>
      <w:r w:rsidRPr="00BB7EA4">
        <w:rPr>
          <w:rFonts w:ascii="Eurostile LT" w:hAnsi="Eurostile LT"/>
          <w:i/>
          <w:sz w:val="22"/>
          <w:szCs w:val="22"/>
        </w:rPr>
        <w:t>, a sottoscrivere tutta la documentazione a corredo delle proposte progettuali innanzi richiamate</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sz w:val="22"/>
          <w:szCs w:val="22"/>
        </w:rPr>
        <w:t xml:space="preserve">; </w:t>
      </w:r>
    </w:p>
    <w:p w14:paraId="62C66644" w14:textId="77777777" w:rsidR="00BB7EA4" w:rsidRPr="00BB7EA4" w:rsidRDefault="00BB7EA4" w:rsidP="006B4420">
      <w:pPr>
        <w:pStyle w:val="Paragrafoelenco"/>
        <w:numPr>
          <w:ilvl w:val="0"/>
          <w:numId w:val="171"/>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cs="Arial"/>
          <w:sz w:val="22"/>
          <w:szCs w:val="22"/>
        </w:rPr>
        <w:t>stabilito</w:t>
      </w:r>
      <w:r w:rsidRPr="00BB7EA4">
        <w:rPr>
          <w:rFonts w:ascii="Eurostile LT" w:hAnsi="Eurostile LT"/>
          <w:sz w:val="22"/>
          <w:szCs w:val="22"/>
        </w:rPr>
        <w:t xml:space="preserve"> </w:t>
      </w:r>
      <w:r w:rsidRPr="00BB7EA4">
        <w:rPr>
          <w:rFonts w:ascii="Eurostile LT" w:hAnsi="Eurostile LT" w:cs="Arial"/>
          <w:sz w:val="22"/>
          <w:szCs w:val="22"/>
        </w:rPr>
        <w:t>"…</w:t>
      </w:r>
      <w:r w:rsidRPr="00BB7EA4">
        <w:rPr>
          <w:rFonts w:ascii="Eurostile LT" w:hAnsi="Eurostile LT"/>
          <w:i/>
          <w:sz w:val="22"/>
          <w:szCs w:val="22"/>
        </w:rPr>
        <w:t>che le risorse da destinare alla copertura finanziaria delle spese da sostenere dopo l’eventuale approvazione delle proposte progettuali verranno individuate, a seguito di apposita istruttoria, dal Direttore Generale, di intesa con il Direttore Scientifico, fermo restando che, a tal fine, le due Direzioni Apicali predisporranno, sempre di comune accordo, le variazioni di bilancio, ove necessarie, da sottoporre all’esame del Collegio dei Revisori dei Conti, per l’acquisizione del prescritto parere, e del Consiglio di Amministrazione, per la loro approvazione</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sz w:val="22"/>
          <w:szCs w:val="22"/>
        </w:rPr>
        <w:t>;</w:t>
      </w:r>
      <w:r w:rsidRPr="00BB7EA4">
        <w:rPr>
          <w:rFonts w:ascii="Eurostile LT" w:hAnsi="Eurostile LT" w:cs="Arial"/>
          <w:sz w:val="22"/>
          <w:szCs w:val="22"/>
        </w:rPr>
        <w:t xml:space="preserve"> </w:t>
      </w:r>
    </w:p>
    <w:p w14:paraId="704E19BD" w14:textId="77777777" w:rsidR="00BB7EA4" w:rsidRPr="00BB7EA4" w:rsidRDefault="00BB7EA4" w:rsidP="00BB7EA4">
      <w:pPr>
        <w:autoSpaceDE w:val="0"/>
        <w:autoSpaceDN w:val="0"/>
        <w:adjustRightInd w:val="0"/>
        <w:ind w:right="56"/>
        <w:rPr>
          <w:rFonts w:ascii="Eurostile LT" w:hAnsi="Eurostile LT" w:cs="Arial"/>
          <w:sz w:val="22"/>
          <w:szCs w:val="22"/>
        </w:rPr>
      </w:pPr>
    </w:p>
    <w:p w14:paraId="7F3E5C18" w14:textId="544891EE" w:rsidR="00BB7EA4" w:rsidRPr="00BB7EA4" w:rsidRDefault="006B2550" w:rsidP="006B4420">
      <w:pPr>
        <w:pStyle w:val="Paragrafoelenco"/>
        <w:numPr>
          <w:ilvl w:val="0"/>
          <w:numId w:val="185"/>
        </w:numPr>
        <w:autoSpaceDE w:val="0"/>
        <w:autoSpaceDN w:val="0"/>
        <w:adjustRightInd w:val="0"/>
        <w:ind w:left="567" w:right="56" w:hanging="567"/>
        <w:jc w:val="both"/>
        <w:rPr>
          <w:rFonts w:ascii="Eurostile LT" w:hAnsi="Eurostile LT" w:cs="Arial"/>
          <w:b/>
          <w:sz w:val="22"/>
          <w:szCs w:val="22"/>
        </w:rPr>
      </w:pPr>
      <w:r w:rsidRPr="006B2550">
        <w:rPr>
          <w:rFonts w:ascii="Eurostile LT" w:hAnsi="Eurostile LT" w:cs="Arial"/>
          <w:sz w:val="22"/>
          <w:szCs w:val="22"/>
        </w:rPr>
        <w:t>con la</w:t>
      </w:r>
      <w:r w:rsidR="00BB7EA4" w:rsidRPr="00BB7EA4">
        <w:rPr>
          <w:rFonts w:ascii="Eurostile LT" w:hAnsi="Eurostile LT" w:cs="Arial"/>
          <w:sz w:val="22"/>
          <w:szCs w:val="22"/>
        </w:rPr>
        <w:t xml:space="preserve"> Delibera del 24 febbraio 2022, numero 18, assunta in via telematica, ai sensi dell’articolo 7, comma 8, dello Statuto dello "</w:t>
      </w:r>
      <w:r w:rsidR="00BB7EA4" w:rsidRPr="00BB7EA4">
        <w:rPr>
          <w:rFonts w:ascii="Eurostile LT" w:hAnsi="Eurostile LT" w:cs="Arial"/>
          <w:b/>
          <w:i/>
          <w:sz w:val="22"/>
          <w:szCs w:val="22"/>
        </w:rPr>
        <w:t>Istituto Nazionale di Astrofisica</w:t>
      </w:r>
      <w:r w:rsidR="00BB7EA4" w:rsidRPr="00BB7EA4">
        <w:rPr>
          <w:rFonts w:ascii="Eurostile LT" w:hAnsi="Eurostile LT" w:cs="Arial"/>
          <w:sz w:val="22"/>
          <w:szCs w:val="22"/>
        </w:rPr>
        <w:t>", il Consiglio di Amministrazione ha</w:t>
      </w:r>
      <w:r>
        <w:rPr>
          <w:rFonts w:ascii="Eurostile LT" w:hAnsi="Eurostile LT" w:cs="Arial"/>
          <w:sz w:val="22"/>
          <w:szCs w:val="22"/>
        </w:rPr>
        <w:t>, infine</w:t>
      </w:r>
      <w:r w:rsidR="00BB7EA4" w:rsidRPr="00BB7EA4">
        <w:rPr>
          <w:rFonts w:ascii="Eurostile LT" w:hAnsi="Eurostile LT" w:cs="Arial"/>
          <w:sz w:val="22"/>
          <w:szCs w:val="22"/>
        </w:rPr>
        <w:t>:</w:t>
      </w:r>
      <w:r w:rsidR="00BB7EA4" w:rsidRPr="00BB7EA4">
        <w:rPr>
          <w:rFonts w:ascii="Eurostile LT" w:hAnsi="Eurostile LT" w:cs="Arial"/>
          <w:b/>
          <w:sz w:val="22"/>
          <w:szCs w:val="22"/>
        </w:rPr>
        <w:t xml:space="preserve"> </w:t>
      </w:r>
    </w:p>
    <w:p w14:paraId="16600F6A" w14:textId="77777777"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b/>
          <w:i/>
          <w:iCs/>
          <w:sz w:val="22"/>
          <w:szCs w:val="22"/>
        </w:rPr>
      </w:pPr>
      <w:r w:rsidRPr="00BB7EA4">
        <w:rPr>
          <w:rFonts w:ascii="Eurostile LT" w:hAnsi="Eurostile LT"/>
          <w:sz w:val="22"/>
          <w:szCs w:val="22"/>
        </w:rPr>
        <w:t xml:space="preserve">approvato </w:t>
      </w:r>
      <w:r w:rsidRPr="00BB7EA4">
        <w:rPr>
          <w:rFonts w:ascii="Eurostile LT" w:hAnsi="Eurostile LT" w:cs="Arial"/>
          <w:sz w:val="22"/>
          <w:szCs w:val="22"/>
        </w:rPr>
        <w:t>"…</w:t>
      </w:r>
      <w:r w:rsidRPr="00BB7EA4">
        <w:rPr>
          <w:rFonts w:ascii="Eurostile LT" w:hAnsi="Eurostile LT"/>
          <w:i/>
          <w:sz w:val="22"/>
          <w:szCs w:val="22"/>
        </w:rPr>
        <w:t xml:space="preserve">la proposta progettuale denominata </w:t>
      </w:r>
      <w:r w:rsidRPr="00BB7EA4">
        <w:rPr>
          <w:rFonts w:ascii="Eurostile LT" w:hAnsi="Eurostile LT" w:cs="Arial"/>
          <w:i/>
          <w:sz w:val="22"/>
          <w:szCs w:val="22"/>
        </w:rPr>
        <w:t>"</w:t>
      </w:r>
      <w:r w:rsidRPr="00BB7EA4">
        <w:rPr>
          <w:rFonts w:ascii="Eurostile LT" w:hAnsi="Eurostile LT" w:cs="Arial"/>
          <w:b/>
          <w:i/>
          <w:iCs/>
          <w:sz w:val="22"/>
          <w:szCs w:val="22"/>
        </w:rPr>
        <w:t>NG-Croce: NextGeneration Croce del Nord</w:t>
      </w:r>
      <w:r w:rsidRPr="00BB7EA4">
        <w:rPr>
          <w:rFonts w:ascii="Eurostile LT" w:hAnsi="Eurostile LT" w:cs="Arial"/>
          <w:i/>
          <w:sz w:val="22"/>
          <w:szCs w:val="22"/>
        </w:rPr>
        <w:t xml:space="preserve">", </w:t>
      </w:r>
      <w:r w:rsidRPr="00BB7EA4">
        <w:rPr>
          <w:rFonts w:ascii="Eurostile LT" w:hAnsi="Eurostile LT"/>
          <w:i/>
          <w:sz w:val="22"/>
          <w:szCs w:val="22"/>
        </w:rPr>
        <w:t xml:space="preserve">che lo </w:t>
      </w:r>
      <w:r w:rsidRPr="00BB7EA4">
        <w:rPr>
          <w:rFonts w:ascii="Eurostile LT" w:hAnsi="Eurostile LT" w:cs="Arial"/>
          <w:i/>
          <w:sz w:val="22"/>
          <w:szCs w:val="22"/>
        </w:rPr>
        <w:t>"</w:t>
      </w:r>
      <w:r w:rsidRPr="00BB7EA4">
        <w:rPr>
          <w:rFonts w:ascii="Eurostile LT" w:hAnsi="Eurostile LT"/>
          <w:b/>
          <w:i/>
          <w:sz w:val="22"/>
          <w:szCs w:val="22"/>
        </w:rPr>
        <w:t>Istituto Nazionale di Astrofisica</w:t>
      </w:r>
      <w:r w:rsidRPr="00BB7EA4">
        <w:rPr>
          <w:rFonts w:ascii="Eurostile LT" w:hAnsi="Eurostile LT" w:cs="Arial"/>
          <w:i/>
          <w:sz w:val="22"/>
          <w:szCs w:val="22"/>
        </w:rPr>
        <w:t>" ha presentato</w:t>
      </w:r>
      <w:r w:rsidRPr="00BB7EA4">
        <w:rPr>
          <w:rFonts w:ascii="Eurostile LT" w:hAnsi="Eurostile LT"/>
          <w:i/>
          <w:sz w:val="22"/>
          <w:szCs w:val="22"/>
        </w:rPr>
        <w:t xml:space="preserve">, in veste di </w:t>
      </w:r>
      <w:r w:rsidRPr="00BB7EA4">
        <w:rPr>
          <w:rFonts w:ascii="Eurostile LT" w:hAnsi="Eurostile LT" w:cs="Arial"/>
          <w:i/>
          <w:sz w:val="22"/>
          <w:szCs w:val="22"/>
        </w:rPr>
        <w:t>"</w:t>
      </w:r>
      <w:r w:rsidRPr="00BB7EA4">
        <w:rPr>
          <w:rFonts w:ascii="Eurostile LT" w:hAnsi="Eurostile LT"/>
          <w:b/>
          <w:i/>
          <w:sz w:val="22"/>
          <w:szCs w:val="22"/>
        </w:rPr>
        <w:t>Soggetto Proponente</w:t>
      </w:r>
      <w:r w:rsidRPr="00BB7EA4">
        <w:rPr>
          <w:rFonts w:ascii="Eurostile LT" w:hAnsi="Eurostile LT" w:cs="Arial"/>
          <w:i/>
          <w:sz w:val="22"/>
          <w:szCs w:val="22"/>
        </w:rPr>
        <w:t>"</w:t>
      </w:r>
      <w:r w:rsidRPr="00BB7EA4">
        <w:rPr>
          <w:rFonts w:ascii="Eurostile LT" w:hAnsi="Eurostile LT"/>
          <w:i/>
          <w:sz w:val="22"/>
          <w:szCs w:val="22"/>
        </w:rPr>
        <w:t xml:space="preserve">,  a seguito della emanazione, con il Decreto Direttoriale del 28 dicembre 2021, numero 3264, come innanzi richiamato, dello </w:t>
      </w:r>
      <w:r w:rsidRPr="00BB7EA4">
        <w:rPr>
          <w:rFonts w:ascii="Eurostile LT" w:hAnsi="Eurostile LT" w:cs="Arial"/>
          <w:i/>
          <w:sz w:val="22"/>
          <w:szCs w:val="22"/>
        </w:rPr>
        <w:t>"</w:t>
      </w:r>
      <w:r w:rsidRPr="00BB7EA4">
        <w:rPr>
          <w:rFonts w:ascii="Eurostile LT" w:hAnsi="Eurostile LT" w:cs="Arial"/>
          <w:b/>
          <w:i/>
          <w:sz w:val="22"/>
          <w:szCs w:val="22"/>
        </w:rPr>
        <w:t>Avviso pubblico per la presentazione di proposte progettuali per "Il Rafforzamento e la creazione di Infrastrutture di Ricerca", da finanziare con le risorse previste dal "Piano Nazionale di Ripresa e Resilienza", in attuazione della Linea di Investimento 3.1 della Missione 4, denominata "Istruzione e ricerca", Componente 2, denominata "Dalla Ricerca alla Impresa", con la quale è stato istituito, per le predette finalità, il Fondo per la realizzazione di un Sistema Integrato di Infrastrutture di Ricerca e Innovazione</w:t>
      </w:r>
      <w:r w:rsidRPr="00BB7EA4">
        <w:rPr>
          <w:rFonts w:ascii="Eurostile LT" w:hAnsi="Eurostile LT" w:cs="Arial"/>
          <w:i/>
          <w:sz w:val="22"/>
          <w:szCs w:val="22"/>
        </w:rPr>
        <w:t>"</w:t>
      </w:r>
      <w:r w:rsidRPr="00BB7EA4">
        <w:rPr>
          <w:rFonts w:ascii="Eurostile LT" w:hAnsi="Eurostile LT"/>
          <w:sz w:val="22"/>
          <w:szCs w:val="22"/>
        </w:rPr>
        <w:t>…</w:t>
      </w:r>
      <w:r w:rsidRPr="00BB7EA4">
        <w:rPr>
          <w:rFonts w:ascii="Eurostile LT" w:hAnsi="Eurostile LT" w:cs="Arial"/>
          <w:sz w:val="22"/>
          <w:szCs w:val="22"/>
        </w:rPr>
        <w:t>";</w:t>
      </w:r>
    </w:p>
    <w:p w14:paraId="7E3C115F" w14:textId="610F60B1"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b/>
          <w:i/>
          <w:iCs/>
          <w:sz w:val="22"/>
          <w:szCs w:val="22"/>
        </w:rPr>
      </w:pPr>
      <w:r w:rsidRPr="00BB7EA4">
        <w:rPr>
          <w:rFonts w:ascii="Eurostile LT" w:hAnsi="Eurostile LT" w:cs="Arial"/>
          <w:color w:val="000000"/>
          <w:sz w:val="22"/>
          <w:szCs w:val="22"/>
          <w:shd w:val="clear" w:color="auto" w:fill="FFFFFF"/>
        </w:rPr>
        <w:t xml:space="preserve">approvato </w:t>
      </w:r>
      <w:r w:rsidRPr="00BB7EA4">
        <w:rPr>
          <w:rFonts w:ascii="Eurostile LT" w:hAnsi="Eurostile LT" w:cs="Arial"/>
          <w:sz w:val="22"/>
          <w:szCs w:val="22"/>
        </w:rPr>
        <w:t>"…</w:t>
      </w:r>
      <w:r w:rsidRPr="00BB7EA4">
        <w:rPr>
          <w:rFonts w:ascii="Eurostile LT" w:hAnsi="Eurostile LT" w:cs="Arial"/>
          <w:i/>
          <w:color w:val="000000"/>
          <w:sz w:val="22"/>
          <w:szCs w:val="22"/>
          <w:shd w:val="clear" w:color="auto" w:fill="FFFFFF"/>
        </w:rPr>
        <w:t xml:space="preserve">la proposta progettuale denominata </w:t>
      </w:r>
      <w:r w:rsidRPr="00BB7EA4">
        <w:rPr>
          <w:rFonts w:ascii="Eurostile LT" w:hAnsi="Eurostile LT" w:cs="Arial"/>
          <w:i/>
          <w:sz w:val="22"/>
          <w:szCs w:val="22"/>
        </w:rPr>
        <w:t>"</w:t>
      </w:r>
      <w:r w:rsidRPr="00BB7EA4">
        <w:rPr>
          <w:rFonts w:ascii="Eurostile LT" w:hAnsi="Eurostile LT" w:cs="Arial"/>
          <w:b/>
          <w:bCs/>
          <w:i/>
          <w:iCs/>
          <w:color w:val="000000"/>
          <w:sz w:val="22"/>
          <w:szCs w:val="22"/>
          <w:shd w:val="clear" w:color="auto" w:fill="FFFFFF"/>
        </w:rPr>
        <w:t>EMM: Earth-Moon-Mars</w:t>
      </w:r>
      <w:r w:rsidRPr="00BB7EA4">
        <w:rPr>
          <w:rFonts w:ascii="Eurostile LT" w:hAnsi="Eurostile LT" w:cs="Arial"/>
          <w:i/>
          <w:sz w:val="22"/>
          <w:szCs w:val="22"/>
        </w:rPr>
        <w:t>"</w:t>
      </w:r>
      <w:r w:rsidRPr="00BB7EA4">
        <w:rPr>
          <w:rFonts w:ascii="Eurostile LT" w:hAnsi="Eurostile LT" w:cs="Arial"/>
          <w:i/>
          <w:color w:val="000000"/>
          <w:sz w:val="22"/>
          <w:szCs w:val="22"/>
          <w:shd w:val="clear" w:color="auto" w:fill="FFFFFF"/>
        </w:rPr>
        <w:t xml:space="preserve"> (</w:t>
      </w:r>
      <w:r w:rsidRPr="00BB7EA4">
        <w:rPr>
          <w:rFonts w:ascii="Eurostile LT" w:hAnsi="Eurostile LT" w:cs="Arial"/>
          <w:i/>
          <w:sz w:val="22"/>
          <w:szCs w:val="22"/>
        </w:rPr>
        <w:t>"</w:t>
      </w:r>
      <w:r w:rsidRPr="00BB7EA4">
        <w:rPr>
          <w:rFonts w:ascii="Eurostile LT" w:hAnsi="Eurostile LT" w:cs="Arial"/>
          <w:b/>
          <w:bCs/>
          <w:i/>
          <w:iCs/>
          <w:color w:val="000000"/>
          <w:sz w:val="22"/>
          <w:szCs w:val="22"/>
          <w:shd w:val="clear" w:color="auto" w:fill="FFFFFF"/>
        </w:rPr>
        <w:t>EMM</w:t>
      </w:r>
      <w:r w:rsidRPr="00BB7EA4">
        <w:rPr>
          <w:rFonts w:ascii="Eurostile LT" w:hAnsi="Eurostile LT" w:cs="Arial"/>
          <w:i/>
          <w:sz w:val="22"/>
          <w:szCs w:val="22"/>
        </w:rPr>
        <w:t>"</w:t>
      </w:r>
      <w:r w:rsidRPr="00BB7EA4">
        <w:rPr>
          <w:rFonts w:ascii="Eurostile LT" w:hAnsi="Eurostile LT" w:cs="Arial"/>
          <w:i/>
          <w:color w:val="000000"/>
          <w:sz w:val="22"/>
          <w:szCs w:val="22"/>
          <w:shd w:val="clear" w:color="auto" w:fill="FFFFFF"/>
        </w:rPr>
        <w:t xml:space="preserve">), </w:t>
      </w:r>
      <w:r w:rsidRPr="00BB7EA4">
        <w:rPr>
          <w:rFonts w:ascii="Eurostile LT" w:hAnsi="Eurostile LT"/>
          <w:i/>
          <w:sz w:val="22"/>
          <w:szCs w:val="22"/>
        </w:rPr>
        <w:t xml:space="preserve">che lo </w:t>
      </w:r>
      <w:r w:rsidRPr="00BB7EA4">
        <w:rPr>
          <w:rFonts w:ascii="Eurostile LT" w:hAnsi="Eurostile LT" w:cs="Arial"/>
          <w:i/>
          <w:sz w:val="22"/>
          <w:szCs w:val="22"/>
        </w:rPr>
        <w:t>"</w:t>
      </w:r>
      <w:r w:rsidRPr="00BB7EA4">
        <w:rPr>
          <w:rFonts w:ascii="Eurostile LT" w:hAnsi="Eurostile LT"/>
          <w:b/>
          <w:i/>
          <w:sz w:val="22"/>
          <w:szCs w:val="22"/>
        </w:rPr>
        <w:t>Istituto Nazionale di Astrofisica</w:t>
      </w:r>
      <w:r w:rsidRPr="00BB7EA4">
        <w:rPr>
          <w:rFonts w:ascii="Eurostile LT" w:hAnsi="Eurostile LT" w:cs="Arial"/>
          <w:i/>
          <w:sz w:val="22"/>
          <w:szCs w:val="22"/>
        </w:rPr>
        <w:t>" ha presentato</w:t>
      </w:r>
      <w:r w:rsidRPr="00BB7EA4">
        <w:rPr>
          <w:rFonts w:ascii="Eurostile LT" w:hAnsi="Eurostile LT"/>
          <w:i/>
          <w:sz w:val="22"/>
          <w:szCs w:val="22"/>
        </w:rPr>
        <w:t xml:space="preserve">, in veste di </w:t>
      </w:r>
      <w:r w:rsidRPr="00BB7EA4">
        <w:rPr>
          <w:rFonts w:ascii="Eurostile LT" w:hAnsi="Eurostile LT" w:cs="Arial"/>
          <w:i/>
          <w:sz w:val="22"/>
          <w:szCs w:val="22"/>
        </w:rPr>
        <w:t>"</w:t>
      </w:r>
      <w:r w:rsidRPr="00BB7EA4">
        <w:rPr>
          <w:rFonts w:ascii="Eurostile LT" w:hAnsi="Eurostile LT"/>
          <w:b/>
          <w:i/>
          <w:sz w:val="22"/>
          <w:szCs w:val="22"/>
        </w:rPr>
        <w:t>Soggetto Proponente</w:t>
      </w:r>
      <w:r w:rsidRPr="00BB7EA4">
        <w:rPr>
          <w:rFonts w:ascii="Eurostile LT" w:hAnsi="Eurostile LT" w:cs="Arial"/>
          <w:i/>
          <w:sz w:val="22"/>
          <w:szCs w:val="22"/>
        </w:rPr>
        <w:t xml:space="preserve">" e in collaborazione con </w:t>
      </w:r>
      <w:r w:rsidRPr="00BB7EA4">
        <w:rPr>
          <w:rFonts w:ascii="Eurostile LT" w:hAnsi="Eurostile LT" w:cs="Arial"/>
          <w:i/>
          <w:color w:val="000000"/>
          <w:sz w:val="22"/>
          <w:szCs w:val="22"/>
          <w:shd w:val="clear" w:color="auto" w:fill="FFFFFF"/>
        </w:rPr>
        <w:t xml:space="preserve">il </w:t>
      </w:r>
      <w:r w:rsidRPr="00BB7EA4">
        <w:rPr>
          <w:rFonts w:ascii="Eurostile LT" w:hAnsi="Eurostile LT" w:cs="Arial"/>
          <w:i/>
          <w:sz w:val="22"/>
          <w:szCs w:val="22"/>
        </w:rPr>
        <w:t>"</w:t>
      </w:r>
      <w:r w:rsidRPr="00BB7EA4">
        <w:rPr>
          <w:rFonts w:ascii="Eurostile LT" w:hAnsi="Eurostile LT" w:cs="Arial"/>
          <w:b/>
          <w:bCs/>
          <w:i/>
          <w:iCs/>
          <w:color w:val="000000"/>
          <w:sz w:val="22"/>
          <w:szCs w:val="22"/>
          <w:shd w:val="clear" w:color="auto" w:fill="FFFFFF"/>
        </w:rPr>
        <w:t>Consiglio Nazionale delle Ricerche</w:t>
      </w:r>
      <w:r w:rsidRPr="00BB7EA4">
        <w:rPr>
          <w:rFonts w:ascii="Eurostile LT" w:hAnsi="Eurostile LT" w:cs="Arial"/>
          <w:i/>
          <w:sz w:val="22"/>
          <w:szCs w:val="22"/>
        </w:rPr>
        <w:t>"</w:t>
      </w:r>
      <w:r w:rsidRPr="00BB7EA4">
        <w:rPr>
          <w:rFonts w:ascii="Eurostile LT" w:hAnsi="Eurostile LT" w:cs="Arial"/>
          <w:i/>
          <w:color w:val="000000"/>
          <w:sz w:val="22"/>
          <w:szCs w:val="22"/>
          <w:shd w:val="clear" w:color="auto" w:fill="FFFFFF"/>
        </w:rPr>
        <w:t xml:space="preserve"> (</w:t>
      </w:r>
      <w:r w:rsidRPr="00BB7EA4">
        <w:rPr>
          <w:rFonts w:ascii="Eurostile LT" w:hAnsi="Eurostile LT" w:cs="Arial"/>
          <w:i/>
          <w:sz w:val="22"/>
          <w:szCs w:val="22"/>
        </w:rPr>
        <w:t>"</w:t>
      </w:r>
      <w:r w:rsidRPr="00BB7EA4">
        <w:rPr>
          <w:rFonts w:ascii="Eurostile LT" w:hAnsi="Eurostile LT" w:cs="Arial"/>
          <w:b/>
          <w:bCs/>
          <w:i/>
          <w:iCs/>
          <w:color w:val="000000"/>
          <w:sz w:val="22"/>
          <w:szCs w:val="22"/>
          <w:shd w:val="clear" w:color="auto" w:fill="FFFFFF"/>
        </w:rPr>
        <w:t>CNR</w:t>
      </w:r>
      <w:r w:rsidRPr="00BB7EA4">
        <w:rPr>
          <w:rFonts w:ascii="Eurostile LT" w:hAnsi="Eurostile LT" w:cs="Arial"/>
          <w:i/>
          <w:sz w:val="22"/>
          <w:szCs w:val="22"/>
        </w:rPr>
        <w:t>"</w:t>
      </w:r>
      <w:r w:rsidRPr="00BB7EA4">
        <w:rPr>
          <w:rFonts w:ascii="Eurostile LT" w:hAnsi="Eurostile LT" w:cs="Arial"/>
          <w:i/>
          <w:color w:val="000000"/>
          <w:sz w:val="22"/>
          <w:szCs w:val="22"/>
          <w:shd w:val="clear" w:color="auto" w:fill="FFFFFF"/>
        </w:rPr>
        <w:t xml:space="preserve">) e la </w:t>
      </w:r>
      <w:r w:rsidRPr="00BB7EA4">
        <w:rPr>
          <w:rFonts w:ascii="Eurostile LT" w:hAnsi="Eurostile LT" w:cs="Arial"/>
          <w:i/>
          <w:sz w:val="22"/>
          <w:szCs w:val="22"/>
        </w:rPr>
        <w:t>"</w:t>
      </w:r>
      <w:r w:rsidRPr="00BB7EA4">
        <w:rPr>
          <w:rFonts w:ascii="Eurostile LT" w:hAnsi="Eurostile LT" w:cs="Arial"/>
          <w:b/>
          <w:bCs/>
          <w:i/>
          <w:iCs/>
          <w:color w:val="000000"/>
          <w:sz w:val="22"/>
          <w:szCs w:val="22"/>
          <w:shd w:val="clear" w:color="auto" w:fill="FFFFFF"/>
        </w:rPr>
        <w:t>Agenzia Spaziale Italiana</w:t>
      </w:r>
      <w:r w:rsidRPr="00BB7EA4">
        <w:rPr>
          <w:rFonts w:ascii="Eurostile LT" w:hAnsi="Eurostile LT" w:cs="Arial"/>
          <w:i/>
          <w:sz w:val="22"/>
          <w:szCs w:val="22"/>
        </w:rPr>
        <w:t>"</w:t>
      </w:r>
      <w:r w:rsidRPr="00BB7EA4">
        <w:rPr>
          <w:rFonts w:ascii="Eurostile LT" w:hAnsi="Eurostile LT" w:cs="Arial"/>
          <w:i/>
          <w:color w:val="000000"/>
          <w:sz w:val="22"/>
          <w:szCs w:val="22"/>
          <w:shd w:val="clear" w:color="auto" w:fill="FFFFFF"/>
        </w:rPr>
        <w:t xml:space="preserve"> (</w:t>
      </w:r>
      <w:r w:rsidRPr="00BB7EA4">
        <w:rPr>
          <w:rFonts w:ascii="Eurostile LT" w:hAnsi="Eurostile LT" w:cs="Arial"/>
          <w:i/>
          <w:sz w:val="22"/>
          <w:szCs w:val="22"/>
        </w:rPr>
        <w:t>"</w:t>
      </w:r>
      <w:r w:rsidRPr="00BB7EA4">
        <w:rPr>
          <w:rFonts w:ascii="Eurostile LT" w:hAnsi="Eurostile LT" w:cs="Arial"/>
          <w:b/>
          <w:bCs/>
          <w:i/>
          <w:iCs/>
          <w:color w:val="000000"/>
          <w:sz w:val="22"/>
          <w:szCs w:val="22"/>
          <w:shd w:val="clear" w:color="auto" w:fill="FFFFFF"/>
        </w:rPr>
        <w:t>ASI</w:t>
      </w:r>
      <w:r w:rsidRPr="00BB7EA4">
        <w:rPr>
          <w:rFonts w:ascii="Eurostile LT" w:hAnsi="Eurostile LT" w:cs="Arial"/>
          <w:i/>
          <w:sz w:val="22"/>
          <w:szCs w:val="22"/>
        </w:rPr>
        <w:t>"</w:t>
      </w:r>
      <w:r w:rsidRPr="00BB7EA4">
        <w:rPr>
          <w:rFonts w:ascii="Eurostile LT" w:hAnsi="Eurostile LT" w:cs="Arial"/>
          <w:i/>
          <w:color w:val="000000"/>
          <w:sz w:val="22"/>
          <w:szCs w:val="22"/>
          <w:shd w:val="clear" w:color="auto" w:fill="FFFFFF"/>
        </w:rPr>
        <w:t xml:space="preserve">), </w:t>
      </w:r>
      <w:r w:rsidRPr="00BB7EA4">
        <w:rPr>
          <w:rFonts w:ascii="Eurostile LT" w:hAnsi="Eurostile LT"/>
          <w:i/>
          <w:sz w:val="22"/>
          <w:szCs w:val="22"/>
        </w:rPr>
        <w:t xml:space="preserve">a seguito della emanazione, con lo stesso Decreto Direttoriale innanzi citato, dello </w:t>
      </w:r>
      <w:r w:rsidRPr="00BB7EA4">
        <w:rPr>
          <w:rFonts w:ascii="Eurostile LT" w:hAnsi="Eurostile LT" w:cs="Arial"/>
          <w:i/>
          <w:sz w:val="22"/>
          <w:szCs w:val="22"/>
        </w:rPr>
        <w:t>"</w:t>
      </w:r>
      <w:r w:rsidRPr="00BB7EA4">
        <w:rPr>
          <w:rFonts w:ascii="Eurostile LT" w:hAnsi="Eurostile LT" w:cs="Arial"/>
          <w:b/>
          <w:i/>
          <w:sz w:val="22"/>
          <w:szCs w:val="22"/>
        </w:rPr>
        <w:t>Avviso pubblico per la presentazione di proposte progettuali per "Il Rafforzamento e la creazione di Infrastrutture di Ricerca", da finanziare con le risorse previste dal "Piano Nazionale di Ripresa e Resilienza", in attuazione della Linea di Investimento 3.1 della Missione 4, denominata "Istruzione e ricerca", Componente 2, denominata "Dalla Ricerca alla Impresa", con la quale è stato istituito, per le predette finalità, il Fondo per la realizzazione di un Sistema Integrato di Infrastrutture di Ricerca e Innovazione</w:t>
      </w:r>
      <w:r w:rsidRPr="00BB7EA4">
        <w:rPr>
          <w:rFonts w:ascii="Eurostile LT" w:hAnsi="Eurostile LT" w:cs="Arial"/>
          <w:i/>
          <w:sz w:val="22"/>
          <w:szCs w:val="22"/>
        </w:rPr>
        <w:t>"</w:t>
      </w:r>
      <w:r w:rsidRPr="00BB7EA4">
        <w:rPr>
          <w:rFonts w:ascii="Eurostile LT" w:hAnsi="Eurostile LT"/>
          <w:sz w:val="22"/>
          <w:szCs w:val="22"/>
        </w:rPr>
        <w:t>…</w:t>
      </w:r>
      <w:r w:rsidRPr="00BB7EA4">
        <w:rPr>
          <w:rFonts w:ascii="Eurostile LT" w:hAnsi="Eurostile LT" w:cs="Arial"/>
          <w:sz w:val="22"/>
          <w:szCs w:val="22"/>
        </w:rPr>
        <w:t>";</w:t>
      </w:r>
    </w:p>
    <w:p w14:paraId="61736EBC" w14:textId="77777777"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autorizzato </w:t>
      </w:r>
      <w:r w:rsidRPr="00BB7EA4">
        <w:rPr>
          <w:rFonts w:ascii="Eurostile LT" w:hAnsi="Eurostile LT" w:cs="Arial"/>
          <w:sz w:val="22"/>
          <w:szCs w:val="22"/>
        </w:rPr>
        <w:t>"…</w:t>
      </w:r>
      <w:r w:rsidRPr="00BB7EA4">
        <w:rPr>
          <w:rFonts w:ascii="Eurostile LT" w:hAnsi="Eurostile LT"/>
          <w:i/>
          <w:sz w:val="22"/>
          <w:szCs w:val="22"/>
        </w:rPr>
        <w:t xml:space="preserve">il Professore </w:t>
      </w:r>
      <w:r w:rsidRPr="00BB7EA4">
        <w:rPr>
          <w:rFonts w:ascii="Eurostile LT" w:hAnsi="Eurostile LT"/>
          <w:b/>
          <w:i/>
          <w:sz w:val="22"/>
          <w:szCs w:val="22"/>
        </w:rPr>
        <w:t>Marco TAVANI</w:t>
      </w:r>
      <w:r w:rsidRPr="00BB7EA4">
        <w:rPr>
          <w:rFonts w:ascii="Eurostile LT" w:hAnsi="Eurostile LT"/>
          <w:i/>
          <w:sz w:val="22"/>
          <w:szCs w:val="22"/>
        </w:rPr>
        <w:t xml:space="preserve">, nella sua qualità di Presidente e Legale Rappresentante dello </w:t>
      </w:r>
      <w:r w:rsidRPr="00BB7EA4">
        <w:rPr>
          <w:rFonts w:ascii="Eurostile LT" w:hAnsi="Eurostile LT" w:cs="Arial"/>
          <w:i/>
          <w:sz w:val="22"/>
          <w:szCs w:val="22"/>
        </w:rPr>
        <w:t>"</w:t>
      </w:r>
      <w:r w:rsidRPr="00BB7EA4">
        <w:rPr>
          <w:rFonts w:ascii="Eurostile LT" w:hAnsi="Eurostile LT"/>
          <w:b/>
          <w:i/>
          <w:sz w:val="22"/>
          <w:szCs w:val="22"/>
        </w:rPr>
        <w:t>Istituto Nazionale di Astrofisica</w:t>
      </w:r>
      <w:r w:rsidRPr="00BB7EA4">
        <w:rPr>
          <w:rFonts w:ascii="Eurostile LT" w:hAnsi="Eurostile LT" w:cs="Arial"/>
          <w:i/>
          <w:sz w:val="22"/>
          <w:szCs w:val="22"/>
        </w:rPr>
        <w:t>"</w:t>
      </w:r>
      <w:r w:rsidRPr="00BB7EA4">
        <w:rPr>
          <w:rFonts w:ascii="Eurostile LT" w:hAnsi="Eurostile LT"/>
          <w:i/>
          <w:sz w:val="22"/>
          <w:szCs w:val="22"/>
        </w:rPr>
        <w:t>, a sottoscrivere e a sottomettere al Ministero della Università e della Ricerca tutta la documentazione a corredo delle predette proposte progettuali</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sz w:val="22"/>
          <w:szCs w:val="22"/>
        </w:rPr>
        <w:t xml:space="preserve">; </w:t>
      </w:r>
    </w:p>
    <w:p w14:paraId="246BFAA4" w14:textId="77777777"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b/>
          <w:sz w:val="22"/>
          <w:szCs w:val="22"/>
        </w:rPr>
      </w:pPr>
      <w:r w:rsidRPr="00BB7EA4">
        <w:rPr>
          <w:rFonts w:ascii="Eurostile LT" w:hAnsi="Eurostile LT"/>
          <w:sz w:val="22"/>
          <w:szCs w:val="22"/>
        </w:rPr>
        <w:t xml:space="preserve">stabilito </w:t>
      </w:r>
      <w:r w:rsidRPr="00BB7EA4">
        <w:rPr>
          <w:rFonts w:ascii="Eurostile LT" w:hAnsi="Eurostile LT" w:cs="Arial"/>
          <w:sz w:val="22"/>
          <w:szCs w:val="22"/>
        </w:rPr>
        <w:t>"…</w:t>
      </w:r>
      <w:r w:rsidRPr="00BB7EA4">
        <w:rPr>
          <w:rFonts w:ascii="Eurostile LT" w:hAnsi="Eurostile LT"/>
          <w:i/>
          <w:sz w:val="22"/>
          <w:szCs w:val="22"/>
        </w:rPr>
        <w:t>che le risorse da destinare alla copertura finanziaria delle spese da sostenere dopo l’eventuale approvazione delle proposte progettuali verranno individuate, a seguito di apposita istruttoria, dal Direttore Generale, di intesa con il Direttore Scientifico, fermo restando che, a tal fine, le due Direzioni Apicali predisporranno, sempre di comune accordo, le variazioni di bilancio, ove necessarie, da sottoporre all’esame del Collegio dei Revisori dei Conti, per l’acquisizione del prescritto parere, e del Consiglio di Amministrazione, per la loro approvazione</w:t>
      </w:r>
      <w:r w:rsidRPr="00BB7EA4">
        <w:rPr>
          <w:rFonts w:ascii="Eurostile LT" w:hAnsi="Eurostile LT"/>
          <w:sz w:val="22"/>
          <w:szCs w:val="22"/>
        </w:rPr>
        <w:t>…</w:t>
      </w:r>
      <w:r w:rsidRPr="00BB7EA4">
        <w:rPr>
          <w:rFonts w:ascii="Eurostile LT" w:hAnsi="Eurostile LT" w:cs="Arial"/>
          <w:sz w:val="22"/>
          <w:szCs w:val="22"/>
        </w:rPr>
        <w:t>";</w:t>
      </w:r>
    </w:p>
    <w:p w14:paraId="5760158A" w14:textId="6867AC09" w:rsidR="00BB7EA4" w:rsidRPr="00BB7EA4" w:rsidRDefault="00D90778" w:rsidP="006B4420">
      <w:pPr>
        <w:pStyle w:val="Paragrafoelenco"/>
        <w:numPr>
          <w:ilvl w:val="0"/>
          <w:numId w:val="185"/>
        </w:numPr>
        <w:autoSpaceDE w:val="0"/>
        <w:autoSpaceDN w:val="0"/>
        <w:adjustRightInd w:val="0"/>
        <w:ind w:left="567" w:right="56" w:hanging="567"/>
        <w:jc w:val="both"/>
        <w:rPr>
          <w:rFonts w:ascii="Eurostile LT" w:hAnsi="Eurostile LT" w:cs="Arial"/>
          <w:sz w:val="22"/>
          <w:szCs w:val="22"/>
        </w:rPr>
      </w:pPr>
      <w:r>
        <w:rPr>
          <w:rFonts w:ascii="Eurostile LT" w:hAnsi="Eurostile LT" w:cs="Arial"/>
          <w:sz w:val="22"/>
          <w:szCs w:val="22"/>
        </w:rPr>
        <w:t xml:space="preserve">con </w:t>
      </w:r>
      <w:r w:rsidR="00BB7EA4" w:rsidRPr="00BB7EA4">
        <w:rPr>
          <w:rFonts w:ascii="Eurostile LT" w:hAnsi="Eurostile LT" w:cs="Arial"/>
          <w:sz w:val="22"/>
          <w:szCs w:val="22"/>
        </w:rPr>
        <w:t>il Decreto del Ministro della Università e della Ricerca del 20 giugno 2022, numero 104, sono state approvate, ai sensi dell’articolo 10, comma 4, lettera a), del Decreto Direttoriale più volte citato, le graduatorie delle proposte progettuali ammesse a finanziamento;</w:t>
      </w:r>
    </w:p>
    <w:p w14:paraId="283E68E5" w14:textId="5C1DDD71" w:rsidR="00BB7EA4" w:rsidRDefault="00D90778" w:rsidP="006B4420">
      <w:pPr>
        <w:pStyle w:val="Paragrafoelenco"/>
        <w:numPr>
          <w:ilvl w:val="0"/>
          <w:numId w:val="185"/>
        </w:numPr>
        <w:autoSpaceDE w:val="0"/>
        <w:autoSpaceDN w:val="0"/>
        <w:adjustRightInd w:val="0"/>
        <w:ind w:left="567" w:right="56" w:hanging="567"/>
        <w:jc w:val="both"/>
        <w:rPr>
          <w:rFonts w:ascii="Eurostile LT" w:hAnsi="Eurostile LT"/>
          <w:sz w:val="22"/>
          <w:szCs w:val="22"/>
        </w:rPr>
      </w:pPr>
      <w:r>
        <w:rPr>
          <w:rFonts w:ascii="Eurostile LT" w:hAnsi="Eurostile LT" w:cs="Arial"/>
          <w:sz w:val="22"/>
          <w:szCs w:val="22"/>
        </w:rPr>
        <w:t xml:space="preserve">inizialmente, sono state </w:t>
      </w:r>
      <w:r w:rsidR="00BB7EA4" w:rsidRPr="00BB7EA4">
        <w:rPr>
          <w:rFonts w:ascii="Eurostile LT" w:hAnsi="Eurostile LT" w:cs="Arial"/>
          <w:sz w:val="22"/>
          <w:szCs w:val="22"/>
        </w:rPr>
        <w:t xml:space="preserve">ammesse a finanziamento le </w:t>
      </w:r>
      <w:r>
        <w:rPr>
          <w:rFonts w:ascii="Eurostile LT" w:hAnsi="Eurostile LT" w:cs="Arial"/>
          <w:sz w:val="22"/>
          <w:szCs w:val="22"/>
        </w:rPr>
        <w:t xml:space="preserve">proposte progettuali </w:t>
      </w:r>
      <w:r w:rsidR="00BB7EA4" w:rsidRPr="00BB7EA4">
        <w:rPr>
          <w:rFonts w:ascii="Eurostile LT" w:hAnsi="Eurostile LT" w:cs="Arial"/>
          <w:sz w:val="22"/>
          <w:szCs w:val="22"/>
        </w:rPr>
        <w:t>denominate "</w:t>
      </w:r>
      <w:r w:rsidR="00BB7EA4" w:rsidRPr="00BB7EA4">
        <w:rPr>
          <w:rFonts w:ascii="Eurostile LT" w:hAnsi="Eurostile LT" w:cs="Arial"/>
          <w:b/>
          <w:i/>
          <w:iCs/>
          <w:sz w:val="22"/>
          <w:szCs w:val="22"/>
        </w:rPr>
        <w:t>Kilometer Cube Neutrino Telescope</w:t>
      </w:r>
      <w:r w:rsidR="00BB7EA4" w:rsidRPr="00BB7EA4">
        <w:rPr>
          <w:rFonts w:ascii="Eurostile LT" w:hAnsi="Eurostile LT" w:cs="Arial"/>
          <w:sz w:val="22"/>
          <w:szCs w:val="22"/>
        </w:rPr>
        <w:t>"</w:t>
      </w:r>
      <w:r w:rsidR="00BB7EA4" w:rsidRPr="00BB7EA4">
        <w:rPr>
          <w:rFonts w:ascii="Eurostile LT" w:hAnsi="Eurostile LT"/>
          <w:sz w:val="22"/>
          <w:szCs w:val="22"/>
        </w:rPr>
        <w:t xml:space="preserve"> (</w:t>
      </w:r>
      <w:r w:rsidR="00BB7EA4" w:rsidRPr="00BB7EA4">
        <w:rPr>
          <w:rFonts w:ascii="Eurostile LT" w:hAnsi="Eurostile LT" w:cs="Arial"/>
          <w:sz w:val="22"/>
          <w:szCs w:val="22"/>
        </w:rPr>
        <w:t>"</w:t>
      </w:r>
      <w:r w:rsidR="00BB7EA4" w:rsidRPr="00BB7EA4">
        <w:rPr>
          <w:rFonts w:ascii="Eurostile LT" w:hAnsi="Eurostile LT" w:cs="Arial"/>
          <w:b/>
          <w:i/>
          <w:iCs/>
          <w:sz w:val="22"/>
          <w:szCs w:val="22"/>
        </w:rPr>
        <w:t>KM3NeT</w:t>
      </w:r>
      <w:r w:rsidR="00BB7EA4" w:rsidRPr="00BB7EA4">
        <w:rPr>
          <w:rFonts w:ascii="Eurostile LT" w:hAnsi="Eurostile LT" w:cs="Arial"/>
          <w:sz w:val="22"/>
          <w:szCs w:val="22"/>
        </w:rPr>
        <w:t>"</w:t>
      </w:r>
      <w:r w:rsidR="00BB7EA4" w:rsidRPr="00BB7EA4">
        <w:rPr>
          <w:rFonts w:ascii="Eurostile LT" w:hAnsi="Eurostile LT"/>
          <w:sz w:val="22"/>
          <w:szCs w:val="22"/>
        </w:rPr>
        <w:t xml:space="preserve">) e </w:t>
      </w:r>
      <w:r w:rsidR="00BB7EA4" w:rsidRPr="00BB7EA4">
        <w:rPr>
          <w:rFonts w:ascii="Eurostile LT" w:hAnsi="Eurostile LT" w:cs="Arial"/>
          <w:sz w:val="22"/>
          <w:szCs w:val="22"/>
        </w:rPr>
        <w:t>"</w:t>
      </w:r>
      <w:r w:rsidR="00BB7EA4" w:rsidRPr="00BB7EA4">
        <w:rPr>
          <w:rFonts w:ascii="Eurostile LT" w:hAnsi="Eurostile LT" w:cs="Arial"/>
          <w:b/>
          <w:i/>
          <w:iCs/>
          <w:sz w:val="22"/>
          <w:szCs w:val="22"/>
        </w:rPr>
        <w:t>Cherenkov Telescope Array Plus</w:t>
      </w:r>
      <w:r w:rsidR="00BB7EA4" w:rsidRPr="00BB7EA4">
        <w:rPr>
          <w:rFonts w:ascii="Eurostile LT" w:hAnsi="Eurostile LT" w:cs="Arial"/>
          <w:sz w:val="22"/>
          <w:szCs w:val="22"/>
        </w:rPr>
        <w:t>"</w:t>
      </w:r>
      <w:r w:rsidR="00BB7EA4" w:rsidRPr="00BB7EA4">
        <w:rPr>
          <w:rFonts w:ascii="Eurostile LT" w:hAnsi="Eurostile LT"/>
          <w:b/>
          <w:sz w:val="22"/>
          <w:szCs w:val="22"/>
        </w:rPr>
        <w:t xml:space="preserve"> </w:t>
      </w:r>
      <w:r w:rsidR="00BB7EA4" w:rsidRPr="00BB7EA4">
        <w:rPr>
          <w:rFonts w:ascii="Eurostile LT" w:hAnsi="Eurostile LT"/>
          <w:sz w:val="22"/>
          <w:szCs w:val="22"/>
        </w:rPr>
        <w:t>(</w:t>
      </w:r>
      <w:r w:rsidR="00BB7EA4" w:rsidRPr="00BB7EA4">
        <w:rPr>
          <w:rFonts w:ascii="Eurostile LT" w:hAnsi="Eurostile LT" w:cs="Arial"/>
          <w:sz w:val="22"/>
          <w:szCs w:val="22"/>
        </w:rPr>
        <w:t>"</w:t>
      </w:r>
      <w:r w:rsidR="00BB7EA4" w:rsidRPr="00BB7EA4">
        <w:rPr>
          <w:rFonts w:ascii="Eurostile LT" w:hAnsi="Eurostile LT" w:cs="Arial"/>
          <w:b/>
          <w:i/>
          <w:iCs/>
          <w:sz w:val="22"/>
          <w:szCs w:val="22"/>
        </w:rPr>
        <w:t>CTA+</w:t>
      </w:r>
      <w:r w:rsidR="00BB7EA4" w:rsidRPr="00BB7EA4">
        <w:rPr>
          <w:rFonts w:ascii="Eurostile LT" w:hAnsi="Eurostile LT" w:cs="Arial"/>
          <w:sz w:val="22"/>
          <w:szCs w:val="22"/>
        </w:rPr>
        <w:t>"</w:t>
      </w:r>
      <w:r w:rsidR="00BB7EA4" w:rsidRPr="00BB7EA4">
        <w:rPr>
          <w:rFonts w:ascii="Eurostile LT" w:hAnsi="Eurostile LT"/>
          <w:sz w:val="22"/>
          <w:szCs w:val="22"/>
        </w:rPr>
        <w:t>);</w:t>
      </w:r>
    </w:p>
    <w:p w14:paraId="7F2842E1" w14:textId="1191D9F3" w:rsidR="00D90778" w:rsidRPr="00BB7EA4" w:rsidRDefault="00D90778" w:rsidP="006B4420">
      <w:pPr>
        <w:pStyle w:val="Paragrafoelenco"/>
        <w:numPr>
          <w:ilvl w:val="0"/>
          <w:numId w:val="185"/>
        </w:numPr>
        <w:autoSpaceDE w:val="0"/>
        <w:autoSpaceDN w:val="0"/>
        <w:adjustRightInd w:val="0"/>
        <w:ind w:left="567" w:right="56" w:hanging="567"/>
        <w:jc w:val="both"/>
        <w:rPr>
          <w:rFonts w:ascii="Eurostile LT" w:hAnsi="Eurostile LT"/>
          <w:sz w:val="22"/>
          <w:szCs w:val="22"/>
        </w:rPr>
      </w:pPr>
      <w:r>
        <w:rPr>
          <w:rFonts w:ascii="Eurostile LT" w:hAnsi="Eurostile LT"/>
          <w:sz w:val="22"/>
          <w:szCs w:val="22"/>
        </w:rPr>
        <w:t>in particolare:</w:t>
      </w:r>
    </w:p>
    <w:p w14:paraId="3BCB1493" w14:textId="3B81A76F" w:rsidR="00BB7EA4" w:rsidRPr="00BB7EA4" w:rsidRDefault="00D90778" w:rsidP="006B4420">
      <w:pPr>
        <w:pStyle w:val="Paragrafoelenco"/>
        <w:numPr>
          <w:ilvl w:val="0"/>
          <w:numId w:val="172"/>
        </w:numPr>
        <w:autoSpaceDE w:val="0"/>
        <w:autoSpaceDN w:val="0"/>
        <w:adjustRightInd w:val="0"/>
        <w:ind w:left="1134" w:right="56" w:hanging="567"/>
        <w:jc w:val="both"/>
        <w:rPr>
          <w:rFonts w:ascii="Eurostile LT" w:hAnsi="Eurostile LT"/>
          <w:sz w:val="22"/>
          <w:szCs w:val="22"/>
        </w:rPr>
      </w:pPr>
      <w:r>
        <w:rPr>
          <w:rFonts w:ascii="Eurostile LT" w:hAnsi="Eurostile LT"/>
          <w:sz w:val="22"/>
          <w:szCs w:val="22"/>
        </w:rPr>
        <w:t xml:space="preserve">con </w:t>
      </w:r>
      <w:r w:rsidR="00BB7EA4" w:rsidRPr="00BB7EA4">
        <w:rPr>
          <w:rFonts w:ascii="Eurostile LT" w:hAnsi="Eurostile LT"/>
          <w:sz w:val="22"/>
          <w:szCs w:val="22"/>
        </w:rPr>
        <w:t>il</w:t>
      </w:r>
      <w:r w:rsidR="00BB7EA4" w:rsidRPr="00BB7EA4">
        <w:rPr>
          <w:rFonts w:ascii="Eurostile LT" w:hAnsi="Eurostile LT"/>
          <w:b/>
          <w:sz w:val="22"/>
          <w:szCs w:val="22"/>
        </w:rPr>
        <w:t xml:space="preserve"> </w:t>
      </w:r>
      <w:r w:rsidR="00BB7EA4" w:rsidRPr="00BB7EA4">
        <w:rPr>
          <w:rFonts w:ascii="Eurostile LT" w:hAnsi="Eurostile LT"/>
          <w:sz w:val="22"/>
          <w:szCs w:val="22"/>
        </w:rPr>
        <w:t xml:space="preserve">Decreto </w:t>
      </w:r>
      <w:r w:rsidR="00BB7EA4" w:rsidRPr="00BB7EA4">
        <w:rPr>
          <w:rFonts w:ascii="Eurostile LT" w:hAnsi="Eurostile LT" w:cs="Arial"/>
          <w:sz w:val="22"/>
          <w:szCs w:val="22"/>
        </w:rPr>
        <w:t xml:space="preserve">del Ministro della Università e della Ricerca del 21 giugno 2022, numero 123, è stato quantificato in </w:t>
      </w:r>
      <w:r w:rsidR="00BB7EA4" w:rsidRPr="00BB7EA4">
        <w:rPr>
          <w:rFonts w:ascii="Eurostile LT" w:eastAsia="Times New Roman" w:hAnsi="Eurostile LT" w:cs="Arial"/>
          <w:b/>
          <w:iCs/>
          <w:sz w:val="22"/>
          <w:szCs w:val="22"/>
        </w:rPr>
        <w:t>€ 67.186.973</w:t>
      </w:r>
      <w:r w:rsidR="00BB7EA4" w:rsidRPr="00BB7EA4">
        <w:rPr>
          <w:rFonts w:ascii="Eurostile LT" w:hAnsi="Eurostile LT" w:cs="Arial"/>
          <w:b/>
          <w:color w:val="00264C"/>
          <w:sz w:val="22"/>
          <w:szCs w:val="22"/>
        </w:rPr>
        <w:t xml:space="preserve"> </w:t>
      </w:r>
      <w:r w:rsidR="00BB7EA4" w:rsidRPr="00BB7EA4">
        <w:rPr>
          <w:rFonts w:ascii="Eurostile LT" w:hAnsi="Eurostile LT" w:cs="Arial"/>
          <w:sz w:val="22"/>
          <w:szCs w:val="22"/>
        </w:rPr>
        <w:t>il finanziamento destinato alla realizzazione del Progetto denominato "</w:t>
      </w:r>
      <w:r w:rsidR="00BB7EA4" w:rsidRPr="00BB7EA4">
        <w:rPr>
          <w:rFonts w:ascii="Eurostile LT" w:hAnsi="Eurostile LT" w:cs="Arial"/>
          <w:b/>
          <w:i/>
          <w:iCs/>
          <w:sz w:val="22"/>
          <w:szCs w:val="22"/>
        </w:rPr>
        <w:t>Kilometer Cube Neutrino Telescope</w:t>
      </w:r>
      <w:r w:rsidR="00BB7EA4" w:rsidRPr="00BB7EA4">
        <w:rPr>
          <w:rFonts w:ascii="Eurostile LT" w:hAnsi="Eurostile LT" w:cs="Arial"/>
          <w:sz w:val="22"/>
          <w:szCs w:val="22"/>
        </w:rPr>
        <w:t>"</w:t>
      </w:r>
      <w:r w:rsidR="00BB7EA4" w:rsidRPr="00BB7EA4">
        <w:rPr>
          <w:rFonts w:ascii="Eurostile LT" w:hAnsi="Eurostile LT"/>
          <w:sz w:val="22"/>
          <w:szCs w:val="22"/>
        </w:rPr>
        <w:t xml:space="preserve"> (</w:t>
      </w:r>
      <w:r w:rsidR="00BB7EA4" w:rsidRPr="00BB7EA4">
        <w:rPr>
          <w:rFonts w:ascii="Eurostile LT" w:hAnsi="Eurostile LT" w:cs="Arial"/>
          <w:sz w:val="22"/>
          <w:szCs w:val="22"/>
        </w:rPr>
        <w:t>"</w:t>
      </w:r>
      <w:r w:rsidR="00BB7EA4" w:rsidRPr="00BB7EA4">
        <w:rPr>
          <w:rFonts w:ascii="Eurostile LT" w:hAnsi="Eurostile LT" w:cs="Arial"/>
          <w:b/>
          <w:i/>
          <w:iCs/>
          <w:sz w:val="22"/>
          <w:szCs w:val="22"/>
        </w:rPr>
        <w:t>KM3NeT</w:t>
      </w:r>
      <w:r w:rsidR="00BB7EA4" w:rsidRPr="00BB7EA4">
        <w:rPr>
          <w:rFonts w:ascii="Eurostile LT" w:hAnsi="Eurostile LT" w:cs="Arial"/>
          <w:sz w:val="22"/>
          <w:szCs w:val="22"/>
        </w:rPr>
        <w:t>"</w:t>
      </w:r>
      <w:r w:rsidR="00BB7EA4" w:rsidRPr="00BB7EA4">
        <w:rPr>
          <w:rFonts w:ascii="Eurostile LT" w:hAnsi="Eurostile LT"/>
          <w:sz w:val="22"/>
          <w:szCs w:val="22"/>
        </w:rPr>
        <w:t>);</w:t>
      </w:r>
    </w:p>
    <w:p w14:paraId="709DCA59" w14:textId="3388B8D3" w:rsidR="00BB7EA4" w:rsidRPr="00D90778" w:rsidRDefault="00D90778" w:rsidP="006B4420">
      <w:pPr>
        <w:pStyle w:val="Paragrafoelenco"/>
        <w:numPr>
          <w:ilvl w:val="0"/>
          <w:numId w:val="172"/>
        </w:numPr>
        <w:autoSpaceDE w:val="0"/>
        <w:autoSpaceDN w:val="0"/>
        <w:adjustRightInd w:val="0"/>
        <w:ind w:left="1134" w:right="56" w:hanging="567"/>
        <w:jc w:val="both"/>
        <w:rPr>
          <w:rFonts w:ascii="Eurostile LT" w:hAnsi="Eurostile LT" w:cs="Arial"/>
          <w:b/>
          <w:color w:val="00264C"/>
          <w:sz w:val="22"/>
          <w:szCs w:val="22"/>
        </w:rPr>
      </w:pPr>
      <w:r>
        <w:rPr>
          <w:rFonts w:ascii="Eurostile LT" w:hAnsi="Eurostile LT"/>
          <w:sz w:val="22"/>
          <w:szCs w:val="22"/>
        </w:rPr>
        <w:t>con</w:t>
      </w:r>
      <w:r w:rsidR="00BB7EA4" w:rsidRPr="00D90778">
        <w:rPr>
          <w:rFonts w:ascii="Eurostile LT" w:hAnsi="Eurostile LT"/>
          <w:sz w:val="22"/>
          <w:szCs w:val="22"/>
        </w:rPr>
        <w:t xml:space="preserve"> il</w:t>
      </w:r>
      <w:r w:rsidR="00BB7EA4" w:rsidRPr="00D90778">
        <w:rPr>
          <w:rFonts w:ascii="Eurostile LT" w:hAnsi="Eurostile LT"/>
          <w:b/>
          <w:sz w:val="22"/>
          <w:szCs w:val="22"/>
        </w:rPr>
        <w:t xml:space="preserve"> </w:t>
      </w:r>
      <w:r w:rsidR="00BB7EA4" w:rsidRPr="00D90778">
        <w:rPr>
          <w:rFonts w:ascii="Eurostile LT" w:hAnsi="Eurostile LT"/>
          <w:sz w:val="22"/>
          <w:szCs w:val="22"/>
        </w:rPr>
        <w:t xml:space="preserve">Decreto </w:t>
      </w:r>
      <w:r w:rsidR="00BB7EA4" w:rsidRPr="00D90778">
        <w:rPr>
          <w:rFonts w:ascii="Eurostile LT" w:hAnsi="Eurostile LT" w:cs="Arial"/>
          <w:sz w:val="22"/>
          <w:szCs w:val="22"/>
        </w:rPr>
        <w:t>del Ministro della Università e della Ricerca del 21 giugno 2022, numero 125, è stato quantificato</w:t>
      </w:r>
      <w:r>
        <w:rPr>
          <w:rFonts w:ascii="Eurostile LT" w:hAnsi="Eurostile LT" w:cs="Arial"/>
          <w:sz w:val="22"/>
          <w:szCs w:val="22"/>
        </w:rPr>
        <w:t>,</w:t>
      </w:r>
      <w:r w:rsidR="00BB7EA4" w:rsidRPr="00D90778">
        <w:rPr>
          <w:rFonts w:ascii="Eurostile LT" w:hAnsi="Eurostile LT" w:cs="Arial"/>
          <w:sz w:val="22"/>
          <w:szCs w:val="22"/>
        </w:rPr>
        <w:t xml:space="preserve"> in</w:t>
      </w:r>
      <w:r>
        <w:rPr>
          <w:rFonts w:ascii="Eurostile LT" w:hAnsi="Eurostile LT" w:cs="Arial"/>
          <w:sz w:val="22"/>
          <w:szCs w:val="22"/>
        </w:rPr>
        <w:t>vece, in</w:t>
      </w:r>
      <w:r w:rsidR="00BB7EA4" w:rsidRPr="00D90778">
        <w:rPr>
          <w:rFonts w:ascii="Eurostile LT" w:hAnsi="Eurostile LT" w:cs="Arial"/>
          <w:sz w:val="22"/>
          <w:szCs w:val="22"/>
        </w:rPr>
        <w:t xml:space="preserve"> </w:t>
      </w:r>
      <w:r w:rsidR="00BB7EA4" w:rsidRPr="00D90778">
        <w:rPr>
          <w:rFonts w:ascii="Eurostile LT" w:eastAsia="Times New Roman" w:hAnsi="Eurostile LT" w:cs="Arial"/>
          <w:b/>
          <w:iCs/>
          <w:sz w:val="22"/>
          <w:szCs w:val="22"/>
        </w:rPr>
        <w:t>€ 71.477.541</w:t>
      </w:r>
      <w:r w:rsidR="00BB7EA4" w:rsidRPr="00D90778">
        <w:rPr>
          <w:rFonts w:ascii="Eurostile LT" w:hAnsi="Eurostile LT" w:cs="Arial"/>
          <w:b/>
          <w:color w:val="00264C"/>
          <w:sz w:val="22"/>
          <w:szCs w:val="22"/>
        </w:rPr>
        <w:t> </w:t>
      </w:r>
      <w:r w:rsidR="00BB7EA4" w:rsidRPr="00D90778">
        <w:rPr>
          <w:rFonts w:ascii="Eurostile LT" w:hAnsi="Eurostile LT" w:cs="Arial"/>
          <w:sz w:val="22"/>
          <w:szCs w:val="22"/>
        </w:rPr>
        <w:t>il finanziamento destinato alla realizzazione del Progetto denominato "</w:t>
      </w:r>
      <w:r w:rsidR="00BB7EA4" w:rsidRPr="00D90778">
        <w:rPr>
          <w:rFonts w:ascii="Eurostile LT" w:hAnsi="Eurostile LT" w:cs="Arial"/>
          <w:b/>
          <w:i/>
          <w:iCs/>
          <w:sz w:val="22"/>
          <w:szCs w:val="22"/>
        </w:rPr>
        <w:t>Cherenkov Telescope Array Plus</w:t>
      </w:r>
      <w:r w:rsidR="00BB7EA4" w:rsidRPr="00D90778">
        <w:rPr>
          <w:rFonts w:ascii="Eurostile LT" w:hAnsi="Eurostile LT" w:cs="Arial"/>
          <w:sz w:val="22"/>
          <w:szCs w:val="22"/>
        </w:rPr>
        <w:t>"</w:t>
      </w:r>
      <w:r w:rsidR="00BB7EA4" w:rsidRPr="00D90778">
        <w:rPr>
          <w:rFonts w:ascii="Eurostile LT" w:hAnsi="Eurostile LT"/>
          <w:b/>
          <w:sz w:val="22"/>
          <w:szCs w:val="22"/>
        </w:rPr>
        <w:t xml:space="preserve"> </w:t>
      </w:r>
      <w:r w:rsidR="00BB7EA4" w:rsidRPr="00D90778">
        <w:rPr>
          <w:rFonts w:ascii="Eurostile LT" w:hAnsi="Eurostile LT"/>
          <w:sz w:val="22"/>
          <w:szCs w:val="22"/>
        </w:rPr>
        <w:t>(</w:t>
      </w:r>
      <w:r w:rsidR="00BB7EA4" w:rsidRPr="00D90778">
        <w:rPr>
          <w:rFonts w:ascii="Eurostile LT" w:hAnsi="Eurostile LT" w:cs="Arial"/>
          <w:sz w:val="22"/>
          <w:szCs w:val="22"/>
        </w:rPr>
        <w:t>"</w:t>
      </w:r>
      <w:r w:rsidR="00BB7EA4" w:rsidRPr="00D90778">
        <w:rPr>
          <w:rFonts w:ascii="Eurostile LT" w:hAnsi="Eurostile LT" w:cs="Arial"/>
          <w:b/>
          <w:i/>
          <w:iCs/>
          <w:sz w:val="22"/>
          <w:szCs w:val="22"/>
        </w:rPr>
        <w:t>CTA+</w:t>
      </w:r>
      <w:r w:rsidR="00BB7EA4" w:rsidRPr="00D90778">
        <w:rPr>
          <w:rFonts w:ascii="Eurostile LT" w:hAnsi="Eurostile LT" w:cs="Arial"/>
          <w:sz w:val="22"/>
          <w:szCs w:val="22"/>
        </w:rPr>
        <w:t>"</w:t>
      </w:r>
      <w:r w:rsidR="00BB7EA4" w:rsidRPr="00D90778">
        <w:rPr>
          <w:rFonts w:ascii="Eurostile LT" w:hAnsi="Eurostile LT"/>
          <w:sz w:val="22"/>
          <w:szCs w:val="22"/>
        </w:rPr>
        <w:t>)</w:t>
      </w:r>
      <w:r>
        <w:rPr>
          <w:rFonts w:ascii="Eurostile LT" w:hAnsi="Eurostile LT"/>
          <w:sz w:val="22"/>
          <w:szCs w:val="22"/>
        </w:rPr>
        <w:t>;</w:t>
      </w:r>
      <w:r w:rsidR="00BB7EA4" w:rsidRPr="00D90778">
        <w:rPr>
          <w:rFonts w:ascii="Eurostile LT" w:hAnsi="Eurostile LT" w:cs="Arial"/>
          <w:sz w:val="22"/>
          <w:szCs w:val="22"/>
        </w:rPr>
        <w:t xml:space="preserve"> </w:t>
      </w:r>
      <w:r w:rsidR="00BB7EA4" w:rsidRPr="00D90778">
        <w:rPr>
          <w:rFonts w:ascii="Eurostile LT" w:hAnsi="Eurostile LT"/>
          <w:b/>
          <w:sz w:val="22"/>
          <w:szCs w:val="22"/>
        </w:rPr>
        <w:t xml:space="preserve">  </w:t>
      </w:r>
      <w:r w:rsidR="00BB7EA4" w:rsidRPr="00D90778">
        <w:rPr>
          <w:rFonts w:ascii="Eurostile LT" w:hAnsi="Eurostile LT" w:cs="Arial"/>
          <w:sz w:val="22"/>
          <w:szCs w:val="22"/>
        </w:rPr>
        <w:t xml:space="preserve"> </w:t>
      </w:r>
      <w:r w:rsidR="00BB7EA4" w:rsidRPr="00D90778">
        <w:rPr>
          <w:rFonts w:ascii="Eurostile LT" w:hAnsi="Eurostile LT" w:cs="Arial"/>
          <w:b/>
          <w:sz w:val="22"/>
          <w:szCs w:val="22"/>
        </w:rPr>
        <w:tab/>
      </w:r>
    </w:p>
    <w:p w14:paraId="525C012E" w14:textId="7CC36CE6" w:rsidR="00BB7EA4" w:rsidRPr="00BB7EA4" w:rsidRDefault="00BB7EA4" w:rsidP="006B4420">
      <w:pPr>
        <w:pStyle w:val="Paragrafoelenco"/>
        <w:numPr>
          <w:ilvl w:val="0"/>
          <w:numId w:val="185"/>
        </w:numPr>
        <w:autoSpaceDE w:val="0"/>
        <w:autoSpaceDN w:val="0"/>
        <w:adjustRightInd w:val="0"/>
        <w:ind w:left="567" w:right="56" w:hanging="567"/>
        <w:jc w:val="both"/>
        <w:rPr>
          <w:rFonts w:ascii="Eurostile LT" w:hAnsi="Eurostile LT" w:cs="Arial"/>
          <w:sz w:val="22"/>
          <w:szCs w:val="22"/>
        </w:rPr>
      </w:pPr>
      <w:r w:rsidRPr="00BB7EA4">
        <w:rPr>
          <w:rFonts w:ascii="Eurostile LT" w:hAnsi="Eurostile LT" w:cs="Arial"/>
          <w:sz w:val="22"/>
          <w:szCs w:val="22"/>
        </w:rPr>
        <w:t xml:space="preserve">i Progetti </w:t>
      </w:r>
      <w:r w:rsidR="00AC293B">
        <w:rPr>
          <w:rFonts w:ascii="Eurostile LT" w:hAnsi="Eurostile LT" w:cs="Arial"/>
          <w:sz w:val="22"/>
          <w:szCs w:val="22"/>
        </w:rPr>
        <w:t xml:space="preserve">proposti dall’Ente e </w:t>
      </w:r>
      <w:r w:rsidRPr="00BB7EA4">
        <w:rPr>
          <w:rFonts w:ascii="Eurostile LT" w:hAnsi="Eurostile LT" w:cs="Arial"/>
          <w:sz w:val="22"/>
          <w:szCs w:val="22"/>
        </w:rPr>
        <w:t>inizialmente ammessi a finanziamento:</w:t>
      </w:r>
    </w:p>
    <w:p w14:paraId="2EA628AA" w14:textId="204BFF6E"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sz w:val="22"/>
          <w:szCs w:val="22"/>
        </w:rPr>
        <w:t>sono</w:t>
      </w:r>
      <w:r w:rsidR="00AC293B">
        <w:rPr>
          <w:rFonts w:ascii="Eurostile LT" w:hAnsi="Eurostile LT" w:cs="Arial"/>
          <w:sz w:val="22"/>
          <w:szCs w:val="22"/>
        </w:rPr>
        <w:t xml:space="preserve"> </w:t>
      </w:r>
      <w:r w:rsidRPr="00BB7EA4">
        <w:rPr>
          <w:rFonts w:ascii="Eurostile LT" w:hAnsi="Eurostile LT" w:cs="Arial"/>
          <w:sz w:val="22"/>
          <w:szCs w:val="22"/>
        </w:rPr>
        <w:t>di notevol</w:t>
      </w:r>
      <w:r w:rsidR="00AC293B">
        <w:rPr>
          <w:rFonts w:ascii="Eurostile LT" w:hAnsi="Eurostile LT" w:cs="Arial"/>
          <w:sz w:val="22"/>
          <w:szCs w:val="22"/>
        </w:rPr>
        <w:t>i</w:t>
      </w:r>
      <w:r w:rsidRPr="00BB7EA4">
        <w:rPr>
          <w:rFonts w:ascii="Eurostile LT" w:hAnsi="Eurostile LT" w:cs="Arial"/>
          <w:sz w:val="22"/>
          <w:szCs w:val="22"/>
        </w:rPr>
        <w:t xml:space="preserve"> dimension</w:t>
      </w:r>
      <w:r w:rsidR="00AC293B">
        <w:rPr>
          <w:rFonts w:ascii="Eurostile LT" w:hAnsi="Eurostile LT" w:cs="Arial"/>
          <w:sz w:val="22"/>
          <w:szCs w:val="22"/>
        </w:rPr>
        <w:t>i</w:t>
      </w:r>
      <w:r w:rsidRPr="00BB7EA4">
        <w:rPr>
          <w:rFonts w:ascii="Eurostile LT" w:hAnsi="Eurostile LT" w:cs="Arial"/>
          <w:sz w:val="22"/>
          <w:szCs w:val="22"/>
        </w:rPr>
        <w:t xml:space="preserve">, sia sotto il profilo gestionale che sotto il profilo finanziario, e, </w:t>
      </w:r>
      <w:r w:rsidR="00AC293B">
        <w:rPr>
          <w:rFonts w:ascii="Eurostile LT" w:hAnsi="Eurostile LT" w:cs="Arial"/>
          <w:sz w:val="22"/>
          <w:szCs w:val="22"/>
        </w:rPr>
        <w:t xml:space="preserve">sono, </w:t>
      </w:r>
      <w:r w:rsidRPr="00BB7EA4">
        <w:rPr>
          <w:rFonts w:ascii="Eurostile LT" w:hAnsi="Eurostile LT" w:cs="Arial"/>
          <w:sz w:val="22"/>
          <w:szCs w:val="22"/>
        </w:rPr>
        <w:t xml:space="preserve">quindi, </w:t>
      </w:r>
      <w:r w:rsidR="00AC293B">
        <w:rPr>
          <w:rFonts w:ascii="Eurostile LT" w:hAnsi="Eurostile LT" w:cs="Arial"/>
          <w:sz w:val="22"/>
          <w:szCs w:val="22"/>
        </w:rPr>
        <w:t>p</w:t>
      </w:r>
      <w:r w:rsidRPr="00BB7EA4">
        <w:rPr>
          <w:rFonts w:ascii="Eurostile LT" w:hAnsi="Eurostile LT" w:cs="Arial"/>
          <w:sz w:val="22"/>
          <w:szCs w:val="22"/>
        </w:rPr>
        <w:t xml:space="preserve">articolarmente complessi; </w:t>
      </w:r>
    </w:p>
    <w:p w14:paraId="3772CB43" w14:textId="77777777"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sz w:val="22"/>
          <w:szCs w:val="22"/>
        </w:rPr>
        <w:t>prevedono tempistiche assai stringenti;</w:t>
      </w:r>
    </w:p>
    <w:p w14:paraId="49ECAA72" w14:textId="158BB835"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sz w:val="22"/>
          <w:szCs w:val="22"/>
        </w:rPr>
        <w:t>sono soggetti a regole rigide, soprattutto con riferimento al raggiungimento dei "</w:t>
      </w:r>
      <w:r w:rsidRPr="00BB7EA4">
        <w:rPr>
          <w:rFonts w:ascii="Eurostile LT" w:hAnsi="Eurostile LT" w:cs="Arial"/>
          <w:b/>
          <w:i/>
          <w:sz w:val="22"/>
          <w:szCs w:val="22"/>
        </w:rPr>
        <w:t>target</w:t>
      </w:r>
      <w:r w:rsidRPr="00BB7EA4">
        <w:rPr>
          <w:rFonts w:ascii="Eurostile LT" w:hAnsi="Eurostile LT" w:cs="Arial"/>
          <w:sz w:val="22"/>
          <w:szCs w:val="22"/>
        </w:rPr>
        <w:t>" e delle "</w:t>
      </w:r>
      <w:r w:rsidRPr="00BB7EA4">
        <w:rPr>
          <w:rFonts w:ascii="Eurostile LT" w:hAnsi="Eurostile LT" w:cs="Arial"/>
          <w:b/>
          <w:i/>
          <w:sz w:val="22"/>
          <w:szCs w:val="22"/>
        </w:rPr>
        <w:t>milestone</w:t>
      </w:r>
      <w:r w:rsidRPr="00BB7EA4">
        <w:rPr>
          <w:rFonts w:ascii="Eurostile LT" w:hAnsi="Eurostile LT" w:cs="Arial"/>
          <w:sz w:val="22"/>
          <w:szCs w:val="22"/>
        </w:rPr>
        <w:t xml:space="preserve">", fissati direttamente dalla Unione Europea, ed alla osservanza dei relativi termini di scadenza;   </w:t>
      </w:r>
    </w:p>
    <w:p w14:paraId="1753C0D7" w14:textId="77777777"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sz w:val="22"/>
          <w:szCs w:val="22"/>
        </w:rPr>
        <w:t xml:space="preserve">prevedono, tra l’altro, l’attivazione di circa </w:t>
      </w:r>
      <w:r w:rsidRPr="00BB7EA4">
        <w:rPr>
          <w:rFonts w:ascii="Eurostile LT" w:hAnsi="Eurostile LT" w:cs="Arial"/>
          <w:b/>
          <w:sz w:val="22"/>
          <w:szCs w:val="22"/>
        </w:rPr>
        <w:t>duecentocinquanta</w:t>
      </w:r>
      <w:r w:rsidRPr="00BB7EA4">
        <w:rPr>
          <w:rFonts w:ascii="Eurostile LT" w:hAnsi="Eurostile LT" w:cs="Arial"/>
          <w:sz w:val="22"/>
          <w:szCs w:val="22"/>
        </w:rPr>
        <w:t xml:space="preserve"> procedure di gara, di vario importo, per l’acquisizione di beni e servizi e l’attivazione anche di alcune procedure per l’affidamento di lavori ed opere pubbliche, che dovranno essere concluse, con la individuazione degli Operatori Economici e la stipula dei relativi contratti, entro il </w:t>
      </w:r>
      <w:r w:rsidRPr="00BB7EA4">
        <w:rPr>
          <w:rFonts w:ascii="Eurostile LT" w:hAnsi="Eurostile LT" w:cs="Arial"/>
          <w:b/>
          <w:sz w:val="22"/>
          <w:szCs w:val="22"/>
        </w:rPr>
        <w:t>31 dicembre 2023</w:t>
      </w:r>
      <w:r w:rsidRPr="00BB7EA4">
        <w:rPr>
          <w:rFonts w:ascii="Eurostile LT" w:hAnsi="Eurostile LT" w:cs="Arial"/>
          <w:sz w:val="22"/>
          <w:szCs w:val="22"/>
        </w:rPr>
        <w:t>;</w:t>
      </w:r>
    </w:p>
    <w:p w14:paraId="0319C164" w14:textId="77777777" w:rsidR="00BB7EA4" w:rsidRPr="00BB7EA4" w:rsidRDefault="00BB7EA4" w:rsidP="006B4420">
      <w:pPr>
        <w:pStyle w:val="Paragrafoelenco"/>
        <w:numPr>
          <w:ilvl w:val="0"/>
          <w:numId w:val="172"/>
        </w:numPr>
        <w:autoSpaceDE w:val="0"/>
        <w:autoSpaceDN w:val="0"/>
        <w:adjustRightInd w:val="0"/>
        <w:ind w:left="1134" w:right="56" w:hanging="567"/>
        <w:jc w:val="both"/>
        <w:rPr>
          <w:rFonts w:ascii="Eurostile LT" w:hAnsi="Eurostile LT" w:cs="Arial"/>
          <w:sz w:val="22"/>
          <w:szCs w:val="22"/>
        </w:rPr>
      </w:pPr>
      <w:r w:rsidRPr="00BB7EA4">
        <w:rPr>
          <w:rFonts w:ascii="Eurostile LT" w:hAnsi="Eurostile LT" w:cs="Arial"/>
          <w:sz w:val="22"/>
          <w:szCs w:val="22"/>
        </w:rPr>
        <w:t>prevedono, oltre alle attività di "</w:t>
      </w:r>
      <w:r w:rsidRPr="00BB7EA4">
        <w:rPr>
          <w:rFonts w:ascii="Eurostile LT" w:hAnsi="Eurostile LT" w:cs="Arial"/>
          <w:b/>
          <w:i/>
          <w:sz w:val="22"/>
          <w:szCs w:val="22"/>
        </w:rPr>
        <w:t>procurement</w:t>
      </w:r>
      <w:r w:rsidRPr="00BB7EA4">
        <w:rPr>
          <w:rFonts w:ascii="Eurostile LT" w:hAnsi="Eurostile LT" w:cs="Arial"/>
          <w:sz w:val="22"/>
          <w:szCs w:val="22"/>
        </w:rPr>
        <w:t>", anche quelle di "</w:t>
      </w:r>
      <w:r w:rsidRPr="00BB7EA4">
        <w:rPr>
          <w:rFonts w:ascii="Eurostile LT" w:hAnsi="Eurostile LT" w:cs="Arial"/>
          <w:b/>
          <w:i/>
          <w:sz w:val="22"/>
          <w:szCs w:val="22"/>
        </w:rPr>
        <w:t>management</w:t>
      </w:r>
      <w:r w:rsidRPr="00BB7EA4">
        <w:rPr>
          <w:rFonts w:ascii="Eurostile LT" w:hAnsi="Eurostile LT" w:cs="Arial"/>
          <w:sz w:val="22"/>
          <w:szCs w:val="22"/>
        </w:rPr>
        <w:t>" e di "</w:t>
      </w:r>
      <w:r w:rsidRPr="00BB7EA4">
        <w:rPr>
          <w:rFonts w:ascii="Eurostile LT" w:hAnsi="Eurostile LT" w:cs="Arial"/>
          <w:b/>
          <w:i/>
          <w:sz w:val="22"/>
          <w:szCs w:val="22"/>
        </w:rPr>
        <w:t>rendicontazione</w:t>
      </w:r>
      <w:r w:rsidRPr="00BB7EA4">
        <w:rPr>
          <w:rFonts w:ascii="Eurostile LT" w:hAnsi="Eurostile LT" w:cs="Arial"/>
          <w:sz w:val="22"/>
          <w:szCs w:val="22"/>
        </w:rPr>
        <w:t xml:space="preserve">", che richiedono, parimenti alle prime, un notevole impegno, sia sotto il profilo qualitativo che sotto il profilo quantitativo;  </w:t>
      </w:r>
    </w:p>
    <w:p w14:paraId="7FDEA40B" w14:textId="234B4860" w:rsidR="00BB7EA4" w:rsidRPr="00BB7EA4" w:rsidRDefault="005F5555" w:rsidP="006B4420">
      <w:pPr>
        <w:pStyle w:val="Paragrafoelenco"/>
        <w:numPr>
          <w:ilvl w:val="0"/>
          <w:numId w:val="185"/>
        </w:numPr>
        <w:autoSpaceDE w:val="0"/>
        <w:autoSpaceDN w:val="0"/>
        <w:adjustRightInd w:val="0"/>
        <w:ind w:left="567" w:right="56" w:hanging="567"/>
        <w:jc w:val="both"/>
        <w:rPr>
          <w:rFonts w:ascii="Eurostile LT" w:hAnsi="Eurostile LT" w:cs="Arial"/>
          <w:sz w:val="22"/>
          <w:szCs w:val="22"/>
        </w:rPr>
      </w:pPr>
      <w:r>
        <w:rPr>
          <w:rFonts w:ascii="Eurostile LT" w:hAnsi="Eurostile LT" w:cs="Arial"/>
          <w:sz w:val="22"/>
          <w:szCs w:val="22"/>
        </w:rPr>
        <w:t>peraltro</w:t>
      </w:r>
      <w:r w:rsidR="00BB7EA4" w:rsidRPr="00BB7EA4">
        <w:rPr>
          <w:rFonts w:ascii="Eurostile LT" w:hAnsi="Eurostile LT" w:cs="Arial"/>
          <w:sz w:val="22"/>
          <w:szCs w:val="22"/>
        </w:rPr>
        <w:t>:</w:t>
      </w:r>
    </w:p>
    <w:p w14:paraId="1B483F85" w14:textId="4C3A9092" w:rsidR="00BB7EA4" w:rsidRPr="00BB7EA4" w:rsidRDefault="00BB7EA4" w:rsidP="006B4420">
      <w:pPr>
        <w:pStyle w:val="Paragrafoelenco"/>
        <w:numPr>
          <w:ilvl w:val="0"/>
          <w:numId w:val="174"/>
        </w:numPr>
        <w:ind w:left="1134" w:right="-6" w:hanging="567"/>
        <w:jc w:val="both"/>
        <w:rPr>
          <w:rFonts w:ascii="Eurostile LT" w:hAnsi="Eurostile LT" w:cs="Arial"/>
          <w:sz w:val="22"/>
          <w:szCs w:val="22"/>
        </w:rPr>
      </w:pPr>
      <w:r w:rsidRPr="00BB7EA4">
        <w:rPr>
          <w:rFonts w:ascii="Eurostile LT" w:hAnsi="Eurostile LT" w:cs="Arial"/>
          <w:sz w:val="22"/>
          <w:szCs w:val="22"/>
        </w:rPr>
        <w:t xml:space="preserve">l’attuale carenza degli organici del personale tecnico-amministrativo non consente, in alcun modo, </w:t>
      </w:r>
      <w:r w:rsidR="00AC293B">
        <w:rPr>
          <w:rFonts w:ascii="Eurostile LT" w:hAnsi="Eurostile LT" w:cs="Arial"/>
          <w:sz w:val="22"/>
          <w:szCs w:val="22"/>
        </w:rPr>
        <w:t xml:space="preserve">all’Ente </w:t>
      </w:r>
      <w:r w:rsidRPr="00BB7EA4">
        <w:rPr>
          <w:rFonts w:ascii="Eurostile LT" w:hAnsi="Eurostile LT" w:cs="Arial"/>
          <w:sz w:val="22"/>
          <w:szCs w:val="22"/>
        </w:rPr>
        <w:t>di gestire Progetti così complessi;</w:t>
      </w:r>
    </w:p>
    <w:p w14:paraId="3DB99F2B" w14:textId="77777777" w:rsidR="00BB7EA4" w:rsidRPr="00BB7EA4" w:rsidRDefault="00BB7EA4" w:rsidP="006B4420">
      <w:pPr>
        <w:pStyle w:val="Paragrafoelenco"/>
        <w:numPr>
          <w:ilvl w:val="0"/>
          <w:numId w:val="174"/>
        </w:numPr>
        <w:ind w:left="1134" w:right="-6" w:hanging="567"/>
        <w:jc w:val="both"/>
        <w:rPr>
          <w:rFonts w:ascii="Eurostile LT" w:hAnsi="Eurostile LT" w:cs="Arial"/>
          <w:sz w:val="22"/>
          <w:szCs w:val="22"/>
        </w:rPr>
      </w:pPr>
      <w:r w:rsidRPr="00BB7EA4">
        <w:rPr>
          <w:rFonts w:ascii="Eurostile LT" w:hAnsi="Eurostile LT" w:cs="Arial"/>
          <w:sz w:val="22"/>
          <w:szCs w:val="22"/>
        </w:rPr>
        <w:t>il carico di lavoro strettamente connesso alla gestione dei Progetti ammessi a finanziamento nell’ambito del "</w:t>
      </w:r>
      <w:r w:rsidRPr="00BB7EA4">
        <w:rPr>
          <w:rFonts w:ascii="Eurostile LT" w:hAnsi="Eurostile LT" w:cs="Arial"/>
          <w:b/>
          <w:i/>
          <w:sz w:val="22"/>
          <w:szCs w:val="22"/>
        </w:rPr>
        <w:t>Piano Nazionale di Ripresa e Resilienza</w:t>
      </w:r>
      <w:r w:rsidRPr="00BB7EA4">
        <w:rPr>
          <w:rFonts w:ascii="Eurostile LT" w:hAnsi="Eurostile LT" w:cs="Arial"/>
          <w:sz w:val="22"/>
          <w:szCs w:val="22"/>
        </w:rPr>
        <w:t>"</w:t>
      </w:r>
      <w:r w:rsidRPr="00BB7EA4">
        <w:rPr>
          <w:rFonts w:ascii="Eurostile LT" w:hAnsi="Eurostile LT" w:cs="Arial"/>
          <w:b/>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PNRR</w:t>
      </w:r>
      <w:r w:rsidRPr="00BB7EA4">
        <w:rPr>
          <w:rFonts w:ascii="Eurostile LT" w:hAnsi="Eurostile LT" w:cs="Arial"/>
          <w:sz w:val="22"/>
          <w:szCs w:val="22"/>
        </w:rPr>
        <w:t>"), come innanzi specificati, è così gravoso che, in ogni caso, rischierebbe di pregiudicare, se non addirittura di paralizzare, il regolare funzionamento dell’apparato amministrativo, con riferimento sia alla "</w:t>
      </w:r>
      <w:r w:rsidRPr="00BB7EA4">
        <w:rPr>
          <w:rFonts w:ascii="Eurostile LT" w:hAnsi="Eurostile LT" w:cs="Arial"/>
          <w:b/>
          <w:i/>
          <w:sz w:val="22"/>
          <w:szCs w:val="22"/>
        </w:rPr>
        <w:t>Amministrazione Centrale</w:t>
      </w:r>
      <w:r w:rsidRPr="00BB7EA4">
        <w:rPr>
          <w:rFonts w:ascii="Eurostile LT" w:hAnsi="Eurostile LT" w:cs="Arial"/>
          <w:sz w:val="22"/>
          <w:szCs w:val="22"/>
        </w:rPr>
        <w:t>" che alle "</w:t>
      </w:r>
      <w:r w:rsidRPr="00BB7EA4">
        <w:rPr>
          <w:rFonts w:ascii="Eurostile LT" w:hAnsi="Eurostile LT" w:cs="Arial"/>
          <w:b/>
          <w:i/>
          <w:sz w:val="22"/>
          <w:szCs w:val="22"/>
        </w:rPr>
        <w:t>Strutture di Ricerca</w:t>
      </w:r>
      <w:r w:rsidRPr="00BB7EA4">
        <w:rPr>
          <w:rFonts w:ascii="Eurostile LT" w:hAnsi="Eurostile LT" w:cs="Arial"/>
          <w:sz w:val="22"/>
          <w:szCs w:val="22"/>
        </w:rPr>
        <w:t xml:space="preserve">";    </w:t>
      </w:r>
    </w:p>
    <w:p w14:paraId="151C03E6" w14:textId="04A7C88E" w:rsidR="00BB7EA4" w:rsidRPr="00BB7EA4" w:rsidRDefault="00BB7EA4" w:rsidP="006B4420">
      <w:pPr>
        <w:pStyle w:val="Paragrafoelenco"/>
        <w:numPr>
          <w:ilvl w:val="0"/>
          <w:numId w:val="174"/>
        </w:numPr>
        <w:ind w:left="1134" w:right="-6" w:hanging="567"/>
        <w:jc w:val="both"/>
        <w:rPr>
          <w:rFonts w:ascii="Eurostile LT" w:hAnsi="Eurostile LT" w:cs="Arial"/>
          <w:sz w:val="22"/>
          <w:szCs w:val="22"/>
        </w:rPr>
      </w:pPr>
      <w:r w:rsidRPr="00BB7EA4">
        <w:rPr>
          <w:rFonts w:ascii="Eurostile LT" w:hAnsi="Eurostile LT" w:cs="Arial"/>
          <w:sz w:val="22"/>
          <w:szCs w:val="22"/>
        </w:rPr>
        <w:t>inoltre, la loro gestione richiede, in modo prevalente, il coinvolgimento e la collaborazione di figure professionali specialistiche che, al momento, mancano nella dotazione organica dell’Ente o sono assolutamente insufficienti rispetto al predetto carico di lavoro, fermo restando che, laddove presenti, le predette figure garantiscono attualmente, con estrema difficoltà, anche lo svolgimento della ordinaria amministrazione</w:t>
      </w:r>
      <w:r w:rsidR="005F5555">
        <w:rPr>
          <w:rFonts w:ascii="Eurostile LT" w:hAnsi="Eurostile LT" w:cs="Arial"/>
          <w:sz w:val="22"/>
          <w:szCs w:val="22"/>
        </w:rPr>
        <w:t>.</w:t>
      </w:r>
    </w:p>
    <w:p w14:paraId="6ECE48C5" w14:textId="77777777" w:rsidR="00BB7EA4" w:rsidRPr="00BB7EA4" w:rsidRDefault="00BB7EA4" w:rsidP="005F5555">
      <w:pPr>
        <w:pStyle w:val="NormaleWeb"/>
        <w:spacing w:before="0" w:beforeAutospacing="0" w:after="0" w:afterAutospacing="0"/>
        <w:ind w:left="1134" w:hanging="2268"/>
        <w:rPr>
          <w:rFonts w:ascii="Eurostile LT" w:hAnsi="Eurostile LT" w:cs="Arial"/>
          <w:sz w:val="22"/>
          <w:szCs w:val="22"/>
        </w:rPr>
      </w:pPr>
    </w:p>
    <w:p w14:paraId="7ACAB2EF" w14:textId="415300F5"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P</w:t>
      </w:r>
      <w:r w:rsidR="00BB7EA4" w:rsidRPr="00BB7EA4">
        <w:rPr>
          <w:rFonts w:ascii="Eurostile LT" w:hAnsi="Eurostile LT" w:cs="Arial"/>
          <w:sz w:val="22"/>
          <w:szCs w:val="22"/>
        </w:rPr>
        <w:t>er tutte le motivazioni innanzi esposte, il Presidente, di intesa con il Direttore Generale e il Direttore Scientifico, ha previsto la costituzione di un "</w:t>
      </w:r>
      <w:r w:rsidR="00BB7EA4" w:rsidRPr="00BB7EA4">
        <w:rPr>
          <w:rFonts w:ascii="Eurostile LT" w:hAnsi="Eurostile LT" w:cs="Arial"/>
          <w:b/>
          <w:i/>
          <w:sz w:val="22"/>
          <w:szCs w:val="22"/>
        </w:rPr>
        <w:t>Centro di Responsabilità e di Spesa di Secondo Livello</w:t>
      </w:r>
      <w:r w:rsidR="00BB7EA4" w:rsidRPr="00BB7EA4">
        <w:rPr>
          <w:rFonts w:ascii="Eurostile LT" w:hAnsi="Eurostile LT" w:cs="Arial"/>
          <w:sz w:val="22"/>
          <w:szCs w:val="22"/>
        </w:rPr>
        <w:t xml:space="preserve">", ai sensi </w:t>
      </w:r>
      <w:r w:rsidR="00BB7EA4" w:rsidRPr="00BB7EA4">
        <w:rPr>
          <w:rFonts w:ascii="Eurostile LT" w:hAnsi="Eurostile LT" w:cs="Arial"/>
          <w:bCs/>
          <w:sz w:val="22"/>
          <w:szCs w:val="22"/>
        </w:rPr>
        <w:t xml:space="preserve">dell’articolo 2, comma 12, del </w:t>
      </w:r>
      <w:r w:rsidR="00BB7EA4" w:rsidRPr="00BB7EA4">
        <w:rPr>
          <w:rFonts w:ascii="Eurostile LT" w:hAnsi="Eurostile LT" w:cs="Arial"/>
          <w:sz w:val="22"/>
          <w:szCs w:val="22"/>
        </w:rPr>
        <w:t>"</w:t>
      </w:r>
      <w:r w:rsidR="00BB7EA4" w:rsidRPr="00BB7EA4">
        <w:rPr>
          <w:rFonts w:ascii="Eurostile LT" w:hAnsi="Eurostile LT" w:cs="Arial"/>
          <w:b/>
          <w:bCs/>
          <w:i/>
          <w:sz w:val="22"/>
          <w:szCs w:val="22"/>
        </w:rPr>
        <w:t>Regolamento Generale di Organizzazione e Funzionamento dell’Istituto Nazionale di Astrofisica</w:t>
      </w:r>
      <w:r w:rsidR="00BB7EA4" w:rsidRPr="00BB7EA4">
        <w:rPr>
          <w:rFonts w:ascii="Eurostile LT" w:hAnsi="Eurostile LT" w:cs="Arial"/>
          <w:sz w:val="22"/>
          <w:szCs w:val="22"/>
        </w:rPr>
        <w:t xml:space="preserve">", per la gestione: </w:t>
      </w:r>
    </w:p>
    <w:p w14:paraId="4D3F8750" w14:textId="77777777" w:rsidR="00BB7EA4" w:rsidRPr="00BB7EA4" w:rsidRDefault="00BB7EA4" w:rsidP="006B4420">
      <w:pPr>
        <w:pStyle w:val="Paragrafoelenco"/>
        <w:numPr>
          <w:ilvl w:val="0"/>
          <w:numId w:val="175"/>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del</w:t>
      </w:r>
      <w:r w:rsidRPr="00BB7EA4">
        <w:rPr>
          <w:rFonts w:ascii="Eurostile LT" w:hAnsi="Eurostile LT" w:cs="Arial"/>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Programma di Ricerca</w:t>
      </w:r>
      <w:r w:rsidRPr="00BB7EA4">
        <w:rPr>
          <w:rFonts w:ascii="Eurostile LT" w:hAnsi="Eurostile LT" w:cs="Arial"/>
          <w:sz w:val="22"/>
          <w:szCs w:val="22"/>
        </w:rPr>
        <w:t>" del</w:t>
      </w:r>
      <w:r w:rsidRPr="00BB7EA4">
        <w:rPr>
          <w:rFonts w:ascii="Eurostile LT" w:hAnsi="Eurostile LT"/>
          <w:bCs/>
          <w:sz w:val="22"/>
          <w:szCs w:val="22"/>
        </w:rPr>
        <w:t xml:space="preserve"> </w:t>
      </w:r>
      <w:r w:rsidRPr="00BB7EA4">
        <w:rPr>
          <w:rFonts w:ascii="Eurostile LT" w:hAnsi="Eurostile LT" w:cs="Arial"/>
          <w:sz w:val="22"/>
          <w:szCs w:val="22"/>
        </w:rPr>
        <w:t>"</w:t>
      </w:r>
      <w:r w:rsidRPr="00BB7EA4">
        <w:rPr>
          <w:rFonts w:ascii="Eurostile LT" w:hAnsi="Eurostile LT" w:cs="Arial"/>
          <w:b/>
          <w:bCs/>
          <w:i/>
          <w:iCs/>
          <w:sz w:val="22"/>
          <w:szCs w:val="22"/>
        </w:rPr>
        <w:t>Centro Nazionale di Ricerca in High-Performance Computing, Big Data and Quantum Computing</w:t>
      </w:r>
      <w:r w:rsidRPr="00BB7EA4">
        <w:rPr>
          <w:rFonts w:ascii="Eurostile LT" w:hAnsi="Eurostile LT" w:cs="Arial"/>
          <w:sz w:val="22"/>
          <w:szCs w:val="22"/>
        </w:rPr>
        <w:t>", ammesso a finanziamento nell’ambito degli "</w:t>
      </w:r>
      <w:r w:rsidRPr="00BB7EA4">
        <w:rPr>
          <w:rFonts w:ascii="Eurostile LT" w:hAnsi="Eurostile LT" w:cs="Arial"/>
          <w:b/>
          <w:i/>
          <w:sz w:val="22"/>
          <w:szCs w:val="22"/>
        </w:rPr>
        <w:t>Interventi</w:t>
      </w:r>
      <w:r w:rsidRPr="00BB7EA4">
        <w:rPr>
          <w:rFonts w:ascii="Eurostile LT" w:hAnsi="Eurostile LT" w:cs="Arial"/>
          <w:sz w:val="22"/>
          <w:szCs w:val="22"/>
        </w:rPr>
        <w:t>" previsti dalla "</w:t>
      </w:r>
      <w:r w:rsidRPr="00BB7EA4">
        <w:rPr>
          <w:rFonts w:ascii="Eurostile LT" w:hAnsi="Eurostile LT" w:cs="Arial"/>
          <w:b/>
          <w:i/>
          <w:sz w:val="22"/>
          <w:szCs w:val="22"/>
        </w:rPr>
        <w:t>Missione 4</w:t>
      </w:r>
      <w:r w:rsidRPr="00BB7EA4">
        <w:rPr>
          <w:rFonts w:ascii="Eurostile LT" w:hAnsi="Eurostile LT" w:cs="Arial"/>
          <w:sz w:val="22"/>
          <w:szCs w:val="22"/>
        </w:rPr>
        <w:t>", denominata "</w:t>
      </w:r>
      <w:r w:rsidRPr="00BB7EA4">
        <w:rPr>
          <w:rFonts w:ascii="Eurostile LT" w:hAnsi="Eurostile LT" w:cs="Arial"/>
          <w:b/>
          <w:i/>
          <w:sz w:val="22"/>
          <w:szCs w:val="22"/>
        </w:rPr>
        <w:t>Istruzione e Ricerca</w:t>
      </w:r>
      <w:r w:rsidRPr="00BB7EA4">
        <w:rPr>
          <w:rFonts w:ascii="Eurostile LT" w:hAnsi="Eurostile LT" w:cs="Arial"/>
          <w:sz w:val="22"/>
          <w:szCs w:val="22"/>
        </w:rPr>
        <w:t>", "</w:t>
      </w:r>
      <w:r w:rsidRPr="00BB7EA4">
        <w:rPr>
          <w:rFonts w:ascii="Eurostile LT" w:hAnsi="Eurostile LT" w:cs="Arial"/>
          <w:b/>
          <w:i/>
          <w:sz w:val="22"/>
          <w:szCs w:val="22"/>
        </w:rPr>
        <w:t>Componente 2</w:t>
      </w:r>
      <w:r w:rsidRPr="00BB7EA4">
        <w:rPr>
          <w:rFonts w:ascii="Eurostile LT" w:hAnsi="Eurostile LT" w:cs="Arial"/>
          <w:sz w:val="22"/>
          <w:szCs w:val="22"/>
        </w:rPr>
        <w:t>", denominata "</w:t>
      </w:r>
      <w:r w:rsidRPr="00BB7EA4">
        <w:rPr>
          <w:rFonts w:ascii="Eurostile LT" w:hAnsi="Eurostile LT" w:cs="Arial"/>
          <w:b/>
          <w:i/>
          <w:sz w:val="22"/>
          <w:szCs w:val="22"/>
        </w:rPr>
        <w:t>Dalla Ricerca alla Impresa</w:t>
      </w:r>
      <w:r w:rsidRPr="00BB7EA4">
        <w:rPr>
          <w:rFonts w:ascii="Eurostile LT" w:hAnsi="Eurostile LT" w:cs="Arial"/>
          <w:sz w:val="22"/>
          <w:szCs w:val="22"/>
        </w:rPr>
        <w:t>", "</w:t>
      </w:r>
      <w:r w:rsidRPr="00BB7EA4">
        <w:rPr>
          <w:rFonts w:ascii="Eurostile LT" w:hAnsi="Eurostile LT" w:cs="Arial"/>
          <w:b/>
          <w:i/>
          <w:sz w:val="22"/>
          <w:szCs w:val="22"/>
        </w:rPr>
        <w:t>Linea di Investimento 1.4</w:t>
      </w:r>
      <w:r w:rsidRPr="00BB7EA4">
        <w:rPr>
          <w:rFonts w:ascii="Eurostile LT" w:hAnsi="Eurostile LT" w:cs="Arial"/>
          <w:sz w:val="22"/>
          <w:szCs w:val="22"/>
        </w:rPr>
        <w:t>", denominata "</w:t>
      </w:r>
      <w:r w:rsidRPr="00BB7EA4">
        <w:rPr>
          <w:rFonts w:ascii="Eurostile LT" w:hAnsi="Eurostile LT" w:cs="Arial"/>
          <w:b/>
          <w:i/>
          <w:sz w:val="22"/>
          <w:szCs w:val="22"/>
        </w:rPr>
        <w:t>Potenziamento delle strutture di ricerca e la creazione di "Campioni Nazionali di R&amp;S" su alcune Key Enabling Technologies</w:t>
      </w:r>
      <w:r w:rsidRPr="00BB7EA4">
        <w:rPr>
          <w:rFonts w:ascii="Eurostile LT" w:hAnsi="Eurostile LT" w:cs="Arial"/>
          <w:sz w:val="22"/>
          <w:szCs w:val="22"/>
        </w:rPr>
        <w:t>", del "</w:t>
      </w:r>
      <w:r w:rsidRPr="00BB7EA4">
        <w:rPr>
          <w:rFonts w:ascii="Eurostile LT" w:hAnsi="Eurostile LT" w:cs="Arial"/>
          <w:b/>
          <w:i/>
          <w:sz w:val="22"/>
          <w:szCs w:val="22"/>
        </w:rPr>
        <w:t>Piano Nazionale di Ripresa e Resilienza</w:t>
      </w:r>
      <w:r w:rsidRPr="00BB7EA4">
        <w:rPr>
          <w:rFonts w:ascii="Eurostile LT" w:hAnsi="Eurostile LT" w:cs="Arial"/>
          <w:sz w:val="22"/>
          <w:szCs w:val="22"/>
        </w:rPr>
        <w:t>"</w:t>
      </w:r>
      <w:r w:rsidRPr="00BB7EA4">
        <w:rPr>
          <w:rFonts w:ascii="Eurostile LT" w:hAnsi="Eurostile LT" w:cs="Arial"/>
          <w:b/>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PNRR</w:t>
      </w:r>
      <w:r w:rsidRPr="00BB7EA4">
        <w:rPr>
          <w:rFonts w:ascii="Eurostile LT" w:hAnsi="Eurostile LT" w:cs="Arial"/>
          <w:sz w:val="22"/>
          <w:szCs w:val="22"/>
        </w:rPr>
        <w:t>"),   limitatamente alle attività di competenza dello "</w:t>
      </w:r>
      <w:r w:rsidRPr="00BB7EA4">
        <w:rPr>
          <w:rFonts w:ascii="Eurostile LT" w:hAnsi="Eurostile LT" w:cs="Arial"/>
          <w:b/>
          <w:i/>
          <w:sz w:val="22"/>
          <w:szCs w:val="22"/>
        </w:rPr>
        <w:t>Istituto Nazionale di Astrofisica</w:t>
      </w:r>
      <w:r w:rsidRPr="00BB7EA4">
        <w:rPr>
          <w:rFonts w:ascii="Eurostile LT" w:hAnsi="Eurostile LT" w:cs="Arial"/>
          <w:sz w:val="22"/>
          <w:szCs w:val="22"/>
        </w:rPr>
        <w:t>";</w:t>
      </w:r>
    </w:p>
    <w:p w14:paraId="1936F815" w14:textId="4FCA55F9" w:rsidR="00BB7EA4" w:rsidRPr="00BB7EA4" w:rsidRDefault="00BB7EA4" w:rsidP="006B4420">
      <w:pPr>
        <w:pStyle w:val="Paragrafoelenco"/>
        <w:numPr>
          <w:ilvl w:val="0"/>
          <w:numId w:val="175"/>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dei Progetti denominati "</w:t>
      </w:r>
      <w:r w:rsidRPr="00BB7EA4">
        <w:rPr>
          <w:rFonts w:ascii="Eurostile LT" w:hAnsi="Eurostile LT" w:cs="Arial"/>
          <w:b/>
          <w:i/>
          <w:iCs/>
          <w:sz w:val="22"/>
          <w:szCs w:val="22"/>
        </w:rPr>
        <w:t>Cherenkov Telescope Array Plus</w:t>
      </w:r>
      <w:r w:rsidRPr="00BB7EA4">
        <w:rPr>
          <w:rFonts w:ascii="Eurostile LT" w:hAnsi="Eurostile LT" w:cs="Arial"/>
          <w:sz w:val="22"/>
          <w:szCs w:val="22"/>
        </w:rPr>
        <w:t>"</w:t>
      </w:r>
      <w:r w:rsidRPr="00BB7EA4">
        <w:rPr>
          <w:rFonts w:ascii="Eurostile LT" w:hAnsi="Eurostile LT"/>
          <w:b/>
          <w:sz w:val="22"/>
          <w:szCs w:val="22"/>
        </w:rPr>
        <w:t xml:space="preserve"> </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cs="Arial"/>
          <w:b/>
          <w:i/>
          <w:iCs/>
          <w:sz w:val="22"/>
          <w:szCs w:val="22"/>
        </w:rPr>
        <w:t>CTA+</w:t>
      </w:r>
      <w:r w:rsidRPr="00BB7EA4">
        <w:rPr>
          <w:rFonts w:ascii="Eurostile LT" w:hAnsi="Eurostile LT" w:cs="Arial"/>
          <w:sz w:val="22"/>
          <w:szCs w:val="22"/>
        </w:rPr>
        <w:t>"</w:t>
      </w:r>
      <w:r w:rsidRPr="00BB7EA4">
        <w:rPr>
          <w:rFonts w:ascii="Eurostile LT" w:hAnsi="Eurostile LT"/>
          <w:sz w:val="22"/>
          <w:szCs w:val="22"/>
        </w:rPr>
        <w:t xml:space="preserve">) e </w:t>
      </w:r>
      <w:r w:rsidRPr="00BB7EA4">
        <w:rPr>
          <w:rFonts w:ascii="Eurostile LT" w:hAnsi="Eurostile LT" w:cs="Arial"/>
          <w:sz w:val="22"/>
          <w:szCs w:val="22"/>
        </w:rPr>
        <w:t>"</w:t>
      </w:r>
      <w:r w:rsidRPr="00BB7EA4">
        <w:rPr>
          <w:rFonts w:ascii="Eurostile LT" w:hAnsi="Eurostile LT" w:cs="Arial"/>
          <w:b/>
          <w:i/>
          <w:iCs/>
          <w:sz w:val="22"/>
          <w:szCs w:val="22"/>
        </w:rPr>
        <w:t>Kilometer Cube Neutrino Telescope</w:t>
      </w:r>
      <w:r w:rsidRPr="00BB7EA4">
        <w:rPr>
          <w:rFonts w:ascii="Eurostile LT" w:hAnsi="Eurostile LT" w:cs="Arial"/>
          <w:sz w:val="22"/>
          <w:szCs w:val="22"/>
        </w:rPr>
        <w:t>"</w:t>
      </w:r>
      <w:r w:rsidRPr="00BB7EA4">
        <w:rPr>
          <w:rFonts w:ascii="Eurostile LT" w:hAnsi="Eurostile LT"/>
          <w:sz w:val="22"/>
          <w:szCs w:val="22"/>
        </w:rPr>
        <w:t xml:space="preserve"> (</w:t>
      </w:r>
      <w:r w:rsidRPr="00BB7EA4">
        <w:rPr>
          <w:rFonts w:ascii="Eurostile LT" w:hAnsi="Eurostile LT" w:cs="Arial"/>
          <w:sz w:val="22"/>
          <w:szCs w:val="22"/>
        </w:rPr>
        <w:t>"</w:t>
      </w:r>
      <w:r w:rsidRPr="00BB7EA4">
        <w:rPr>
          <w:rFonts w:ascii="Eurostile LT" w:hAnsi="Eurostile LT" w:cs="Arial"/>
          <w:b/>
          <w:i/>
          <w:iCs/>
          <w:sz w:val="22"/>
          <w:szCs w:val="22"/>
        </w:rPr>
        <w:t>KM3NeT</w:t>
      </w:r>
      <w:r w:rsidRPr="00BB7EA4">
        <w:rPr>
          <w:rFonts w:ascii="Eurostile LT" w:hAnsi="Eurostile LT" w:cs="Arial"/>
          <w:sz w:val="22"/>
          <w:szCs w:val="22"/>
        </w:rPr>
        <w:t>"</w:t>
      </w:r>
      <w:r w:rsidRPr="00BB7EA4">
        <w:rPr>
          <w:rFonts w:ascii="Eurostile LT" w:hAnsi="Eurostile LT"/>
          <w:sz w:val="22"/>
          <w:szCs w:val="22"/>
        </w:rPr>
        <w:t>), ammessi a finanziamento nell’ambito de</w:t>
      </w:r>
      <w:r w:rsidRPr="00BB7EA4">
        <w:rPr>
          <w:rFonts w:ascii="Eurostile LT" w:hAnsi="Eurostile LT" w:cs="Arial"/>
          <w:sz w:val="22"/>
          <w:szCs w:val="22"/>
        </w:rPr>
        <w:t>gli "</w:t>
      </w:r>
      <w:r w:rsidRPr="00BB7EA4">
        <w:rPr>
          <w:rFonts w:ascii="Eurostile LT" w:hAnsi="Eurostile LT" w:cs="Arial"/>
          <w:b/>
          <w:i/>
          <w:sz w:val="22"/>
          <w:szCs w:val="22"/>
        </w:rPr>
        <w:t>Interventi</w:t>
      </w:r>
      <w:r w:rsidRPr="00BB7EA4">
        <w:rPr>
          <w:rFonts w:ascii="Eurostile LT" w:hAnsi="Eurostile LT" w:cs="Arial"/>
          <w:sz w:val="22"/>
          <w:szCs w:val="22"/>
        </w:rPr>
        <w:t>" previsti dalla "</w:t>
      </w:r>
      <w:r w:rsidRPr="00BB7EA4">
        <w:rPr>
          <w:rFonts w:ascii="Eurostile LT" w:hAnsi="Eurostile LT" w:cs="Arial"/>
          <w:b/>
          <w:i/>
          <w:sz w:val="22"/>
          <w:szCs w:val="22"/>
        </w:rPr>
        <w:t>Missione 4</w:t>
      </w:r>
      <w:r w:rsidRPr="00BB7EA4">
        <w:rPr>
          <w:rFonts w:ascii="Eurostile LT" w:hAnsi="Eurostile LT" w:cs="Arial"/>
          <w:sz w:val="22"/>
          <w:szCs w:val="22"/>
        </w:rPr>
        <w:t>", denominata "</w:t>
      </w:r>
      <w:r w:rsidRPr="00BB7EA4">
        <w:rPr>
          <w:rFonts w:ascii="Eurostile LT" w:hAnsi="Eurostile LT" w:cs="Arial"/>
          <w:b/>
          <w:i/>
          <w:sz w:val="22"/>
          <w:szCs w:val="22"/>
        </w:rPr>
        <w:t>Istruzione e Ricerca</w:t>
      </w:r>
      <w:r w:rsidRPr="00BB7EA4">
        <w:rPr>
          <w:rFonts w:ascii="Eurostile LT" w:hAnsi="Eurostile LT" w:cs="Arial"/>
          <w:sz w:val="22"/>
          <w:szCs w:val="22"/>
        </w:rPr>
        <w:t>", "</w:t>
      </w:r>
      <w:r w:rsidRPr="00BB7EA4">
        <w:rPr>
          <w:rFonts w:ascii="Eurostile LT" w:hAnsi="Eurostile LT" w:cs="Arial"/>
          <w:b/>
          <w:i/>
          <w:sz w:val="22"/>
          <w:szCs w:val="22"/>
        </w:rPr>
        <w:t>Componente 2</w:t>
      </w:r>
      <w:r w:rsidRPr="00BB7EA4">
        <w:rPr>
          <w:rFonts w:ascii="Eurostile LT" w:hAnsi="Eurostile LT" w:cs="Arial"/>
          <w:sz w:val="22"/>
          <w:szCs w:val="22"/>
        </w:rPr>
        <w:t>", denominata "</w:t>
      </w:r>
      <w:r w:rsidRPr="00BB7EA4">
        <w:rPr>
          <w:rFonts w:ascii="Eurostile LT" w:hAnsi="Eurostile LT" w:cs="Arial"/>
          <w:b/>
          <w:i/>
          <w:sz w:val="22"/>
          <w:szCs w:val="22"/>
        </w:rPr>
        <w:t>Dalla Ricerca alla Impresa</w:t>
      </w:r>
      <w:r w:rsidRPr="00BB7EA4">
        <w:rPr>
          <w:rFonts w:ascii="Eurostile LT" w:hAnsi="Eurostile LT" w:cs="Arial"/>
          <w:sz w:val="22"/>
          <w:szCs w:val="22"/>
        </w:rPr>
        <w:t>" ("</w:t>
      </w:r>
      <w:r w:rsidRPr="00BB7EA4">
        <w:rPr>
          <w:rFonts w:ascii="Eurostile LT" w:hAnsi="Eurostile LT" w:cs="Arial"/>
          <w:b/>
          <w:i/>
          <w:sz w:val="22"/>
          <w:szCs w:val="22"/>
        </w:rPr>
        <w:t>M4C2</w:t>
      </w:r>
      <w:r w:rsidRPr="00BB7EA4">
        <w:rPr>
          <w:rFonts w:ascii="Eurostile LT" w:hAnsi="Eurostile LT" w:cs="Arial"/>
          <w:sz w:val="22"/>
          <w:szCs w:val="22"/>
        </w:rPr>
        <w:t>"), "</w:t>
      </w:r>
      <w:r w:rsidRPr="00BB7EA4">
        <w:rPr>
          <w:rFonts w:ascii="Eurostile LT" w:hAnsi="Eurostile LT" w:cs="Arial"/>
          <w:b/>
          <w:bCs/>
          <w:i/>
          <w:sz w:val="22"/>
          <w:szCs w:val="22"/>
        </w:rPr>
        <w:t>Linea di Investimento 3.1</w:t>
      </w:r>
      <w:r w:rsidRPr="00BB7EA4">
        <w:rPr>
          <w:rFonts w:ascii="Eurostile LT" w:hAnsi="Eurostile LT" w:cs="Arial"/>
          <w:sz w:val="22"/>
          <w:szCs w:val="22"/>
        </w:rPr>
        <w:t>", denominata "</w:t>
      </w:r>
      <w:r w:rsidRPr="00BB7EA4">
        <w:rPr>
          <w:rFonts w:ascii="Eurostile LT" w:hAnsi="Eurostile LT" w:cs="Arial"/>
          <w:b/>
          <w:i/>
          <w:sz w:val="22"/>
          <w:szCs w:val="22"/>
        </w:rPr>
        <w:t>Rafforzamento e creazione di Infrastrutture di Ricerca</w:t>
      </w:r>
      <w:r w:rsidRPr="00BB7EA4">
        <w:rPr>
          <w:rFonts w:ascii="Eurostile LT" w:hAnsi="Eurostile LT" w:cs="Arial"/>
          <w:sz w:val="22"/>
          <w:szCs w:val="22"/>
        </w:rPr>
        <w:t>", del "</w:t>
      </w:r>
      <w:r w:rsidRPr="00BB7EA4">
        <w:rPr>
          <w:rFonts w:ascii="Eurostile LT" w:hAnsi="Eurostile LT" w:cs="Arial"/>
          <w:b/>
          <w:i/>
          <w:sz w:val="22"/>
          <w:szCs w:val="22"/>
        </w:rPr>
        <w:t>Piano Nazionale di Ripresa e Resilienza</w:t>
      </w:r>
      <w:r w:rsidRPr="00BB7EA4">
        <w:rPr>
          <w:rFonts w:ascii="Eurostile LT" w:hAnsi="Eurostile LT" w:cs="Arial"/>
          <w:sz w:val="22"/>
          <w:szCs w:val="22"/>
        </w:rPr>
        <w:t>"</w:t>
      </w:r>
      <w:r w:rsidRPr="00BB7EA4">
        <w:rPr>
          <w:rFonts w:ascii="Eurostile LT" w:hAnsi="Eurostile LT" w:cs="Arial"/>
          <w:b/>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PNRR</w:t>
      </w:r>
      <w:r w:rsidRPr="00BB7EA4">
        <w:rPr>
          <w:rFonts w:ascii="Eurostile LT" w:hAnsi="Eurostile LT" w:cs="Arial"/>
          <w:sz w:val="22"/>
          <w:szCs w:val="22"/>
        </w:rPr>
        <w:t>"),   limitatamente alle attività di competenza dello "</w:t>
      </w:r>
      <w:r w:rsidRPr="00BB7EA4">
        <w:rPr>
          <w:rFonts w:ascii="Eurostile LT" w:hAnsi="Eurostile LT" w:cs="Arial"/>
          <w:b/>
          <w:i/>
          <w:sz w:val="22"/>
          <w:szCs w:val="22"/>
        </w:rPr>
        <w:t>Istituto Nazionale di Astrofisica</w:t>
      </w:r>
      <w:r w:rsidRPr="00BB7EA4">
        <w:rPr>
          <w:rFonts w:ascii="Eurostile LT" w:hAnsi="Eurostile LT" w:cs="Arial"/>
          <w:sz w:val="22"/>
          <w:szCs w:val="22"/>
        </w:rPr>
        <w:t>"</w:t>
      </w:r>
      <w:r w:rsidR="005F5555">
        <w:rPr>
          <w:rFonts w:ascii="Eurostile LT" w:hAnsi="Eurostile LT" w:cs="Arial"/>
          <w:sz w:val="22"/>
          <w:szCs w:val="22"/>
        </w:rPr>
        <w:t>.</w:t>
      </w:r>
    </w:p>
    <w:p w14:paraId="3676E5E2" w14:textId="29E0D806"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I</w:t>
      </w:r>
      <w:r w:rsidR="00BB7EA4" w:rsidRPr="00BB7EA4">
        <w:rPr>
          <w:rFonts w:ascii="Eurostile LT" w:hAnsi="Eurostile LT" w:cs="Arial"/>
          <w:sz w:val="22"/>
          <w:szCs w:val="22"/>
        </w:rPr>
        <w:t>l "</w:t>
      </w:r>
      <w:r w:rsidR="00BB7EA4" w:rsidRPr="00BB7EA4">
        <w:rPr>
          <w:rFonts w:ascii="Eurostile LT" w:hAnsi="Eurostile LT" w:cs="Arial"/>
          <w:b/>
          <w:i/>
          <w:sz w:val="22"/>
          <w:szCs w:val="22"/>
        </w:rPr>
        <w:t>modello organizzativo</w:t>
      </w:r>
      <w:r w:rsidR="00BB7EA4" w:rsidRPr="00BB7EA4">
        <w:rPr>
          <w:rFonts w:ascii="Eurostile LT" w:hAnsi="Eurostile LT" w:cs="Arial"/>
          <w:sz w:val="22"/>
          <w:szCs w:val="22"/>
        </w:rPr>
        <w:t>" del predetto "</w:t>
      </w:r>
      <w:r w:rsidR="00BB7EA4" w:rsidRPr="00BB7EA4">
        <w:rPr>
          <w:rFonts w:ascii="Eurostile LT" w:hAnsi="Eurostile LT" w:cs="Arial"/>
          <w:b/>
          <w:i/>
          <w:sz w:val="22"/>
          <w:szCs w:val="22"/>
        </w:rPr>
        <w:t>Centro di Responsabilità e di Spesa di Secondo Livello</w:t>
      </w:r>
      <w:r w:rsidR="00BB7EA4" w:rsidRPr="00BB7EA4">
        <w:rPr>
          <w:rFonts w:ascii="Eurostile LT" w:hAnsi="Eurostile LT" w:cs="Arial"/>
          <w:sz w:val="22"/>
          <w:szCs w:val="22"/>
        </w:rPr>
        <w:t xml:space="preserve">" è stato definito dal Direttore Scientifico, di intesa con il Direttore Generale, ai sensi </w:t>
      </w:r>
      <w:r w:rsidR="00BB7EA4" w:rsidRPr="00BB7EA4">
        <w:rPr>
          <w:rFonts w:ascii="Eurostile LT" w:hAnsi="Eurostile LT" w:cs="Arial"/>
          <w:bCs/>
          <w:sz w:val="22"/>
          <w:szCs w:val="22"/>
        </w:rPr>
        <w:t xml:space="preserve">dell’articolo 2, comma 12, del </w:t>
      </w:r>
      <w:r w:rsidR="00BB7EA4" w:rsidRPr="00BB7EA4">
        <w:rPr>
          <w:rFonts w:ascii="Eurostile LT" w:hAnsi="Eurostile LT" w:cs="Arial"/>
          <w:sz w:val="22"/>
          <w:szCs w:val="22"/>
        </w:rPr>
        <w:t>"</w:t>
      </w:r>
      <w:r w:rsidR="00BB7EA4" w:rsidRPr="00BB7EA4">
        <w:rPr>
          <w:rFonts w:ascii="Eurostile LT" w:hAnsi="Eurostile LT" w:cs="Arial"/>
          <w:b/>
          <w:bCs/>
          <w:i/>
          <w:sz w:val="22"/>
          <w:szCs w:val="22"/>
        </w:rPr>
        <w:t>Regolamento Generale di Organizzazione e Funzionamento dell’Istituto Nazionale di Astrofisica</w:t>
      </w:r>
      <w:r w:rsidR="00BB7EA4" w:rsidRPr="00BB7EA4">
        <w:rPr>
          <w:rFonts w:ascii="Eurostile LT" w:hAnsi="Eurostile LT" w:cs="Arial"/>
          <w:sz w:val="22"/>
          <w:szCs w:val="22"/>
        </w:rPr>
        <w:t xml:space="preserve">" </w:t>
      </w:r>
      <w:r>
        <w:rPr>
          <w:rFonts w:ascii="Eurostile LT" w:hAnsi="Eurostile LT" w:cs="Arial"/>
          <w:sz w:val="22"/>
          <w:szCs w:val="22"/>
        </w:rPr>
        <w:t>ed ha formato ogge</w:t>
      </w:r>
      <w:r w:rsidR="00BB7EA4" w:rsidRPr="00BB7EA4">
        <w:rPr>
          <w:rFonts w:ascii="Eurostile LT" w:hAnsi="Eurostile LT" w:cs="Arial"/>
          <w:sz w:val="22"/>
          <w:szCs w:val="22"/>
        </w:rPr>
        <w:t xml:space="preserve">tto di un </w:t>
      </w:r>
      <w:r>
        <w:rPr>
          <w:rFonts w:ascii="Eurostile LT" w:hAnsi="Eurostile LT" w:cs="Arial"/>
          <w:sz w:val="22"/>
          <w:szCs w:val="22"/>
        </w:rPr>
        <w:t xml:space="preserve">lungo e </w:t>
      </w:r>
      <w:r w:rsidR="00BB7EA4" w:rsidRPr="00BB7EA4">
        <w:rPr>
          <w:rFonts w:ascii="Eurostile LT" w:hAnsi="Eurostile LT" w:cs="Arial"/>
          <w:sz w:val="22"/>
          <w:szCs w:val="22"/>
        </w:rPr>
        <w:t>costruttivo confronto sia con il Consiglio di Amministrazione che con il Collegio dei Direttori delle "</w:t>
      </w:r>
      <w:r w:rsidR="00BB7EA4" w:rsidRPr="00BB7EA4">
        <w:rPr>
          <w:rFonts w:ascii="Eurostile LT" w:hAnsi="Eurostile LT" w:cs="Arial"/>
          <w:b/>
          <w:i/>
          <w:sz w:val="22"/>
          <w:szCs w:val="22"/>
        </w:rPr>
        <w:t>Strutture di Ricerca</w:t>
      </w:r>
      <w:r w:rsidR="00BB7EA4" w:rsidRPr="00BB7EA4">
        <w:rPr>
          <w:rFonts w:ascii="Eurostile LT" w:hAnsi="Eurostile LT" w:cs="Arial"/>
          <w:sz w:val="22"/>
          <w:szCs w:val="22"/>
        </w:rPr>
        <w:t>"</w:t>
      </w:r>
      <w:r>
        <w:rPr>
          <w:rFonts w:ascii="Eurostile LT" w:hAnsi="Eurostile LT" w:cs="Arial"/>
          <w:sz w:val="22"/>
          <w:szCs w:val="22"/>
        </w:rPr>
        <w:t>.</w:t>
      </w:r>
    </w:p>
    <w:p w14:paraId="7E0845B9" w14:textId="67ACF5CB"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A</w:t>
      </w:r>
      <w:r w:rsidR="00BB7EA4" w:rsidRPr="00BB7EA4">
        <w:rPr>
          <w:rFonts w:ascii="Eurostile LT" w:hAnsi="Eurostile LT" w:cs="Arial"/>
          <w:sz w:val="22"/>
          <w:szCs w:val="22"/>
        </w:rPr>
        <w:t>i sensi del combinato disposto dei commi 6-bis e 6-quater dell’articolo 19 del Decreto Legislativo 30 marzo 2001, numero 165, e successive modifiche ed integrazioni, è possibile affidare la Responsabilità del "</w:t>
      </w:r>
      <w:r w:rsidR="00BB7EA4" w:rsidRPr="00BB7EA4">
        <w:rPr>
          <w:rFonts w:ascii="Eurostile LT" w:hAnsi="Eurostile LT" w:cs="Arial"/>
          <w:b/>
          <w:i/>
          <w:sz w:val="22"/>
          <w:szCs w:val="22"/>
        </w:rPr>
        <w:t>Centro</w:t>
      </w:r>
      <w:r w:rsidR="00BB7EA4" w:rsidRPr="00BB7EA4">
        <w:rPr>
          <w:rFonts w:ascii="Eurostile LT" w:hAnsi="Eurostile LT" w:cs="Arial"/>
          <w:sz w:val="22"/>
          <w:szCs w:val="22"/>
        </w:rPr>
        <w:t>" che deve essere costituito per la gestione dei Programmi e dei Progetti più volte citati mediante il conferimento di apposito "</w:t>
      </w:r>
      <w:r w:rsidR="00BB7EA4" w:rsidRPr="00BB7EA4">
        <w:rPr>
          <w:rFonts w:ascii="Eurostile LT" w:hAnsi="Eurostile LT" w:cs="Arial"/>
          <w:b/>
          <w:i/>
          <w:sz w:val="22"/>
          <w:szCs w:val="22"/>
        </w:rPr>
        <w:t>incarico dirigenziale</w:t>
      </w:r>
      <w:r w:rsidR="00BB7EA4" w:rsidRPr="00BB7EA4">
        <w:rPr>
          <w:rFonts w:ascii="Eurostile LT" w:hAnsi="Eurostile LT" w:cs="Arial"/>
          <w:sz w:val="22"/>
          <w:szCs w:val="22"/>
        </w:rPr>
        <w:t>" al "…</w:t>
      </w:r>
      <w:r w:rsidR="00BB7EA4" w:rsidRPr="00BB7EA4">
        <w:rPr>
          <w:rFonts w:ascii="Eurostile LT" w:eastAsia="Arial" w:hAnsi="Eurostile LT" w:cs="Arial"/>
          <w:i/>
          <w:color w:val="000000"/>
          <w:sz w:val="22"/>
          <w:szCs w:val="22"/>
        </w:rPr>
        <w:t>personale in servizio con qualifica di ricercatore o tecnologo previa selezione interna volta ad accertare il possesso di comprovata esperienza pluriennale e specifica professionalità da parte dei soggetti interessati nelle materie oggetto dell'incarico, nell'ambito delle risorse disponibili a legislazione vigente</w:t>
      </w:r>
      <w:r w:rsidR="00BB7EA4" w:rsidRPr="00BB7EA4">
        <w:rPr>
          <w:rFonts w:ascii="Eurostile LT" w:eastAsia="Arial" w:hAnsi="Eurostile LT" w:cs="Arial"/>
          <w:color w:val="000000"/>
          <w:sz w:val="22"/>
          <w:szCs w:val="22"/>
        </w:rPr>
        <w:t>…</w:t>
      </w:r>
      <w:r w:rsidR="00BB7EA4" w:rsidRPr="00BB7EA4">
        <w:rPr>
          <w:rFonts w:ascii="Eurostile LT" w:hAnsi="Eurostile LT" w:cs="Arial"/>
          <w:sz w:val="22"/>
          <w:szCs w:val="22"/>
        </w:rPr>
        <w:t>"</w:t>
      </w:r>
      <w:r>
        <w:rPr>
          <w:rFonts w:ascii="Eurostile LT" w:hAnsi="Eurostile LT" w:cs="Arial"/>
          <w:sz w:val="22"/>
          <w:szCs w:val="22"/>
        </w:rPr>
        <w:t>.</w:t>
      </w:r>
      <w:r w:rsidR="00BB7EA4" w:rsidRPr="00BB7EA4">
        <w:rPr>
          <w:rFonts w:ascii="Eurostile LT" w:hAnsi="Eurostile LT" w:cs="Arial"/>
          <w:sz w:val="22"/>
          <w:szCs w:val="22"/>
        </w:rPr>
        <w:t xml:space="preserve">     </w:t>
      </w:r>
    </w:p>
    <w:p w14:paraId="0E48B5D8" w14:textId="4EAB2CDE" w:rsidR="00BB7EA4" w:rsidRPr="00BB7EA4" w:rsidRDefault="00AB2D97"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Inoltre, c</w:t>
      </w:r>
      <w:r w:rsidR="00BB7EA4" w:rsidRPr="00BB7EA4">
        <w:rPr>
          <w:rFonts w:ascii="Eurostile LT" w:hAnsi="Eurostile LT" w:cs="Arial"/>
          <w:sz w:val="22"/>
          <w:szCs w:val="22"/>
        </w:rPr>
        <w:t>on la "</w:t>
      </w:r>
      <w:r w:rsidR="00BB7EA4" w:rsidRPr="00BB7EA4">
        <w:rPr>
          <w:rFonts w:ascii="Eurostile LT" w:hAnsi="Eurostile LT" w:cs="Arial"/>
          <w:b/>
          <w:i/>
          <w:sz w:val="22"/>
          <w:szCs w:val="22"/>
        </w:rPr>
        <w:t>delega di funzioni</w:t>
      </w:r>
      <w:r w:rsidR="00BB7EA4" w:rsidRPr="00BB7EA4">
        <w:rPr>
          <w:rFonts w:ascii="Eurostile LT" w:hAnsi="Eurostile LT" w:cs="Arial"/>
          <w:sz w:val="22"/>
          <w:szCs w:val="22"/>
        </w:rPr>
        <w:t>" conferita dal Direttore Generale ai sensi e per gli effetti del combinato disposto degli articoli 16 e 17 del Decreto Legislativo 30 marzo 2001, numero 165, e successive modifiche ed integrazioni, il "</w:t>
      </w:r>
      <w:r w:rsidR="00BB7EA4" w:rsidRPr="00BB7EA4">
        <w:rPr>
          <w:rFonts w:ascii="Eurostile LT" w:hAnsi="Eurostile LT" w:cs="Arial"/>
          <w:b/>
          <w:i/>
          <w:sz w:val="22"/>
          <w:szCs w:val="22"/>
        </w:rPr>
        <w:t>Responsabile</w:t>
      </w:r>
      <w:r w:rsidR="00BB7EA4" w:rsidRPr="00BB7EA4">
        <w:rPr>
          <w:rFonts w:ascii="Eurostile LT" w:hAnsi="Eurostile LT" w:cs="Arial"/>
          <w:sz w:val="22"/>
          <w:szCs w:val="22"/>
        </w:rPr>
        <w:t>" del "</w:t>
      </w:r>
      <w:r w:rsidR="00BB7EA4" w:rsidRPr="00BB7EA4">
        <w:rPr>
          <w:rFonts w:ascii="Eurostile LT" w:hAnsi="Eurostile LT" w:cs="Arial"/>
          <w:b/>
          <w:i/>
          <w:sz w:val="22"/>
          <w:szCs w:val="22"/>
        </w:rPr>
        <w:t>Centro</w:t>
      </w:r>
      <w:r w:rsidR="00BB7EA4" w:rsidRPr="00BB7EA4">
        <w:rPr>
          <w:rFonts w:ascii="Eurostile LT" w:hAnsi="Eurostile LT" w:cs="Arial"/>
          <w:sz w:val="22"/>
          <w:szCs w:val="22"/>
        </w:rPr>
        <w:t>" potrà, in piena autonomia:</w:t>
      </w:r>
    </w:p>
    <w:p w14:paraId="1674D738" w14:textId="77777777" w:rsidR="00BB7EA4" w:rsidRPr="00BB7EA4" w:rsidRDefault="00BB7EA4" w:rsidP="006B4420">
      <w:pPr>
        <w:pStyle w:val="Paragrafoelenco"/>
        <w:numPr>
          <w:ilvl w:val="0"/>
          <w:numId w:val="178"/>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esercitare i poteri di spesa;</w:t>
      </w:r>
    </w:p>
    <w:p w14:paraId="1B713838" w14:textId="77777777" w:rsidR="00BB7EA4" w:rsidRPr="00BB7EA4" w:rsidRDefault="00BB7EA4" w:rsidP="006B4420">
      <w:pPr>
        <w:pStyle w:val="Paragrafoelenco"/>
        <w:numPr>
          <w:ilvl w:val="0"/>
          <w:numId w:val="178"/>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adottare atti e provvedimenti che impegnano l’amministrazione verso l’esterno;</w:t>
      </w:r>
    </w:p>
    <w:p w14:paraId="61866AA6" w14:textId="77777777" w:rsidR="00BB7EA4" w:rsidRPr="00BB7EA4" w:rsidRDefault="00BB7EA4" w:rsidP="006B4420">
      <w:pPr>
        <w:pStyle w:val="Paragrafoelenco"/>
        <w:numPr>
          <w:ilvl w:val="0"/>
          <w:numId w:val="178"/>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dirigere, coordinare e controllare le attività delle articolazioni che concorrono a definire l’assetto organizzativo del "</w:t>
      </w:r>
      <w:r w:rsidRPr="00BB7EA4">
        <w:rPr>
          <w:rFonts w:ascii="Eurostile LT" w:hAnsi="Eurostile LT" w:cs="Arial"/>
          <w:b/>
          <w:i/>
          <w:sz w:val="22"/>
          <w:szCs w:val="22"/>
        </w:rPr>
        <w:t>Centro</w:t>
      </w:r>
      <w:r w:rsidRPr="00BB7EA4">
        <w:rPr>
          <w:rFonts w:ascii="Eurostile LT" w:hAnsi="Eurostile LT" w:cs="Arial"/>
          <w:sz w:val="22"/>
          <w:szCs w:val="22"/>
        </w:rPr>
        <w:t>" e dei Responsabili dei Procedimenti Amministrativi che il "</w:t>
      </w:r>
      <w:r w:rsidRPr="00BB7EA4">
        <w:rPr>
          <w:rFonts w:ascii="Eurostile LT" w:hAnsi="Eurostile LT" w:cs="Arial"/>
          <w:b/>
          <w:i/>
          <w:sz w:val="22"/>
          <w:szCs w:val="22"/>
        </w:rPr>
        <w:t>Centro</w:t>
      </w:r>
      <w:r w:rsidRPr="00BB7EA4">
        <w:rPr>
          <w:rFonts w:ascii="Eurostile LT" w:hAnsi="Eurostile LT" w:cs="Arial"/>
          <w:sz w:val="22"/>
          <w:szCs w:val="22"/>
        </w:rPr>
        <w:t xml:space="preserve">" sarà chiamato a gestire; </w:t>
      </w:r>
    </w:p>
    <w:p w14:paraId="7CB645E2" w14:textId="573DFFA5" w:rsidR="00BB7EA4" w:rsidRPr="00BB7EA4" w:rsidRDefault="00BB7EA4" w:rsidP="006B4420">
      <w:pPr>
        <w:pStyle w:val="Paragrafoelenco"/>
        <w:numPr>
          <w:ilvl w:val="0"/>
          <w:numId w:val="178"/>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curare la gestione del personale e delle risorse finanziarie e strumentali assegnate al "</w:t>
      </w:r>
      <w:r w:rsidRPr="00BB7EA4">
        <w:rPr>
          <w:rFonts w:ascii="Eurostile LT" w:hAnsi="Eurostile LT" w:cs="Arial"/>
          <w:b/>
          <w:i/>
          <w:sz w:val="22"/>
          <w:szCs w:val="22"/>
        </w:rPr>
        <w:t>Centro</w:t>
      </w:r>
      <w:r w:rsidRPr="00BB7EA4">
        <w:rPr>
          <w:rFonts w:ascii="Eurostile LT" w:hAnsi="Eurostile LT" w:cs="Arial"/>
          <w:sz w:val="22"/>
          <w:szCs w:val="22"/>
        </w:rPr>
        <w:t>"</w:t>
      </w:r>
      <w:r w:rsidR="005F5555">
        <w:rPr>
          <w:rFonts w:ascii="Eurostile LT" w:hAnsi="Eurostile LT" w:cs="Arial"/>
          <w:sz w:val="22"/>
          <w:szCs w:val="22"/>
        </w:rPr>
        <w:t>.</w:t>
      </w:r>
    </w:p>
    <w:p w14:paraId="63ADDCB5" w14:textId="63F09F9A"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 xml:space="preserve">Inoltre, </w:t>
      </w:r>
      <w:r w:rsidR="00BB7EA4" w:rsidRPr="00BB7EA4">
        <w:rPr>
          <w:rFonts w:ascii="Eurostile LT" w:hAnsi="Eurostile LT" w:cs="Arial"/>
          <w:sz w:val="22"/>
          <w:szCs w:val="22"/>
        </w:rPr>
        <w:t>il personale che dovrà garantire il funzionamento del "</w:t>
      </w:r>
      <w:r w:rsidR="00BB7EA4" w:rsidRPr="00BB7EA4">
        <w:rPr>
          <w:rFonts w:ascii="Eurostile LT" w:hAnsi="Eurostile LT" w:cs="Arial"/>
          <w:b/>
          <w:i/>
          <w:sz w:val="22"/>
          <w:szCs w:val="22"/>
        </w:rPr>
        <w:t>Centro di Responsabilità e di Spesa di Secondo Livello</w:t>
      </w:r>
      <w:r w:rsidR="00BB7EA4" w:rsidRPr="00BB7EA4">
        <w:rPr>
          <w:rFonts w:ascii="Eurostile LT" w:hAnsi="Eurostile LT" w:cs="Arial"/>
          <w:sz w:val="22"/>
          <w:szCs w:val="22"/>
        </w:rPr>
        <w:t xml:space="preserve">" e, in particolare, la gestione manageriale, tecnica, scientifica, amministrativa e contabile dei Programmi e dei Progetti innanzi specificati verrà reclutato, principalmente, con rapporto di lavoro a tempo determinato e, ove </w:t>
      </w:r>
      <w:r>
        <w:rPr>
          <w:rFonts w:ascii="Eurostile LT" w:hAnsi="Eurostile LT" w:cs="Arial"/>
          <w:sz w:val="22"/>
          <w:szCs w:val="22"/>
        </w:rPr>
        <w:t>consentito</w:t>
      </w:r>
      <w:r w:rsidR="00BB7EA4" w:rsidRPr="00BB7EA4">
        <w:rPr>
          <w:rFonts w:ascii="Eurostile LT" w:hAnsi="Eurostile LT" w:cs="Arial"/>
          <w:sz w:val="22"/>
          <w:szCs w:val="22"/>
        </w:rPr>
        <w:t>, mediante l’utilizzo di una parte del finanziamento concesso per la loro realizzazione e destinata a tale scopo</w:t>
      </w:r>
      <w:r>
        <w:rPr>
          <w:rFonts w:ascii="Eurostile LT" w:hAnsi="Eurostile LT" w:cs="Arial"/>
          <w:sz w:val="22"/>
          <w:szCs w:val="22"/>
        </w:rPr>
        <w:t>.</w:t>
      </w:r>
    </w:p>
    <w:p w14:paraId="301E89BF" w14:textId="17E52BB9"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I</w:t>
      </w:r>
      <w:r w:rsidR="00BB7EA4" w:rsidRPr="00BB7EA4">
        <w:rPr>
          <w:rFonts w:ascii="Eurostile LT" w:hAnsi="Eurostile LT" w:cs="Arial"/>
          <w:sz w:val="22"/>
          <w:szCs w:val="22"/>
        </w:rPr>
        <w:t>n una fase successiva, il Direttore Generale e il Direttore Scientifico definiranno, di comune accordo con il Collegio dei Direttori, i rapporti tra il "</w:t>
      </w:r>
      <w:r w:rsidR="00BB7EA4" w:rsidRPr="00BB7EA4">
        <w:rPr>
          <w:rFonts w:ascii="Eurostile LT" w:hAnsi="Eurostile LT" w:cs="Arial"/>
          <w:b/>
          <w:i/>
          <w:sz w:val="22"/>
          <w:szCs w:val="22"/>
        </w:rPr>
        <w:t>Centro di Responsabilità e di Spesa di Secondo Livello</w:t>
      </w:r>
      <w:r w:rsidR="00BB7EA4" w:rsidRPr="00BB7EA4">
        <w:rPr>
          <w:rFonts w:ascii="Eurostile LT" w:hAnsi="Eurostile LT" w:cs="Arial"/>
          <w:sz w:val="22"/>
          <w:szCs w:val="22"/>
        </w:rPr>
        <w:t>" e le "</w:t>
      </w:r>
      <w:r w:rsidR="00BB7EA4" w:rsidRPr="00BB7EA4">
        <w:rPr>
          <w:rFonts w:ascii="Eurostile LT" w:hAnsi="Eurostile LT" w:cs="Arial"/>
          <w:b/>
          <w:i/>
          <w:sz w:val="22"/>
          <w:szCs w:val="22"/>
        </w:rPr>
        <w:t>Strutture di Ricerca</w:t>
      </w:r>
      <w:r w:rsidR="00BB7EA4" w:rsidRPr="00BB7EA4">
        <w:rPr>
          <w:rFonts w:ascii="Eurostile LT" w:hAnsi="Eurostile LT" w:cs="Arial"/>
          <w:sz w:val="22"/>
          <w:szCs w:val="22"/>
        </w:rPr>
        <w:t>", anche con riferimento alla gestione del personale reclutato e assegnato alle predette "</w:t>
      </w:r>
      <w:r w:rsidR="00BB7EA4" w:rsidRPr="00BB7EA4">
        <w:rPr>
          <w:rFonts w:ascii="Eurostile LT" w:hAnsi="Eurostile LT" w:cs="Arial"/>
          <w:b/>
          <w:i/>
          <w:sz w:val="22"/>
          <w:szCs w:val="22"/>
        </w:rPr>
        <w:t>Strutture</w:t>
      </w:r>
      <w:r w:rsidR="00BB7EA4" w:rsidRPr="00BB7EA4">
        <w:rPr>
          <w:rFonts w:ascii="Eurostile LT" w:hAnsi="Eurostile LT" w:cs="Arial"/>
          <w:sz w:val="22"/>
          <w:szCs w:val="22"/>
        </w:rPr>
        <w:t>" per le esigenze dei Programmi e dei Progetti ammessi a finanziamento</w:t>
      </w:r>
      <w:r>
        <w:rPr>
          <w:rFonts w:ascii="Eurostile LT" w:hAnsi="Eurostile LT" w:cs="Arial"/>
          <w:sz w:val="22"/>
          <w:szCs w:val="22"/>
        </w:rPr>
        <w:t>.</w:t>
      </w:r>
      <w:r w:rsidR="00BB7EA4" w:rsidRPr="00BB7EA4">
        <w:rPr>
          <w:rFonts w:ascii="Eurostile LT" w:hAnsi="Eurostile LT" w:cs="Arial"/>
          <w:sz w:val="22"/>
          <w:szCs w:val="22"/>
        </w:rPr>
        <w:t xml:space="preserve">    </w:t>
      </w:r>
      <w:r w:rsidR="00BB7EA4" w:rsidRPr="00BB7EA4">
        <w:rPr>
          <w:rFonts w:ascii="Eurostile LT" w:hAnsi="Eurostile LT" w:cs="Arial"/>
          <w:sz w:val="22"/>
          <w:szCs w:val="22"/>
        </w:rPr>
        <w:tab/>
        <w:t xml:space="preserve">    </w:t>
      </w:r>
    </w:p>
    <w:p w14:paraId="2AD5C452" w14:textId="27CBFF0D"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bCs/>
          <w:sz w:val="22"/>
          <w:szCs w:val="22"/>
        </w:rPr>
        <w:t xml:space="preserve">Con </w:t>
      </w:r>
      <w:r w:rsidR="00BB7EA4" w:rsidRPr="00BB7EA4">
        <w:rPr>
          <w:rFonts w:ascii="Eurostile LT" w:hAnsi="Eurostile LT" w:cs="Arial"/>
          <w:bCs/>
          <w:sz w:val="22"/>
          <w:szCs w:val="22"/>
        </w:rPr>
        <w:t xml:space="preserve">la nota del 29 luglio 2022, trasmessa a mezzo di posta elettronica ordinaria e registrata nel protocollo </w:t>
      </w:r>
      <w:r w:rsidR="00BB7EA4" w:rsidRPr="005F5555">
        <w:rPr>
          <w:rFonts w:ascii="Eurostile LT" w:hAnsi="Eurostile LT" w:cs="Arial"/>
          <w:sz w:val="22"/>
          <w:szCs w:val="22"/>
        </w:rPr>
        <w:t>generale</w:t>
      </w:r>
      <w:r w:rsidR="00BB7EA4" w:rsidRPr="00BB7EA4">
        <w:rPr>
          <w:rFonts w:ascii="Eurostile LT" w:hAnsi="Eurostile LT" w:cs="Arial"/>
          <w:bCs/>
          <w:sz w:val="22"/>
          <w:szCs w:val="22"/>
        </w:rPr>
        <w:t xml:space="preserve"> in pari data con il numero progressivo 12141, il </w:t>
      </w:r>
      <w:r w:rsidR="00BB7EA4" w:rsidRPr="00BB7EA4">
        <w:rPr>
          <w:rFonts w:ascii="Eurostile LT" w:hAnsi="Eurostile LT" w:cs="Arial"/>
          <w:sz w:val="22"/>
          <w:szCs w:val="22"/>
        </w:rPr>
        <w:t>Collegio dei Direttori delle "</w:t>
      </w:r>
      <w:r w:rsidR="00BB7EA4" w:rsidRPr="00BB7EA4">
        <w:rPr>
          <w:rFonts w:ascii="Eurostile LT" w:hAnsi="Eurostile LT" w:cs="Arial"/>
          <w:b/>
          <w:i/>
          <w:sz w:val="22"/>
          <w:szCs w:val="22"/>
        </w:rPr>
        <w:t>Strutture di Ricerca</w:t>
      </w:r>
      <w:r w:rsidR="00BB7EA4" w:rsidRPr="00BB7EA4">
        <w:rPr>
          <w:rFonts w:ascii="Eurostile LT" w:hAnsi="Eurostile LT" w:cs="Arial"/>
          <w:sz w:val="22"/>
          <w:szCs w:val="22"/>
        </w:rPr>
        <w:t>" ha espresso parere favorevole in merito alla costituzione del "</w:t>
      </w:r>
      <w:r w:rsidR="00BB7EA4" w:rsidRPr="00BB7EA4">
        <w:rPr>
          <w:rFonts w:ascii="Eurostile LT" w:hAnsi="Eurostile LT" w:cs="Arial"/>
          <w:b/>
          <w:i/>
          <w:sz w:val="22"/>
          <w:szCs w:val="22"/>
        </w:rPr>
        <w:t>Centro di Responsabilità e di Spesa di Secondo Livello</w:t>
      </w:r>
      <w:r w:rsidR="00BB7EA4" w:rsidRPr="00BB7EA4">
        <w:rPr>
          <w:rFonts w:ascii="Eurostile LT" w:hAnsi="Eurostile LT" w:cs="Arial"/>
          <w:sz w:val="22"/>
          <w:szCs w:val="22"/>
        </w:rPr>
        <w:t xml:space="preserve">", ai sensi </w:t>
      </w:r>
      <w:r w:rsidR="00BB7EA4" w:rsidRPr="00BB7EA4">
        <w:rPr>
          <w:rFonts w:ascii="Eurostile LT" w:hAnsi="Eurostile LT" w:cs="Arial"/>
          <w:bCs/>
          <w:sz w:val="22"/>
          <w:szCs w:val="22"/>
        </w:rPr>
        <w:t xml:space="preserve">dell’articolo 2, comma 12, del </w:t>
      </w:r>
      <w:r w:rsidR="00BB7EA4" w:rsidRPr="00BB7EA4">
        <w:rPr>
          <w:rFonts w:ascii="Eurostile LT" w:hAnsi="Eurostile LT" w:cs="Arial"/>
          <w:sz w:val="22"/>
          <w:szCs w:val="22"/>
        </w:rPr>
        <w:t>"</w:t>
      </w:r>
      <w:r w:rsidR="00BB7EA4" w:rsidRPr="00BB7EA4">
        <w:rPr>
          <w:rFonts w:ascii="Eurostile LT" w:hAnsi="Eurostile LT" w:cs="Arial"/>
          <w:b/>
          <w:bCs/>
          <w:i/>
          <w:sz w:val="22"/>
          <w:szCs w:val="22"/>
        </w:rPr>
        <w:t>Regolamento Generale di Organizzazione e Funzionamento dell’Istituto Nazionale di Astrofisica</w:t>
      </w:r>
      <w:r w:rsidR="00BB7EA4" w:rsidRPr="00BB7EA4">
        <w:rPr>
          <w:rFonts w:ascii="Eurostile LT" w:hAnsi="Eurostile LT" w:cs="Arial"/>
          <w:sz w:val="22"/>
          <w:szCs w:val="22"/>
        </w:rPr>
        <w:t>", e al</w:t>
      </w:r>
      <w:r>
        <w:rPr>
          <w:rFonts w:ascii="Eurostile LT" w:hAnsi="Eurostile LT" w:cs="Arial"/>
          <w:sz w:val="22"/>
          <w:szCs w:val="22"/>
        </w:rPr>
        <w:t>la approvazione del</w:t>
      </w:r>
      <w:r w:rsidR="00BB7EA4" w:rsidRPr="00BB7EA4">
        <w:rPr>
          <w:rFonts w:ascii="Eurostile LT" w:hAnsi="Eurostile LT" w:cs="Arial"/>
          <w:sz w:val="22"/>
          <w:szCs w:val="22"/>
        </w:rPr>
        <w:t xml:space="preserve"> suo "</w:t>
      </w:r>
      <w:r w:rsidR="00BB7EA4" w:rsidRPr="00BB7EA4">
        <w:rPr>
          <w:rFonts w:ascii="Eurostile LT" w:hAnsi="Eurostile LT" w:cs="Arial"/>
          <w:b/>
          <w:i/>
          <w:sz w:val="22"/>
          <w:szCs w:val="22"/>
        </w:rPr>
        <w:t>modello organizzativo</w:t>
      </w:r>
      <w:r w:rsidR="00BB7EA4" w:rsidRPr="00BB7EA4">
        <w:rPr>
          <w:rFonts w:ascii="Eurostile LT" w:hAnsi="Eurostile LT" w:cs="Arial"/>
          <w:sz w:val="22"/>
          <w:szCs w:val="22"/>
        </w:rPr>
        <w:t>"</w:t>
      </w:r>
      <w:r>
        <w:rPr>
          <w:rFonts w:ascii="Eurostile LT" w:hAnsi="Eurostile LT" w:cs="Arial"/>
          <w:sz w:val="22"/>
          <w:szCs w:val="22"/>
        </w:rPr>
        <w:t>.</w:t>
      </w:r>
    </w:p>
    <w:p w14:paraId="7AF57C1A" w14:textId="51489C71" w:rsidR="00BB7EA4" w:rsidRPr="00BB7EA4" w:rsidRDefault="005F5555" w:rsidP="005F5555">
      <w:pPr>
        <w:autoSpaceDE w:val="0"/>
        <w:autoSpaceDN w:val="0"/>
        <w:adjustRightInd w:val="0"/>
        <w:jc w:val="both"/>
        <w:rPr>
          <w:rFonts w:ascii="Eurostile LT" w:hAnsi="Eurostile LT" w:cs="Arial"/>
          <w:sz w:val="22"/>
          <w:szCs w:val="22"/>
        </w:rPr>
      </w:pPr>
      <w:r>
        <w:rPr>
          <w:rFonts w:ascii="Eurostile LT" w:hAnsi="Eurostile LT" w:cs="Arial"/>
          <w:sz w:val="22"/>
          <w:szCs w:val="22"/>
        </w:rPr>
        <w:t xml:space="preserve">Con </w:t>
      </w:r>
      <w:r w:rsidR="00BB7EA4" w:rsidRPr="00BB7EA4">
        <w:rPr>
          <w:rFonts w:ascii="Eurostile LT" w:hAnsi="Eurostile LT" w:cs="Arial"/>
          <w:sz w:val="22"/>
          <w:szCs w:val="22"/>
        </w:rPr>
        <w:t>la Delibera del 2 agosto 2022, numero 67, il Consiglio di Amministrazione</w:t>
      </w:r>
      <w:r>
        <w:rPr>
          <w:rFonts w:ascii="Eurostile LT" w:hAnsi="Eurostile LT" w:cs="Arial"/>
          <w:sz w:val="22"/>
          <w:szCs w:val="22"/>
        </w:rPr>
        <w:t xml:space="preserve"> ha</w:t>
      </w:r>
      <w:r w:rsidR="00BB7EA4" w:rsidRPr="00BB7EA4">
        <w:rPr>
          <w:rFonts w:ascii="Eurostile LT" w:hAnsi="Eurostile LT" w:cs="Arial"/>
          <w:sz w:val="22"/>
          <w:szCs w:val="22"/>
        </w:rPr>
        <w:t>:</w:t>
      </w:r>
    </w:p>
    <w:p w14:paraId="36A6DFF7" w14:textId="77777777" w:rsidR="00BB7EA4" w:rsidRPr="00BB7EA4" w:rsidRDefault="00BB7EA4" w:rsidP="006B4420">
      <w:pPr>
        <w:pStyle w:val="Paragrafoelenco"/>
        <w:numPr>
          <w:ilvl w:val="0"/>
          <w:numId w:val="179"/>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bCs/>
          <w:sz w:val="22"/>
          <w:szCs w:val="22"/>
        </w:rPr>
        <w:t>autorizzato</w:t>
      </w:r>
      <w:r w:rsidRPr="00BB7EA4">
        <w:rPr>
          <w:rFonts w:ascii="Eurostile LT" w:hAnsi="Eurostile LT" w:cs="Arial"/>
          <w:b/>
          <w:bCs/>
          <w:sz w:val="22"/>
          <w:szCs w:val="22"/>
        </w:rPr>
        <w:t xml:space="preserve"> </w:t>
      </w:r>
      <w:r w:rsidRPr="00BB7EA4">
        <w:rPr>
          <w:rFonts w:ascii="Eurostile LT" w:hAnsi="Eurostile LT" w:cs="Arial"/>
          <w:sz w:val="22"/>
          <w:szCs w:val="22"/>
        </w:rPr>
        <w:t>la costituzione di un "</w:t>
      </w:r>
      <w:r w:rsidRPr="00BB7EA4">
        <w:rPr>
          <w:rFonts w:ascii="Eurostile LT" w:hAnsi="Eurostile LT" w:cs="Arial"/>
          <w:b/>
          <w:i/>
          <w:sz w:val="22"/>
          <w:szCs w:val="22"/>
        </w:rPr>
        <w:t>Centro di Responsabilità e di Spesa di Secondo Livello</w:t>
      </w:r>
      <w:r w:rsidRPr="00BB7EA4">
        <w:rPr>
          <w:rFonts w:ascii="Eurostile LT" w:hAnsi="Eurostile LT" w:cs="Arial"/>
          <w:sz w:val="22"/>
          <w:szCs w:val="22"/>
        </w:rPr>
        <w:t xml:space="preserve">", ai sensi </w:t>
      </w:r>
      <w:r w:rsidRPr="00BB7EA4">
        <w:rPr>
          <w:rFonts w:ascii="Eurostile LT" w:hAnsi="Eurostile LT" w:cs="Arial"/>
          <w:bCs/>
          <w:sz w:val="22"/>
          <w:szCs w:val="22"/>
        </w:rPr>
        <w:t xml:space="preserve">dell’articolo 2, comma 12, del </w:t>
      </w:r>
      <w:r w:rsidRPr="00BB7EA4">
        <w:rPr>
          <w:rFonts w:ascii="Eurostile LT" w:hAnsi="Eurostile LT" w:cs="Arial"/>
          <w:sz w:val="22"/>
          <w:szCs w:val="22"/>
        </w:rPr>
        <w:t>"</w:t>
      </w:r>
      <w:r w:rsidRPr="00BB7EA4">
        <w:rPr>
          <w:rFonts w:ascii="Eurostile LT" w:hAnsi="Eurostile LT" w:cs="Arial"/>
          <w:b/>
          <w:bCs/>
          <w:i/>
          <w:sz w:val="22"/>
          <w:szCs w:val="22"/>
        </w:rPr>
        <w:t>Regolamento Generale di Organizzazione e Funzionamento dell’Istituto Nazionale di Astrofisica</w:t>
      </w:r>
      <w:r w:rsidRPr="00BB7EA4">
        <w:rPr>
          <w:rFonts w:ascii="Eurostile LT" w:hAnsi="Eurostile LT" w:cs="Arial"/>
          <w:sz w:val="22"/>
          <w:szCs w:val="22"/>
        </w:rPr>
        <w:t xml:space="preserve">", per la gestione: </w:t>
      </w:r>
    </w:p>
    <w:p w14:paraId="3AEADD93" w14:textId="77777777" w:rsidR="00BB7EA4" w:rsidRPr="00BB7EA4" w:rsidRDefault="00BB7EA4" w:rsidP="006B4420">
      <w:pPr>
        <w:pStyle w:val="Paragrafoelenco"/>
        <w:numPr>
          <w:ilvl w:val="0"/>
          <w:numId w:val="176"/>
        </w:numPr>
        <w:autoSpaceDE w:val="0"/>
        <w:autoSpaceDN w:val="0"/>
        <w:adjustRightInd w:val="0"/>
        <w:ind w:left="1134" w:right="-6"/>
        <w:jc w:val="both"/>
        <w:rPr>
          <w:rFonts w:ascii="Eurostile LT" w:hAnsi="Eurostile LT" w:cs="Arial"/>
          <w:sz w:val="22"/>
          <w:szCs w:val="22"/>
        </w:rPr>
      </w:pPr>
      <w:r w:rsidRPr="00BB7EA4">
        <w:rPr>
          <w:rFonts w:ascii="Eurostile LT" w:hAnsi="Eurostile LT" w:cs="Arial"/>
          <w:sz w:val="22"/>
          <w:szCs w:val="22"/>
        </w:rPr>
        <w:t>del</w:t>
      </w:r>
      <w:r w:rsidRPr="00BB7EA4">
        <w:rPr>
          <w:rFonts w:ascii="Eurostile LT" w:hAnsi="Eurostile LT" w:cs="Arial"/>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Programma di Ricerca</w:t>
      </w:r>
      <w:r w:rsidRPr="00BB7EA4">
        <w:rPr>
          <w:rFonts w:ascii="Eurostile LT" w:hAnsi="Eurostile LT" w:cs="Arial"/>
          <w:sz w:val="22"/>
          <w:szCs w:val="22"/>
        </w:rPr>
        <w:t>" del</w:t>
      </w:r>
      <w:r w:rsidRPr="00BB7EA4">
        <w:rPr>
          <w:rFonts w:ascii="Eurostile LT" w:hAnsi="Eurostile LT"/>
          <w:bCs/>
          <w:sz w:val="22"/>
          <w:szCs w:val="22"/>
        </w:rPr>
        <w:t xml:space="preserve"> </w:t>
      </w:r>
      <w:r w:rsidRPr="00BB7EA4">
        <w:rPr>
          <w:rFonts w:ascii="Eurostile LT" w:hAnsi="Eurostile LT" w:cs="Arial"/>
          <w:sz w:val="22"/>
          <w:szCs w:val="22"/>
        </w:rPr>
        <w:t>"</w:t>
      </w:r>
      <w:r w:rsidRPr="00BB7EA4">
        <w:rPr>
          <w:rFonts w:ascii="Eurostile LT" w:hAnsi="Eurostile LT" w:cs="Arial"/>
          <w:b/>
          <w:bCs/>
          <w:i/>
          <w:iCs/>
          <w:sz w:val="22"/>
          <w:szCs w:val="22"/>
        </w:rPr>
        <w:t>Centro Nazionale di Ricerca in High-Performance Computing, Big Data and Quantum Computing</w:t>
      </w:r>
      <w:r w:rsidRPr="00BB7EA4">
        <w:rPr>
          <w:rFonts w:ascii="Eurostile LT" w:hAnsi="Eurostile LT" w:cs="Arial"/>
          <w:sz w:val="22"/>
          <w:szCs w:val="22"/>
        </w:rPr>
        <w:t>", ammesso a finanziamento nell’ambito degli "</w:t>
      </w:r>
      <w:r w:rsidRPr="00BB7EA4">
        <w:rPr>
          <w:rFonts w:ascii="Eurostile LT" w:hAnsi="Eurostile LT" w:cs="Arial"/>
          <w:b/>
          <w:i/>
          <w:sz w:val="22"/>
          <w:szCs w:val="22"/>
        </w:rPr>
        <w:t>Interventi</w:t>
      </w:r>
      <w:r w:rsidRPr="00BB7EA4">
        <w:rPr>
          <w:rFonts w:ascii="Eurostile LT" w:hAnsi="Eurostile LT" w:cs="Arial"/>
          <w:sz w:val="22"/>
          <w:szCs w:val="22"/>
        </w:rPr>
        <w:t>" previsti dalla "</w:t>
      </w:r>
      <w:r w:rsidRPr="00BB7EA4">
        <w:rPr>
          <w:rFonts w:ascii="Eurostile LT" w:hAnsi="Eurostile LT" w:cs="Arial"/>
          <w:b/>
          <w:i/>
          <w:sz w:val="22"/>
          <w:szCs w:val="22"/>
        </w:rPr>
        <w:t>Missione 4</w:t>
      </w:r>
      <w:r w:rsidRPr="00BB7EA4">
        <w:rPr>
          <w:rFonts w:ascii="Eurostile LT" w:hAnsi="Eurostile LT" w:cs="Arial"/>
          <w:sz w:val="22"/>
          <w:szCs w:val="22"/>
        </w:rPr>
        <w:t>", denominata "</w:t>
      </w:r>
      <w:r w:rsidRPr="00BB7EA4">
        <w:rPr>
          <w:rFonts w:ascii="Eurostile LT" w:hAnsi="Eurostile LT" w:cs="Arial"/>
          <w:b/>
          <w:i/>
          <w:sz w:val="22"/>
          <w:szCs w:val="22"/>
        </w:rPr>
        <w:t>Istruzione e Ricerca</w:t>
      </w:r>
      <w:r w:rsidRPr="00BB7EA4">
        <w:rPr>
          <w:rFonts w:ascii="Eurostile LT" w:hAnsi="Eurostile LT" w:cs="Arial"/>
          <w:sz w:val="22"/>
          <w:szCs w:val="22"/>
        </w:rPr>
        <w:t>", "</w:t>
      </w:r>
      <w:r w:rsidRPr="00BB7EA4">
        <w:rPr>
          <w:rFonts w:ascii="Eurostile LT" w:hAnsi="Eurostile LT" w:cs="Arial"/>
          <w:b/>
          <w:i/>
          <w:sz w:val="22"/>
          <w:szCs w:val="22"/>
        </w:rPr>
        <w:t>Componente 2</w:t>
      </w:r>
      <w:r w:rsidRPr="00BB7EA4">
        <w:rPr>
          <w:rFonts w:ascii="Eurostile LT" w:hAnsi="Eurostile LT" w:cs="Arial"/>
          <w:sz w:val="22"/>
          <w:szCs w:val="22"/>
        </w:rPr>
        <w:t>", denominata "</w:t>
      </w:r>
      <w:r w:rsidRPr="00BB7EA4">
        <w:rPr>
          <w:rFonts w:ascii="Eurostile LT" w:hAnsi="Eurostile LT" w:cs="Arial"/>
          <w:b/>
          <w:i/>
          <w:sz w:val="22"/>
          <w:szCs w:val="22"/>
        </w:rPr>
        <w:t>Dalla Ricerca alla Impresa</w:t>
      </w:r>
      <w:r w:rsidRPr="00BB7EA4">
        <w:rPr>
          <w:rFonts w:ascii="Eurostile LT" w:hAnsi="Eurostile LT" w:cs="Arial"/>
          <w:sz w:val="22"/>
          <w:szCs w:val="22"/>
        </w:rPr>
        <w:t>", "</w:t>
      </w:r>
      <w:r w:rsidRPr="00BB7EA4">
        <w:rPr>
          <w:rFonts w:ascii="Eurostile LT" w:hAnsi="Eurostile LT" w:cs="Arial"/>
          <w:b/>
          <w:i/>
          <w:sz w:val="22"/>
          <w:szCs w:val="22"/>
        </w:rPr>
        <w:t>Linea di Investimento 1.4</w:t>
      </w:r>
      <w:r w:rsidRPr="00BB7EA4">
        <w:rPr>
          <w:rFonts w:ascii="Eurostile LT" w:hAnsi="Eurostile LT" w:cs="Arial"/>
          <w:sz w:val="22"/>
          <w:szCs w:val="22"/>
        </w:rPr>
        <w:t>", denominata "</w:t>
      </w:r>
      <w:r w:rsidRPr="00BB7EA4">
        <w:rPr>
          <w:rFonts w:ascii="Eurostile LT" w:hAnsi="Eurostile LT" w:cs="Arial"/>
          <w:b/>
          <w:i/>
          <w:sz w:val="22"/>
          <w:szCs w:val="22"/>
        </w:rPr>
        <w:t>Potenziamento delle strutture di ricerca e la creazione di "Campioni Nazionali di R&amp;S" su alcune Key Enabling Technologies</w:t>
      </w:r>
      <w:r w:rsidRPr="00BB7EA4">
        <w:rPr>
          <w:rFonts w:ascii="Eurostile LT" w:hAnsi="Eurostile LT" w:cs="Arial"/>
          <w:sz w:val="22"/>
          <w:szCs w:val="22"/>
        </w:rPr>
        <w:t>", del "</w:t>
      </w:r>
      <w:r w:rsidRPr="00BB7EA4">
        <w:rPr>
          <w:rFonts w:ascii="Eurostile LT" w:hAnsi="Eurostile LT" w:cs="Arial"/>
          <w:b/>
          <w:i/>
          <w:sz w:val="22"/>
          <w:szCs w:val="22"/>
        </w:rPr>
        <w:t>Piano Nazionale di Ripresa e Resilienza</w:t>
      </w:r>
      <w:r w:rsidRPr="00BB7EA4">
        <w:rPr>
          <w:rFonts w:ascii="Eurostile LT" w:hAnsi="Eurostile LT" w:cs="Arial"/>
          <w:sz w:val="22"/>
          <w:szCs w:val="22"/>
        </w:rPr>
        <w:t>"</w:t>
      </w:r>
      <w:r w:rsidRPr="00BB7EA4">
        <w:rPr>
          <w:rFonts w:ascii="Eurostile LT" w:hAnsi="Eurostile LT" w:cs="Arial"/>
          <w:b/>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PNRR</w:t>
      </w:r>
      <w:r w:rsidRPr="00BB7EA4">
        <w:rPr>
          <w:rFonts w:ascii="Eurostile LT" w:hAnsi="Eurostile LT" w:cs="Arial"/>
          <w:sz w:val="22"/>
          <w:szCs w:val="22"/>
        </w:rPr>
        <w:t>"),   limitatamente alle attività di competenza dello "</w:t>
      </w:r>
      <w:r w:rsidRPr="00BB7EA4">
        <w:rPr>
          <w:rFonts w:ascii="Eurostile LT" w:hAnsi="Eurostile LT" w:cs="Arial"/>
          <w:b/>
          <w:i/>
          <w:sz w:val="22"/>
          <w:szCs w:val="22"/>
        </w:rPr>
        <w:t>Istituto Nazionale di Astrofisica</w:t>
      </w:r>
      <w:r w:rsidRPr="00BB7EA4">
        <w:rPr>
          <w:rFonts w:ascii="Eurostile LT" w:hAnsi="Eurostile LT" w:cs="Arial"/>
          <w:sz w:val="22"/>
          <w:szCs w:val="22"/>
        </w:rPr>
        <w:t>";</w:t>
      </w:r>
    </w:p>
    <w:p w14:paraId="5F4317E2" w14:textId="77777777" w:rsidR="00BB7EA4" w:rsidRPr="00BB7EA4" w:rsidRDefault="00BB7EA4" w:rsidP="006B4420">
      <w:pPr>
        <w:pStyle w:val="Paragrafoelenco"/>
        <w:numPr>
          <w:ilvl w:val="0"/>
          <w:numId w:val="176"/>
        </w:numPr>
        <w:autoSpaceDE w:val="0"/>
        <w:autoSpaceDN w:val="0"/>
        <w:adjustRightInd w:val="0"/>
        <w:ind w:left="1134" w:right="-6"/>
        <w:jc w:val="both"/>
        <w:rPr>
          <w:rFonts w:ascii="Eurostile LT" w:hAnsi="Eurostile LT" w:cs="Arial"/>
          <w:sz w:val="22"/>
          <w:szCs w:val="22"/>
        </w:rPr>
      </w:pPr>
      <w:r w:rsidRPr="00BB7EA4">
        <w:rPr>
          <w:rFonts w:ascii="Eurostile LT" w:hAnsi="Eurostile LT" w:cs="Arial"/>
          <w:sz w:val="22"/>
          <w:szCs w:val="22"/>
        </w:rPr>
        <w:t>dei Progetti denominati "</w:t>
      </w:r>
      <w:r w:rsidRPr="00BB7EA4">
        <w:rPr>
          <w:rFonts w:ascii="Eurostile LT" w:hAnsi="Eurostile LT" w:cs="Arial"/>
          <w:b/>
          <w:i/>
          <w:iCs/>
          <w:sz w:val="22"/>
          <w:szCs w:val="22"/>
        </w:rPr>
        <w:t>Cherenkov Telescope Array Plus</w:t>
      </w:r>
      <w:r w:rsidRPr="00BB7EA4">
        <w:rPr>
          <w:rFonts w:ascii="Eurostile LT" w:hAnsi="Eurostile LT" w:cs="Arial"/>
          <w:sz w:val="22"/>
          <w:szCs w:val="22"/>
        </w:rPr>
        <w:t>"</w:t>
      </w:r>
      <w:r w:rsidRPr="00BB7EA4">
        <w:rPr>
          <w:rFonts w:ascii="Eurostile LT" w:hAnsi="Eurostile LT"/>
          <w:b/>
          <w:sz w:val="22"/>
          <w:szCs w:val="22"/>
        </w:rPr>
        <w:t xml:space="preserve"> </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cs="Arial"/>
          <w:b/>
          <w:i/>
          <w:iCs/>
          <w:sz w:val="22"/>
          <w:szCs w:val="22"/>
        </w:rPr>
        <w:t>CTA+</w:t>
      </w:r>
      <w:r w:rsidRPr="00BB7EA4">
        <w:rPr>
          <w:rFonts w:ascii="Eurostile LT" w:hAnsi="Eurostile LT" w:cs="Arial"/>
          <w:sz w:val="22"/>
          <w:szCs w:val="22"/>
        </w:rPr>
        <w:t>"</w:t>
      </w:r>
      <w:r w:rsidRPr="00BB7EA4">
        <w:rPr>
          <w:rFonts w:ascii="Eurostile LT" w:hAnsi="Eurostile LT"/>
          <w:sz w:val="22"/>
          <w:szCs w:val="22"/>
        </w:rPr>
        <w:t xml:space="preserve">) e </w:t>
      </w:r>
      <w:r w:rsidRPr="00BB7EA4">
        <w:rPr>
          <w:rFonts w:ascii="Eurostile LT" w:hAnsi="Eurostile LT" w:cs="Arial"/>
          <w:sz w:val="22"/>
          <w:szCs w:val="22"/>
        </w:rPr>
        <w:t>"</w:t>
      </w:r>
      <w:r w:rsidRPr="00BB7EA4">
        <w:rPr>
          <w:rFonts w:ascii="Eurostile LT" w:hAnsi="Eurostile LT" w:cs="Arial"/>
          <w:b/>
          <w:i/>
          <w:iCs/>
          <w:sz w:val="22"/>
          <w:szCs w:val="22"/>
        </w:rPr>
        <w:t>Kilometer Cube Neutrino Telescope</w:t>
      </w:r>
      <w:r w:rsidRPr="00BB7EA4">
        <w:rPr>
          <w:rFonts w:ascii="Eurostile LT" w:hAnsi="Eurostile LT" w:cs="Arial"/>
          <w:sz w:val="22"/>
          <w:szCs w:val="22"/>
        </w:rPr>
        <w:t>"</w:t>
      </w:r>
      <w:r w:rsidRPr="00BB7EA4">
        <w:rPr>
          <w:rFonts w:ascii="Eurostile LT" w:hAnsi="Eurostile LT"/>
          <w:sz w:val="22"/>
          <w:szCs w:val="22"/>
        </w:rPr>
        <w:t xml:space="preserve"> (</w:t>
      </w:r>
      <w:r w:rsidRPr="00BB7EA4">
        <w:rPr>
          <w:rFonts w:ascii="Eurostile LT" w:hAnsi="Eurostile LT" w:cs="Arial"/>
          <w:sz w:val="22"/>
          <w:szCs w:val="22"/>
        </w:rPr>
        <w:t>"</w:t>
      </w:r>
      <w:r w:rsidRPr="00BB7EA4">
        <w:rPr>
          <w:rFonts w:ascii="Eurostile LT" w:hAnsi="Eurostile LT" w:cs="Arial"/>
          <w:b/>
          <w:i/>
          <w:iCs/>
          <w:sz w:val="22"/>
          <w:szCs w:val="22"/>
        </w:rPr>
        <w:t>KM3NeT</w:t>
      </w:r>
      <w:r w:rsidRPr="00BB7EA4">
        <w:rPr>
          <w:rFonts w:ascii="Eurostile LT" w:hAnsi="Eurostile LT" w:cs="Arial"/>
          <w:sz w:val="22"/>
          <w:szCs w:val="22"/>
        </w:rPr>
        <w:t>"</w:t>
      </w:r>
      <w:r w:rsidRPr="00BB7EA4">
        <w:rPr>
          <w:rFonts w:ascii="Eurostile LT" w:hAnsi="Eurostile LT"/>
          <w:sz w:val="22"/>
          <w:szCs w:val="22"/>
        </w:rPr>
        <w:t>), ammessi a finanziamento nell’ambito de</w:t>
      </w:r>
      <w:r w:rsidRPr="00BB7EA4">
        <w:rPr>
          <w:rFonts w:ascii="Eurostile LT" w:hAnsi="Eurostile LT" w:cs="Arial"/>
          <w:sz w:val="22"/>
          <w:szCs w:val="22"/>
        </w:rPr>
        <w:t>gli "</w:t>
      </w:r>
      <w:r w:rsidRPr="00BB7EA4">
        <w:rPr>
          <w:rFonts w:ascii="Eurostile LT" w:hAnsi="Eurostile LT" w:cs="Arial"/>
          <w:b/>
          <w:i/>
          <w:sz w:val="22"/>
          <w:szCs w:val="22"/>
        </w:rPr>
        <w:t>Interventi</w:t>
      </w:r>
      <w:r w:rsidRPr="00BB7EA4">
        <w:rPr>
          <w:rFonts w:ascii="Eurostile LT" w:hAnsi="Eurostile LT" w:cs="Arial"/>
          <w:sz w:val="22"/>
          <w:szCs w:val="22"/>
        </w:rPr>
        <w:t>" previsti dalla "</w:t>
      </w:r>
      <w:r w:rsidRPr="00BB7EA4">
        <w:rPr>
          <w:rFonts w:ascii="Eurostile LT" w:hAnsi="Eurostile LT" w:cs="Arial"/>
          <w:b/>
          <w:i/>
          <w:sz w:val="22"/>
          <w:szCs w:val="22"/>
        </w:rPr>
        <w:t>Missione 4</w:t>
      </w:r>
      <w:r w:rsidRPr="00BB7EA4">
        <w:rPr>
          <w:rFonts w:ascii="Eurostile LT" w:hAnsi="Eurostile LT" w:cs="Arial"/>
          <w:sz w:val="22"/>
          <w:szCs w:val="22"/>
        </w:rPr>
        <w:t>", denominata "</w:t>
      </w:r>
      <w:r w:rsidRPr="00BB7EA4">
        <w:rPr>
          <w:rFonts w:ascii="Eurostile LT" w:hAnsi="Eurostile LT" w:cs="Arial"/>
          <w:b/>
          <w:i/>
          <w:sz w:val="22"/>
          <w:szCs w:val="22"/>
        </w:rPr>
        <w:t>Istruzione e Ricerca</w:t>
      </w:r>
      <w:r w:rsidRPr="00BB7EA4">
        <w:rPr>
          <w:rFonts w:ascii="Eurostile LT" w:hAnsi="Eurostile LT" w:cs="Arial"/>
          <w:sz w:val="22"/>
          <w:szCs w:val="22"/>
        </w:rPr>
        <w:t>", "</w:t>
      </w:r>
      <w:r w:rsidRPr="00BB7EA4">
        <w:rPr>
          <w:rFonts w:ascii="Eurostile LT" w:hAnsi="Eurostile LT" w:cs="Arial"/>
          <w:b/>
          <w:i/>
          <w:sz w:val="22"/>
          <w:szCs w:val="22"/>
        </w:rPr>
        <w:t>Componente 2</w:t>
      </w:r>
      <w:r w:rsidRPr="00BB7EA4">
        <w:rPr>
          <w:rFonts w:ascii="Eurostile LT" w:hAnsi="Eurostile LT" w:cs="Arial"/>
          <w:sz w:val="22"/>
          <w:szCs w:val="22"/>
        </w:rPr>
        <w:t>", denominata "</w:t>
      </w:r>
      <w:r w:rsidRPr="00BB7EA4">
        <w:rPr>
          <w:rFonts w:ascii="Eurostile LT" w:hAnsi="Eurostile LT" w:cs="Arial"/>
          <w:b/>
          <w:i/>
          <w:sz w:val="22"/>
          <w:szCs w:val="22"/>
        </w:rPr>
        <w:t>Dalla Ricerca alla Impresa</w:t>
      </w:r>
      <w:r w:rsidRPr="00BB7EA4">
        <w:rPr>
          <w:rFonts w:ascii="Eurostile LT" w:hAnsi="Eurostile LT" w:cs="Arial"/>
          <w:sz w:val="22"/>
          <w:szCs w:val="22"/>
        </w:rPr>
        <w:t>" ("</w:t>
      </w:r>
      <w:r w:rsidRPr="00BB7EA4">
        <w:rPr>
          <w:rFonts w:ascii="Eurostile LT" w:hAnsi="Eurostile LT" w:cs="Arial"/>
          <w:b/>
          <w:i/>
          <w:sz w:val="22"/>
          <w:szCs w:val="22"/>
        </w:rPr>
        <w:t>M4C2</w:t>
      </w:r>
      <w:r w:rsidRPr="00BB7EA4">
        <w:rPr>
          <w:rFonts w:ascii="Eurostile LT" w:hAnsi="Eurostile LT" w:cs="Arial"/>
          <w:sz w:val="22"/>
          <w:szCs w:val="22"/>
        </w:rPr>
        <w:t>"), "</w:t>
      </w:r>
      <w:r w:rsidRPr="00BB7EA4">
        <w:rPr>
          <w:rFonts w:ascii="Eurostile LT" w:hAnsi="Eurostile LT" w:cs="Arial"/>
          <w:b/>
          <w:bCs/>
          <w:i/>
          <w:sz w:val="22"/>
          <w:szCs w:val="22"/>
        </w:rPr>
        <w:t>Linea di Investimento 3.1</w:t>
      </w:r>
      <w:r w:rsidRPr="00BB7EA4">
        <w:rPr>
          <w:rFonts w:ascii="Eurostile LT" w:hAnsi="Eurostile LT" w:cs="Arial"/>
          <w:sz w:val="22"/>
          <w:szCs w:val="22"/>
        </w:rPr>
        <w:t>", denominata "</w:t>
      </w:r>
      <w:r w:rsidRPr="00BB7EA4">
        <w:rPr>
          <w:rFonts w:ascii="Eurostile LT" w:hAnsi="Eurostile LT" w:cs="Arial"/>
          <w:b/>
          <w:i/>
          <w:sz w:val="22"/>
          <w:szCs w:val="22"/>
        </w:rPr>
        <w:t>Rafforzamento e creazione di Infrastrutture di Ricerca</w:t>
      </w:r>
      <w:r w:rsidRPr="00BB7EA4">
        <w:rPr>
          <w:rFonts w:ascii="Eurostile LT" w:hAnsi="Eurostile LT" w:cs="Arial"/>
          <w:sz w:val="22"/>
          <w:szCs w:val="22"/>
        </w:rPr>
        <w:t>", del "</w:t>
      </w:r>
      <w:r w:rsidRPr="00BB7EA4">
        <w:rPr>
          <w:rFonts w:ascii="Eurostile LT" w:hAnsi="Eurostile LT" w:cs="Arial"/>
          <w:b/>
          <w:i/>
          <w:sz w:val="22"/>
          <w:szCs w:val="22"/>
        </w:rPr>
        <w:t>Piano Nazionale di Ripresa e Resilienza</w:t>
      </w:r>
      <w:r w:rsidRPr="00BB7EA4">
        <w:rPr>
          <w:rFonts w:ascii="Eurostile LT" w:hAnsi="Eurostile LT" w:cs="Arial"/>
          <w:sz w:val="22"/>
          <w:szCs w:val="22"/>
        </w:rPr>
        <w:t>"</w:t>
      </w:r>
      <w:r w:rsidRPr="00BB7EA4">
        <w:rPr>
          <w:rFonts w:ascii="Eurostile LT" w:hAnsi="Eurostile LT" w:cs="Arial"/>
          <w:b/>
          <w:i/>
          <w:sz w:val="22"/>
          <w:szCs w:val="22"/>
        </w:rPr>
        <w:t xml:space="preserve"> </w:t>
      </w:r>
      <w:r w:rsidRPr="00BB7EA4">
        <w:rPr>
          <w:rFonts w:ascii="Eurostile LT" w:hAnsi="Eurostile LT" w:cs="Arial"/>
          <w:sz w:val="22"/>
          <w:szCs w:val="22"/>
        </w:rPr>
        <w:t>("</w:t>
      </w:r>
      <w:r w:rsidRPr="00BB7EA4">
        <w:rPr>
          <w:rFonts w:ascii="Eurostile LT" w:hAnsi="Eurostile LT" w:cs="Arial"/>
          <w:b/>
          <w:i/>
          <w:sz w:val="22"/>
          <w:szCs w:val="22"/>
        </w:rPr>
        <w:t>PNRR</w:t>
      </w:r>
      <w:r w:rsidRPr="00BB7EA4">
        <w:rPr>
          <w:rFonts w:ascii="Eurostile LT" w:hAnsi="Eurostile LT" w:cs="Arial"/>
          <w:sz w:val="22"/>
          <w:szCs w:val="22"/>
        </w:rPr>
        <w:t>"),   limitatamente alle attività di competenza dello "</w:t>
      </w:r>
      <w:r w:rsidRPr="00BB7EA4">
        <w:rPr>
          <w:rFonts w:ascii="Eurostile LT" w:hAnsi="Eurostile LT" w:cs="Arial"/>
          <w:b/>
          <w:i/>
          <w:sz w:val="22"/>
          <w:szCs w:val="22"/>
        </w:rPr>
        <w:t>Istituto Nazionale di Astrofisica</w:t>
      </w:r>
      <w:r w:rsidRPr="00BB7EA4">
        <w:rPr>
          <w:rFonts w:ascii="Eurostile LT" w:hAnsi="Eurostile LT" w:cs="Arial"/>
          <w:sz w:val="22"/>
          <w:szCs w:val="22"/>
        </w:rPr>
        <w:t>";</w:t>
      </w:r>
    </w:p>
    <w:p w14:paraId="2BF81DE2" w14:textId="77777777" w:rsidR="00BB7EA4" w:rsidRPr="00BB7EA4" w:rsidRDefault="00BB7EA4" w:rsidP="006B4420">
      <w:pPr>
        <w:pStyle w:val="Paragrafoelenco"/>
        <w:numPr>
          <w:ilvl w:val="0"/>
          <w:numId w:val="179"/>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autorizzato l’affidamento al "</w:t>
      </w:r>
      <w:r w:rsidRPr="00BB7EA4">
        <w:rPr>
          <w:rFonts w:ascii="Eurostile LT" w:hAnsi="Eurostile LT" w:cs="Arial"/>
          <w:b/>
          <w:i/>
          <w:sz w:val="22"/>
          <w:szCs w:val="22"/>
        </w:rPr>
        <w:t>Centro di Responsabilità e di Spesa di Secondo Livello</w:t>
      </w:r>
      <w:r w:rsidRPr="00BB7EA4">
        <w:rPr>
          <w:rFonts w:ascii="Eurostile LT" w:hAnsi="Eurostile LT" w:cs="Arial"/>
          <w:sz w:val="22"/>
          <w:szCs w:val="22"/>
        </w:rPr>
        <w:t xml:space="preserve">" della gestione anche degli altri quattro Progetti, denominati </w:t>
      </w:r>
      <w:bookmarkStart w:id="48" w:name="_Hlk118472167"/>
      <w:r w:rsidRPr="00BB7EA4">
        <w:rPr>
          <w:rFonts w:ascii="Eurostile LT" w:hAnsi="Eurostile LT" w:cs="Arial"/>
          <w:sz w:val="22"/>
          <w:szCs w:val="22"/>
        </w:rPr>
        <w:t>"</w:t>
      </w:r>
      <w:r w:rsidRPr="00BB7EA4">
        <w:rPr>
          <w:rFonts w:ascii="Eurostile LT" w:hAnsi="Eurostile LT" w:cs="Arial"/>
          <w:b/>
          <w:i/>
          <w:iCs/>
          <w:sz w:val="22"/>
          <w:szCs w:val="22"/>
        </w:rPr>
        <w:t>Strengthening the Italian Leadership in ELT and SKA</w:t>
      </w:r>
      <w:r w:rsidRPr="00BB7EA4">
        <w:rPr>
          <w:rFonts w:ascii="Eurostile LT" w:hAnsi="Eurostile LT" w:cs="Arial"/>
          <w:sz w:val="22"/>
          <w:szCs w:val="22"/>
        </w:rPr>
        <w:t>"</w:t>
      </w:r>
      <w:r w:rsidRPr="00BB7EA4">
        <w:rPr>
          <w:rFonts w:ascii="Eurostile LT" w:hAnsi="Eurostile LT"/>
          <w:b/>
          <w:sz w:val="22"/>
          <w:szCs w:val="22"/>
        </w:rPr>
        <w:t xml:space="preserve"> </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cs="Arial"/>
          <w:b/>
          <w:i/>
          <w:iCs/>
          <w:sz w:val="22"/>
          <w:szCs w:val="22"/>
        </w:rPr>
        <w:t>STILES</w:t>
      </w:r>
      <w:r w:rsidRPr="00BB7EA4">
        <w:rPr>
          <w:rFonts w:ascii="Eurostile LT" w:hAnsi="Eurostile LT" w:cs="Arial"/>
          <w:sz w:val="22"/>
          <w:szCs w:val="22"/>
        </w:rPr>
        <w:t>"</w:t>
      </w:r>
      <w:r w:rsidRPr="00BB7EA4">
        <w:rPr>
          <w:rFonts w:ascii="Eurostile LT" w:hAnsi="Eurostile LT"/>
          <w:sz w:val="22"/>
          <w:szCs w:val="22"/>
        </w:rPr>
        <w:t xml:space="preserve">), </w:t>
      </w:r>
      <w:r w:rsidRPr="00BB7EA4">
        <w:rPr>
          <w:rFonts w:ascii="Eurostile LT" w:hAnsi="Eurostile LT" w:cs="Arial"/>
          <w:sz w:val="22"/>
          <w:szCs w:val="22"/>
        </w:rPr>
        <w:t>"</w:t>
      </w:r>
      <w:r w:rsidRPr="00BB7EA4">
        <w:rPr>
          <w:rFonts w:ascii="Eurostile LT" w:hAnsi="Eurostile LT" w:cs="Arial"/>
          <w:b/>
          <w:i/>
          <w:iCs/>
          <w:sz w:val="22"/>
          <w:szCs w:val="22"/>
        </w:rPr>
        <w:t>NG-Croce: NextGeneration Croce del Nord</w:t>
      </w:r>
      <w:r w:rsidRPr="00BB7EA4">
        <w:rPr>
          <w:rFonts w:ascii="Eurostile LT" w:hAnsi="Eurostile LT" w:cs="Arial"/>
          <w:sz w:val="22"/>
          <w:szCs w:val="22"/>
        </w:rPr>
        <w:t>", "</w:t>
      </w:r>
      <w:r w:rsidRPr="00BB7EA4">
        <w:rPr>
          <w:rFonts w:ascii="Eurostile LT" w:hAnsi="Eurostile LT" w:cs="Arial"/>
          <w:b/>
          <w:i/>
          <w:iCs/>
          <w:sz w:val="22"/>
          <w:szCs w:val="22"/>
        </w:rPr>
        <w:t>Einstein Telescope Infrastructure Consortium</w:t>
      </w:r>
      <w:r w:rsidRPr="00BB7EA4">
        <w:rPr>
          <w:rFonts w:ascii="Eurostile LT" w:hAnsi="Eurostile LT" w:cs="Arial"/>
          <w:sz w:val="22"/>
          <w:szCs w:val="22"/>
        </w:rPr>
        <w:t>"</w:t>
      </w:r>
      <w:r w:rsidRPr="00BB7EA4">
        <w:rPr>
          <w:rFonts w:ascii="Eurostile LT" w:hAnsi="Eurostile LT"/>
          <w:i/>
          <w:sz w:val="22"/>
          <w:szCs w:val="22"/>
        </w:rPr>
        <w:t xml:space="preserve"> </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cs="Arial"/>
          <w:b/>
          <w:i/>
          <w:iCs/>
          <w:sz w:val="22"/>
          <w:szCs w:val="22"/>
        </w:rPr>
        <w:t>ETIC</w:t>
      </w:r>
      <w:r w:rsidRPr="00BB7EA4">
        <w:rPr>
          <w:rFonts w:ascii="Eurostile LT" w:hAnsi="Eurostile LT" w:cs="Arial"/>
          <w:sz w:val="22"/>
          <w:szCs w:val="22"/>
        </w:rPr>
        <w:t>"</w:t>
      </w:r>
      <w:r w:rsidRPr="00BB7EA4">
        <w:rPr>
          <w:rFonts w:ascii="Eurostile LT" w:hAnsi="Eurostile LT"/>
          <w:sz w:val="22"/>
          <w:szCs w:val="22"/>
        </w:rPr>
        <w:t>)</w:t>
      </w:r>
      <w:r w:rsidRPr="00BB7EA4">
        <w:rPr>
          <w:rFonts w:ascii="Eurostile LT" w:hAnsi="Eurostile LT" w:cs="Arial"/>
          <w:sz w:val="22"/>
          <w:szCs w:val="22"/>
        </w:rPr>
        <w:t xml:space="preserve"> e "</w:t>
      </w:r>
      <w:r w:rsidRPr="00BB7EA4">
        <w:rPr>
          <w:rFonts w:ascii="Eurostile LT" w:hAnsi="Eurostile LT" w:cs="Arial"/>
          <w:b/>
          <w:bCs/>
          <w:i/>
          <w:iCs/>
          <w:color w:val="000000"/>
          <w:sz w:val="22"/>
          <w:szCs w:val="22"/>
          <w:shd w:val="clear" w:color="auto" w:fill="FFFFFF"/>
        </w:rPr>
        <w:t>EMM: Earth-Moon-Mars</w:t>
      </w:r>
      <w:r w:rsidRPr="00BB7EA4">
        <w:rPr>
          <w:rFonts w:ascii="Eurostile LT" w:hAnsi="Eurostile LT" w:cs="Arial"/>
          <w:sz w:val="22"/>
          <w:szCs w:val="22"/>
        </w:rPr>
        <w:t>"</w:t>
      </w:r>
      <w:r w:rsidRPr="00BB7EA4">
        <w:rPr>
          <w:rFonts w:ascii="Eurostile LT" w:hAnsi="Eurostile LT" w:cs="Arial"/>
          <w:color w:val="000000"/>
          <w:sz w:val="22"/>
          <w:szCs w:val="22"/>
          <w:shd w:val="clear" w:color="auto" w:fill="FFFFFF"/>
        </w:rPr>
        <w:t xml:space="preserve"> (</w:t>
      </w:r>
      <w:r w:rsidRPr="00BB7EA4">
        <w:rPr>
          <w:rFonts w:ascii="Eurostile LT" w:hAnsi="Eurostile LT" w:cs="Arial"/>
          <w:sz w:val="22"/>
          <w:szCs w:val="22"/>
        </w:rPr>
        <w:t>"</w:t>
      </w:r>
      <w:r w:rsidRPr="00BB7EA4">
        <w:rPr>
          <w:rFonts w:ascii="Eurostile LT" w:hAnsi="Eurostile LT" w:cs="Arial"/>
          <w:b/>
          <w:bCs/>
          <w:i/>
          <w:iCs/>
          <w:color w:val="000000"/>
          <w:sz w:val="22"/>
          <w:szCs w:val="22"/>
          <w:shd w:val="clear" w:color="auto" w:fill="FFFFFF"/>
        </w:rPr>
        <w:t>EMM</w:t>
      </w:r>
      <w:r w:rsidRPr="00BB7EA4">
        <w:rPr>
          <w:rFonts w:ascii="Eurostile LT" w:hAnsi="Eurostile LT" w:cs="Arial"/>
          <w:sz w:val="22"/>
          <w:szCs w:val="22"/>
        </w:rPr>
        <w:t>"</w:t>
      </w:r>
      <w:r w:rsidRPr="00BB7EA4">
        <w:rPr>
          <w:rFonts w:ascii="Eurostile LT" w:hAnsi="Eurostile LT" w:cs="Arial"/>
          <w:color w:val="000000"/>
          <w:sz w:val="22"/>
          <w:szCs w:val="22"/>
          <w:shd w:val="clear" w:color="auto" w:fill="FFFFFF"/>
        </w:rPr>
        <w:t>)</w:t>
      </w:r>
      <w:bookmarkEnd w:id="48"/>
      <w:r w:rsidRPr="00BB7EA4">
        <w:rPr>
          <w:rFonts w:ascii="Eurostile LT" w:hAnsi="Eurostile LT" w:cs="Arial"/>
          <w:color w:val="000000"/>
          <w:sz w:val="22"/>
          <w:szCs w:val="22"/>
          <w:shd w:val="clear" w:color="auto" w:fill="FFFFFF"/>
        </w:rPr>
        <w:t xml:space="preserve"> e presentati nell’ambito degli </w:t>
      </w:r>
      <w:r w:rsidRPr="00BB7EA4">
        <w:rPr>
          <w:rFonts w:ascii="Eurostile LT" w:hAnsi="Eurostile LT" w:cs="Arial"/>
          <w:sz w:val="22"/>
          <w:szCs w:val="22"/>
        </w:rPr>
        <w:t xml:space="preserve"> "</w:t>
      </w:r>
      <w:r w:rsidRPr="00BB7EA4">
        <w:rPr>
          <w:rFonts w:ascii="Eurostile LT" w:hAnsi="Eurostile LT" w:cs="Arial"/>
          <w:b/>
          <w:i/>
          <w:sz w:val="22"/>
          <w:szCs w:val="22"/>
        </w:rPr>
        <w:t>Interventi</w:t>
      </w:r>
      <w:r w:rsidRPr="00BB7EA4">
        <w:rPr>
          <w:rFonts w:ascii="Eurostile LT" w:hAnsi="Eurostile LT" w:cs="Arial"/>
          <w:sz w:val="22"/>
          <w:szCs w:val="22"/>
        </w:rPr>
        <w:t>" previsti dalla "</w:t>
      </w:r>
      <w:r w:rsidRPr="00BB7EA4">
        <w:rPr>
          <w:rFonts w:ascii="Eurostile LT" w:hAnsi="Eurostile LT" w:cs="Arial"/>
          <w:b/>
          <w:i/>
          <w:sz w:val="22"/>
          <w:szCs w:val="22"/>
        </w:rPr>
        <w:t>Missione 4</w:t>
      </w:r>
      <w:r w:rsidRPr="00BB7EA4">
        <w:rPr>
          <w:rFonts w:ascii="Eurostile LT" w:hAnsi="Eurostile LT" w:cs="Arial"/>
          <w:sz w:val="22"/>
          <w:szCs w:val="22"/>
        </w:rPr>
        <w:t>", denominata "</w:t>
      </w:r>
      <w:r w:rsidRPr="00BB7EA4">
        <w:rPr>
          <w:rFonts w:ascii="Eurostile LT" w:hAnsi="Eurostile LT" w:cs="Arial"/>
          <w:b/>
          <w:i/>
          <w:sz w:val="22"/>
          <w:szCs w:val="22"/>
        </w:rPr>
        <w:t>Istruzione e Ricerca</w:t>
      </w:r>
      <w:r w:rsidRPr="00BB7EA4">
        <w:rPr>
          <w:rFonts w:ascii="Eurostile LT" w:hAnsi="Eurostile LT" w:cs="Arial"/>
          <w:sz w:val="22"/>
          <w:szCs w:val="22"/>
        </w:rPr>
        <w:t>", "</w:t>
      </w:r>
      <w:r w:rsidRPr="00BB7EA4">
        <w:rPr>
          <w:rFonts w:ascii="Eurostile LT" w:hAnsi="Eurostile LT" w:cs="Arial"/>
          <w:b/>
          <w:i/>
          <w:sz w:val="22"/>
          <w:szCs w:val="22"/>
        </w:rPr>
        <w:t>Componente 2</w:t>
      </w:r>
      <w:r w:rsidRPr="00BB7EA4">
        <w:rPr>
          <w:rFonts w:ascii="Eurostile LT" w:hAnsi="Eurostile LT" w:cs="Arial"/>
          <w:sz w:val="22"/>
          <w:szCs w:val="22"/>
        </w:rPr>
        <w:t>", denominata "</w:t>
      </w:r>
      <w:r w:rsidRPr="00BB7EA4">
        <w:rPr>
          <w:rFonts w:ascii="Eurostile LT" w:hAnsi="Eurostile LT" w:cs="Arial"/>
          <w:b/>
          <w:i/>
          <w:sz w:val="22"/>
          <w:szCs w:val="22"/>
        </w:rPr>
        <w:t>Dalla Ricerca alla Impresa</w:t>
      </w:r>
      <w:r w:rsidRPr="00BB7EA4">
        <w:rPr>
          <w:rFonts w:ascii="Eurostile LT" w:hAnsi="Eurostile LT" w:cs="Arial"/>
          <w:sz w:val="22"/>
          <w:szCs w:val="22"/>
        </w:rPr>
        <w:t>" ("</w:t>
      </w:r>
      <w:r w:rsidRPr="00BB7EA4">
        <w:rPr>
          <w:rFonts w:ascii="Eurostile LT" w:hAnsi="Eurostile LT" w:cs="Arial"/>
          <w:b/>
          <w:i/>
          <w:sz w:val="22"/>
          <w:szCs w:val="22"/>
        </w:rPr>
        <w:t>M4C2</w:t>
      </w:r>
      <w:r w:rsidRPr="00BB7EA4">
        <w:rPr>
          <w:rFonts w:ascii="Eurostile LT" w:hAnsi="Eurostile LT" w:cs="Arial"/>
          <w:sz w:val="22"/>
          <w:szCs w:val="22"/>
        </w:rPr>
        <w:t>"), "</w:t>
      </w:r>
      <w:r w:rsidRPr="00BB7EA4">
        <w:rPr>
          <w:rFonts w:ascii="Eurostile LT" w:hAnsi="Eurostile LT" w:cs="Arial"/>
          <w:b/>
          <w:bCs/>
          <w:i/>
          <w:sz w:val="22"/>
          <w:szCs w:val="22"/>
        </w:rPr>
        <w:t>Linea di Investimento 3.1</w:t>
      </w:r>
      <w:r w:rsidRPr="00BB7EA4">
        <w:rPr>
          <w:rFonts w:ascii="Eurostile LT" w:hAnsi="Eurostile LT" w:cs="Arial"/>
          <w:sz w:val="22"/>
          <w:szCs w:val="22"/>
        </w:rPr>
        <w:t>", denominata "</w:t>
      </w:r>
      <w:r w:rsidRPr="00BB7EA4">
        <w:rPr>
          <w:rFonts w:ascii="Eurostile LT" w:hAnsi="Eurostile LT" w:cs="Arial"/>
          <w:b/>
          <w:i/>
          <w:sz w:val="22"/>
          <w:szCs w:val="22"/>
        </w:rPr>
        <w:t>Rafforzamento e creazione di Infrastrutture di Ricerca</w:t>
      </w:r>
      <w:r w:rsidRPr="00BB7EA4">
        <w:rPr>
          <w:rFonts w:ascii="Eurostile LT" w:hAnsi="Eurostile LT" w:cs="Arial"/>
          <w:sz w:val="22"/>
          <w:szCs w:val="22"/>
        </w:rPr>
        <w:t>", qualora gli stessi vengano successivamente ammessi a finanziamento;</w:t>
      </w:r>
    </w:p>
    <w:p w14:paraId="689F2657" w14:textId="77777777" w:rsidR="00BB7EA4" w:rsidRPr="00BB7EA4" w:rsidRDefault="00BB7EA4" w:rsidP="006B4420">
      <w:pPr>
        <w:pStyle w:val="Paragrafoelenco"/>
        <w:numPr>
          <w:ilvl w:val="0"/>
          <w:numId w:val="179"/>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approvato il "</w:t>
      </w:r>
      <w:r w:rsidRPr="00BB7EA4">
        <w:rPr>
          <w:rFonts w:ascii="Eurostile LT" w:hAnsi="Eurostile LT" w:cs="Arial"/>
          <w:b/>
          <w:i/>
          <w:sz w:val="22"/>
          <w:szCs w:val="22"/>
        </w:rPr>
        <w:t>modello organizzativo</w:t>
      </w:r>
      <w:r w:rsidRPr="00BB7EA4">
        <w:rPr>
          <w:rFonts w:ascii="Eurostile LT" w:hAnsi="Eurostile LT" w:cs="Arial"/>
          <w:sz w:val="22"/>
          <w:szCs w:val="22"/>
        </w:rPr>
        <w:t>" del predetto "</w:t>
      </w:r>
      <w:r w:rsidRPr="00BB7EA4">
        <w:rPr>
          <w:rFonts w:ascii="Eurostile LT" w:hAnsi="Eurostile LT" w:cs="Arial"/>
          <w:b/>
          <w:i/>
          <w:sz w:val="22"/>
          <w:szCs w:val="22"/>
        </w:rPr>
        <w:t>Centro di Responsabilità e di Spesa di Secondo Livello</w:t>
      </w:r>
      <w:r w:rsidRPr="00BB7EA4">
        <w:rPr>
          <w:rFonts w:ascii="Eurostile LT" w:hAnsi="Eurostile LT" w:cs="Arial"/>
          <w:sz w:val="22"/>
          <w:szCs w:val="22"/>
        </w:rPr>
        <w:t xml:space="preserve">", come definito dal Direttore Scientifico, di intesa con il Direttore Generale, ai sensi </w:t>
      </w:r>
      <w:r w:rsidRPr="00BB7EA4">
        <w:rPr>
          <w:rFonts w:ascii="Eurostile LT" w:hAnsi="Eurostile LT" w:cs="Arial"/>
          <w:bCs/>
          <w:sz w:val="22"/>
          <w:szCs w:val="22"/>
        </w:rPr>
        <w:t xml:space="preserve">dell’articolo 2, comma 12, del </w:t>
      </w:r>
      <w:r w:rsidRPr="00BB7EA4">
        <w:rPr>
          <w:rFonts w:ascii="Eurostile LT" w:hAnsi="Eurostile LT" w:cs="Arial"/>
          <w:sz w:val="22"/>
          <w:szCs w:val="22"/>
        </w:rPr>
        <w:t>"</w:t>
      </w:r>
      <w:r w:rsidRPr="00BB7EA4">
        <w:rPr>
          <w:rFonts w:ascii="Eurostile LT" w:hAnsi="Eurostile LT" w:cs="Arial"/>
          <w:b/>
          <w:bCs/>
          <w:i/>
          <w:sz w:val="22"/>
          <w:szCs w:val="22"/>
        </w:rPr>
        <w:t>Regolamento Generale di Organizzazione e Funzionamento dell’Istituto Nazionale di Astrofisica</w:t>
      </w:r>
      <w:r w:rsidRPr="00BB7EA4">
        <w:rPr>
          <w:rFonts w:ascii="Eurostile LT" w:hAnsi="Eurostile LT" w:cs="Arial"/>
          <w:sz w:val="22"/>
          <w:szCs w:val="22"/>
        </w:rPr>
        <w:t>";</w:t>
      </w:r>
    </w:p>
    <w:p w14:paraId="3C8EBD22" w14:textId="77777777" w:rsidR="00BB7EA4" w:rsidRPr="00BB7EA4" w:rsidRDefault="00BB7EA4" w:rsidP="006B4420">
      <w:pPr>
        <w:pStyle w:val="Paragrafoelenco"/>
        <w:numPr>
          <w:ilvl w:val="0"/>
          <w:numId w:val="179"/>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autorizzato il Direttore Generale e il Direttore Scientifico, ciascuno nell’ambito delle rispettive competenze e, comunque, di intesa tra di loro, ad adottare tutti gli atti connessi e conseguenti alla approvazione della Delibera, ivi compresi:</w:t>
      </w:r>
    </w:p>
    <w:p w14:paraId="4AFA9FE9" w14:textId="77777777" w:rsidR="00BB7EA4" w:rsidRPr="00BB7EA4" w:rsidRDefault="00BB7EA4" w:rsidP="006B4420">
      <w:pPr>
        <w:pStyle w:val="Paragrafoelenco"/>
        <w:numPr>
          <w:ilvl w:val="0"/>
          <w:numId w:val="177"/>
        </w:numPr>
        <w:autoSpaceDE w:val="0"/>
        <w:autoSpaceDN w:val="0"/>
        <w:adjustRightInd w:val="0"/>
        <w:ind w:left="1134" w:right="-6" w:hanging="567"/>
        <w:jc w:val="both"/>
        <w:rPr>
          <w:rFonts w:ascii="Eurostile LT" w:hAnsi="Eurostile LT" w:cs="Arial"/>
          <w:sz w:val="22"/>
          <w:szCs w:val="22"/>
        </w:rPr>
      </w:pPr>
      <w:r w:rsidRPr="00BB7EA4">
        <w:rPr>
          <w:rFonts w:ascii="Eurostile LT" w:hAnsi="Eurostile LT" w:cs="Arial"/>
          <w:sz w:val="22"/>
          <w:szCs w:val="22"/>
        </w:rPr>
        <w:t>il provvedimento di formale costituzione del "</w:t>
      </w:r>
      <w:r w:rsidRPr="00BB7EA4">
        <w:rPr>
          <w:rFonts w:ascii="Eurostile LT" w:hAnsi="Eurostile LT" w:cs="Arial"/>
          <w:b/>
          <w:i/>
          <w:sz w:val="22"/>
          <w:szCs w:val="22"/>
        </w:rPr>
        <w:t>Centro di Responsabilità e di Spesa di Secondo Livello</w:t>
      </w:r>
      <w:r w:rsidRPr="00BB7EA4">
        <w:rPr>
          <w:rFonts w:ascii="Eurostile LT" w:hAnsi="Eurostile LT" w:cs="Arial"/>
          <w:sz w:val="22"/>
          <w:szCs w:val="22"/>
        </w:rPr>
        <w:t xml:space="preserve">" innanzi specificato; </w:t>
      </w:r>
    </w:p>
    <w:p w14:paraId="0BD59054" w14:textId="77777777" w:rsidR="00BB7EA4" w:rsidRPr="00BB7EA4" w:rsidRDefault="00BB7EA4" w:rsidP="006B4420">
      <w:pPr>
        <w:pStyle w:val="Paragrafoelenco"/>
        <w:numPr>
          <w:ilvl w:val="0"/>
          <w:numId w:val="177"/>
        </w:numPr>
        <w:autoSpaceDE w:val="0"/>
        <w:autoSpaceDN w:val="0"/>
        <w:adjustRightInd w:val="0"/>
        <w:ind w:left="1134" w:right="-6" w:hanging="567"/>
        <w:jc w:val="both"/>
        <w:rPr>
          <w:rFonts w:ascii="Eurostile LT" w:hAnsi="Eurostile LT" w:cs="Arial"/>
          <w:sz w:val="22"/>
          <w:szCs w:val="22"/>
        </w:rPr>
      </w:pPr>
      <w:r w:rsidRPr="00BB7EA4">
        <w:rPr>
          <w:rFonts w:ascii="Eurostile LT" w:hAnsi="Eurostile LT" w:cs="Arial"/>
          <w:sz w:val="22"/>
          <w:szCs w:val="22"/>
        </w:rPr>
        <w:t>la individuazione del "</w:t>
      </w:r>
      <w:r w:rsidRPr="00BB7EA4">
        <w:rPr>
          <w:rFonts w:ascii="Eurostile LT" w:hAnsi="Eurostile LT" w:cs="Arial"/>
          <w:b/>
          <w:i/>
          <w:sz w:val="22"/>
          <w:szCs w:val="22"/>
        </w:rPr>
        <w:t>Responsabile</w:t>
      </w:r>
      <w:r w:rsidRPr="00BB7EA4">
        <w:rPr>
          <w:rFonts w:ascii="Eurostile LT" w:hAnsi="Eurostile LT" w:cs="Arial"/>
          <w:sz w:val="22"/>
          <w:szCs w:val="22"/>
        </w:rPr>
        <w:t>" del predetto "</w:t>
      </w:r>
      <w:r w:rsidRPr="00BB7EA4">
        <w:rPr>
          <w:rFonts w:ascii="Eurostile LT" w:hAnsi="Eurostile LT" w:cs="Arial"/>
          <w:b/>
          <w:i/>
          <w:sz w:val="22"/>
          <w:szCs w:val="22"/>
        </w:rPr>
        <w:t>Centro</w:t>
      </w:r>
      <w:r w:rsidRPr="00BB7EA4">
        <w:rPr>
          <w:rFonts w:ascii="Eurostile LT" w:hAnsi="Eurostile LT" w:cs="Arial"/>
          <w:sz w:val="22"/>
          <w:szCs w:val="22"/>
        </w:rPr>
        <w:t>", mediante l’attivazione di una procedura di selezione per il conferimento di un "</w:t>
      </w:r>
      <w:r w:rsidRPr="00BB7EA4">
        <w:rPr>
          <w:rFonts w:ascii="Eurostile LT" w:hAnsi="Eurostile LT" w:cs="Arial"/>
          <w:b/>
          <w:i/>
          <w:sz w:val="22"/>
          <w:szCs w:val="22"/>
        </w:rPr>
        <w:t>incarico dirigenziale</w:t>
      </w:r>
      <w:r w:rsidRPr="00BB7EA4">
        <w:rPr>
          <w:rFonts w:ascii="Eurostile LT" w:hAnsi="Eurostile LT" w:cs="Arial"/>
          <w:sz w:val="22"/>
          <w:szCs w:val="22"/>
        </w:rPr>
        <w:t>", ai sensi e per gli effetti del combinato disposto dei commi 1, 2, 3, 4, 5, 6, 6-bis e 6-quater dell’articolo 19 del Decreto Legislativo 30 marzo 2001, numero 165, e successive modifiche ed integrazioni;</w:t>
      </w:r>
    </w:p>
    <w:p w14:paraId="1B0EA276" w14:textId="77777777" w:rsidR="00BB7EA4" w:rsidRPr="00BB7EA4" w:rsidRDefault="00BB7EA4" w:rsidP="006B4420">
      <w:pPr>
        <w:pStyle w:val="Paragrafoelenco"/>
        <w:numPr>
          <w:ilvl w:val="0"/>
          <w:numId w:val="177"/>
        </w:numPr>
        <w:autoSpaceDE w:val="0"/>
        <w:autoSpaceDN w:val="0"/>
        <w:adjustRightInd w:val="0"/>
        <w:ind w:left="1134" w:right="-6" w:hanging="567"/>
        <w:jc w:val="both"/>
        <w:rPr>
          <w:rFonts w:ascii="Eurostile LT" w:hAnsi="Eurostile LT" w:cs="Arial"/>
          <w:sz w:val="22"/>
          <w:szCs w:val="22"/>
        </w:rPr>
      </w:pPr>
      <w:bookmarkStart w:id="49" w:name="_Hlk118478799"/>
      <w:r w:rsidRPr="00BB7EA4">
        <w:rPr>
          <w:rFonts w:ascii="Eurostile LT" w:hAnsi="Eurostile LT" w:cs="Arial"/>
          <w:sz w:val="22"/>
          <w:szCs w:val="22"/>
        </w:rPr>
        <w:t>la "</w:t>
      </w:r>
      <w:r w:rsidRPr="00BB7EA4">
        <w:rPr>
          <w:rFonts w:ascii="Eurostile LT" w:hAnsi="Eurostile LT" w:cs="Arial"/>
          <w:b/>
          <w:i/>
          <w:sz w:val="22"/>
          <w:szCs w:val="22"/>
        </w:rPr>
        <w:t>delega di funzioni</w:t>
      </w:r>
      <w:r w:rsidRPr="00BB7EA4">
        <w:rPr>
          <w:rFonts w:ascii="Eurostile LT" w:hAnsi="Eurostile LT" w:cs="Arial"/>
          <w:sz w:val="22"/>
          <w:szCs w:val="22"/>
        </w:rPr>
        <w:t>" al predetto "</w:t>
      </w:r>
      <w:r w:rsidRPr="00BB7EA4">
        <w:rPr>
          <w:rFonts w:ascii="Eurostile LT" w:hAnsi="Eurostile LT" w:cs="Arial"/>
          <w:b/>
          <w:i/>
          <w:sz w:val="22"/>
          <w:szCs w:val="22"/>
        </w:rPr>
        <w:t>Responsabile</w:t>
      </w:r>
      <w:r w:rsidRPr="00BB7EA4">
        <w:rPr>
          <w:rFonts w:ascii="Eurostile LT" w:hAnsi="Eurostile LT" w:cs="Arial"/>
          <w:sz w:val="22"/>
          <w:szCs w:val="22"/>
        </w:rPr>
        <w:t>", ai sensi e per gli effetti del combinato disposto degli articoli 16 e 17 del Decreto Legislativo 30 marzo 2001, numero 165, e successive modifiche ed integrazioni</w:t>
      </w:r>
      <w:bookmarkEnd w:id="49"/>
      <w:r w:rsidRPr="00BB7EA4">
        <w:rPr>
          <w:rFonts w:ascii="Eurostile LT" w:hAnsi="Eurostile LT" w:cs="Arial"/>
          <w:sz w:val="22"/>
          <w:szCs w:val="22"/>
        </w:rPr>
        <w:t>;</w:t>
      </w:r>
    </w:p>
    <w:p w14:paraId="1B7B4856" w14:textId="77777777" w:rsidR="00BB7EA4" w:rsidRPr="00BB7EA4" w:rsidRDefault="00BB7EA4" w:rsidP="006B4420">
      <w:pPr>
        <w:pStyle w:val="Paragrafoelenco"/>
        <w:numPr>
          <w:ilvl w:val="0"/>
          <w:numId w:val="177"/>
        </w:numPr>
        <w:autoSpaceDE w:val="0"/>
        <w:autoSpaceDN w:val="0"/>
        <w:adjustRightInd w:val="0"/>
        <w:ind w:left="1134" w:right="-6" w:hanging="567"/>
        <w:jc w:val="both"/>
        <w:rPr>
          <w:rFonts w:ascii="Eurostile LT" w:hAnsi="Eurostile LT" w:cs="Arial"/>
          <w:sz w:val="22"/>
          <w:szCs w:val="22"/>
        </w:rPr>
      </w:pPr>
      <w:r w:rsidRPr="00BB7EA4">
        <w:rPr>
          <w:rFonts w:ascii="Eurostile LT" w:hAnsi="Eurostile LT" w:cs="Arial"/>
          <w:sz w:val="22"/>
          <w:szCs w:val="22"/>
        </w:rPr>
        <w:t>le procedure di reclutamento del personale da assegnare al medesimo "</w:t>
      </w:r>
      <w:r w:rsidRPr="00BB7EA4">
        <w:rPr>
          <w:rFonts w:ascii="Eurostile LT" w:hAnsi="Eurostile LT" w:cs="Arial"/>
          <w:b/>
          <w:i/>
          <w:sz w:val="22"/>
          <w:szCs w:val="22"/>
        </w:rPr>
        <w:t>Centro</w:t>
      </w:r>
      <w:r w:rsidRPr="00BB7EA4">
        <w:rPr>
          <w:rFonts w:ascii="Eurostile LT" w:hAnsi="Eurostile LT" w:cs="Arial"/>
          <w:sz w:val="22"/>
          <w:szCs w:val="22"/>
        </w:rPr>
        <w:t>" al fine di garantire il suo regolare funzionamento e, in particolare, la gestione manageriale, tecnica, scientifica, amministrativa e contabile dei Programmi e dei Progetti innanzi specificati;</w:t>
      </w:r>
    </w:p>
    <w:p w14:paraId="6392B8F2" w14:textId="77777777" w:rsidR="00BB7EA4" w:rsidRPr="00BB7EA4" w:rsidRDefault="00BB7EA4" w:rsidP="006B4420">
      <w:pPr>
        <w:pStyle w:val="Paragrafoelenco"/>
        <w:numPr>
          <w:ilvl w:val="0"/>
          <w:numId w:val="177"/>
        </w:numPr>
        <w:autoSpaceDE w:val="0"/>
        <w:autoSpaceDN w:val="0"/>
        <w:adjustRightInd w:val="0"/>
        <w:ind w:left="1134" w:right="-6" w:hanging="567"/>
        <w:jc w:val="both"/>
        <w:rPr>
          <w:rFonts w:ascii="Eurostile LT" w:hAnsi="Eurostile LT" w:cs="Arial"/>
          <w:sz w:val="22"/>
          <w:szCs w:val="22"/>
        </w:rPr>
      </w:pPr>
      <w:r w:rsidRPr="00BB7EA4">
        <w:rPr>
          <w:rFonts w:ascii="Eurostile LT" w:hAnsi="Eurostile LT" w:cs="Arial"/>
          <w:sz w:val="22"/>
          <w:szCs w:val="22"/>
        </w:rPr>
        <w:t>il reperimento delle risorse finanziarie da destinare alla costituzione e al funzionamento del "</w:t>
      </w:r>
      <w:r w:rsidRPr="00BB7EA4">
        <w:rPr>
          <w:rFonts w:ascii="Eurostile LT" w:hAnsi="Eurostile LT" w:cs="Arial"/>
          <w:b/>
          <w:i/>
          <w:sz w:val="22"/>
          <w:szCs w:val="22"/>
        </w:rPr>
        <w:t>Centro di Responsabilità e di Spesa di Secondo Livello</w:t>
      </w:r>
      <w:r w:rsidRPr="00BB7EA4">
        <w:rPr>
          <w:rFonts w:ascii="Eurostile LT" w:hAnsi="Eurostile LT" w:cs="Arial"/>
          <w:sz w:val="22"/>
          <w:szCs w:val="22"/>
        </w:rPr>
        <w:t xml:space="preserve">" più volte citato, anche mediante la proposta di apposite variazioni di bilancio, da sottoporre all’esame del Collegio dei Revisori dei Conti, per l’acquisizione del prescritto parere, e all’esame del Consiglio di Amministrazione, per la loro approvazione;  </w:t>
      </w:r>
    </w:p>
    <w:p w14:paraId="0ECE147A" w14:textId="090AE546" w:rsidR="00BB7EA4" w:rsidRPr="00BB7EA4" w:rsidRDefault="00BB7EA4" w:rsidP="006B4420">
      <w:pPr>
        <w:pStyle w:val="Paragrafoelenco"/>
        <w:numPr>
          <w:ilvl w:val="0"/>
          <w:numId w:val="179"/>
        </w:numPr>
        <w:autoSpaceDE w:val="0"/>
        <w:autoSpaceDN w:val="0"/>
        <w:adjustRightInd w:val="0"/>
        <w:ind w:left="567" w:right="-6" w:hanging="567"/>
        <w:jc w:val="both"/>
        <w:rPr>
          <w:rFonts w:ascii="Eurostile LT" w:hAnsi="Eurostile LT" w:cs="Arial"/>
          <w:sz w:val="22"/>
          <w:szCs w:val="22"/>
        </w:rPr>
      </w:pPr>
      <w:r w:rsidRPr="00BB7EA4">
        <w:rPr>
          <w:rFonts w:ascii="Eurostile LT" w:hAnsi="Eurostile LT" w:cs="Arial"/>
          <w:sz w:val="22"/>
          <w:szCs w:val="22"/>
        </w:rPr>
        <w:t>affidato al Direttore Generale e al Direttore Scientifico l’incarico di definire in una fase successiva, di comune accordo con il Collegio dei Direttori, i rapporti tra il "</w:t>
      </w:r>
      <w:r w:rsidRPr="00BB7EA4">
        <w:rPr>
          <w:rFonts w:ascii="Eurostile LT" w:hAnsi="Eurostile LT" w:cs="Arial"/>
          <w:b/>
          <w:i/>
          <w:sz w:val="22"/>
          <w:szCs w:val="22"/>
        </w:rPr>
        <w:t>Centro di Responsabilità e di Spesa di Secondo Livello</w:t>
      </w:r>
      <w:r w:rsidRPr="00BB7EA4">
        <w:rPr>
          <w:rFonts w:ascii="Eurostile LT" w:hAnsi="Eurostile LT" w:cs="Arial"/>
          <w:sz w:val="22"/>
          <w:szCs w:val="22"/>
        </w:rPr>
        <w:t>" e le "</w:t>
      </w:r>
      <w:r w:rsidRPr="00BB7EA4">
        <w:rPr>
          <w:rFonts w:ascii="Eurostile LT" w:hAnsi="Eurostile LT" w:cs="Arial"/>
          <w:b/>
          <w:i/>
          <w:sz w:val="22"/>
          <w:szCs w:val="22"/>
        </w:rPr>
        <w:t>Strutture di Ricerca</w:t>
      </w:r>
      <w:r w:rsidRPr="00BB7EA4">
        <w:rPr>
          <w:rFonts w:ascii="Eurostile LT" w:hAnsi="Eurostile LT" w:cs="Arial"/>
          <w:sz w:val="22"/>
          <w:szCs w:val="22"/>
        </w:rPr>
        <w:t>", anche con riferimento alla gestione del personale reclutato e assegnato alle predette "</w:t>
      </w:r>
      <w:r w:rsidRPr="00BB7EA4">
        <w:rPr>
          <w:rFonts w:ascii="Eurostile LT" w:hAnsi="Eurostile LT" w:cs="Arial"/>
          <w:b/>
          <w:i/>
          <w:sz w:val="22"/>
          <w:szCs w:val="22"/>
        </w:rPr>
        <w:t>Strutture</w:t>
      </w:r>
      <w:r w:rsidRPr="00BB7EA4">
        <w:rPr>
          <w:rFonts w:ascii="Eurostile LT" w:hAnsi="Eurostile LT" w:cs="Arial"/>
          <w:sz w:val="22"/>
          <w:szCs w:val="22"/>
        </w:rPr>
        <w:t>" per le esigenze dei Programmi e dei Progetti ammessi a finanziamento</w:t>
      </w:r>
      <w:r w:rsidR="00AC293B">
        <w:rPr>
          <w:rFonts w:ascii="Eurostile LT" w:hAnsi="Eurostile LT" w:cs="Arial"/>
          <w:sz w:val="22"/>
          <w:szCs w:val="22"/>
        </w:rPr>
        <w:t>.</w:t>
      </w:r>
    </w:p>
    <w:p w14:paraId="40BE9595" w14:textId="61D2AD37" w:rsidR="00BB7EA4" w:rsidRPr="00BB7EA4" w:rsidRDefault="00AC293B" w:rsidP="00AC293B">
      <w:pPr>
        <w:pStyle w:val="Intestazione"/>
        <w:ind w:right="-5"/>
        <w:rPr>
          <w:rFonts w:ascii="Eurostile LT" w:hAnsi="Eurostile LT" w:cs="Arial"/>
          <w:sz w:val="22"/>
          <w:szCs w:val="22"/>
        </w:rPr>
      </w:pPr>
      <w:r>
        <w:rPr>
          <w:rFonts w:ascii="Eurostile LT" w:hAnsi="Eurostile LT" w:cs="Arial"/>
          <w:sz w:val="22"/>
          <w:szCs w:val="22"/>
        </w:rPr>
        <w:t>T</w:t>
      </w:r>
      <w:r w:rsidR="00BB7EA4" w:rsidRPr="00BB7EA4">
        <w:rPr>
          <w:rFonts w:ascii="Eurostile LT" w:hAnsi="Eurostile LT" w:cs="Arial"/>
          <w:sz w:val="22"/>
          <w:szCs w:val="22"/>
        </w:rPr>
        <w:t>ra le risorse finanziarie da destinare alla costituzione e al funzionamento del "</w:t>
      </w:r>
      <w:r w:rsidR="00BB7EA4" w:rsidRPr="00BB7EA4">
        <w:rPr>
          <w:rFonts w:ascii="Eurostile LT" w:hAnsi="Eurostile LT" w:cs="Arial"/>
          <w:b/>
          <w:i/>
          <w:sz w:val="22"/>
          <w:szCs w:val="22"/>
        </w:rPr>
        <w:t>Centro di Responsabilità e di Spesa di Secondo Livello</w:t>
      </w:r>
      <w:r w:rsidR="00BB7EA4" w:rsidRPr="00BB7EA4">
        <w:rPr>
          <w:rFonts w:ascii="Eurostile LT" w:hAnsi="Eurostile LT" w:cs="Arial"/>
          <w:sz w:val="22"/>
          <w:szCs w:val="22"/>
        </w:rPr>
        <w:t>", come specificate nella lettera e) del precedente capoverso, rientrano anche quelle che devono garantire la copertura finanziaria:</w:t>
      </w:r>
    </w:p>
    <w:p w14:paraId="6A7D4380" w14:textId="77777777" w:rsidR="00BB7EA4" w:rsidRPr="00BB7EA4" w:rsidRDefault="00BB7EA4" w:rsidP="006B4420">
      <w:pPr>
        <w:pStyle w:val="Intestazione"/>
        <w:numPr>
          <w:ilvl w:val="0"/>
          <w:numId w:val="180"/>
        </w:numPr>
        <w:tabs>
          <w:tab w:val="clear" w:pos="4819"/>
          <w:tab w:val="clear" w:pos="9638"/>
          <w:tab w:val="right" w:pos="8306"/>
        </w:tabs>
        <w:ind w:left="567" w:right="-5" w:hanging="567"/>
        <w:jc w:val="both"/>
        <w:rPr>
          <w:rFonts w:ascii="Eurostile LT" w:hAnsi="Eurostile LT" w:cs="Arial"/>
          <w:b/>
          <w:sz w:val="22"/>
          <w:szCs w:val="22"/>
        </w:rPr>
      </w:pPr>
      <w:r w:rsidRPr="00BB7EA4">
        <w:rPr>
          <w:rFonts w:ascii="Eurostile LT" w:hAnsi="Eurostile LT" w:cs="Arial"/>
          <w:sz w:val="22"/>
          <w:szCs w:val="22"/>
        </w:rPr>
        <w:t>della spesa prevista per il conferimento del predetto incarico dirigenziale, ai sensi e per gli effetti del combinato disposto dei commi 1, 2, 3, 4, 5, 6, 6-bis e 6-quater dell’articolo 19 del Decreto Legislativo 30 marzo 2001, numero 165, e successive modifiche ed integrazioni;</w:t>
      </w:r>
    </w:p>
    <w:p w14:paraId="6293858D" w14:textId="0CE91CFC" w:rsidR="00BB7EA4" w:rsidRPr="00BB7EA4" w:rsidRDefault="00BB7EA4" w:rsidP="006B4420">
      <w:pPr>
        <w:pStyle w:val="Intestazione"/>
        <w:numPr>
          <w:ilvl w:val="0"/>
          <w:numId w:val="180"/>
        </w:numPr>
        <w:tabs>
          <w:tab w:val="clear" w:pos="4819"/>
          <w:tab w:val="clear" w:pos="9638"/>
          <w:tab w:val="right" w:pos="8306"/>
        </w:tabs>
        <w:ind w:left="567" w:right="-5" w:hanging="567"/>
        <w:jc w:val="both"/>
        <w:rPr>
          <w:rFonts w:ascii="Eurostile LT" w:hAnsi="Eurostile LT" w:cs="Arial"/>
          <w:b/>
          <w:sz w:val="22"/>
          <w:szCs w:val="22"/>
        </w:rPr>
      </w:pPr>
      <w:r w:rsidRPr="00BB7EA4">
        <w:rPr>
          <w:rFonts w:ascii="Eurostile LT" w:hAnsi="Eurostile LT" w:cs="Arial"/>
          <w:sz w:val="22"/>
          <w:szCs w:val="22"/>
        </w:rPr>
        <w:t>delle spese previste per il reclutamento di personale con rapporto di lavoro a tempo determinato per le esigenze dei Programmi e dei Progetti ammessi a finanziamento, qualora le stesse, con specifico riguardo al reclutamento di determinate figure professionali, quali, ad esempio, quelle "…</w:t>
      </w:r>
      <w:r w:rsidRPr="00BB7EA4">
        <w:rPr>
          <w:rFonts w:ascii="Eurostile LT" w:hAnsi="Eurostile LT" w:cs="Arial"/>
          <w:i/>
          <w:sz w:val="22"/>
          <w:szCs w:val="22"/>
        </w:rPr>
        <w:t>assunte per lo svolgimento di attività ordinarie o per il rafforzamento delle strutture amministrative, anche se connesse con le progettualità finanziate con il "</w:t>
      </w:r>
      <w:r w:rsidRPr="00BB7EA4">
        <w:rPr>
          <w:rFonts w:ascii="Eurostile LT" w:hAnsi="Eurostile LT" w:cs="Arial"/>
          <w:b/>
          <w:i/>
          <w:sz w:val="22"/>
          <w:szCs w:val="22"/>
        </w:rPr>
        <w:t>Piano Nazionale di Ripresa e di Resilienza</w:t>
      </w:r>
      <w:r w:rsidRPr="00BB7EA4">
        <w:rPr>
          <w:rFonts w:ascii="Eurostile LT" w:hAnsi="Eurostile LT" w:cs="Arial"/>
          <w:i/>
          <w:sz w:val="22"/>
          <w:szCs w:val="22"/>
        </w:rPr>
        <w:t>"</w:t>
      </w:r>
      <w:r w:rsidRPr="00BB7EA4">
        <w:rPr>
          <w:rFonts w:ascii="Eurostile LT" w:hAnsi="Eurostile LT" w:cs="Arial"/>
          <w:sz w:val="22"/>
          <w:szCs w:val="22"/>
        </w:rPr>
        <w:t>…" (vedi, al riguardo, la Circolare del 18 gennaio 2022, numero 4, emessa dal Dipartimento della Ragioneria Generale dello Stato del Ministero della Economia e delle Finanze),  non dovessero essere considerate in alcun modo, anche a seguito di apposita, formale interlocuzione con il Ministero della Università e della Ricerca, "</w:t>
      </w:r>
      <w:r w:rsidRPr="00BB7EA4">
        <w:rPr>
          <w:rFonts w:ascii="Eurostile LT" w:hAnsi="Eurostile LT" w:cs="Arial"/>
          <w:b/>
          <w:i/>
          <w:sz w:val="22"/>
          <w:szCs w:val="22"/>
        </w:rPr>
        <w:t>eleggibili</w:t>
      </w:r>
      <w:r w:rsidRPr="00BB7EA4">
        <w:rPr>
          <w:rFonts w:ascii="Eurostile LT" w:hAnsi="Eurostile LT" w:cs="Arial"/>
          <w:sz w:val="22"/>
          <w:szCs w:val="22"/>
        </w:rPr>
        <w:t>" e, quindi, "</w:t>
      </w:r>
      <w:r w:rsidRPr="00BB7EA4">
        <w:rPr>
          <w:rFonts w:ascii="Eurostile LT" w:hAnsi="Eurostile LT" w:cs="Arial"/>
          <w:b/>
          <w:i/>
          <w:sz w:val="22"/>
          <w:szCs w:val="22"/>
        </w:rPr>
        <w:t>rendicontabili</w:t>
      </w:r>
      <w:r w:rsidRPr="00BB7EA4">
        <w:rPr>
          <w:rFonts w:ascii="Eurostile LT" w:hAnsi="Eurostile LT" w:cs="Arial"/>
          <w:sz w:val="22"/>
          <w:szCs w:val="22"/>
        </w:rPr>
        <w:t>"</w:t>
      </w:r>
      <w:r w:rsidR="00AC293B">
        <w:rPr>
          <w:rFonts w:ascii="Eurostile LT" w:hAnsi="Eurostile LT" w:cs="Arial"/>
          <w:sz w:val="22"/>
          <w:szCs w:val="22"/>
        </w:rPr>
        <w:t>.</w:t>
      </w:r>
    </w:p>
    <w:p w14:paraId="50775C52" w14:textId="77777777" w:rsidR="00BB7EA4" w:rsidRPr="00BB7EA4" w:rsidRDefault="00BB7EA4" w:rsidP="00BB7EA4">
      <w:pPr>
        <w:pStyle w:val="Intestazione"/>
        <w:ind w:left="2835" w:right="-5"/>
        <w:rPr>
          <w:rFonts w:ascii="Eurostile LT" w:hAnsi="Eurostile LT" w:cs="Arial"/>
          <w:b/>
          <w:bCs/>
          <w:sz w:val="22"/>
          <w:szCs w:val="22"/>
        </w:rPr>
      </w:pPr>
    </w:p>
    <w:p w14:paraId="0E1D976D" w14:textId="1D6DCE6E" w:rsidR="00BB7EA4" w:rsidRPr="00BB7EA4" w:rsidRDefault="00AC293B" w:rsidP="00AC293B">
      <w:pPr>
        <w:jc w:val="both"/>
        <w:rPr>
          <w:rFonts w:ascii="Eurostile LT" w:hAnsi="Eurostile LT" w:cs="Arial"/>
          <w:sz w:val="22"/>
          <w:szCs w:val="22"/>
        </w:rPr>
      </w:pPr>
      <w:r>
        <w:rPr>
          <w:rFonts w:ascii="Eurostile LT" w:hAnsi="Eurostile LT" w:cs="Arial"/>
          <w:sz w:val="22"/>
          <w:szCs w:val="22"/>
        </w:rPr>
        <w:t>S</w:t>
      </w:r>
      <w:r w:rsidR="00BB7EA4" w:rsidRPr="00BB7EA4">
        <w:rPr>
          <w:rFonts w:ascii="Eurostile LT" w:hAnsi="Eurostile LT" w:cs="Arial"/>
          <w:sz w:val="22"/>
          <w:szCs w:val="22"/>
        </w:rPr>
        <w:t>uccessivamente alla adozione della Delibera del Consiglio di Amministrazione  del 2 agosto 2022, numero 67, sono state ammesse a finanziamento anche le altre quattro proposte progettuali, denominate "</w:t>
      </w:r>
      <w:r w:rsidR="00BB7EA4" w:rsidRPr="00BB7EA4">
        <w:rPr>
          <w:rFonts w:ascii="Eurostile LT" w:hAnsi="Eurostile LT" w:cs="Arial"/>
          <w:b/>
          <w:i/>
          <w:iCs/>
          <w:sz w:val="22"/>
          <w:szCs w:val="22"/>
        </w:rPr>
        <w:t>Strengthening the Italian Leadership in ELT and SKA</w:t>
      </w:r>
      <w:r w:rsidR="00BB7EA4" w:rsidRPr="00BB7EA4">
        <w:rPr>
          <w:rFonts w:ascii="Eurostile LT" w:hAnsi="Eurostile LT" w:cs="Arial"/>
          <w:sz w:val="22"/>
          <w:szCs w:val="22"/>
        </w:rPr>
        <w:t>"</w:t>
      </w:r>
      <w:r w:rsidR="00BB7EA4" w:rsidRPr="00BB7EA4">
        <w:rPr>
          <w:rFonts w:ascii="Eurostile LT" w:hAnsi="Eurostile LT"/>
          <w:b/>
          <w:sz w:val="22"/>
          <w:szCs w:val="22"/>
        </w:rPr>
        <w:t xml:space="preserve"> </w:t>
      </w:r>
      <w:r w:rsidR="00BB7EA4" w:rsidRPr="00BB7EA4">
        <w:rPr>
          <w:rFonts w:ascii="Eurostile LT" w:hAnsi="Eurostile LT"/>
          <w:sz w:val="22"/>
          <w:szCs w:val="22"/>
        </w:rPr>
        <w:t>(</w:t>
      </w:r>
      <w:r w:rsidR="00BB7EA4" w:rsidRPr="00BB7EA4">
        <w:rPr>
          <w:rFonts w:ascii="Eurostile LT" w:hAnsi="Eurostile LT" w:cs="Arial"/>
          <w:sz w:val="22"/>
          <w:szCs w:val="22"/>
        </w:rPr>
        <w:t>"</w:t>
      </w:r>
      <w:r w:rsidR="00BB7EA4" w:rsidRPr="00BB7EA4">
        <w:rPr>
          <w:rFonts w:ascii="Eurostile LT" w:hAnsi="Eurostile LT" w:cs="Arial"/>
          <w:b/>
          <w:i/>
          <w:iCs/>
          <w:sz w:val="22"/>
          <w:szCs w:val="22"/>
        </w:rPr>
        <w:t>STILES</w:t>
      </w:r>
      <w:r w:rsidR="00BB7EA4" w:rsidRPr="00BB7EA4">
        <w:rPr>
          <w:rFonts w:ascii="Eurostile LT" w:hAnsi="Eurostile LT" w:cs="Arial"/>
          <w:sz w:val="22"/>
          <w:szCs w:val="22"/>
        </w:rPr>
        <w:t>"</w:t>
      </w:r>
      <w:r w:rsidR="00BB7EA4" w:rsidRPr="00BB7EA4">
        <w:rPr>
          <w:rFonts w:ascii="Eurostile LT" w:hAnsi="Eurostile LT"/>
          <w:sz w:val="22"/>
          <w:szCs w:val="22"/>
        </w:rPr>
        <w:t>)</w:t>
      </w:r>
      <w:r w:rsidR="00BB7EA4" w:rsidRPr="00BB7EA4">
        <w:rPr>
          <w:rFonts w:ascii="Eurostile LT" w:hAnsi="Eurostile LT" w:cs="Arial"/>
          <w:sz w:val="22"/>
          <w:szCs w:val="22"/>
        </w:rPr>
        <w:t>,  "</w:t>
      </w:r>
      <w:r w:rsidR="00BB7EA4" w:rsidRPr="00BB7EA4">
        <w:rPr>
          <w:rFonts w:ascii="Eurostile LT" w:hAnsi="Eurostile LT" w:cs="Arial"/>
          <w:b/>
          <w:i/>
          <w:iCs/>
          <w:sz w:val="22"/>
          <w:szCs w:val="22"/>
        </w:rPr>
        <w:t>NG-Croce: NextGeneration Croce del Nord</w:t>
      </w:r>
      <w:r w:rsidR="00BB7EA4" w:rsidRPr="00BB7EA4">
        <w:rPr>
          <w:rFonts w:ascii="Eurostile LT" w:hAnsi="Eurostile LT" w:cs="Arial"/>
          <w:sz w:val="22"/>
          <w:szCs w:val="22"/>
        </w:rPr>
        <w:t>", "</w:t>
      </w:r>
      <w:r w:rsidR="00BB7EA4" w:rsidRPr="00BB7EA4">
        <w:rPr>
          <w:rFonts w:ascii="Eurostile LT" w:hAnsi="Eurostile LT" w:cs="Arial"/>
          <w:b/>
          <w:i/>
          <w:iCs/>
          <w:sz w:val="22"/>
          <w:szCs w:val="22"/>
        </w:rPr>
        <w:t>Einstein Telescope Infrastructure Consortium</w:t>
      </w:r>
      <w:r w:rsidR="00BB7EA4" w:rsidRPr="00BB7EA4">
        <w:rPr>
          <w:rFonts w:ascii="Eurostile LT" w:hAnsi="Eurostile LT" w:cs="Arial"/>
          <w:sz w:val="22"/>
          <w:szCs w:val="22"/>
        </w:rPr>
        <w:t>"</w:t>
      </w:r>
      <w:r w:rsidR="00BB7EA4" w:rsidRPr="00BB7EA4">
        <w:rPr>
          <w:rFonts w:ascii="Eurostile LT" w:hAnsi="Eurostile LT"/>
          <w:sz w:val="22"/>
          <w:szCs w:val="22"/>
        </w:rPr>
        <w:t xml:space="preserve"> (</w:t>
      </w:r>
      <w:r w:rsidR="00BB7EA4" w:rsidRPr="00BB7EA4">
        <w:rPr>
          <w:rFonts w:ascii="Eurostile LT" w:hAnsi="Eurostile LT" w:cs="Arial"/>
          <w:sz w:val="22"/>
          <w:szCs w:val="22"/>
        </w:rPr>
        <w:t>"</w:t>
      </w:r>
      <w:r w:rsidR="00BB7EA4" w:rsidRPr="00BB7EA4">
        <w:rPr>
          <w:rFonts w:ascii="Eurostile LT" w:hAnsi="Eurostile LT" w:cs="Arial"/>
          <w:b/>
          <w:i/>
          <w:iCs/>
          <w:sz w:val="22"/>
          <w:szCs w:val="22"/>
        </w:rPr>
        <w:t>ETIC</w:t>
      </w:r>
      <w:r w:rsidR="00BB7EA4" w:rsidRPr="00BB7EA4">
        <w:rPr>
          <w:rFonts w:ascii="Eurostile LT" w:hAnsi="Eurostile LT" w:cs="Arial"/>
          <w:sz w:val="22"/>
          <w:szCs w:val="22"/>
        </w:rPr>
        <w:t>"</w:t>
      </w:r>
      <w:r w:rsidR="00BB7EA4" w:rsidRPr="00BB7EA4">
        <w:rPr>
          <w:rFonts w:ascii="Eurostile LT" w:hAnsi="Eurostile LT"/>
          <w:sz w:val="22"/>
          <w:szCs w:val="22"/>
        </w:rPr>
        <w:t>)</w:t>
      </w:r>
      <w:r w:rsidR="00BB7EA4" w:rsidRPr="00BB7EA4">
        <w:rPr>
          <w:rFonts w:ascii="Eurostile LT" w:hAnsi="Eurostile LT" w:cs="Arial"/>
          <w:sz w:val="22"/>
          <w:szCs w:val="22"/>
        </w:rPr>
        <w:t xml:space="preserve"> e "</w:t>
      </w:r>
      <w:r w:rsidR="00BB7EA4" w:rsidRPr="00BB7EA4">
        <w:rPr>
          <w:rFonts w:ascii="Eurostile LT" w:hAnsi="Eurostile LT" w:cs="Arial"/>
          <w:b/>
          <w:bCs/>
          <w:i/>
          <w:iCs/>
          <w:color w:val="000000"/>
          <w:sz w:val="22"/>
          <w:szCs w:val="22"/>
          <w:shd w:val="clear" w:color="auto" w:fill="FFFFFF"/>
        </w:rPr>
        <w:t>EMM: Earth-Moon-Mars</w:t>
      </w:r>
      <w:r w:rsidR="00BB7EA4" w:rsidRPr="00BB7EA4">
        <w:rPr>
          <w:rFonts w:ascii="Eurostile LT" w:hAnsi="Eurostile LT" w:cs="Arial"/>
          <w:sz w:val="22"/>
          <w:szCs w:val="22"/>
        </w:rPr>
        <w:t>"</w:t>
      </w:r>
      <w:r w:rsidR="00BB7EA4" w:rsidRPr="00BB7EA4">
        <w:rPr>
          <w:rFonts w:ascii="Eurostile LT" w:hAnsi="Eurostile LT" w:cs="Arial"/>
          <w:color w:val="000000"/>
          <w:sz w:val="22"/>
          <w:szCs w:val="22"/>
          <w:shd w:val="clear" w:color="auto" w:fill="FFFFFF"/>
        </w:rPr>
        <w:t xml:space="preserve"> (</w:t>
      </w:r>
      <w:r w:rsidR="00BB7EA4" w:rsidRPr="00BB7EA4">
        <w:rPr>
          <w:rFonts w:ascii="Eurostile LT" w:hAnsi="Eurostile LT" w:cs="Arial"/>
          <w:sz w:val="22"/>
          <w:szCs w:val="22"/>
        </w:rPr>
        <w:t>"</w:t>
      </w:r>
      <w:r w:rsidR="00BB7EA4" w:rsidRPr="00BB7EA4">
        <w:rPr>
          <w:rFonts w:ascii="Eurostile LT" w:hAnsi="Eurostile LT" w:cs="Arial"/>
          <w:b/>
          <w:bCs/>
          <w:i/>
          <w:iCs/>
          <w:color w:val="000000"/>
          <w:sz w:val="22"/>
          <w:szCs w:val="22"/>
          <w:shd w:val="clear" w:color="auto" w:fill="FFFFFF"/>
        </w:rPr>
        <w:t>EMM</w:t>
      </w:r>
      <w:r w:rsidR="00BB7EA4" w:rsidRPr="00BB7EA4">
        <w:rPr>
          <w:rFonts w:ascii="Eurostile LT" w:hAnsi="Eurostile LT" w:cs="Arial"/>
          <w:sz w:val="22"/>
          <w:szCs w:val="22"/>
        </w:rPr>
        <w:t>"</w:t>
      </w:r>
      <w:r w:rsidR="00BB7EA4" w:rsidRPr="00BB7EA4">
        <w:rPr>
          <w:rFonts w:ascii="Eurostile LT" w:hAnsi="Eurostile LT" w:cs="Arial"/>
          <w:color w:val="000000"/>
          <w:sz w:val="22"/>
          <w:szCs w:val="22"/>
          <w:shd w:val="clear" w:color="auto" w:fill="FFFFFF"/>
        </w:rPr>
        <w:t xml:space="preserve">) e presentate nell’ambito degli </w:t>
      </w:r>
      <w:r w:rsidR="00BB7EA4" w:rsidRPr="00BB7EA4">
        <w:rPr>
          <w:rFonts w:ascii="Eurostile LT" w:hAnsi="Eurostile LT" w:cs="Arial"/>
          <w:sz w:val="22"/>
          <w:szCs w:val="22"/>
        </w:rPr>
        <w:t xml:space="preserve"> "</w:t>
      </w:r>
      <w:r w:rsidR="00BB7EA4" w:rsidRPr="00BB7EA4">
        <w:rPr>
          <w:rFonts w:ascii="Eurostile LT" w:hAnsi="Eurostile LT" w:cs="Arial"/>
          <w:b/>
          <w:i/>
          <w:sz w:val="22"/>
          <w:szCs w:val="22"/>
        </w:rPr>
        <w:t>Interventi</w:t>
      </w:r>
      <w:r w:rsidR="00BB7EA4" w:rsidRPr="00BB7EA4">
        <w:rPr>
          <w:rFonts w:ascii="Eurostile LT" w:hAnsi="Eurostile LT" w:cs="Arial"/>
          <w:sz w:val="22"/>
          <w:szCs w:val="22"/>
        </w:rPr>
        <w:t>" previsti dalla "</w:t>
      </w:r>
      <w:r w:rsidR="00BB7EA4" w:rsidRPr="00BB7EA4">
        <w:rPr>
          <w:rFonts w:ascii="Eurostile LT" w:hAnsi="Eurostile LT" w:cs="Arial"/>
          <w:b/>
          <w:i/>
          <w:sz w:val="22"/>
          <w:szCs w:val="22"/>
        </w:rPr>
        <w:t>Missione 4</w:t>
      </w:r>
      <w:r w:rsidR="00BB7EA4" w:rsidRPr="00BB7EA4">
        <w:rPr>
          <w:rFonts w:ascii="Eurostile LT" w:hAnsi="Eurostile LT" w:cs="Arial"/>
          <w:sz w:val="22"/>
          <w:szCs w:val="22"/>
        </w:rPr>
        <w:t>", denominata "</w:t>
      </w:r>
      <w:r w:rsidR="00BB7EA4" w:rsidRPr="00BB7EA4">
        <w:rPr>
          <w:rFonts w:ascii="Eurostile LT" w:hAnsi="Eurostile LT" w:cs="Arial"/>
          <w:b/>
          <w:i/>
          <w:sz w:val="22"/>
          <w:szCs w:val="22"/>
        </w:rPr>
        <w:t>Istruzione e Ricerca</w:t>
      </w:r>
      <w:r w:rsidR="00BB7EA4" w:rsidRPr="00BB7EA4">
        <w:rPr>
          <w:rFonts w:ascii="Eurostile LT" w:hAnsi="Eurostile LT" w:cs="Arial"/>
          <w:sz w:val="22"/>
          <w:szCs w:val="22"/>
        </w:rPr>
        <w:t>", "</w:t>
      </w:r>
      <w:r w:rsidR="00BB7EA4" w:rsidRPr="00BB7EA4">
        <w:rPr>
          <w:rFonts w:ascii="Eurostile LT" w:hAnsi="Eurostile LT" w:cs="Arial"/>
          <w:b/>
          <w:i/>
          <w:sz w:val="22"/>
          <w:szCs w:val="22"/>
        </w:rPr>
        <w:t>Componente 2</w:t>
      </w:r>
      <w:r w:rsidR="00BB7EA4" w:rsidRPr="00BB7EA4">
        <w:rPr>
          <w:rFonts w:ascii="Eurostile LT" w:hAnsi="Eurostile LT" w:cs="Arial"/>
          <w:sz w:val="22"/>
          <w:szCs w:val="22"/>
        </w:rPr>
        <w:t>", denominata "</w:t>
      </w:r>
      <w:r w:rsidR="00BB7EA4" w:rsidRPr="00BB7EA4">
        <w:rPr>
          <w:rFonts w:ascii="Eurostile LT" w:hAnsi="Eurostile LT" w:cs="Arial"/>
          <w:b/>
          <w:i/>
          <w:sz w:val="22"/>
          <w:szCs w:val="22"/>
        </w:rPr>
        <w:t>Dalla Ricerca alla Impresa</w:t>
      </w:r>
      <w:r w:rsidR="00BB7EA4" w:rsidRPr="00BB7EA4">
        <w:rPr>
          <w:rFonts w:ascii="Eurostile LT" w:hAnsi="Eurostile LT" w:cs="Arial"/>
          <w:sz w:val="22"/>
          <w:szCs w:val="22"/>
        </w:rPr>
        <w:t>" ("</w:t>
      </w:r>
      <w:r w:rsidR="00BB7EA4" w:rsidRPr="00BB7EA4">
        <w:rPr>
          <w:rFonts w:ascii="Eurostile LT" w:hAnsi="Eurostile LT" w:cs="Arial"/>
          <w:b/>
          <w:i/>
          <w:sz w:val="22"/>
          <w:szCs w:val="22"/>
        </w:rPr>
        <w:t>M4C2</w:t>
      </w:r>
      <w:r w:rsidR="00BB7EA4" w:rsidRPr="00BB7EA4">
        <w:rPr>
          <w:rFonts w:ascii="Eurostile LT" w:hAnsi="Eurostile LT" w:cs="Arial"/>
          <w:sz w:val="22"/>
          <w:szCs w:val="22"/>
        </w:rPr>
        <w:t>"), "</w:t>
      </w:r>
      <w:r w:rsidR="00BB7EA4" w:rsidRPr="00BB7EA4">
        <w:rPr>
          <w:rFonts w:ascii="Eurostile LT" w:hAnsi="Eurostile LT" w:cs="Arial"/>
          <w:b/>
          <w:bCs/>
          <w:i/>
          <w:sz w:val="22"/>
          <w:szCs w:val="22"/>
        </w:rPr>
        <w:t>Linea di Investimento 3.1</w:t>
      </w:r>
      <w:r w:rsidR="00BB7EA4" w:rsidRPr="00BB7EA4">
        <w:rPr>
          <w:rFonts w:ascii="Eurostile LT" w:hAnsi="Eurostile LT" w:cs="Arial"/>
          <w:sz w:val="22"/>
          <w:szCs w:val="22"/>
        </w:rPr>
        <w:t>", denominata "</w:t>
      </w:r>
      <w:r w:rsidR="00BB7EA4" w:rsidRPr="00BB7EA4">
        <w:rPr>
          <w:rFonts w:ascii="Eurostile LT" w:hAnsi="Eurostile LT" w:cs="Arial"/>
          <w:b/>
          <w:i/>
          <w:sz w:val="22"/>
          <w:szCs w:val="22"/>
        </w:rPr>
        <w:t>Rafforzamento e creazione di Infrastrutture di Ricerca</w:t>
      </w:r>
      <w:r w:rsidR="00BB7EA4" w:rsidRPr="00BB7EA4">
        <w:rPr>
          <w:rFonts w:ascii="Eurostile LT" w:hAnsi="Eurostile LT" w:cs="Arial"/>
          <w:sz w:val="22"/>
          <w:szCs w:val="22"/>
        </w:rPr>
        <w:t>"</w:t>
      </w:r>
      <w:r>
        <w:rPr>
          <w:rFonts w:ascii="Eurostile LT" w:hAnsi="Eurostile LT" w:cs="Arial"/>
          <w:sz w:val="22"/>
          <w:szCs w:val="22"/>
        </w:rPr>
        <w:t>.</w:t>
      </w:r>
    </w:p>
    <w:p w14:paraId="58CE33E9" w14:textId="55D31B40" w:rsidR="00BB7EA4" w:rsidRPr="00BB7EA4" w:rsidRDefault="00AC293B" w:rsidP="00AC293B">
      <w:pPr>
        <w:jc w:val="both"/>
        <w:rPr>
          <w:rFonts w:ascii="Eurostile LT" w:hAnsi="Eurostile LT"/>
          <w:sz w:val="22"/>
          <w:szCs w:val="22"/>
        </w:rPr>
      </w:pPr>
      <w:r>
        <w:rPr>
          <w:rFonts w:ascii="Eurostile LT" w:hAnsi="Eurostile LT"/>
          <w:sz w:val="22"/>
          <w:szCs w:val="22"/>
        </w:rPr>
        <w:t>I</w:t>
      </w:r>
      <w:r w:rsidR="00BB7EA4" w:rsidRPr="00BB7EA4">
        <w:rPr>
          <w:rFonts w:ascii="Eurostile LT" w:hAnsi="Eurostile LT"/>
          <w:sz w:val="22"/>
          <w:szCs w:val="22"/>
        </w:rPr>
        <w:t xml:space="preserve">n particolare, </w:t>
      </w:r>
      <w:r>
        <w:rPr>
          <w:rFonts w:ascii="Eurostile LT" w:hAnsi="Eurostile LT"/>
          <w:sz w:val="22"/>
          <w:szCs w:val="22"/>
        </w:rPr>
        <w:t xml:space="preserve">con </w:t>
      </w:r>
      <w:r w:rsidR="00BB7EA4" w:rsidRPr="00BB7EA4">
        <w:rPr>
          <w:rFonts w:ascii="Eurostile LT" w:hAnsi="Eurostile LT"/>
          <w:sz w:val="22"/>
          <w:szCs w:val="22"/>
        </w:rPr>
        <w:t>il Decreto Direttoriale dell’11 ottobre 2022, numero 371, è stata approvata la "</w:t>
      </w:r>
      <w:r w:rsidR="00BB7EA4" w:rsidRPr="00BB7EA4">
        <w:rPr>
          <w:rFonts w:ascii="Eurostile LT" w:hAnsi="Eurostile LT"/>
          <w:b/>
          <w:i/>
          <w:sz w:val="22"/>
          <w:szCs w:val="22"/>
        </w:rPr>
        <w:t>Graduatoria unica definitiva degli ulteriori Progetti ammessi e finanziabili a valere sui fondi di cui ai Decreti Direttoriali del 10 agosto 2022, numero 245, e del 30 agosto 2022, numero 326</w:t>
      </w:r>
      <w:r w:rsidR="00BB7EA4" w:rsidRPr="00BB7EA4">
        <w:rPr>
          <w:rFonts w:ascii="Eurostile LT" w:hAnsi="Eurostile LT"/>
          <w:sz w:val="22"/>
          <w:szCs w:val="22"/>
        </w:rPr>
        <w:t>" ed è stato quantificato:</w:t>
      </w:r>
    </w:p>
    <w:p w14:paraId="79AA66D4" w14:textId="77777777" w:rsidR="00BB7EA4" w:rsidRPr="00BB7EA4" w:rsidRDefault="00BB7EA4" w:rsidP="006B4420">
      <w:pPr>
        <w:pStyle w:val="Paragrafoelenco"/>
        <w:numPr>
          <w:ilvl w:val="0"/>
          <w:numId w:val="181"/>
        </w:numPr>
        <w:ind w:left="567" w:right="-6" w:hanging="567"/>
        <w:jc w:val="both"/>
        <w:rPr>
          <w:rFonts w:ascii="Eurostile LT" w:hAnsi="Eurostile LT"/>
          <w:sz w:val="22"/>
          <w:szCs w:val="22"/>
        </w:rPr>
      </w:pPr>
      <w:r w:rsidRPr="00BB7EA4">
        <w:rPr>
          <w:rFonts w:ascii="Eurostile LT" w:hAnsi="Eurostile LT" w:cs="Arial"/>
          <w:sz w:val="22"/>
          <w:szCs w:val="22"/>
        </w:rPr>
        <w:t xml:space="preserve">in </w:t>
      </w:r>
      <w:r w:rsidRPr="00BB7EA4">
        <w:rPr>
          <w:rFonts w:ascii="Eurostile LT" w:hAnsi="Eurostile LT" w:cs="Arial"/>
          <w:b/>
          <w:iCs/>
          <w:sz w:val="22"/>
          <w:szCs w:val="22"/>
        </w:rPr>
        <w:t>€ 69.999.999,00</w:t>
      </w:r>
      <w:r w:rsidRPr="00BB7EA4">
        <w:rPr>
          <w:rFonts w:ascii="Eurostile LT" w:hAnsi="Eurostile LT" w:cs="Arial"/>
          <w:b/>
          <w:color w:val="00264C"/>
          <w:sz w:val="22"/>
          <w:szCs w:val="22"/>
        </w:rPr>
        <w:t xml:space="preserve"> </w:t>
      </w:r>
      <w:r w:rsidRPr="00BB7EA4">
        <w:rPr>
          <w:rFonts w:ascii="Eurostile LT" w:hAnsi="Eurostile LT" w:cs="Arial"/>
          <w:sz w:val="22"/>
          <w:szCs w:val="22"/>
        </w:rPr>
        <w:t>il finanziamento destinato alla realizzazione del Progetto denominato "</w:t>
      </w:r>
      <w:r w:rsidRPr="00BB7EA4">
        <w:rPr>
          <w:rFonts w:ascii="Eurostile LT" w:hAnsi="Eurostile LT" w:cs="Arial"/>
          <w:b/>
          <w:i/>
          <w:iCs/>
          <w:sz w:val="22"/>
          <w:szCs w:val="22"/>
        </w:rPr>
        <w:t>Strengthening the Italian Leadership in ELT and SKA</w:t>
      </w:r>
      <w:r w:rsidRPr="00BB7EA4">
        <w:rPr>
          <w:rFonts w:ascii="Eurostile LT" w:hAnsi="Eurostile LT" w:cs="Arial"/>
          <w:sz w:val="22"/>
          <w:szCs w:val="22"/>
        </w:rPr>
        <w:t>"</w:t>
      </w:r>
      <w:r w:rsidRPr="00BB7EA4">
        <w:rPr>
          <w:rFonts w:ascii="Eurostile LT" w:hAnsi="Eurostile LT"/>
          <w:b/>
          <w:sz w:val="22"/>
          <w:szCs w:val="22"/>
        </w:rPr>
        <w:t xml:space="preserve"> </w:t>
      </w:r>
      <w:r w:rsidRPr="00BB7EA4">
        <w:rPr>
          <w:rFonts w:ascii="Eurostile LT" w:hAnsi="Eurostile LT"/>
          <w:sz w:val="22"/>
          <w:szCs w:val="22"/>
        </w:rPr>
        <w:t>(</w:t>
      </w:r>
      <w:r w:rsidRPr="00BB7EA4">
        <w:rPr>
          <w:rFonts w:ascii="Eurostile LT" w:hAnsi="Eurostile LT" w:cs="Arial"/>
          <w:sz w:val="22"/>
          <w:szCs w:val="22"/>
        </w:rPr>
        <w:t>"</w:t>
      </w:r>
      <w:r w:rsidRPr="00BB7EA4">
        <w:rPr>
          <w:rFonts w:ascii="Eurostile LT" w:hAnsi="Eurostile LT" w:cs="Arial"/>
          <w:b/>
          <w:i/>
          <w:iCs/>
          <w:sz w:val="22"/>
          <w:szCs w:val="22"/>
        </w:rPr>
        <w:t>STILES</w:t>
      </w:r>
      <w:r w:rsidRPr="00BB7EA4">
        <w:rPr>
          <w:rFonts w:ascii="Eurostile LT" w:hAnsi="Eurostile LT" w:cs="Arial"/>
          <w:sz w:val="22"/>
          <w:szCs w:val="22"/>
        </w:rPr>
        <w:t>"</w:t>
      </w:r>
      <w:r w:rsidRPr="00BB7EA4">
        <w:rPr>
          <w:rFonts w:ascii="Eurostile LT" w:hAnsi="Eurostile LT"/>
          <w:sz w:val="22"/>
          <w:szCs w:val="22"/>
        </w:rPr>
        <w:t>);</w:t>
      </w:r>
    </w:p>
    <w:p w14:paraId="1937D684" w14:textId="77777777" w:rsidR="00BB7EA4" w:rsidRPr="00BB7EA4" w:rsidRDefault="00BB7EA4" w:rsidP="006B4420">
      <w:pPr>
        <w:pStyle w:val="Paragrafoelenco"/>
        <w:numPr>
          <w:ilvl w:val="0"/>
          <w:numId w:val="181"/>
        </w:numPr>
        <w:ind w:left="567" w:right="-6" w:hanging="567"/>
        <w:jc w:val="both"/>
        <w:rPr>
          <w:rFonts w:ascii="Eurostile LT" w:hAnsi="Eurostile LT"/>
          <w:sz w:val="22"/>
          <w:szCs w:val="22"/>
        </w:rPr>
      </w:pPr>
      <w:r w:rsidRPr="00BB7EA4">
        <w:rPr>
          <w:rFonts w:ascii="Eurostile LT" w:hAnsi="Eurostile LT" w:cs="Arial"/>
          <w:sz w:val="22"/>
          <w:szCs w:val="22"/>
        </w:rPr>
        <w:t xml:space="preserve">in </w:t>
      </w:r>
      <w:r w:rsidRPr="00BB7EA4">
        <w:rPr>
          <w:rFonts w:ascii="Eurostile LT" w:hAnsi="Eurostile LT" w:cs="Arial"/>
          <w:b/>
          <w:iCs/>
          <w:sz w:val="22"/>
          <w:szCs w:val="22"/>
        </w:rPr>
        <w:t>€ 49.998.931,39</w:t>
      </w:r>
      <w:r w:rsidRPr="00BB7EA4">
        <w:rPr>
          <w:rFonts w:ascii="Eurostile LT" w:hAnsi="Eurostile LT" w:cs="Arial"/>
          <w:bCs/>
          <w:iCs/>
          <w:sz w:val="22"/>
          <w:szCs w:val="22"/>
        </w:rPr>
        <w:t xml:space="preserve"> il</w:t>
      </w:r>
      <w:r w:rsidRPr="00BB7EA4">
        <w:rPr>
          <w:rFonts w:ascii="Eurostile LT" w:hAnsi="Eurostile LT" w:cs="Arial"/>
          <w:sz w:val="22"/>
          <w:szCs w:val="22"/>
        </w:rPr>
        <w:t xml:space="preserve"> finanziamento destinato alla realizzazione del Progetto denominato </w:t>
      </w:r>
      <w:r w:rsidRPr="00BB7EA4">
        <w:rPr>
          <w:rFonts w:ascii="Eurostile LT" w:hAnsi="Eurostile LT"/>
          <w:sz w:val="22"/>
          <w:szCs w:val="22"/>
        </w:rPr>
        <w:t>"</w:t>
      </w:r>
      <w:r w:rsidRPr="00BB7EA4">
        <w:rPr>
          <w:rFonts w:ascii="Eurostile LT" w:hAnsi="Eurostile LT" w:cs="Arial"/>
          <w:b/>
          <w:bCs/>
          <w:i/>
          <w:iCs/>
          <w:sz w:val="22"/>
          <w:szCs w:val="22"/>
        </w:rPr>
        <w:t>Einstein Telescope Infrastructure Consortium</w:t>
      </w:r>
      <w:r w:rsidRPr="00BB7EA4">
        <w:rPr>
          <w:rFonts w:ascii="Eurostile LT" w:hAnsi="Eurostile LT"/>
          <w:sz w:val="22"/>
          <w:szCs w:val="22"/>
        </w:rPr>
        <w:t>"</w:t>
      </w:r>
      <w:r w:rsidRPr="00BB7EA4">
        <w:rPr>
          <w:rFonts w:ascii="Eurostile LT" w:hAnsi="Eurostile LT" w:cs="Arial"/>
          <w:b/>
          <w:bCs/>
          <w:i/>
          <w:iCs/>
          <w:sz w:val="22"/>
          <w:szCs w:val="22"/>
        </w:rPr>
        <w:t xml:space="preserve"> </w:t>
      </w:r>
      <w:r w:rsidRPr="00BB7EA4">
        <w:rPr>
          <w:rFonts w:ascii="Eurostile LT" w:hAnsi="Eurostile LT" w:cs="Arial"/>
          <w:sz w:val="22"/>
          <w:szCs w:val="22"/>
        </w:rPr>
        <w:t>("</w:t>
      </w:r>
      <w:r w:rsidRPr="00BB7EA4">
        <w:rPr>
          <w:rFonts w:ascii="Eurostile LT" w:hAnsi="Eurostile LT" w:cs="Arial"/>
          <w:b/>
          <w:bCs/>
          <w:i/>
          <w:iCs/>
          <w:sz w:val="22"/>
          <w:szCs w:val="22"/>
        </w:rPr>
        <w:t>ETIC</w:t>
      </w:r>
      <w:r w:rsidRPr="00BB7EA4">
        <w:rPr>
          <w:rFonts w:ascii="Eurostile LT" w:hAnsi="Eurostile LT" w:cs="Arial"/>
          <w:sz w:val="22"/>
          <w:szCs w:val="22"/>
        </w:rPr>
        <w:t>");</w:t>
      </w:r>
    </w:p>
    <w:p w14:paraId="0E2D5767" w14:textId="77777777" w:rsidR="00BB7EA4" w:rsidRPr="00BB7EA4" w:rsidRDefault="00BB7EA4" w:rsidP="006B4420">
      <w:pPr>
        <w:pStyle w:val="Paragrafoelenco"/>
        <w:numPr>
          <w:ilvl w:val="0"/>
          <w:numId w:val="181"/>
        </w:numPr>
        <w:ind w:left="567" w:right="-6" w:hanging="567"/>
        <w:jc w:val="both"/>
        <w:rPr>
          <w:rFonts w:ascii="Eurostile LT" w:hAnsi="Eurostile LT"/>
          <w:sz w:val="22"/>
          <w:szCs w:val="22"/>
        </w:rPr>
      </w:pPr>
      <w:r w:rsidRPr="00BB7EA4">
        <w:rPr>
          <w:rFonts w:ascii="Eurostile LT" w:hAnsi="Eurostile LT" w:cs="Arial"/>
          <w:sz w:val="22"/>
          <w:szCs w:val="22"/>
        </w:rPr>
        <w:t xml:space="preserve">in </w:t>
      </w:r>
      <w:r w:rsidRPr="00BB7EA4">
        <w:rPr>
          <w:rFonts w:ascii="Eurostile LT" w:hAnsi="Eurostile LT" w:cs="Arial"/>
          <w:b/>
          <w:iCs/>
          <w:sz w:val="22"/>
          <w:szCs w:val="22"/>
        </w:rPr>
        <w:t>€ 18.952.289,40</w:t>
      </w:r>
      <w:r w:rsidRPr="00BB7EA4">
        <w:rPr>
          <w:rFonts w:ascii="Eurostile LT" w:hAnsi="Eurostile LT" w:cs="CIDFont+F2"/>
          <w:sz w:val="22"/>
          <w:szCs w:val="22"/>
        </w:rPr>
        <w:t xml:space="preserve"> </w:t>
      </w:r>
      <w:r w:rsidRPr="00BB7EA4">
        <w:rPr>
          <w:rFonts w:ascii="Eurostile LT" w:hAnsi="Eurostile LT" w:cs="Arial"/>
          <w:bCs/>
          <w:iCs/>
          <w:sz w:val="22"/>
          <w:szCs w:val="22"/>
        </w:rPr>
        <w:t xml:space="preserve">il </w:t>
      </w:r>
      <w:r w:rsidRPr="00BB7EA4">
        <w:rPr>
          <w:rFonts w:ascii="Eurostile LT" w:hAnsi="Eurostile LT" w:cs="Arial"/>
          <w:sz w:val="22"/>
          <w:szCs w:val="22"/>
        </w:rPr>
        <w:t>finanziamento destinato alla realizzazione del Progetto denominato "</w:t>
      </w:r>
      <w:r w:rsidRPr="00BB7EA4">
        <w:rPr>
          <w:rFonts w:ascii="Eurostile LT" w:hAnsi="Eurostile LT" w:cs="Arial"/>
          <w:b/>
          <w:i/>
          <w:iCs/>
          <w:sz w:val="22"/>
          <w:szCs w:val="22"/>
        </w:rPr>
        <w:t>NG-Croce: NextGeneration Croce del Nord</w:t>
      </w:r>
      <w:r w:rsidRPr="00BB7EA4">
        <w:rPr>
          <w:rFonts w:ascii="Eurostile LT" w:hAnsi="Eurostile LT" w:cs="Arial"/>
          <w:sz w:val="22"/>
          <w:szCs w:val="22"/>
        </w:rPr>
        <w:t>"</w:t>
      </w:r>
      <w:r w:rsidRPr="00BB7EA4">
        <w:rPr>
          <w:rFonts w:ascii="Eurostile LT" w:hAnsi="Eurostile LT"/>
          <w:sz w:val="22"/>
          <w:szCs w:val="22"/>
        </w:rPr>
        <w:t>;</w:t>
      </w:r>
    </w:p>
    <w:p w14:paraId="7C7ECEE6" w14:textId="0067D52F" w:rsidR="00BB7EA4" w:rsidRPr="00BB7EA4" w:rsidRDefault="00BB7EA4" w:rsidP="006B4420">
      <w:pPr>
        <w:pStyle w:val="Paragrafoelenco"/>
        <w:numPr>
          <w:ilvl w:val="0"/>
          <w:numId w:val="181"/>
        </w:numPr>
        <w:ind w:left="567" w:right="-6" w:hanging="567"/>
        <w:jc w:val="both"/>
        <w:rPr>
          <w:rFonts w:ascii="Eurostile LT" w:hAnsi="Eurostile LT"/>
          <w:sz w:val="22"/>
          <w:szCs w:val="22"/>
        </w:rPr>
      </w:pPr>
      <w:r w:rsidRPr="00BB7EA4">
        <w:rPr>
          <w:rFonts w:ascii="Eurostile LT" w:hAnsi="Eurostile LT" w:cs="Arial"/>
          <w:sz w:val="22"/>
          <w:szCs w:val="22"/>
        </w:rPr>
        <w:t xml:space="preserve">in </w:t>
      </w:r>
      <w:r w:rsidRPr="00BB7EA4">
        <w:rPr>
          <w:rFonts w:ascii="Eurostile LT" w:hAnsi="Eurostile LT" w:cs="Arial"/>
          <w:b/>
          <w:iCs/>
          <w:sz w:val="22"/>
          <w:szCs w:val="22"/>
        </w:rPr>
        <w:t>€ 29.999.818,93</w:t>
      </w:r>
      <w:r w:rsidRPr="00BB7EA4">
        <w:rPr>
          <w:rFonts w:ascii="Eurostile LT" w:hAnsi="Eurostile LT" w:cs="CIDFont+F2"/>
          <w:sz w:val="22"/>
          <w:szCs w:val="22"/>
        </w:rPr>
        <w:t xml:space="preserve"> </w:t>
      </w:r>
      <w:r w:rsidRPr="00BB7EA4">
        <w:rPr>
          <w:rFonts w:ascii="Eurostile LT" w:hAnsi="Eurostile LT" w:cs="Arial"/>
          <w:bCs/>
          <w:iCs/>
          <w:sz w:val="22"/>
          <w:szCs w:val="22"/>
        </w:rPr>
        <w:t>il</w:t>
      </w:r>
      <w:r w:rsidRPr="00BB7EA4">
        <w:rPr>
          <w:rFonts w:ascii="Eurostile LT" w:hAnsi="Eurostile LT" w:cs="Arial"/>
          <w:sz w:val="22"/>
          <w:szCs w:val="22"/>
        </w:rPr>
        <w:t xml:space="preserve"> finanziamento destinato alla realizzazione del Progetto denominato "</w:t>
      </w:r>
      <w:r w:rsidRPr="00BB7EA4">
        <w:rPr>
          <w:rFonts w:ascii="Eurostile LT" w:hAnsi="Eurostile LT" w:cs="Arial"/>
          <w:b/>
          <w:bCs/>
          <w:i/>
          <w:iCs/>
          <w:color w:val="000000"/>
          <w:sz w:val="22"/>
          <w:szCs w:val="22"/>
          <w:shd w:val="clear" w:color="auto" w:fill="FFFFFF"/>
        </w:rPr>
        <w:t>EMM: Earth-Moon-Mars</w:t>
      </w:r>
      <w:r w:rsidRPr="00BB7EA4">
        <w:rPr>
          <w:rFonts w:ascii="Eurostile LT" w:hAnsi="Eurostile LT" w:cs="Arial"/>
          <w:sz w:val="22"/>
          <w:szCs w:val="22"/>
        </w:rPr>
        <w:t>"</w:t>
      </w:r>
      <w:r w:rsidRPr="00BB7EA4">
        <w:rPr>
          <w:rFonts w:ascii="Eurostile LT" w:hAnsi="Eurostile LT" w:cs="Arial"/>
          <w:color w:val="000000"/>
          <w:sz w:val="22"/>
          <w:szCs w:val="22"/>
          <w:shd w:val="clear" w:color="auto" w:fill="FFFFFF"/>
        </w:rPr>
        <w:t xml:space="preserve"> (</w:t>
      </w:r>
      <w:r w:rsidRPr="00BB7EA4">
        <w:rPr>
          <w:rFonts w:ascii="Eurostile LT" w:hAnsi="Eurostile LT" w:cs="Arial"/>
          <w:sz w:val="22"/>
          <w:szCs w:val="22"/>
        </w:rPr>
        <w:t>"</w:t>
      </w:r>
      <w:r w:rsidRPr="00BB7EA4">
        <w:rPr>
          <w:rFonts w:ascii="Eurostile LT" w:hAnsi="Eurostile LT" w:cs="Arial"/>
          <w:b/>
          <w:bCs/>
          <w:i/>
          <w:iCs/>
          <w:color w:val="000000"/>
          <w:sz w:val="22"/>
          <w:szCs w:val="22"/>
          <w:shd w:val="clear" w:color="auto" w:fill="FFFFFF"/>
        </w:rPr>
        <w:t>EMM</w:t>
      </w:r>
      <w:r w:rsidRPr="00BB7EA4">
        <w:rPr>
          <w:rFonts w:ascii="Eurostile LT" w:hAnsi="Eurostile LT" w:cs="Arial"/>
          <w:sz w:val="22"/>
          <w:szCs w:val="22"/>
        </w:rPr>
        <w:t>"</w:t>
      </w:r>
      <w:r w:rsidRPr="00BB7EA4">
        <w:rPr>
          <w:rFonts w:ascii="Eurostile LT" w:hAnsi="Eurostile LT" w:cs="Arial"/>
          <w:color w:val="000000"/>
          <w:sz w:val="22"/>
          <w:szCs w:val="22"/>
          <w:shd w:val="clear" w:color="auto" w:fill="FFFFFF"/>
        </w:rPr>
        <w:t>)</w:t>
      </w:r>
      <w:r w:rsidR="00AC293B">
        <w:rPr>
          <w:rFonts w:ascii="Eurostile LT" w:hAnsi="Eurostile LT" w:cs="Arial"/>
          <w:color w:val="000000"/>
          <w:sz w:val="22"/>
          <w:szCs w:val="22"/>
          <w:shd w:val="clear" w:color="auto" w:fill="FFFFFF"/>
        </w:rPr>
        <w:t>.</w:t>
      </w:r>
    </w:p>
    <w:p w14:paraId="16D49BEF" w14:textId="78643299" w:rsidR="00BB7EA4" w:rsidRPr="00BB7EA4" w:rsidRDefault="00AC293B" w:rsidP="000E037B">
      <w:pPr>
        <w:ind w:left="2127" w:hanging="2127"/>
        <w:jc w:val="both"/>
        <w:rPr>
          <w:rFonts w:ascii="Eurostile LT" w:hAnsi="Eurostile LT" w:cs="Arial"/>
          <w:sz w:val="22"/>
          <w:szCs w:val="22"/>
        </w:rPr>
      </w:pPr>
      <w:r>
        <w:rPr>
          <w:rFonts w:ascii="Eurostile LT" w:hAnsi="Eurostile LT" w:cs="Arial"/>
          <w:sz w:val="22"/>
          <w:szCs w:val="22"/>
        </w:rPr>
        <w:t>T</w:t>
      </w:r>
      <w:r w:rsidR="00BB7EA4" w:rsidRPr="00BB7EA4">
        <w:rPr>
          <w:rFonts w:ascii="Eurostile LT" w:hAnsi="Eurostile LT" w:cs="Arial"/>
          <w:sz w:val="22"/>
          <w:szCs w:val="22"/>
        </w:rPr>
        <w:t xml:space="preserve">utti i Progetti </w:t>
      </w:r>
      <w:r>
        <w:rPr>
          <w:rFonts w:ascii="Eurostile LT" w:hAnsi="Eurostile LT" w:cs="Arial"/>
          <w:sz w:val="22"/>
          <w:szCs w:val="22"/>
        </w:rPr>
        <w:t xml:space="preserve">proposti dall’Ente e </w:t>
      </w:r>
      <w:r w:rsidR="00BB7EA4" w:rsidRPr="00BB7EA4">
        <w:rPr>
          <w:rFonts w:ascii="Eurostile LT" w:hAnsi="Eurostile LT" w:cs="Arial"/>
          <w:sz w:val="22"/>
          <w:szCs w:val="22"/>
        </w:rPr>
        <w:t>ammessi a finanziamento:</w:t>
      </w:r>
    </w:p>
    <w:p w14:paraId="756ED6F8" w14:textId="77777777" w:rsidR="00BB7EA4" w:rsidRPr="00BB7EA4" w:rsidRDefault="00BB7EA4" w:rsidP="006B4420">
      <w:pPr>
        <w:pStyle w:val="Paragrafoelenco"/>
        <w:numPr>
          <w:ilvl w:val="0"/>
          <w:numId w:val="173"/>
        </w:numPr>
        <w:ind w:left="567" w:right="-6" w:hanging="567"/>
        <w:jc w:val="both"/>
        <w:rPr>
          <w:rFonts w:ascii="Eurostile LT" w:hAnsi="Eurostile LT" w:cs="Arial"/>
          <w:sz w:val="22"/>
          <w:szCs w:val="22"/>
        </w:rPr>
      </w:pPr>
      <w:r w:rsidRPr="00BB7EA4">
        <w:rPr>
          <w:rFonts w:ascii="Eurostile LT" w:hAnsi="Eurostile LT" w:cs="Arial"/>
          <w:sz w:val="22"/>
          <w:szCs w:val="22"/>
        </w:rPr>
        <w:t xml:space="preserve">prevedono, complessivamente, l’attivazione di circa </w:t>
      </w:r>
      <w:r w:rsidRPr="00BB7EA4">
        <w:rPr>
          <w:rFonts w:ascii="Eurostile LT" w:hAnsi="Eurostile LT" w:cs="Arial"/>
          <w:b/>
          <w:sz w:val="22"/>
          <w:szCs w:val="22"/>
        </w:rPr>
        <w:t>trecentosessanta</w:t>
      </w:r>
      <w:r w:rsidRPr="00BB7EA4">
        <w:rPr>
          <w:rFonts w:ascii="Eurostile LT" w:hAnsi="Eurostile LT" w:cs="Arial"/>
          <w:sz w:val="22"/>
          <w:szCs w:val="22"/>
        </w:rPr>
        <w:t xml:space="preserve"> procedure di gara, di vario importo, per l’acquisizione di beni e servizi e l’attivazione anche di alcune procedure per l’affidamento di lavori ed opere pubbliche, che dovranno essere concluse, con la individuazione degli Operatori Economici e la stipula dei relativi contratti, entro il </w:t>
      </w:r>
      <w:r w:rsidRPr="00BB7EA4">
        <w:rPr>
          <w:rFonts w:ascii="Eurostile LT" w:hAnsi="Eurostile LT" w:cs="Arial"/>
          <w:b/>
          <w:sz w:val="22"/>
          <w:szCs w:val="22"/>
        </w:rPr>
        <w:t>31 dicembre 2023</w:t>
      </w:r>
      <w:r w:rsidRPr="00BB7EA4">
        <w:rPr>
          <w:rFonts w:ascii="Eurostile LT" w:hAnsi="Eurostile LT" w:cs="Arial"/>
          <w:sz w:val="22"/>
          <w:szCs w:val="22"/>
        </w:rPr>
        <w:t>;</w:t>
      </w:r>
    </w:p>
    <w:p w14:paraId="3839DC4F" w14:textId="77777777" w:rsidR="00BB7EA4" w:rsidRPr="00BB7EA4" w:rsidRDefault="00BB7EA4" w:rsidP="006B4420">
      <w:pPr>
        <w:pStyle w:val="Paragrafoelenco"/>
        <w:numPr>
          <w:ilvl w:val="0"/>
          <w:numId w:val="173"/>
        </w:numPr>
        <w:ind w:left="567" w:right="-6" w:hanging="567"/>
        <w:jc w:val="both"/>
        <w:rPr>
          <w:rFonts w:ascii="Eurostile LT" w:hAnsi="Eurostile LT" w:cs="Arial"/>
          <w:sz w:val="22"/>
          <w:szCs w:val="22"/>
        </w:rPr>
      </w:pPr>
      <w:r w:rsidRPr="00BB7EA4">
        <w:rPr>
          <w:rFonts w:ascii="Eurostile LT" w:hAnsi="Eurostile LT" w:cs="Arial"/>
          <w:sz w:val="22"/>
          <w:szCs w:val="22"/>
        </w:rPr>
        <w:t xml:space="preserve">prevedono il reclutamento complessivo di circa </w:t>
      </w:r>
      <w:r w:rsidRPr="00BB7EA4">
        <w:rPr>
          <w:rFonts w:ascii="Eurostile LT" w:hAnsi="Eurostile LT" w:cs="Arial"/>
          <w:b/>
          <w:sz w:val="22"/>
          <w:szCs w:val="22"/>
        </w:rPr>
        <w:t>cento</w:t>
      </w:r>
      <w:r w:rsidRPr="00BB7EA4">
        <w:rPr>
          <w:rFonts w:ascii="Eurostile LT" w:hAnsi="Eurostile LT" w:cs="Arial"/>
          <w:sz w:val="22"/>
          <w:szCs w:val="22"/>
        </w:rPr>
        <w:t xml:space="preserve"> unità di personale con rapporto di lavoro a tempo determinato;</w:t>
      </w:r>
    </w:p>
    <w:p w14:paraId="1EC5920D" w14:textId="68F11F1F" w:rsidR="00BB7EA4" w:rsidRDefault="00BB7EA4" w:rsidP="006B4420">
      <w:pPr>
        <w:pStyle w:val="Paragrafoelenco"/>
        <w:numPr>
          <w:ilvl w:val="0"/>
          <w:numId w:val="173"/>
        </w:numPr>
        <w:ind w:left="567" w:right="-6" w:hanging="567"/>
        <w:jc w:val="both"/>
        <w:rPr>
          <w:rFonts w:ascii="Eurostile LT" w:hAnsi="Eurostile LT" w:cs="Arial"/>
          <w:sz w:val="22"/>
          <w:szCs w:val="22"/>
        </w:rPr>
      </w:pPr>
      <w:r w:rsidRPr="00BB7EA4">
        <w:rPr>
          <w:rFonts w:ascii="Eurostile LT" w:hAnsi="Eurostile LT" w:cs="Arial"/>
          <w:sz w:val="22"/>
          <w:szCs w:val="22"/>
        </w:rPr>
        <w:t>comportano la gestione di un "</w:t>
      </w:r>
      <w:r w:rsidRPr="00BB7EA4">
        <w:rPr>
          <w:rFonts w:ascii="Eurostile LT" w:hAnsi="Eurostile LT" w:cs="Arial"/>
          <w:b/>
          <w:i/>
          <w:sz w:val="22"/>
          <w:szCs w:val="22"/>
        </w:rPr>
        <w:t>budget</w:t>
      </w:r>
      <w:r w:rsidRPr="00BB7EA4">
        <w:rPr>
          <w:rFonts w:ascii="Eurostile LT" w:hAnsi="Eurostile LT" w:cs="Arial"/>
          <w:sz w:val="22"/>
          <w:szCs w:val="22"/>
        </w:rPr>
        <w:t xml:space="preserve">" complessivo che supera i </w:t>
      </w:r>
      <w:r w:rsidRPr="00BB7EA4">
        <w:rPr>
          <w:rFonts w:ascii="Eurostile LT" w:hAnsi="Eurostile LT" w:cs="Arial"/>
          <w:b/>
          <w:sz w:val="22"/>
          <w:szCs w:val="22"/>
        </w:rPr>
        <w:t>duecento milioni di euro</w:t>
      </w:r>
      <w:r w:rsidR="00AB2D97">
        <w:rPr>
          <w:rFonts w:ascii="Eurostile LT" w:hAnsi="Eurostile LT" w:cs="Arial"/>
          <w:sz w:val="22"/>
          <w:szCs w:val="22"/>
        </w:rPr>
        <w:t>.</w:t>
      </w:r>
    </w:p>
    <w:p w14:paraId="0543CAF2" w14:textId="14CD61DC" w:rsidR="00AB2D97" w:rsidRDefault="00AB2D97" w:rsidP="00AB2D97">
      <w:pPr>
        <w:pStyle w:val="Paragrafoelenco"/>
        <w:ind w:left="567" w:right="-6"/>
        <w:jc w:val="both"/>
        <w:rPr>
          <w:rFonts w:ascii="Eurostile LT" w:hAnsi="Eurostile LT" w:cs="Arial"/>
          <w:sz w:val="22"/>
          <w:szCs w:val="22"/>
        </w:rPr>
      </w:pPr>
    </w:p>
    <w:p w14:paraId="4549B2EB" w14:textId="2DE16287" w:rsidR="00AB2D97" w:rsidRPr="00AB2D97" w:rsidRDefault="000E037B" w:rsidP="000E037B">
      <w:pPr>
        <w:jc w:val="both"/>
        <w:rPr>
          <w:rFonts w:ascii="Eurostile LT" w:hAnsi="Eurostile LT" w:cs="Arial"/>
          <w:sz w:val="22"/>
          <w:szCs w:val="22"/>
        </w:rPr>
      </w:pPr>
      <w:r w:rsidRPr="000E037B">
        <w:rPr>
          <w:rFonts w:ascii="Eurostile LT" w:eastAsia="Arial" w:hAnsi="Eurostile LT" w:cs="Arial"/>
          <w:color w:val="000000"/>
          <w:sz w:val="22"/>
          <w:szCs w:val="22"/>
        </w:rPr>
        <w:t>Con</w:t>
      </w:r>
      <w:r>
        <w:rPr>
          <w:rFonts w:ascii="Eurostile LT" w:eastAsia="Arial" w:hAnsi="Eurostile LT" w:cs="Arial"/>
          <w:b/>
          <w:color w:val="000000"/>
          <w:sz w:val="22"/>
          <w:szCs w:val="22"/>
        </w:rPr>
        <w:t xml:space="preserve"> </w:t>
      </w:r>
      <w:r w:rsidR="00AB2D97" w:rsidRPr="00AB2D97">
        <w:rPr>
          <w:rFonts w:ascii="Eurostile LT" w:hAnsi="Eurostile LT" w:cs="Arial"/>
          <w:sz w:val="22"/>
          <w:szCs w:val="22"/>
        </w:rPr>
        <w:t>la nota del 28 settembre 2022, numero di protocollo 14515, titolo VI, classe 3, il Direttore Generale dello "</w:t>
      </w:r>
      <w:r w:rsidR="00AB2D97" w:rsidRPr="00AB2D97">
        <w:rPr>
          <w:rFonts w:ascii="Eurostile LT" w:hAnsi="Eurostile LT" w:cs="Arial"/>
          <w:b/>
          <w:i/>
          <w:sz w:val="22"/>
          <w:szCs w:val="22"/>
        </w:rPr>
        <w:t>Istituto Nazionale di Astrofisica</w:t>
      </w:r>
      <w:r w:rsidR="00AB2D97" w:rsidRPr="00AB2D97">
        <w:rPr>
          <w:rFonts w:ascii="Eurostile LT" w:hAnsi="Eurostile LT" w:cs="Arial"/>
          <w:sz w:val="22"/>
          <w:szCs w:val="22"/>
        </w:rPr>
        <w:t>" ("</w:t>
      </w:r>
      <w:r w:rsidR="00AB2D97" w:rsidRPr="00AB2D97">
        <w:rPr>
          <w:rFonts w:ascii="Eurostile LT" w:hAnsi="Eurostile LT" w:cs="Arial"/>
          <w:b/>
          <w:i/>
          <w:sz w:val="22"/>
          <w:szCs w:val="22"/>
        </w:rPr>
        <w:t>INAF</w:t>
      </w:r>
      <w:r w:rsidR="00AB2D97" w:rsidRPr="00AB2D97">
        <w:rPr>
          <w:rFonts w:ascii="Eurostile LT" w:hAnsi="Eurostile LT" w:cs="Arial"/>
          <w:sz w:val="22"/>
          <w:szCs w:val="22"/>
        </w:rPr>
        <w:t>") ha richiesto, in attuazione di quanto previsto dalla Delibera del 2 agosto 2022, numero 67, come innanzi richiamata, una variazione di bilancio per garantire la copertura finanziaria della spesa prevista per il conferimento di un incarico dirigenziale, ai sensi e per gli effetti del combinato disposto dei commi 1, 2, 3, 4, 5, 6, 6-bis e 6-quater dell’articolo 19 del Decreto Legislativo 30 marzo 2001, numero 165, e successive modifiche ed integrazioni</w:t>
      </w:r>
      <w:r>
        <w:rPr>
          <w:rFonts w:ascii="Eurostile LT" w:hAnsi="Eurostile LT" w:cs="Arial"/>
          <w:sz w:val="22"/>
          <w:szCs w:val="22"/>
        </w:rPr>
        <w:t>.</w:t>
      </w:r>
    </w:p>
    <w:p w14:paraId="3DC7A7B1" w14:textId="2631233C" w:rsidR="00AB2D97" w:rsidRPr="00AB2D97" w:rsidRDefault="000E037B" w:rsidP="000E037B">
      <w:pPr>
        <w:jc w:val="both"/>
        <w:rPr>
          <w:rFonts w:ascii="Eurostile LT" w:hAnsi="Eurostile LT" w:cs="Arial"/>
          <w:sz w:val="22"/>
          <w:szCs w:val="22"/>
        </w:rPr>
      </w:pPr>
      <w:r>
        <w:rPr>
          <w:rFonts w:ascii="Eurostile LT" w:eastAsia="Arial" w:hAnsi="Eurostile LT" w:cs="Arial"/>
          <w:color w:val="000000"/>
          <w:sz w:val="22"/>
          <w:szCs w:val="22"/>
        </w:rPr>
        <w:t>C</w:t>
      </w:r>
      <w:r w:rsidR="00AB2D97" w:rsidRPr="00AB2D97">
        <w:rPr>
          <w:rFonts w:ascii="Eurostile LT" w:eastAsia="Arial" w:hAnsi="Eurostile LT" w:cs="Arial"/>
          <w:color w:val="000000"/>
          <w:sz w:val="22"/>
          <w:szCs w:val="22"/>
        </w:rPr>
        <w:t xml:space="preserve">on la predetta nota, il </w:t>
      </w:r>
      <w:r w:rsidR="00AB2D97" w:rsidRPr="00AB2D97">
        <w:rPr>
          <w:rFonts w:ascii="Eurostile LT" w:hAnsi="Eurostile LT" w:cs="Arial"/>
          <w:sz w:val="22"/>
          <w:szCs w:val="22"/>
        </w:rPr>
        <w:t>Direttore Generale dello "</w:t>
      </w:r>
      <w:r w:rsidR="00AB2D97" w:rsidRPr="00AB2D97">
        <w:rPr>
          <w:rFonts w:ascii="Eurostile LT" w:hAnsi="Eurostile LT" w:cs="Arial"/>
          <w:b/>
          <w:i/>
          <w:sz w:val="22"/>
          <w:szCs w:val="22"/>
        </w:rPr>
        <w:t>Istituto Nazionale di Astrofisica</w:t>
      </w:r>
      <w:r w:rsidR="00AB2D97" w:rsidRPr="00AB2D97">
        <w:rPr>
          <w:rFonts w:ascii="Eurostile LT" w:hAnsi="Eurostile LT" w:cs="Arial"/>
          <w:sz w:val="22"/>
          <w:szCs w:val="22"/>
        </w:rPr>
        <w:t>" ("</w:t>
      </w:r>
      <w:r w:rsidR="00AB2D97" w:rsidRPr="00AB2D97">
        <w:rPr>
          <w:rFonts w:ascii="Eurostile LT" w:hAnsi="Eurostile LT" w:cs="Arial"/>
          <w:b/>
          <w:i/>
          <w:sz w:val="22"/>
          <w:szCs w:val="22"/>
        </w:rPr>
        <w:t>INAF</w:t>
      </w:r>
      <w:r w:rsidR="00AB2D97" w:rsidRPr="00AB2D97">
        <w:rPr>
          <w:rFonts w:ascii="Eurostile LT" w:hAnsi="Eurostile LT" w:cs="Arial"/>
          <w:sz w:val="22"/>
          <w:szCs w:val="22"/>
        </w:rPr>
        <w:t>") ha fatto, tra l’altro, presente che:</w:t>
      </w:r>
    </w:p>
    <w:p w14:paraId="2F78F6C3" w14:textId="77777777" w:rsidR="00AB2D97" w:rsidRPr="00AB2D97" w:rsidRDefault="00AB2D97" w:rsidP="006B4420">
      <w:pPr>
        <w:pStyle w:val="Paragrafoelenco"/>
        <w:numPr>
          <w:ilvl w:val="0"/>
          <w:numId w:val="186"/>
        </w:numPr>
        <w:pBdr>
          <w:top w:val="nil"/>
          <w:left w:val="nil"/>
          <w:bottom w:val="nil"/>
          <w:right w:val="nil"/>
          <w:between w:val="nil"/>
        </w:pBdr>
        <w:ind w:left="567" w:right="-6" w:hanging="567"/>
        <w:jc w:val="both"/>
        <w:rPr>
          <w:rFonts w:ascii="Eurostile LT" w:hAnsi="Eurostile LT" w:cs="Arial"/>
          <w:sz w:val="22"/>
          <w:szCs w:val="22"/>
        </w:rPr>
      </w:pPr>
      <w:r w:rsidRPr="00AB2D97">
        <w:rPr>
          <w:rFonts w:ascii="Eurostile LT" w:hAnsi="Eurostile LT" w:cs="Arial"/>
          <w:sz w:val="22"/>
          <w:szCs w:val="22"/>
        </w:rPr>
        <w:t>in "…</w:t>
      </w:r>
      <w:r w:rsidRPr="00AB2D97">
        <w:rPr>
          <w:rFonts w:ascii="Eurostile LT" w:hAnsi="Eurostile LT" w:cs="Arial"/>
          <w:i/>
          <w:sz w:val="22"/>
          <w:szCs w:val="22"/>
        </w:rPr>
        <w:t>attuazione di quanto disposto dalla Delibera del Consiglio di Amministrazione del 2 agosto 2022, numero 67, e al fine di individuare, in tempi relativamente brevi, il "</w:t>
      </w:r>
      <w:r w:rsidRPr="00AB2D97">
        <w:rPr>
          <w:rFonts w:ascii="Eurostile LT" w:hAnsi="Eurostile LT" w:cs="Arial"/>
          <w:b/>
          <w:i/>
          <w:sz w:val="22"/>
          <w:szCs w:val="22"/>
        </w:rPr>
        <w:t>Responsabile</w:t>
      </w:r>
      <w:r w:rsidRPr="00AB2D97">
        <w:rPr>
          <w:rFonts w:ascii="Eurostile LT" w:hAnsi="Eurostile LT" w:cs="Arial"/>
          <w:i/>
          <w:sz w:val="22"/>
          <w:szCs w:val="22"/>
        </w:rPr>
        <w:t>" del "</w:t>
      </w:r>
      <w:r w:rsidRPr="00AB2D97">
        <w:rPr>
          <w:rFonts w:ascii="Eurostile LT" w:hAnsi="Eurostile LT" w:cs="Arial"/>
          <w:b/>
          <w:i/>
          <w:sz w:val="22"/>
          <w:szCs w:val="22"/>
        </w:rPr>
        <w:t>Centro di Responsabilità e di Spesa di Secondo Livello</w:t>
      </w:r>
      <w:r w:rsidRPr="00AB2D97">
        <w:rPr>
          <w:rFonts w:ascii="Eurostile LT" w:hAnsi="Eurostile LT" w:cs="Arial"/>
          <w:i/>
          <w:sz w:val="22"/>
          <w:szCs w:val="22"/>
        </w:rPr>
        <w:t xml:space="preserve">" più volte citato, è necessario reperire, nel Bilancio Annuale di Previsione per l’Esercizio Finanziario </w:t>
      </w:r>
      <w:r w:rsidRPr="00AB2D97">
        <w:rPr>
          <w:rFonts w:ascii="Eurostile LT" w:hAnsi="Eurostile LT" w:cs="Arial"/>
          <w:b/>
          <w:i/>
          <w:sz w:val="22"/>
          <w:szCs w:val="22"/>
        </w:rPr>
        <w:t>2022</w:t>
      </w:r>
      <w:r w:rsidRPr="00AB2D97">
        <w:rPr>
          <w:rFonts w:ascii="Eurostile LT" w:hAnsi="Eurostile LT" w:cs="Arial"/>
          <w:i/>
          <w:sz w:val="22"/>
          <w:szCs w:val="22"/>
        </w:rPr>
        <w:t>, le risorse da destinare alla copertura finanziaria di un "</w:t>
      </w:r>
      <w:r w:rsidRPr="00AB2D97">
        <w:rPr>
          <w:rFonts w:ascii="Eurostile LT" w:hAnsi="Eurostile LT" w:cs="Arial"/>
          <w:b/>
          <w:i/>
          <w:sz w:val="22"/>
          <w:szCs w:val="22"/>
        </w:rPr>
        <w:t>incarico dirigenziale</w:t>
      </w:r>
      <w:r w:rsidRPr="00AB2D97">
        <w:rPr>
          <w:rFonts w:ascii="Eurostile LT" w:hAnsi="Eurostile LT" w:cs="Arial"/>
          <w:i/>
          <w:sz w:val="22"/>
          <w:szCs w:val="22"/>
        </w:rPr>
        <w:t>" che verrà conferito, ai sensi e per gli effetti del combinato disposto dei commi 1, 2, 3, 4, 5, 6, 6-bis e 6-quater dell’articolo 19 del Decreto Legislativo 30 marzo 2001, numero 165, e successive modifiche ed integrazioni, mediante l’attivazione di una procedura di selezione riservata a tutti i ricercatori e i tecnologi in servizio di ruolo presso lo "</w:t>
      </w:r>
      <w:r w:rsidRPr="00AB2D97">
        <w:rPr>
          <w:rFonts w:ascii="Eurostile LT" w:hAnsi="Eurostile LT" w:cs="Arial"/>
          <w:b/>
          <w:i/>
          <w:sz w:val="22"/>
          <w:szCs w:val="22"/>
        </w:rPr>
        <w:t>Istituto Nazionale di Astrofisica</w:t>
      </w:r>
      <w:r w:rsidRPr="00AB2D97">
        <w:rPr>
          <w:rFonts w:ascii="Eurostile LT" w:hAnsi="Eurostile LT" w:cs="Arial"/>
          <w:i/>
          <w:sz w:val="22"/>
          <w:szCs w:val="22"/>
        </w:rPr>
        <w:t>" in possesso dei requisiti che saranno indicati nel relativo "</w:t>
      </w:r>
      <w:r w:rsidRPr="00AB2D97">
        <w:rPr>
          <w:rFonts w:ascii="Eurostile LT" w:hAnsi="Eurostile LT" w:cs="Arial"/>
          <w:b/>
          <w:i/>
          <w:sz w:val="22"/>
          <w:szCs w:val="22"/>
        </w:rPr>
        <w:t>Avviso</w:t>
      </w:r>
      <w:r w:rsidRPr="00AB2D97">
        <w:rPr>
          <w:rFonts w:ascii="Eurostile LT" w:hAnsi="Eurostile LT" w:cs="Arial"/>
          <w:i/>
          <w:sz w:val="22"/>
          <w:szCs w:val="22"/>
        </w:rPr>
        <w:t>"</w:t>
      </w:r>
      <w:r w:rsidRPr="00AB2D97">
        <w:rPr>
          <w:rFonts w:ascii="Eurostile LT" w:hAnsi="Eurostile LT" w:cs="Arial"/>
          <w:sz w:val="22"/>
          <w:szCs w:val="22"/>
        </w:rPr>
        <w:t>…";</w:t>
      </w:r>
    </w:p>
    <w:p w14:paraId="4E9F58ED" w14:textId="77777777" w:rsidR="00AB2D97" w:rsidRPr="00AB2D97" w:rsidRDefault="00AB2D97" w:rsidP="006B4420">
      <w:pPr>
        <w:pStyle w:val="Paragrafoelenco"/>
        <w:numPr>
          <w:ilvl w:val="0"/>
          <w:numId w:val="186"/>
        </w:numPr>
        <w:pBdr>
          <w:top w:val="nil"/>
          <w:left w:val="nil"/>
          <w:bottom w:val="nil"/>
          <w:right w:val="nil"/>
          <w:between w:val="nil"/>
        </w:pBdr>
        <w:ind w:left="567" w:right="-6" w:hanging="567"/>
        <w:jc w:val="both"/>
        <w:rPr>
          <w:rFonts w:ascii="Eurostile LT" w:hAnsi="Eurostile LT" w:cs="Arial"/>
          <w:sz w:val="22"/>
          <w:szCs w:val="22"/>
        </w:rPr>
      </w:pPr>
      <w:bookmarkStart w:id="50" w:name="_Hlk118476836"/>
      <w:r w:rsidRPr="00AB2D97">
        <w:rPr>
          <w:rFonts w:ascii="Eurostile LT" w:hAnsi="Eurostile LT" w:cs="Arial"/>
          <w:sz w:val="22"/>
          <w:szCs w:val="22"/>
        </w:rPr>
        <w:t>il "…</w:t>
      </w:r>
      <w:r w:rsidRPr="00AB2D97">
        <w:rPr>
          <w:rFonts w:ascii="Eurostile LT" w:hAnsi="Eurostile LT" w:cs="Arial"/>
          <w:i/>
          <w:sz w:val="22"/>
          <w:szCs w:val="22"/>
        </w:rPr>
        <w:t>predetto incarico avrà una durata coincidente con quella dei Progetti che il costituendo "</w:t>
      </w:r>
      <w:r w:rsidRPr="00AB2D97">
        <w:rPr>
          <w:rFonts w:ascii="Eurostile LT" w:hAnsi="Eurostile LT" w:cs="Arial"/>
          <w:b/>
          <w:i/>
          <w:sz w:val="22"/>
          <w:szCs w:val="22"/>
        </w:rPr>
        <w:t>Centro di Responsabilità e di Spesa di Secondo Livello</w:t>
      </w:r>
      <w:r w:rsidRPr="00AB2D97">
        <w:rPr>
          <w:rFonts w:ascii="Eurostile LT" w:hAnsi="Eurostile LT" w:cs="Arial"/>
          <w:i/>
          <w:sz w:val="22"/>
          <w:szCs w:val="22"/>
        </w:rPr>
        <w:t>" è chiamato a gestire e, comunque, non superiore ai tre anni</w:t>
      </w:r>
      <w:r w:rsidRPr="00AB2D97">
        <w:rPr>
          <w:rFonts w:ascii="Eurostile LT" w:hAnsi="Eurostile LT" w:cs="Arial"/>
          <w:sz w:val="22"/>
          <w:szCs w:val="22"/>
        </w:rPr>
        <w:t>…";</w:t>
      </w:r>
    </w:p>
    <w:p w14:paraId="52235DE1" w14:textId="77777777" w:rsidR="00AB2D97" w:rsidRPr="00AB2D97" w:rsidRDefault="00AB2D97" w:rsidP="006B4420">
      <w:pPr>
        <w:pStyle w:val="Paragrafoelenco"/>
        <w:numPr>
          <w:ilvl w:val="0"/>
          <w:numId w:val="186"/>
        </w:numPr>
        <w:pBdr>
          <w:top w:val="nil"/>
          <w:left w:val="nil"/>
          <w:bottom w:val="nil"/>
          <w:right w:val="nil"/>
          <w:between w:val="nil"/>
        </w:pBdr>
        <w:ind w:left="567" w:right="-6" w:hanging="567"/>
        <w:jc w:val="both"/>
        <w:rPr>
          <w:rFonts w:ascii="Eurostile LT" w:hAnsi="Eurostile LT" w:cs="Arial"/>
          <w:sz w:val="22"/>
          <w:szCs w:val="22"/>
        </w:rPr>
      </w:pPr>
      <w:r w:rsidRPr="00AB2D97">
        <w:rPr>
          <w:rFonts w:ascii="Eurostile LT" w:hAnsi="Eurostile LT" w:cs="Arial"/>
          <w:sz w:val="22"/>
          <w:szCs w:val="22"/>
        </w:rPr>
        <w:t>il "…</w:t>
      </w:r>
      <w:r w:rsidRPr="00AB2D97">
        <w:rPr>
          <w:rFonts w:ascii="Eurostile LT" w:hAnsi="Eurostile LT" w:cs="Arial"/>
          <w:i/>
          <w:sz w:val="22"/>
          <w:szCs w:val="22"/>
        </w:rPr>
        <w:t xml:space="preserve">compenso annuo lordo da corrispondere al titolare dell’incarico dirigenziale, pari ad </w:t>
      </w:r>
      <w:r w:rsidRPr="00AB2D97">
        <w:rPr>
          <w:rFonts w:ascii="Eurostile LT" w:hAnsi="Eurostile LT" w:cs="Arial"/>
          <w:b/>
          <w:i/>
          <w:sz w:val="22"/>
          <w:szCs w:val="22"/>
        </w:rPr>
        <w:t>€</w:t>
      </w:r>
      <w:r w:rsidRPr="00AB2D97">
        <w:rPr>
          <w:rFonts w:ascii="Eurostile LT" w:hAnsi="Eurostile LT" w:cs="Arial"/>
          <w:i/>
          <w:sz w:val="22"/>
          <w:szCs w:val="22"/>
        </w:rPr>
        <w:t xml:space="preserve"> </w:t>
      </w:r>
      <w:r w:rsidRPr="00AB2D97">
        <w:rPr>
          <w:rFonts w:ascii="Eurostile LT" w:hAnsi="Eurostile LT" w:cs="Arial"/>
          <w:b/>
          <w:i/>
          <w:sz w:val="22"/>
          <w:szCs w:val="22"/>
        </w:rPr>
        <w:t>121.720,38</w:t>
      </w:r>
      <w:r w:rsidRPr="00AB2D97">
        <w:rPr>
          <w:rFonts w:ascii="Eurostile LT" w:hAnsi="Eurostile LT" w:cs="Arial"/>
          <w:i/>
          <w:sz w:val="22"/>
          <w:szCs w:val="22"/>
        </w:rPr>
        <w:t>,</w:t>
      </w:r>
      <w:r w:rsidRPr="00AB2D97">
        <w:rPr>
          <w:rFonts w:ascii="Eurostile LT" w:hAnsi="Eurostile LT" w:cs="Arial"/>
          <w:b/>
          <w:i/>
          <w:sz w:val="22"/>
          <w:szCs w:val="22"/>
        </w:rPr>
        <w:t xml:space="preserve"> </w:t>
      </w:r>
      <w:r w:rsidRPr="00AB2D97">
        <w:rPr>
          <w:rFonts w:ascii="Eurostile LT" w:hAnsi="Eurostile LT" w:cs="Arial"/>
          <w:i/>
          <w:sz w:val="22"/>
          <w:szCs w:val="22"/>
        </w:rPr>
        <w:t>è stato calcolato tenendo conto dei parametri retributivi previsti dalle vigenti norme contrattuali per il trattamento economico principale e accessorio spettante ad un dirigente amministrativo di seconda fascia e prevedendo, in particolare, una retribuzione di posizione variabile nella misura massima, atteso che egli dovrà gestire, nella qualità di "</w:t>
      </w:r>
      <w:r w:rsidRPr="00AB2D97">
        <w:rPr>
          <w:rFonts w:ascii="Eurostile LT" w:hAnsi="Eurostile LT" w:cs="Arial"/>
          <w:b/>
          <w:i/>
          <w:sz w:val="22"/>
          <w:szCs w:val="22"/>
        </w:rPr>
        <w:t>Responsabile</w:t>
      </w:r>
      <w:r w:rsidRPr="00AB2D97">
        <w:rPr>
          <w:rFonts w:ascii="Eurostile LT" w:hAnsi="Eurostile LT" w:cs="Arial"/>
          <w:i/>
          <w:sz w:val="22"/>
          <w:szCs w:val="22"/>
        </w:rPr>
        <w:t>" del predetto "</w:t>
      </w:r>
      <w:r w:rsidRPr="00AB2D97">
        <w:rPr>
          <w:rFonts w:ascii="Eurostile LT" w:hAnsi="Eurostile LT" w:cs="Arial"/>
          <w:b/>
          <w:i/>
          <w:sz w:val="22"/>
          <w:szCs w:val="22"/>
        </w:rPr>
        <w:t>Centro</w:t>
      </w:r>
      <w:r w:rsidRPr="00AB2D97">
        <w:rPr>
          <w:rFonts w:ascii="Eurostile LT" w:hAnsi="Eurostile LT" w:cs="Arial"/>
          <w:i/>
          <w:sz w:val="22"/>
          <w:szCs w:val="22"/>
        </w:rPr>
        <w:t>", un budget superiore ai</w:t>
      </w:r>
      <w:r w:rsidRPr="00AB2D97">
        <w:rPr>
          <w:rFonts w:ascii="Eurostile LT" w:hAnsi="Eurostile LT" w:cs="Arial"/>
          <w:b/>
          <w:i/>
          <w:sz w:val="22"/>
          <w:szCs w:val="22"/>
        </w:rPr>
        <w:t xml:space="preserve"> duecento milioni di euro</w:t>
      </w:r>
      <w:r w:rsidRPr="00AB2D97">
        <w:rPr>
          <w:rFonts w:ascii="Eurostile LT" w:hAnsi="Eurostile LT" w:cs="Arial"/>
          <w:i/>
          <w:sz w:val="22"/>
          <w:szCs w:val="22"/>
        </w:rPr>
        <w:t>, pari all’importo complessivo di tutti i finanziamenti assegnati all’Ente per la realizzazione dei Progetti innanzi citati, che corrisponde, peraltro, all’intero valore del bilancio annuale dell’Ente</w:t>
      </w:r>
      <w:r w:rsidRPr="00AB2D97">
        <w:rPr>
          <w:rFonts w:ascii="Eurostile LT" w:hAnsi="Eurostile LT" w:cs="Arial"/>
          <w:sz w:val="22"/>
          <w:szCs w:val="22"/>
        </w:rPr>
        <w:t xml:space="preserve">…"; </w:t>
      </w:r>
    </w:p>
    <w:bookmarkEnd w:id="50"/>
    <w:p w14:paraId="31D55C27" w14:textId="3DD73FE6" w:rsidR="00AB2D97" w:rsidRPr="00AB2D97" w:rsidRDefault="00AB2D97" w:rsidP="006B4420">
      <w:pPr>
        <w:pStyle w:val="Paragrafoelenco"/>
        <w:numPr>
          <w:ilvl w:val="0"/>
          <w:numId w:val="186"/>
        </w:numPr>
        <w:pBdr>
          <w:top w:val="nil"/>
          <w:left w:val="nil"/>
          <w:bottom w:val="nil"/>
          <w:right w:val="nil"/>
          <w:between w:val="nil"/>
        </w:pBdr>
        <w:ind w:left="567" w:right="-6" w:hanging="567"/>
        <w:jc w:val="both"/>
        <w:rPr>
          <w:rFonts w:ascii="Eurostile LT" w:hAnsi="Eurostile LT" w:cs="Arial"/>
          <w:sz w:val="22"/>
          <w:szCs w:val="22"/>
        </w:rPr>
      </w:pPr>
      <w:r w:rsidRPr="00AB2D97">
        <w:rPr>
          <w:rFonts w:ascii="Eurostile LT" w:hAnsi="Eurostile LT" w:cs="Arial"/>
          <w:sz w:val="22"/>
          <w:szCs w:val="22"/>
        </w:rPr>
        <w:t xml:space="preserve">l’importo complessivo della variazione ammonta, pertanto ad </w:t>
      </w:r>
      <w:r w:rsidRPr="00AB2D97">
        <w:rPr>
          <w:rFonts w:ascii="Eurostile LT" w:hAnsi="Eurostile LT" w:cs="Arial"/>
          <w:b/>
          <w:sz w:val="22"/>
          <w:szCs w:val="22"/>
        </w:rPr>
        <w:t>€</w:t>
      </w:r>
      <w:r w:rsidRPr="00AB2D97">
        <w:rPr>
          <w:rFonts w:ascii="Eurostile LT" w:hAnsi="Eurostile LT" w:cs="Arial"/>
          <w:b/>
          <w:bCs/>
          <w:sz w:val="22"/>
          <w:szCs w:val="22"/>
        </w:rPr>
        <w:t xml:space="preserve"> 365.161,14</w:t>
      </w:r>
      <w:r w:rsidRPr="00AB2D97">
        <w:rPr>
          <w:rFonts w:ascii="Eurostile LT" w:hAnsi="Eurostile LT" w:cs="Arial"/>
          <w:bCs/>
          <w:sz w:val="22"/>
          <w:szCs w:val="22"/>
        </w:rPr>
        <w:t>;</w:t>
      </w:r>
    </w:p>
    <w:p w14:paraId="613D0EB8" w14:textId="77777777" w:rsidR="00AB2D97" w:rsidRPr="00AB2D97" w:rsidRDefault="00AB2D97" w:rsidP="006B4420">
      <w:pPr>
        <w:pStyle w:val="Paragrafoelenco"/>
        <w:numPr>
          <w:ilvl w:val="0"/>
          <w:numId w:val="186"/>
        </w:numPr>
        <w:pBdr>
          <w:top w:val="nil"/>
          <w:left w:val="nil"/>
          <w:bottom w:val="nil"/>
          <w:right w:val="nil"/>
          <w:between w:val="nil"/>
        </w:pBdr>
        <w:ind w:left="567" w:right="-6" w:hanging="567"/>
        <w:jc w:val="both"/>
        <w:rPr>
          <w:rFonts w:ascii="Eurostile LT" w:hAnsi="Eurostile LT" w:cs="Arial"/>
          <w:sz w:val="22"/>
          <w:szCs w:val="22"/>
        </w:rPr>
      </w:pPr>
      <w:r w:rsidRPr="00AB2D97">
        <w:rPr>
          <w:rFonts w:ascii="Eurostile LT" w:hAnsi="Eurostile LT" w:cs="Arial"/>
          <w:sz w:val="22"/>
          <w:szCs w:val="22"/>
        </w:rPr>
        <w:t>possono "…</w:t>
      </w:r>
      <w:r w:rsidRPr="00AB2D97">
        <w:rPr>
          <w:rFonts w:ascii="Eurostile LT" w:hAnsi="Eurostile LT" w:cs="Arial"/>
          <w:i/>
          <w:sz w:val="22"/>
          <w:szCs w:val="22"/>
        </w:rPr>
        <w:t xml:space="preserve">essere utilizzate, a tal fine, le risorse finanziarie provenienti dal Decreto Ministeriale del 29 ottobre 2020, numero 802, destinate al reclutamento di ricercatori e tecnologi, che, nell’anno </w:t>
      </w:r>
      <w:r w:rsidRPr="00AB2D97">
        <w:rPr>
          <w:rFonts w:ascii="Eurostile LT" w:hAnsi="Eurostile LT" w:cs="Arial"/>
          <w:b/>
          <w:i/>
          <w:sz w:val="22"/>
          <w:szCs w:val="22"/>
        </w:rPr>
        <w:t>2021</w:t>
      </w:r>
      <w:r w:rsidRPr="00AB2D97">
        <w:rPr>
          <w:rFonts w:ascii="Eurostile LT" w:hAnsi="Eurostile LT" w:cs="Arial"/>
          <w:i/>
          <w:sz w:val="22"/>
          <w:szCs w:val="22"/>
        </w:rPr>
        <w:t>, non sono state utilizzate per la predetta finalità e che, non avendo altri vincoli di destinazione, sono state accantonate in un apposito "</w:t>
      </w:r>
      <w:r w:rsidRPr="00AB2D97">
        <w:rPr>
          <w:rFonts w:ascii="Eurostile LT" w:hAnsi="Eurostile LT" w:cs="Arial"/>
          <w:b/>
          <w:i/>
          <w:sz w:val="22"/>
          <w:szCs w:val="22"/>
        </w:rPr>
        <w:t>Fondo</w:t>
      </w:r>
      <w:r w:rsidRPr="00AB2D97">
        <w:rPr>
          <w:rFonts w:ascii="Eurostile LT" w:hAnsi="Eurostile LT" w:cs="Arial"/>
          <w:i/>
          <w:sz w:val="22"/>
          <w:szCs w:val="22"/>
        </w:rPr>
        <w:t>" e possono essere ora impiegate per sostenere spese non ricorrenti</w:t>
      </w:r>
      <w:r w:rsidRPr="00AB2D97">
        <w:rPr>
          <w:rFonts w:ascii="Eurostile LT" w:hAnsi="Eurostile LT" w:cs="Arial"/>
          <w:sz w:val="22"/>
          <w:szCs w:val="22"/>
        </w:rPr>
        <w:t>…";</w:t>
      </w:r>
    </w:p>
    <w:p w14:paraId="7E6A9EC7" w14:textId="4A90B4B0" w:rsidR="00AB2D97" w:rsidRPr="00AB2D97" w:rsidRDefault="00AB2D97" w:rsidP="006B4420">
      <w:pPr>
        <w:pStyle w:val="Paragrafoelenco"/>
        <w:numPr>
          <w:ilvl w:val="0"/>
          <w:numId w:val="186"/>
        </w:numPr>
        <w:pBdr>
          <w:top w:val="nil"/>
          <w:left w:val="nil"/>
          <w:bottom w:val="nil"/>
          <w:right w:val="nil"/>
          <w:between w:val="nil"/>
        </w:pBdr>
        <w:ind w:left="567" w:right="-6" w:hanging="567"/>
        <w:jc w:val="both"/>
        <w:rPr>
          <w:rFonts w:ascii="Eurostile LT" w:hAnsi="Eurostile LT" w:cs="Arial"/>
          <w:sz w:val="22"/>
          <w:szCs w:val="22"/>
        </w:rPr>
      </w:pPr>
      <w:r w:rsidRPr="00AB2D97">
        <w:rPr>
          <w:rFonts w:ascii="Eurostile LT" w:hAnsi="Eurostile LT" w:cs="Arial"/>
          <w:sz w:val="22"/>
          <w:szCs w:val="22"/>
        </w:rPr>
        <w:t>l’importo complessivo del predetto "</w:t>
      </w:r>
      <w:r w:rsidRPr="00AB2D97">
        <w:rPr>
          <w:rFonts w:ascii="Eurostile LT" w:hAnsi="Eurostile LT" w:cs="Arial"/>
          <w:b/>
          <w:i/>
          <w:sz w:val="22"/>
          <w:szCs w:val="22"/>
        </w:rPr>
        <w:t>Fondo</w:t>
      </w:r>
      <w:r w:rsidRPr="00AB2D97">
        <w:rPr>
          <w:rFonts w:ascii="Eurostile LT" w:hAnsi="Eurostile LT" w:cs="Arial"/>
          <w:sz w:val="22"/>
          <w:szCs w:val="22"/>
        </w:rPr>
        <w:t xml:space="preserve">" ammonta, attualmente, ad </w:t>
      </w:r>
      <w:r w:rsidRPr="00AB2D97">
        <w:rPr>
          <w:rFonts w:ascii="Eurostile LT" w:hAnsi="Eurostile LT" w:cs="Arial"/>
          <w:b/>
          <w:sz w:val="22"/>
          <w:szCs w:val="22"/>
        </w:rPr>
        <w:t>€</w:t>
      </w:r>
      <w:r w:rsidRPr="00AB2D97">
        <w:rPr>
          <w:rFonts w:ascii="Eurostile LT" w:hAnsi="Eurostile LT" w:cs="Arial"/>
          <w:b/>
          <w:bCs/>
          <w:sz w:val="22"/>
          <w:szCs w:val="22"/>
        </w:rPr>
        <w:t xml:space="preserve"> 3.687.000,00</w:t>
      </w:r>
      <w:r w:rsidR="000E037B">
        <w:rPr>
          <w:rFonts w:ascii="Eurostile LT" w:hAnsi="Eurostile LT" w:cs="Arial"/>
          <w:sz w:val="22"/>
          <w:szCs w:val="22"/>
        </w:rPr>
        <w:t>.</w:t>
      </w:r>
      <w:r w:rsidRPr="00AB2D97">
        <w:rPr>
          <w:rFonts w:ascii="Eurostile LT" w:hAnsi="Eurostile LT" w:cs="Arial"/>
          <w:sz w:val="22"/>
          <w:szCs w:val="22"/>
        </w:rPr>
        <w:t xml:space="preserve"> </w:t>
      </w:r>
      <w:r w:rsidRPr="00AB2D97">
        <w:rPr>
          <w:rFonts w:ascii="Eurostile LT" w:hAnsi="Eurostile LT" w:cs="Arial"/>
          <w:i/>
          <w:sz w:val="22"/>
          <w:szCs w:val="22"/>
        </w:rPr>
        <w:t xml:space="preserve"> </w:t>
      </w:r>
      <w:r w:rsidRPr="00AB2D97">
        <w:rPr>
          <w:rFonts w:ascii="Eurostile LT" w:hAnsi="Eurostile LT" w:cs="Arial"/>
          <w:sz w:val="22"/>
          <w:szCs w:val="22"/>
        </w:rPr>
        <w:t xml:space="preserve">  </w:t>
      </w:r>
    </w:p>
    <w:p w14:paraId="2EA6785A" w14:textId="78BED495" w:rsidR="00AB2D97" w:rsidRPr="00AB2D97" w:rsidRDefault="000E037B" w:rsidP="000E037B">
      <w:pPr>
        <w:jc w:val="both"/>
        <w:rPr>
          <w:rFonts w:ascii="Eurostile LT" w:hAnsi="Eurostile LT" w:cs="Arial"/>
          <w:sz w:val="22"/>
          <w:szCs w:val="22"/>
        </w:rPr>
      </w:pPr>
      <w:r>
        <w:rPr>
          <w:rFonts w:ascii="Eurostile LT" w:hAnsi="Eurostile LT" w:cs="Arial"/>
          <w:sz w:val="22"/>
          <w:szCs w:val="22"/>
        </w:rPr>
        <w:t>Tra le p</w:t>
      </w:r>
      <w:r w:rsidR="00AB2D97" w:rsidRPr="00AB2D97">
        <w:rPr>
          <w:rFonts w:ascii="Eurostile LT" w:hAnsi="Eurostile LT" w:cs="Arial"/>
          <w:sz w:val="22"/>
          <w:szCs w:val="22"/>
        </w:rPr>
        <w:t>ropost</w:t>
      </w:r>
      <w:r>
        <w:rPr>
          <w:rFonts w:ascii="Eurostile LT" w:hAnsi="Eurostile LT" w:cs="Arial"/>
          <w:sz w:val="22"/>
          <w:szCs w:val="22"/>
        </w:rPr>
        <w:t>e</w:t>
      </w:r>
      <w:r w:rsidR="00AB2D97" w:rsidRPr="00AB2D97">
        <w:rPr>
          <w:rFonts w:ascii="Eurostile LT" w:hAnsi="Eurostile LT" w:cs="Arial"/>
          <w:sz w:val="22"/>
          <w:szCs w:val="22"/>
        </w:rPr>
        <w:t xml:space="preserve"> di </w:t>
      </w:r>
      <w:r w:rsidR="00AB2D97" w:rsidRPr="000E037B">
        <w:rPr>
          <w:rFonts w:ascii="Eurostile LT" w:eastAsia="Arial" w:hAnsi="Eurostile LT" w:cs="Arial"/>
          <w:color w:val="000000"/>
          <w:sz w:val="22"/>
          <w:szCs w:val="22"/>
        </w:rPr>
        <w:t>variazione</w:t>
      </w:r>
      <w:r w:rsidR="00AB2D97" w:rsidRPr="00AB2D97">
        <w:rPr>
          <w:rFonts w:ascii="Eurostile LT" w:hAnsi="Eurostile LT" w:cs="Arial"/>
          <w:sz w:val="22"/>
          <w:szCs w:val="22"/>
        </w:rPr>
        <w:t xml:space="preserve"> del Bilancio Annuale di Previsione per l’Esercizio Finanziario 2022 </w:t>
      </w:r>
      <w:r>
        <w:rPr>
          <w:rFonts w:ascii="Eurostile LT" w:hAnsi="Eurostile LT" w:cs="Arial"/>
          <w:sz w:val="22"/>
          <w:szCs w:val="22"/>
        </w:rPr>
        <w:t>r</w:t>
      </w:r>
      <w:r w:rsidR="00AB2D97" w:rsidRPr="00AB2D97">
        <w:rPr>
          <w:rFonts w:ascii="Eurostile LT" w:hAnsi="Eurostile LT" w:cs="Arial"/>
          <w:sz w:val="22"/>
          <w:szCs w:val="22"/>
        </w:rPr>
        <w:t>iportate e specificate nella "</w:t>
      </w:r>
      <w:r w:rsidR="00AB2D97" w:rsidRPr="00AB2D97">
        <w:rPr>
          <w:rFonts w:ascii="Eurostile LT" w:hAnsi="Eurostile LT" w:cs="Arial"/>
          <w:b/>
          <w:i/>
          <w:sz w:val="22"/>
          <w:szCs w:val="22"/>
        </w:rPr>
        <w:t>Relazione</w:t>
      </w:r>
      <w:r w:rsidR="00AB2D97" w:rsidRPr="00AB2D97">
        <w:rPr>
          <w:rFonts w:ascii="Eurostile LT" w:hAnsi="Eurostile LT" w:cs="Arial"/>
          <w:sz w:val="22"/>
          <w:szCs w:val="22"/>
        </w:rPr>
        <w:t>" del 29 settembre 2022, all’uopo predisposta dal Settore I "</w:t>
      </w:r>
      <w:r w:rsidR="00AB2D97" w:rsidRPr="00AB2D97">
        <w:rPr>
          <w:rFonts w:ascii="Eurostile LT" w:hAnsi="Eurostile LT" w:cs="Arial"/>
          <w:b/>
          <w:i/>
          <w:sz w:val="22"/>
          <w:szCs w:val="22"/>
        </w:rPr>
        <w:t>Bilancio</w:t>
      </w:r>
      <w:r w:rsidR="00AB2D97" w:rsidRPr="00AB2D97">
        <w:rPr>
          <w:rFonts w:ascii="Eurostile LT" w:hAnsi="Eurostile LT" w:cs="Arial"/>
          <w:sz w:val="22"/>
          <w:szCs w:val="22"/>
        </w:rPr>
        <w:t>" dell’Ufficio II "</w:t>
      </w:r>
      <w:r w:rsidR="00AB2D97" w:rsidRPr="00AB2D97">
        <w:rPr>
          <w:rFonts w:ascii="Eurostile LT" w:hAnsi="Eurostile LT" w:cs="Arial"/>
          <w:b/>
          <w:i/>
          <w:sz w:val="22"/>
          <w:szCs w:val="22"/>
        </w:rPr>
        <w:t>Gestione</w:t>
      </w:r>
      <w:r w:rsidR="00AB2D97" w:rsidRPr="00AB2D97">
        <w:rPr>
          <w:rFonts w:ascii="Eurostile LT" w:hAnsi="Eurostile LT" w:cs="Arial"/>
          <w:sz w:val="22"/>
          <w:szCs w:val="22"/>
        </w:rPr>
        <w:t xml:space="preserve"> </w:t>
      </w:r>
      <w:r w:rsidR="00AB2D97" w:rsidRPr="00AB2D97">
        <w:rPr>
          <w:rFonts w:ascii="Eurostile LT" w:hAnsi="Eurostile LT" w:cs="Arial"/>
          <w:b/>
          <w:i/>
          <w:sz w:val="22"/>
          <w:szCs w:val="22"/>
        </w:rPr>
        <w:t>Bilancio, Contratti e Appalti</w:t>
      </w:r>
      <w:r w:rsidR="00AB2D97" w:rsidRPr="00AB2D97">
        <w:rPr>
          <w:rFonts w:ascii="Eurostile LT" w:hAnsi="Eurostile LT" w:cs="Arial"/>
          <w:sz w:val="22"/>
          <w:szCs w:val="22"/>
        </w:rPr>
        <w:t>" della "</w:t>
      </w:r>
      <w:r w:rsidR="00AB2D97" w:rsidRPr="00AB2D97">
        <w:rPr>
          <w:rFonts w:ascii="Eurostile LT" w:hAnsi="Eurostile LT" w:cs="Arial"/>
          <w:b/>
          <w:i/>
          <w:sz w:val="22"/>
          <w:szCs w:val="22"/>
        </w:rPr>
        <w:t>Amministrazione Centrale</w:t>
      </w:r>
      <w:r w:rsidR="00AB2D97" w:rsidRPr="00AB2D97">
        <w:rPr>
          <w:rFonts w:ascii="Eurostile LT" w:hAnsi="Eurostile LT" w:cs="Arial"/>
          <w:sz w:val="22"/>
          <w:szCs w:val="22"/>
        </w:rPr>
        <w:t xml:space="preserve">", </w:t>
      </w:r>
      <w:r>
        <w:rPr>
          <w:rFonts w:ascii="Eurostile LT" w:hAnsi="Eurostile LT" w:cs="Arial"/>
          <w:sz w:val="22"/>
          <w:szCs w:val="22"/>
        </w:rPr>
        <w:t xml:space="preserve">rientra </w:t>
      </w:r>
      <w:r w:rsidR="00AB2D97" w:rsidRPr="00AB2D97">
        <w:rPr>
          <w:rFonts w:ascii="Eurostile LT" w:hAnsi="Eurostile LT" w:cs="Arial"/>
          <w:sz w:val="22"/>
          <w:szCs w:val="22"/>
        </w:rPr>
        <w:t>anche quella avanzata dalla Direzione Generale con la nota del 28 settembre 2022, numero di protocollo 14515, titolo VI, classe 3</w:t>
      </w:r>
      <w:r>
        <w:rPr>
          <w:rFonts w:ascii="Eurostile LT" w:hAnsi="Eurostile LT" w:cs="Arial"/>
          <w:sz w:val="22"/>
          <w:szCs w:val="22"/>
        </w:rPr>
        <w:t>, come innanzi richiamata.</w:t>
      </w:r>
    </w:p>
    <w:p w14:paraId="4363DCED" w14:textId="77777777" w:rsidR="00AB2D97" w:rsidRPr="00AB2D97" w:rsidRDefault="00AB2D97" w:rsidP="00AB2D97">
      <w:pPr>
        <w:pStyle w:val="Rientrocorpodeltesto"/>
        <w:spacing w:after="0"/>
        <w:ind w:left="2268" w:hanging="2268"/>
        <w:jc w:val="both"/>
        <w:rPr>
          <w:rFonts w:ascii="Eurostile LT" w:hAnsi="Eurostile LT" w:cs="Arial"/>
          <w:sz w:val="22"/>
          <w:szCs w:val="22"/>
        </w:rPr>
      </w:pPr>
    </w:p>
    <w:p w14:paraId="70F9C722" w14:textId="77777777" w:rsidR="00AB2D97" w:rsidRPr="00AB2D97" w:rsidRDefault="00AB2D97" w:rsidP="00AB2D97">
      <w:pPr>
        <w:pStyle w:val="Rientrocorpodeltesto"/>
        <w:spacing w:after="0"/>
        <w:ind w:hanging="283"/>
        <w:jc w:val="both"/>
        <w:rPr>
          <w:rFonts w:ascii="Eurostile LT" w:hAnsi="Eurostile LT" w:cs="Arial"/>
          <w:sz w:val="22"/>
          <w:szCs w:val="22"/>
        </w:rPr>
      </w:pPr>
    </w:p>
    <w:p w14:paraId="39594CA0" w14:textId="1615AE46" w:rsidR="00AB2D97" w:rsidRPr="00AB2D97" w:rsidRDefault="000E037B" w:rsidP="000E037B">
      <w:pPr>
        <w:jc w:val="both"/>
        <w:rPr>
          <w:rFonts w:ascii="Eurostile LT" w:hAnsi="Eurostile LT" w:cs="Arial"/>
          <w:sz w:val="22"/>
          <w:szCs w:val="22"/>
        </w:rPr>
      </w:pPr>
      <w:bookmarkStart w:id="51" w:name="_Hlk46401739"/>
      <w:r w:rsidRPr="000E037B">
        <w:rPr>
          <w:rFonts w:ascii="Eurostile LT" w:hAnsi="Eurostile LT" w:cs="Arial"/>
          <w:sz w:val="22"/>
          <w:szCs w:val="22"/>
        </w:rPr>
        <w:t>Con</w:t>
      </w:r>
      <w:r>
        <w:rPr>
          <w:rFonts w:ascii="Eurostile LT" w:hAnsi="Eurostile LT" w:cs="Arial"/>
          <w:b/>
          <w:sz w:val="22"/>
          <w:szCs w:val="22"/>
        </w:rPr>
        <w:t xml:space="preserve"> </w:t>
      </w:r>
      <w:r w:rsidR="00AB2D97" w:rsidRPr="00AB2D97">
        <w:rPr>
          <w:rFonts w:ascii="Eurostile LT" w:hAnsi="Eurostile LT" w:cs="Arial"/>
          <w:sz w:val="22"/>
          <w:szCs w:val="22"/>
        </w:rPr>
        <w:t xml:space="preserve">la Delibera del 30 settembre 2022, numero 94, </w:t>
      </w:r>
      <w:r>
        <w:rPr>
          <w:rFonts w:ascii="Eurostile LT" w:hAnsi="Eurostile LT" w:cs="Arial"/>
          <w:sz w:val="22"/>
          <w:szCs w:val="22"/>
        </w:rPr>
        <w:t>il</w:t>
      </w:r>
      <w:r w:rsidR="00AB2D97" w:rsidRPr="00AB2D97">
        <w:rPr>
          <w:rFonts w:ascii="Eurostile LT" w:hAnsi="Eurostile LT" w:cs="Arial"/>
          <w:sz w:val="22"/>
          <w:szCs w:val="22"/>
        </w:rPr>
        <w:t xml:space="preserve"> Consiglio di Amministrazione</w:t>
      </w:r>
      <w:r>
        <w:rPr>
          <w:rFonts w:ascii="Eurostile LT" w:hAnsi="Eurostile LT" w:cs="Arial"/>
          <w:sz w:val="22"/>
          <w:szCs w:val="22"/>
        </w:rPr>
        <w:t>, previo</w:t>
      </w:r>
      <w:r w:rsidRPr="00AB2D97">
        <w:rPr>
          <w:rFonts w:ascii="Eurostile LT" w:eastAsia="Times New Roman" w:hAnsi="Eurostile LT" w:cs="Arial"/>
          <w:sz w:val="22"/>
          <w:szCs w:val="22"/>
        </w:rPr>
        <w:t xml:space="preserve"> parere </w:t>
      </w:r>
      <w:r>
        <w:rPr>
          <w:rFonts w:ascii="Eurostile LT" w:eastAsia="Times New Roman" w:hAnsi="Eurostile LT" w:cs="Arial"/>
          <w:sz w:val="22"/>
          <w:szCs w:val="22"/>
        </w:rPr>
        <w:t xml:space="preserve">favorevole </w:t>
      </w:r>
      <w:r w:rsidRPr="000E037B">
        <w:rPr>
          <w:rFonts w:ascii="Eurostile LT" w:hAnsi="Eurostile LT" w:cs="Arial"/>
          <w:sz w:val="22"/>
          <w:szCs w:val="22"/>
        </w:rPr>
        <w:t>espresso</w:t>
      </w:r>
      <w:r w:rsidRPr="00AB2D97">
        <w:rPr>
          <w:rFonts w:ascii="Eurostile LT" w:eastAsia="Times New Roman" w:hAnsi="Eurostile LT" w:cs="Arial"/>
          <w:sz w:val="22"/>
          <w:szCs w:val="22"/>
        </w:rPr>
        <w:t xml:space="preserve"> dal Collegio dei Revisori dei Conti dello "</w:t>
      </w:r>
      <w:r w:rsidRPr="00AB2D97">
        <w:rPr>
          <w:rFonts w:ascii="Eurostile LT" w:eastAsia="Times New Roman" w:hAnsi="Eurostile LT" w:cs="Arial"/>
          <w:b/>
          <w:i/>
          <w:sz w:val="22"/>
          <w:szCs w:val="22"/>
        </w:rPr>
        <w:t>Istituto Nazionale di Astrofisica</w:t>
      </w:r>
      <w:r w:rsidRPr="00AB2D97">
        <w:rPr>
          <w:rFonts w:ascii="Eurostile LT" w:eastAsia="Times New Roman" w:hAnsi="Eurostile LT" w:cs="Arial"/>
          <w:sz w:val="22"/>
          <w:szCs w:val="22"/>
        </w:rPr>
        <w:t xml:space="preserve">" con il Verbale </w:t>
      </w:r>
      <w:r w:rsidRPr="00AB2D97">
        <w:rPr>
          <w:rFonts w:ascii="Eurostile LT" w:hAnsi="Eurostile LT" w:cs="Arial"/>
          <w:sz w:val="22"/>
          <w:szCs w:val="22"/>
        </w:rPr>
        <w:t>del 29 settembre 2022</w:t>
      </w:r>
      <w:r w:rsidRPr="00AB2D97">
        <w:rPr>
          <w:rFonts w:ascii="Eurostile LT" w:eastAsia="Times New Roman" w:hAnsi="Eurostile LT" w:cs="Arial"/>
          <w:sz w:val="22"/>
          <w:szCs w:val="22"/>
        </w:rPr>
        <w:t>, numero 15</w:t>
      </w:r>
      <w:r>
        <w:rPr>
          <w:rFonts w:ascii="Eurostile LT" w:eastAsia="Times New Roman" w:hAnsi="Eurostile LT" w:cs="Arial"/>
          <w:sz w:val="22"/>
          <w:szCs w:val="22"/>
        </w:rPr>
        <w:t xml:space="preserve">, </w:t>
      </w:r>
      <w:r w:rsidR="00AB2D97" w:rsidRPr="00AB2D97">
        <w:rPr>
          <w:rFonts w:ascii="Eurostile LT" w:hAnsi="Eurostile LT" w:cs="Arial"/>
          <w:sz w:val="22"/>
          <w:szCs w:val="22"/>
        </w:rPr>
        <w:t>ha approvato "...</w:t>
      </w:r>
      <w:r w:rsidR="00AB2D97" w:rsidRPr="00AB2D97">
        <w:rPr>
          <w:rFonts w:ascii="Eurostile LT" w:hAnsi="Eurostile LT" w:cs="Arial"/>
          <w:i/>
          <w:sz w:val="22"/>
          <w:szCs w:val="22"/>
        </w:rPr>
        <w:t>le proposte di variazione del Bilancio Annuale di Previsione dello "</w:t>
      </w:r>
      <w:r w:rsidR="00AB2D97" w:rsidRPr="00AB2D97">
        <w:rPr>
          <w:rFonts w:ascii="Eurostile LT" w:hAnsi="Eurostile LT" w:cs="Arial"/>
          <w:b/>
          <w:i/>
          <w:sz w:val="22"/>
          <w:szCs w:val="22"/>
        </w:rPr>
        <w:t>Istituto Nazionale di Astrofisica</w:t>
      </w:r>
      <w:r w:rsidR="00AB2D97" w:rsidRPr="00AB2D97">
        <w:rPr>
          <w:rFonts w:ascii="Eurostile LT" w:hAnsi="Eurostile LT" w:cs="Arial"/>
          <w:i/>
          <w:sz w:val="22"/>
          <w:szCs w:val="22"/>
        </w:rPr>
        <w:t>"</w:t>
      </w:r>
      <w:r w:rsidR="00AB2D97" w:rsidRPr="00AB2D97">
        <w:rPr>
          <w:rFonts w:ascii="Eurostile LT" w:hAnsi="Eurostile LT" w:cs="Arial"/>
          <w:b/>
          <w:i/>
          <w:sz w:val="22"/>
          <w:szCs w:val="22"/>
        </w:rPr>
        <w:t xml:space="preserve"> </w:t>
      </w:r>
      <w:r w:rsidR="00AB2D97" w:rsidRPr="00AB2D97">
        <w:rPr>
          <w:rFonts w:ascii="Eurostile LT" w:hAnsi="Eurostile LT" w:cs="Arial"/>
          <w:i/>
          <w:sz w:val="22"/>
          <w:szCs w:val="22"/>
        </w:rPr>
        <w:t>relativo all’Esercizio Finanziario 2022, come riportate e specificate nella "</w:t>
      </w:r>
      <w:r w:rsidR="00AB2D97" w:rsidRPr="00AB2D97">
        <w:rPr>
          <w:rFonts w:ascii="Eurostile LT" w:hAnsi="Eurostile LT" w:cs="Arial"/>
          <w:b/>
          <w:i/>
          <w:sz w:val="22"/>
          <w:szCs w:val="22"/>
        </w:rPr>
        <w:t>Relazione</w:t>
      </w:r>
      <w:r w:rsidR="00AB2D97" w:rsidRPr="00AB2D97">
        <w:rPr>
          <w:rFonts w:ascii="Eurostile LT" w:hAnsi="Eurostile LT" w:cs="Arial"/>
          <w:i/>
          <w:sz w:val="22"/>
          <w:szCs w:val="22"/>
        </w:rPr>
        <w:t>" del 29 settembre 2022, all’uopo predisposta dal Settore I "</w:t>
      </w:r>
      <w:r w:rsidR="00AB2D97" w:rsidRPr="00AB2D97">
        <w:rPr>
          <w:rFonts w:ascii="Eurostile LT" w:hAnsi="Eurostile LT" w:cs="Arial"/>
          <w:b/>
          <w:i/>
          <w:sz w:val="22"/>
          <w:szCs w:val="22"/>
        </w:rPr>
        <w:t>Bilancio</w:t>
      </w:r>
      <w:r w:rsidR="00AB2D97" w:rsidRPr="00AB2D97">
        <w:rPr>
          <w:rFonts w:ascii="Eurostile LT" w:hAnsi="Eurostile LT" w:cs="Arial"/>
          <w:i/>
          <w:sz w:val="22"/>
          <w:szCs w:val="22"/>
        </w:rPr>
        <w:t>" dell’Ufficio II "</w:t>
      </w:r>
      <w:r w:rsidR="00AB2D97" w:rsidRPr="00AB2D97">
        <w:rPr>
          <w:rFonts w:ascii="Eurostile LT" w:hAnsi="Eurostile LT" w:cs="Arial"/>
          <w:b/>
          <w:i/>
          <w:sz w:val="22"/>
          <w:szCs w:val="22"/>
        </w:rPr>
        <w:t>Gestione</w:t>
      </w:r>
      <w:r w:rsidR="00AB2D97" w:rsidRPr="00AB2D97">
        <w:rPr>
          <w:rFonts w:ascii="Eurostile LT" w:hAnsi="Eurostile LT" w:cs="Arial"/>
          <w:i/>
          <w:sz w:val="22"/>
          <w:szCs w:val="22"/>
        </w:rPr>
        <w:t xml:space="preserve"> </w:t>
      </w:r>
      <w:r w:rsidR="00AB2D97" w:rsidRPr="00AB2D97">
        <w:rPr>
          <w:rFonts w:ascii="Eurostile LT" w:hAnsi="Eurostile LT" w:cs="Arial"/>
          <w:b/>
          <w:i/>
          <w:sz w:val="22"/>
          <w:szCs w:val="22"/>
        </w:rPr>
        <w:t>Bilancio, Contratti e Appalti</w:t>
      </w:r>
      <w:r w:rsidR="00AB2D97" w:rsidRPr="00AB2D97">
        <w:rPr>
          <w:rFonts w:ascii="Eurostile LT" w:hAnsi="Eurostile LT" w:cs="Arial"/>
          <w:i/>
          <w:sz w:val="22"/>
          <w:szCs w:val="22"/>
        </w:rPr>
        <w:t>" della "</w:t>
      </w:r>
      <w:r w:rsidR="00AB2D97" w:rsidRPr="00AB2D97">
        <w:rPr>
          <w:rFonts w:ascii="Eurostile LT" w:hAnsi="Eurostile LT" w:cs="Arial"/>
          <w:b/>
          <w:i/>
          <w:sz w:val="22"/>
          <w:szCs w:val="22"/>
        </w:rPr>
        <w:t>Amministrazione Centrale</w:t>
      </w:r>
      <w:r w:rsidR="00AB2D97" w:rsidRPr="00AB2D97">
        <w:rPr>
          <w:rFonts w:ascii="Eurostile LT" w:hAnsi="Eurostile LT" w:cs="Arial"/>
          <w:i/>
          <w:sz w:val="22"/>
          <w:szCs w:val="22"/>
        </w:rPr>
        <w:t>", con esclusione della variazione, per una maggiore entrata, richiesta dallo "</w:t>
      </w:r>
      <w:r w:rsidR="00AB2D97" w:rsidRPr="00AB2D97">
        <w:rPr>
          <w:rFonts w:ascii="Eurostile LT" w:hAnsi="Eurostile LT" w:cs="Arial"/>
          <w:b/>
          <w:i/>
          <w:sz w:val="22"/>
          <w:szCs w:val="22"/>
        </w:rPr>
        <w:t>Istituto di Astrofisica e Planetologia Spaziali</w:t>
      </w:r>
      <w:r w:rsidR="00AB2D97" w:rsidRPr="00AB2D97">
        <w:rPr>
          <w:rFonts w:ascii="Eurostile LT" w:hAnsi="Eurostile LT" w:cs="Arial"/>
          <w:i/>
          <w:sz w:val="22"/>
          <w:szCs w:val="22"/>
        </w:rPr>
        <w:t>" ("</w:t>
      </w:r>
      <w:r w:rsidR="00AB2D97" w:rsidRPr="00AB2D97">
        <w:rPr>
          <w:rFonts w:ascii="Eurostile LT" w:hAnsi="Eurostile LT" w:cs="Arial"/>
          <w:b/>
          <w:i/>
          <w:sz w:val="22"/>
          <w:szCs w:val="22"/>
        </w:rPr>
        <w:t>IAPS</w:t>
      </w:r>
      <w:r w:rsidR="00AB2D97" w:rsidRPr="00AB2D97">
        <w:rPr>
          <w:rFonts w:ascii="Eurostile LT" w:hAnsi="Eurostile LT" w:cs="Arial"/>
          <w:i/>
          <w:sz w:val="22"/>
          <w:szCs w:val="22"/>
        </w:rPr>
        <w:t>") di Roma con la nota del 19 settembre 2022, numero di protocollo 2549, a seguito della previsione della riunione "</w:t>
      </w:r>
      <w:r w:rsidR="00AB2D97" w:rsidRPr="00AB2D97">
        <w:rPr>
          <w:rFonts w:ascii="Eurostile LT" w:hAnsi="Eurostile LT" w:cs="Arial"/>
          <w:b/>
          <w:i/>
          <w:sz w:val="22"/>
          <w:szCs w:val="22"/>
        </w:rPr>
        <w:t>Preliminary Requirements Review (Riunione Finale - RF)</w:t>
      </w:r>
      <w:r w:rsidR="00AB2D97" w:rsidRPr="00AB2D97">
        <w:rPr>
          <w:rFonts w:ascii="Eurostile LT" w:hAnsi="Eurostile LT" w:cs="Arial"/>
          <w:i/>
          <w:sz w:val="22"/>
          <w:szCs w:val="22"/>
        </w:rPr>
        <w:t>", programmata entro il corrente anno, ai fini del monitoraggio delle attività previste dal "</w:t>
      </w:r>
      <w:r w:rsidR="00AB2D97" w:rsidRPr="00AB2D97">
        <w:rPr>
          <w:rFonts w:ascii="Eurostile LT" w:hAnsi="Eurostile LT" w:cs="Arial"/>
          <w:b/>
          <w:i/>
          <w:sz w:val="22"/>
          <w:szCs w:val="22"/>
        </w:rPr>
        <w:t>Contratto</w:t>
      </w:r>
      <w:r w:rsidR="00AB2D97" w:rsidRPr="00AB2D97">
        <w:rPr>
          <w:rFonts w:ascii="Eurostile LT" w:hAnsi="Eurostile LT" w:cs="Arial"/>
          <w:i/>
          <w:sz w:val="22"/>
          <w:szCs w:val="22"/>
        </w:rPr>
        <w:t>" numero 2022-4-R.0, di natura commerciale, stipulato, in data 5 agosto 2022, tra la "</w:t>
      </w:r>
      <w:r w:rsidR="00AB2D97" w:rsidRPr="00AB2D97">
        <w:rPr>
          <w:rFonts w:ascii="Eurostile LT" w:hAnsi="Eurostile LT" w:cs="Arial"/>
          <w:b/>
          <w:i/>
          <w:sz w:val="22"/>
          <w:szCs w:val="22"/>
        </w:rPr>
        <w:t>Agenzia Spaziale Italiana</w:t>
      </w:r>
      <w:r w:rsidR="00AB2D97" w:rsidRPr="00AB2D97">
        <w:rPr>
          <w:rFonts w:ascii="Eurostile LT" w:hAnsi="Eurostile LT" w:cs="Arial"/>
          <w:i/>
          <w:sz w:val="22"/>
          <w:szCs w:val="22"/>
        </w:rPr>
        <w:t>" ("</w:t>
      </w:r>
      <w:r w:rsidR="00AB2D97" w:rsidRPr="00AB2D97">
        <w:rPr>
          <w:rFonts w:ascii="Eurostile LT" w:hAnsi="Eurostile LT" w:cs="Arial"/>
          <w:b/>
          <w:i/>
          <w:sz w:val="22"/>
          <w:szCs w:val="22"/>
        </w:rPr>
        <w:t>ASI</w:t>
      </w:r>
      <w:r w:rsidR="00AB2D97" w:rsidRPr="00AB2D97">
        <w:rPr>
          <w:rFonts w:ascii="Eurostile LT" w:hAnsi="Eurostile LT" w:cs="Arial"/>
          <w:i/>
          <w:sz w:val="22"/>
          <w:szCs w:val="22"/>
        </w:rPr>
        <w:t>") e lo "</w:t>
      </w:r>
      <w:r w:rsidR="00AB2D97" w:rsidRPr="00AB2D97">
        <w:rPr>
          <w:rFonts w:ascii="Eurostile LT" w:hAnsi="Eurostile LT" w:cs="Arial"/>
          <w:b/>
          <w:i/>
          <w:sz w:val="22"/>
          <w:szCs w:val="22"/>
        </w:rPr>
        <w:t>Istituto Nazionale di Astrofisica</w:t>
      </w:r>
      <w:r w:rsidR="00AB2D97" w:rsidRPr="00AB2D97">
        <w:rPr>
          <w:rFonts w:ascii="Eurostile LT" w:hAnsi="Eurostile LT" w:cs="Arial"/>
          <w:i/>
          <w:sz w:val="22"/>
          <w:szCs w:val="22"/>
        </w:rPr>
        <w:t>" ("</w:t>
      </w:r>
      <w:r w:rsidR="00AB2D97" w:rsidRPr="00AB2D97">
        <w:rPr>
          <w:rFonts w:ascii="Eurostile LT" w:hAnsi="Eurostile LT" w:cs="Arial"/>
          <w:b/>
          <w:i/>
          <w:sz w:val="22"/>
          <w:szCs w:val="22"/>
        </w:rPr>
        <w:t>INAF</w:t>
      </w:r>
      <w:r w:rsidR="00AB2D97" w:rsidRPr="00AB2D97">
        <w:rPr>
          <w:rFonts w:ascii="Eurostile LT" w:hAnsi="Eurostile LT" w:cs="Arial"/>
          <w:i/>
          <w:sz w:val="22"/>
          <w:szCs w:val="22"/>
        </w:rPr>
        <w:t>") per la realizzazione del Progetto dal titolo "</w:t>
      </w:r>
      <w:r w:rsidR="00AB2D97" w:rsidRPr="00AB2D97">
        <w:rPr>
          <w:rFonts w:ascii="Eurostile LT" w:hAnsi="Eurostile LT" w:cs="Arial"/>
          <w:b/>
          <w:i/>
          <w:sz w:val="22"/>
          <w:szCs w:val="22"/>
        </w:rPr>
        <w:t>CUbesat Solar Polarimeter (CUSP)</w:t>
      </w:r>
      <w:r w:rsidR="00AB2D97" w:rsidRPr="00AB2D97">
        <w:rPr>
          <w:rFonts w:ascii="Eurostile LT" w:hAnsi="Eurostile LT" w:cs="Arial"/>
          <w:i/>
          <w:sz w:val="22"/>
          <w:szCs w:val="22"/>
        </w:rPr>
        <w:t>", in quanto, nella seduta del 29 settembre 2022, il Collegio dei Revisori dei Conti ha deciso di chiedere, in merito, alcuni chiarimenti…</w:t>
      </w:r>
      <w:r w:rsidR="00AB2D97" w:rsidRPr="00AB2D97">
        <w:rPr>
          <w:rFonts w:ascii="Eurostile LT" w:hAnsi="Eurostile LT" w:cs="Arial"/>
          <w:sz w:val="22"/>
          <w:szCs w:val="22"/>
        </w:rPr>
        <w:t>"</w:t>
      </w:r>
      <w:r>
        <w:rPr>
          <w:rFonts w:ascii="Eurostile LT" w:hAnsi="Eurostile LT" w:cs="Arial"/>
          <w:sz w:val="22"/>
          <w:szCs w:val="22"/>
        </w:rPr>
        <w:t>.</w:t>
      </w:r>
    </w:p>
    <w:bookmarkEnd w:id="51"/>
    <w:p w14:paraId="674BDA8C" w14:textId="6E7B625D" w:rsidR="000E037B" w:rsidRDefault="000E037B" w:rsidP="00AB2D97">
      <w:pPr>
        <w:pBdr>
          <w:top w:val="nil"/>
          <w:left w:val="nil"/>
          <w:bottom w:val="nil"/>
          <w:right w:val="nil"/>
          <w:between w:val="nil"/>
        </w:pBdr>
        <w:jc w:val="both"/>
        <w:rPr>
          <w:rFonts w:ascii="Eurostile LT" w:eastAsia="Arial" w:hAnsi="Eurostile LT" w:cs="Arial"/>
          <w:color w:val="000000"/>
          <w:sz w:val="22"/>
          <w:szCs w:val="22"/>
        </w:rPr>
      </w:pPr>
      <w:r>
        <w:rPr>
          <w:rFonts w:ascii="Eurostile LT" w:eastAsia="Arial" w:hAnsi="Eurostile LT" w:cs="Arial"/>
          <w:color w:val="000000"/>
          <w:sz w:val="22"/>
          <w:szCs w:val="22"/>
        </w:rPr>
        <w:t xml:space="preserve">Con la Determina Direttoriale del </w:t>
      </w:r>
      <w:r w:rsidR="008238BA">
        <w:rPr>
          <w:rFonts w:ascii="Eurostile LT" w:eastAsia="Arial" w:hAnsi="Eurostile LT" w:cs="Arial"/>
          <w:color w:val="000000"/>
          <w:sz w:val="22"/>
          <w:szCs w:val="22"/>
        </w:rPr>
        <w:t>9 novembre 2022</w:t>
      </w:r>
      <w:r>
        <w:rPr>
          <w:rFonts w:ascii="Eurostile LT" w:eastAsia="Arial" w:hAnsi="Eurostile LT" w:cs="Arial"/>
          <w:color w:val="000000"/>
          <w:sz w:val="22"/>
          <w:szCs w:val="22"/>
        </w:rPr>
        <w:t xml:space="preserve">, numero </w:t>
      </w:r>
      <w:r w:rsidR="008238BA">
        <w:rPr>
          <w:rFonts w:ascii="Eurostile LT" w:eastAsia="Arial" w:hAnsi="Eurostile LT" w:cs="Arial"/>
          <w:color w:val="000000"/>
          <w:sz w:val="22"/>
          <w:szCs w:val="22"/>
        </w:rPr>
        <w:t>108</w:t>
      </w:r>
      <w:r>
        <w:rPr>
          <w:rFonts w:ascii="Eurostile LT" w:eastAsia="Arial" w:hAnsi="Eurostile LT" w:cs="Arial"/>
          <w:color w:val="000000"/>
          <w:sz w:val="22"/>
          <w:szCs w:val="22"/>
        </w:rPr>
        <w:t>, la Direzione Generale ha:</w:t>
      </w:r>
    </w:p>
    <w:p w14:paraId="6276786E" w14:textId="64B4B091" w:rsidR="0053657C" w:rsidRPr="0053657C" w:rsidRDefault="0053657C" w:rsidP="006B4420">
      <w:pPr>
        <w:pStyle w:val="Paragrafoelenco"/>
        <w:numPr>
          <w:ilvl w:val="0"/>
          <w:numId w:val="187"/>
        </w:numPr>
        <w:ind w:left="567" w:hanging="567"/>
        <w:jc w:val="both"/>
        <w:rPr>
          <w:rFonts w:ascii="Eurostile LT" w:hAnsi="Eurostile LT" w:cs="Arial"/>
          <w:sz w:val="22"/>
          <w:szCs w:val="22"/>
        </w:rPr>
      </w:pPr>
      <w:r w:rsidRPr="0053657C">
        <w:rPr>
          <w:rFonts w:ascii="Eurostile LT" w:hAnsi="Eurostile LT" w:cs="Arial"/>
          <w:bCs/>
          <w:sz w:val="22"/>
          <w:szCs w:val="22"/>
        </w:rPr>
        <w:t>autorizza</w:t>
      </w:r>
      <w:r>
        <w:rPr>
          <w:rFonts w:ascii="Eurostile LT" w:hAnsi="Eurostile LT" w:cs="Arial"/>
          <w:bCs/>
          <w:sz w:val="22"/>
          <w:szCs w:val="22"/>
        </w:rPr>
        <w:t>to</w:t>
      </w:r>
      <w:r w:rsidRPr="0053657C">
        <w:rPr>
          <w:rFonts w:ascii="Eurostile LT" w:hAnsi="Eurostile LT" w:cs="Arial"/>
          <w:bCs/>
          <w:sz w:val="22"/>
          <w:szCs w:val="22"/>
        </w:rPr>
        <w:t xml:space="preserve"> l’attivazione di </w:t>
      </w:r>
      <w:bookmarkStart w:id="52" w:name="_Hlk118471580"/>
      <w:r w:rsidRPr="0053657C">
        <w:rPr>
          <w:rFonts w:ascii="Eurostile LT" w:hAnsi="Eurostile LT" w:cs="Arial"/>
          <w:bCs/>
          <w:sz w:val="22"/>
          <w:szCs w:val="22"/>
        </w:rPr>
        <w:t xml:space="preserve">una procedura di selezione, </w:t>
      </w:r>
      <w:r w:rsidRPr="0053657C">
        <w:rPr>
          <w:rFonts w:ascii="Eurostile LT" w:hAnsi="Eurostile LT" w:cs="Arial"/>
          <w:sz w:val="22"/>
          <w:szCs w:val="22"/>
        </w:rPr>
        <w:t>riservata a tutti i ricercatori e i tecnologi in servizio di ruolo presso lo "</w:t>
      </w:r>
      <w:r w:rsidRPr="0053657C">
        <w:rPr>
          <w:rFonts w:ascii="Eurostile LT" w:hAnsi="Eurostile LT" w:cs="Arial"/>
          <w:b/>
          <w:i/>
          <w:sz w:val="22"/>
          <w:szCs w:val="22"/>
        </w:rPr>
        <w:t>Istituto Nazionale di Astrofisica</w:t>
      </w:r>
      <w:r w:rsidRPr="0053657C">
        <w:rPr>
          <w:rFonts w:ascii="Eurostile LT" w:hAnsi="Eurostile LT" w:cs="Arial"/>
          <w:sz w:val="22"/>
          <w:szCs w:val="22"/>
        </w:rPr>
        <w:t>" in possesso dei requisiti indicati nel relativo "</w:t>
      </w:r>
      <w:r w:rsidRPr="0053657C">
        <w:rPr>
          <w:rFonts w:ascii="Eurostile LT" w:hAnsi="Eurostile LT" w:cs="Arial"/>
          <w:b/>
          <w:i/>
          <w:sz w:val="22"/>
          <w:szCs w:val="22"/>
        </w:rPr>
        <w:t>Avviso</w:t>
      </w:r>
      <w:r w:rsidRPr="0053657C">
        <w:rPr>
          <w:rFonts w:ascii="Eurostile LT" w:hAnsi="Eurostile LT" w:cs="Arial"/>
          <w:sz w:val="22"/>
          <w:szCs w:val="22"/>
        </w:rPr>
        <w:t>",</w:t>
      </w:r>
      <w:r w:rsidRPr="0053657C">
        <w:rPr>
          <w:rFonts w:ascii="Eurostile LT" w:hAnsi="Eurostile LT" w:cs="Arial"/>
          <w:bCs/>
          <w:sz w:val="22"/>
          <w:szCs w:val="22"/>
        </w:rPr>
        <w:t xml:space="preserve"> per il conferimento di un </w:t>
      </w:r>
      <w:r w:rsidRPr="0053657C">
        <w:rPr>
          <w:rFonts w:ascii="Eurostile LT" w:hAnsi="Eurostile LT" w:cs="Arial"/>
          <w:sz w:val="22"/>
          <w:szCs w:val="22"/>
        </w:rPr>
        <w:t>incarico dirigenziale, ai sensi e per gli effetti del combinato disposto dei commi 1, 2, 3, 4, 5, 6, 6-bis e 6-quater dell’articolo 19 del Decreto Legislativo 30 marzo 2001, numero 165, e successive modifiche ed integrazioni, e la contestuale nomina del titolare del predetto incarico quale "</w:t>
      </w:r>
      <w:r w:rsidRPr="0053657C">
        <w:rPr>
          <w:rFonts w:ascii="Eurostile LT" w:hAnsi="Eurostile LT" w:cs="Arial"/>
          <w:b/>
          <w:i/>
          <w:sz w:val="22"/>
          <w:szCs w:val="22"/>
        </w:rPr>
        <w:t>Responsabile</w:t>
      </w:r>
      <w:r w:rsidRPr="0053657C">
        <w:rPr>
          <w:rFonts w:ascii="Eurostile LT" w:hAnsi="Eurostile LT" w:cs="Arial"/>
          <w:sz w:val="22"/>
          <w:szCs w:val="22"/>
        </w:rPr>
        <w:t>" del</w:t>
      </w:r>
      <w:r w:rsidRPr="0053657C">
        <w:rPr>
          <w:rFonts w:ascii="Eurostile LT" w:hAnsi="Eurostile LT" w:cs="Arial"/>
          <w:bCs/>
          <w:sz w:val="22"/>
          <w:szCs w:val="22"/>
        </w:rPr>
        <w:t xml:space="preserve"> </w:t>
      </w:r>
      <w:r w:rsidRPr="0053657C">
        <w:rPr>
          <w:rFonts w:ascii="Eurostile LT" w:hAnsi="Eurostile LT" w:cs="Arial"/>
          <w:sz w:val="22"/>
          <w:szCs w:val="22"/>
        </w:rPr>
        <w:t>"</w:t>
      </w:r>
      <w:r w:rsidRPr="0053657C">
        <w:rPr>
          <w:rFonts w:ascii="Eurostile LT" w:hAnsi="Eurostile LT" w:cs="Arial"/>
          <w:b/>
          <w:i/>
          <w:sz w:val="22"/>
          <w:szCs w:val="22"/>
        </w:rPr>
        <w:t>Centro di Responsabilità e di Spesa di Secondo Livello</w:t>
      </w:r>
      <w:r w:rsidRPr="0053657C">
        <w:rPr>
          <w:rFonts w:ascii="Eurostile LT" w:hAnsi="Eurostile LT" w:cs="Arial"/>
          <w:sz w:val="22"/>
          <w:szCs w:val="22"/>
        </w:rPr>
        <w:t xml:space="preserve">" costituito, ai sensi </w:t>
      </w:r>
      <w:r w:rsidRPr="0053657C">
        <w:rPr>
          <w:rFonts w:ascii="Eurostile LT" w:hAnsi="Eurostile LT" w:cs="Arial"/>
          <w:bCs/>
          <w:sz w:val="22"/>
          <w:szCs w:val="22"/>
        </w:rPr>
        <w:t xml:space="preserve">dell’articolo 2, comma 12, del </w:t>
      </w:r>
      <w:r w:rsidRPr="0053657C">
        <w:rPr>
          <w:rFonts w:ascii="Eurostile LT" w:hAnsi="Eurostile LT" w:cs="Arial"/>
          <w:sz w:val="22"/>
          <w:szCs w:val="22"/>
        </w:rPr>
        <w:t>"</w:t>
      </w:r>
      <w:r w:rsidRPr="0053657C">
        <w:rPr>
          <w:rFonts w:ascii="Eurostile LT" w:hAnsi="Eurostile LT" w:cs="Arial"/>
          <w:b/>
          <w:bCs/>
          <w:i/>
          <w:sz w:val="22"/>
          <w:szCs w:val="22"/>
        </w:rPr>
        <w:t>Regolamento Generale di Organizzazione e Funzionamento dell’Istituto Nazionale di Astrofisica</w:t>
      </w:r>
      <w:r w:rsidRPr="0053657C">
        <w:rPr>
          <w:rFonts w:ascii="Eurostile LT" w:hAnsi="Eurostile LT" w:cs="Arial"/>
          <w:sz w:val="22"/>
          <w:szCs w:val="22"/>
        </w:rPr>
        <w:t>", con la Delibera del Consiglio di Amministrazione del 2 agosto 2022, numero 67</w:t>
      </w:r>
      <w:bookmarkEnd w:id="52"/>
      <w:r>
        <w:rPr>
          <w:rFonts w:ascii="Eurostile LT" w:hAnsi="Eurostile LT" w:cs="Arial"/>
          <w:sz w:val="22"/>
          <w:szCs w:val="22"/>
        </w:rPr>
        <w:t>;</w:t>
      </w:r>
    </w:p>
    <w:p w14:paraId="20327EEF" w14:textId="2415D378" w:rsidR="0053657C" w:rsidRPr="0053657C" w:rsidRDefault="0053657C" w:rsidP="006B4420">
      <w:pPr>
        <w:pStyle w:val="Paragrafoelenco"/>
        <w:numPr>
          <w:ilvl w:val="0"/>
          <w:numId w:val="187"/>
        </w:numPr>
        <w:ind w:left="567" w:hanging="567"/>
        <w:jc w:val="both"/>
        <w:rPr>
          <w:rFonts w:ascii="Eurostile LT" w:hAnsi="Eurostile LT" w:cs="Arial"/>
          <w:sz w:val="22"/>
          <w:szCs w:val="22"/>
        </w:rPr>
      </w:pPr>
      <w:r w:rsidRPr="0053657C">
        <w:rPr>
          <w:rFonts w:ascii="Eurostile LT" w:hAnsi="Eurostile LT" w:cs="Arial"/>
          <w:bCs/>
          <w:sz w:val="22"/>
          <w:szCs w:val="22"/>
        </w:rPr>
        <w:t>approva</w:t>
      </w:r>
      <w:r>
        <w:rPr>
          <w:rFonts w:ascii="Eurostile LT" w:hAnsi="Eurostile LT" w:cs="Arial"/>
          <w:bCs/>
          <w:sz w:val="22"/>
          <w:szCs w:val="22"/>
        </w:rPr>
        <w:t>to</w:t>
      </w:r>
      <w:r w:rsidRPr="0053657C">
        <w:rPr>
          <w:rFonts w:ascii="Eurostile LT" w:hAnsi="Eurostile LT" w:cs="Arial"/>
          <w:bCs/>
          <w:sz w:val="22"/>
          <w:szCs w:val="22"/>
        </w:rPr>
        <w:t xml:space="preserve"> lo </w:t>
      </w:r>
      <w:r w:rsidRPr="0053657C">
        <w:rPr>
          <w:rFonts w:ascii="Eurostile LT" w:hAnsi="Eurostile LT" w:cs="Arial"/>
          <w:sz w:val="22"/>
          <w:szCs w:val="22"/>
        </w:rPr>
        <w:t>"</w:t>
      </w:r>
      <w:r w:rsidRPr="0053657C">
        <w:rPr>
          <w:rFonts w:ascii="Eurostile LT" w:hAnsi="Eurostile LT" w:cs="Arial"/>
          <w:b/>
          <w:i/>
          <w:sz w:val="22"/>
          <w:szCs w:val="22"/>
        </w:rPr>
        <w:t>Avviso di Selezione</w:t>
      </w:r>
      <w:r w:rsidRPr="0053657C">
        <w:rPr>
          <w:rFonts w:ascii="Eurostile LT" w:hAnsi="Eurostile LT" w:cs="Arial"/>
          <w:sz w:val="22"/>
          <w:szCs w:val="22"/>
        </w:rPr>
        <w:t xml:space="preserve">", all’uopo predisposto dalla Direzione Generale, di intesa con il Direttore Scientifico, ai fini dell’attivazione della </w:t>
      </w:r>
      <w:r>
        <w:rPr>
          <w:rFonts w:ascii="Eurostile LT" w:hAnsi="Eurostile LT" w:cs="Arial"/>
          <w:sz w:val="22"/>
          <w:szCs w:val="22"/>
        </w:rPr>
        <w:t xml:space="preserve">predetta </w:t>
      </w:r>
      <w:r w:rsidRPr="0053657C">
        <w:rPr>
          <w:rFonts w:ascii="Eurostile LT" w:hAnsi="Eurostile LT" w:cs="Arial"/>
          <w:sz w:val="22"/>
          <w:szCs w:val="22"/>
        </w:rPr>
        <w:t>procedura</w:t>
      </w:r>
      <w:r>
        <w:rPr>
          <w:rFonts w:ascii="Eurostile LT" w:hAnsi="Eurostile LT" w:cs="Arial"/>
          <w:sz w:val="22"/>
          <w:szCs w:val="22"/>
        </w:rPr>
        <w:t>;</w:t>
      </w:r>
    </w:p>
    <w:p w14:paraId="453C811F" w14:textId="11D2B3F7" w:rsidR="0053657C" w:rsidRPr="0053657C" w:rsidRDefault="0053657C" w:rsidP="006B4420">
      <w:pPr>
        <w:pStyle w:val="Paragrafoelenco"/>
        <w:numPr>
          <w:ilvl w:val="0"/>
          <w:numId w:val="187"/>
        </w:numPr>
        <w:ind w:left="567" w:hanging="567"/>
        <w:jc w:val="both"/>
        <w:rPr>
          <w:rFonts w:ascii="Eurostile LT" w:hAnsi="Eurostile LT" w:cs="Arial"/>
          <w:sz w:val="22"/>
          <w:szCs w:val="22"/>
        </w:rPr>
      </w:pPr>
      <w:r w:rsidRPr="0053657C">
        <w:rPr>
          <w:rFonts w:ascii="Eurostile LT" w:hAnsi="Eurostile LT" w:cs="Arial"/>
          <w:bCs/>
          <w:sz w:val="22"/>
          <w:szCs w:val="22"/>
        </w:rPr>
        <w:t>nomina</w:t>
      </w:r>
      <w:r>
        <w:rPr>
          <w:rFonts w:ascii="Eurostile LT" w:hAnsi="Eurostile LT" w:cs="Arial"/>
          <w:bCs/>
          <w:sz w:val="22"/>
          <w:szCs w:val="22"/>
        </w:rPr>
        <w:t>to</w:t>
      </w:r>
      <w:r w:rsidRPr="0053657C">
        <w:rPr>
          <w:rFonts w:ascii="Eurostile LT" w:hAnsi="Eurostile LT" w:cs="Arial"/>
          <w:bCs/>
          <w:sz w:val="22"/>
          <w:szCs w:val="22"/>
        </w:rPr>
        <w:t xml:space="preserve"> </w:t>
      </w:r>
      <w:r w:rsidRPr="0053657C">
        <w:rPr>
          <w:rFonts w:ascii="Eurostile LT" w:hAnsi="Eurostile LT" w:cs="Arial"/>
          <w:color w:val="000000"/>
          <w:sz w:val="22"/>
          <w:szCs w:val="22"/>
          <w:shd w:val="clear" w:color="auto" w:fill="FFFFFF"/>
        </w:rPr>
        <w:t>"</w:t>
      </w:r>
      <w:r w:rsidRPr="0053657C">
        <w:rPr>
          <w:rFonts w:ascii="Eurostile LT" w:hAnsi="Eurostile LT" w:cs="Arial"/>
          <w:b/>
          <w:i/>
          <w:color w:val="000000"/>
          <w:sz w:val="22"/>
          <w:szCs w:val="22"/>
          <w:shd w:val="clear" w:color="auto" w:fill="FFFFFF"/>
        </w:rPr>
        <w:t>Responsabile del Procedimento</w:t>
      </w:r>
      <w:r w:rsidRPr="0053657C">
        <w:rPr>
          <w:rFonts w:ascii="Eurostile LT" w:hAnsi="Eurostile LT" w:cs="Arial"/>
          <w:color w:val="000000"/>
          <w:sz w:val="22"/>
          <w:szCs w:val="22"/>
          <w:shd w:val="clear" w:color="auto" w:fill="FFFFFF"/>
        </w:rPr>
        <w:t xml:space="preserve">" </w:t>
      </w:r>
      <w:r w:rsidRPr="0053657C">
        <w:rPr>
          <w:rFonts w:ascii="Eurostile LT" w:hAnsi="Eurostile LT" w:cs="Arial"/>
          <w:bCs/>
          <w:sz w:val="22"/>
          <w:szCs w:val="22"/>
        </w:rPr>
        <w:t xml:space="preserve">il Dottore </w:t>
      </w:r>
      <w:r w:rsidRPr="0053657C">
        <w:rPr>
          <w:rFonts w:ascii="Eurostile LT" w:hAnsi="Eurostile LT" w:cs="Arial"/>
          <w:b/>
          <w:bCs/>
          <w:sz w:val="22"/>
          <w:szCs w:val="22"/>
        </w:rPr>
        <w:t>Giuseppe RAGONESE</w:t>
      </w:r>
      <w:r w:rsidRPr="0053657C">
        <w:rPr>
          <w:rFonts w:ascii="Eurostile LT" w:hAnsi="Eurostile LT" w:cs="Arial"/>
          <w:bCs/>
          <w:sz w:val="22"/>
          <w:szCs w:val="22"/>
        </w:rPr>
        <w:t xml:space="preserve">, inquadrato nel Profilo di Collaboratore di Amministrazione, Quinto Livello Professionale, e assegnato al </w:t>
      </w:r>
      <w:r w:rsidRPr="0053657C">
        <w:rPr>
          <w:rFonts w:ascii="Eurostile LT" w:hAnsi="Eurostile LT" w:cs="Arial"/>
          <w:color w:val="000000"/>
          <w:sz w:val="22"/>
          <w:szCs w:val="22"/>
          <w:shd w:val="clear" w:color="auto" w:fill="FFFFFF"/>
        </w:rPr>
        <w:t>Settore II "</w:t>
      </w:r>
      <w:r w:rsidRPr="0053657C">
        <w:rPr>
          <w:rFonts w:ascii="Eurostile LT" w:hAnsi="Eurostile LT" w:cs="Arial"/>
          <w:b/>
          <w:bCs/>
          <w:i/>
          <w:iCs/>
          <w:color w:val="000000"/>
          <w:sz w:val="22"/>
          <w:szCs w:val="22"/>
          <w:shd w:val="clear" w:color="auto" w:fill="FFFFFF"/>
        </w:rPr>
        <w:t>Stato Giuridico del Personale</w:t>
      </w:r>
      <w:r w:rsidRPr="0053657C">
        <w:rPr>
          <w:rFonts w:ascii="Eurostile LT" w:hAnsi="Eurostile LT" w:cs="Arial"/>
          <w:color w:val="000000"/>
          <w:sz w:val="22"/>
          <w:szCs w:val="22"/>
          <w:shd w:val="clear" w:color="auto" w:fill="FFFFFF"/>
        </w:rPr>
        <w:t>" e al Settore IV "</w:t>
      </w:r>
      <w:r w:rsidRPr="0053657C">
        <w:rPr>
          <w:rFonts w:ascii="Eurostile LT" w:hAnsi="Eurostile LT" w:cs="Arial"/>
          <w:b/>
          <w:bCs/>
          <w:i/>
          <w:iCs/>
          <w:color w:val="000000"/>
          <w:sz w:val="22"/>
          <w:szCs w:val="22"/>
          <w:shd w:val="clear" w:color="auto" w:fill="FFFFFF"/>
        </w:rPr>
        <w:t>Gestione delle Forme Flessibili di Lavoro e degli Interventi Assistenziali e Sociali</w:t>
      </w:r>
      <w:r w:rsidRPr="0053657C">
        <w:rPr>
          <w:rFonts w:ascii="Eurostile LT" w:hAnsi="Eurostile LT" w:cs="Arial"/>
          <w:color w:val="000000"/>
          <w:sz w:val="22"/>
          <w:szCs w:val="22"/>
          <w:shd w:val="clear" w:color="auto" w:fill="FFFFFF"/>
        </w:rPr>
        <w:t>"</w:t>
      </w:r>
      <w:r w:rsidRPr="0053657C">
        <w:rPr>
          <w:rFonts w:ascii="Eurostile LT" w:hAnsi="Eurostile LT" w:cs="Arial"/>
          <w:bCs/>
          <w:sz w:val="22"/>
          <w:szCs w:val="22"/>
        </w:rPr>
        <w:t xml:space="preserve"> dell’</w:t>
      </w:r>
      <w:r w:rsidRPr="0053657C">
        <w:rPr>
          <w:rFonts w:ascii="Eurostile LT" w:hAnsi="Eurostile LT" w:cs="Arial"/>
          <w:color w:val="000000"/>
          <w:sz w:val="22"/>
          <w:szCs w:val="22"/>
          <w:shd w:val="clear" w:color="auto" w:fill="FFFFFF"/>
        </w:rPr>
        <w:t>Ufficio I "</w:t>
      </w:r>
      <w:r w:rsidRPr="0053657C">
        <w:rPr>
          <w:rFonts w:ascii="Eurostile LT" w:hAnsi="Eurostile LT" w:cs="Arial"/>
          <w:b/>
          <w:bCs/>
          <w:i/>
          <w:iCs/>
          <w:color w:val="000000"/>
          <w:sz w:val="22"/>
          <w:szCs w:val="22"/>
          <w:shd w:val="clear" w:color="auto" w:fill="FFFFFF"/>
        </w:rPr>
        <w:t>Gestione delle Risorse Umane</w:t>
      </w:r>
      <w:r w:rsidRPr="0053657C">
        <w:rPr>
          <w:rFonts w:ascii="Eurostile LT" w:hAnsi="Eurostile LT" w:cs="Arial"/>
          <w:color w:val="000000"/>
          <w:sz w:val="22"/>
          <w:szCs w:val="22"/>
          <w:shd w:val="clear" w:color="auto" w:fill="FFFFFF"/>
        </w:rPr>
        <w:t xml:space="preserve">" della </w:t>
      </w:r>
      <w:r w:rsidRPr="0053657C">
        <w:rPr>
          <w:rFonts w:ascii="Eurostile LT" w:hAnsi="Eurostile LT" w:cs="Arial"/>
          <w:sz w:val="22"/>
          <w:szCs w:val="22"/>
        </w:rPr>
        <w:t>"</w:t>
      </w:r>
      <w:r w:rsidRPr="0053657C">
        <w:rPr>
          <w:rFonts w:ascii="Eurostile LT" w:hAnsi="Eurostile LT" w:cs="Arial"/>
          <w:b/>
          <w:i/>
          <w:sz w:val="22"/>
          <w:szCs w:val="22"/>
        </w:rPr>
        <w:t>Amministrazione Centrale</w:t>
      </w:r>
      <w:r w:rsidRPr="0053657C">
        <w:rPr>
          <w:rFonts w:ascii="Eurostile LT" w:hAnsi="Eurostile LT" w:cs="Arial"/>
          <w:sz w:val="22"/>
          <w:szCs w:val="22"/>
        </w:rPr>
        <w:t>"</w:t>
      </w:r>
      <w:r>
        <w:rPr>
          <w:rFonts w:ascii="Eurostile LT" w:hAnsi="Eurostile LT" w:cs="Arial"/>
          <w:sz w:val="22"/>
          <w:szCs w:val="22"/>
        </w:rPr>
        <w:t>;</w:t>
      </w:r>
    </w:p>
    <w:p w14:paraId="4E607600" w14:textId="1B8B3844" w:rsidR="0053657C" w:rsidRPr="0053657C" w:rsidRDefault="0053657C" w:rsidP="006B4420">
      <w:pPr>
        <w:pStyle w:val="Paragrafoelenco"/>
        <w:numPr>
          <w:ilvl w:val="0"/>
          <w:numId w:val="187"/>
        </w:numPr>
        <w:ind w:left="567" w:hanging="567"/>
        <w:jc w:val="both"/>
        <w:rPr>
          <w:rFonts w:ascii="Eurostile LT" w:hAnsi="Eurostile LT" w:cs="Arial"/>
          <w:sz w:val="22"/>
          <w:szCs w:val="22"/>
        </w:rPr>
      </w:pPr>
      <w:r w:rsidRPr="0053657C">
        <w:rPr>
          <w:rFonts w:ascii="Eurostile LT" w:hAnsi="Eurostile LT" w:cs="Arial"/>
          <w:sz w:val="22"/>
          <w:szCs w:val="22"/>
        </w:rPr>
        <w:t>conferi</w:t>
      </w:r>
      <w:r>
        <w:rPr>
          <w:rFonts w:ascii="Eurostile LT" w:hAnsi="Eurostile LT" w:cs="Arial"/>
          <w:sz w:val="22"/>
          <w:szCs w:val="22"/>
        </w:rPr>
        <w:t>to</w:t>
      </w:r>
      <w:r w:rsidRPr="0053657C">
        <w:rPr>
          <w:rFonts w:ascii="Eurostile LT" w:hAnsi="Eurostile LT" w:cs="Arial"/>
          <w:sz w:val="22"/>
          <w:szCs w:val="22"/>
        </w:rPr>
        <w:t xml:space="preserve"> al Dottore</w:t>
      </w:r>
      <w:r w:rsidRPr="0053657C">
        <w:rPr>
          <w:rFonts w:ascii="Eurostile LT" w:hAnsi="Eurostile LT" w:cs="Arial"/>
          <w:bCs/>
          <w:sz w:val="22"/>
          <w:szCs w:val="22"/>
        </w:rPr>
        <w:t xml:space="preserve"> </w:t>
      </w:r>
      <w:r w:rsidRPr="0053657C">
        <w:rPr>
          <w:rFonts w:ascii="Eurostile LT" w:hAnsi="Eurostile LT" w:cs="Arial"/>
          <w:b/>
          <w:bCs/>
          <w:sz w:val="22"/>
          <w:szCs w:val="22"/>
        </w:rPr>
        <w:t>Giuseppe RAGONESE</w:t>
      </w:r>
      <w:r w:rsidRPr="0053657C">
        <w:rPr>
          <w:rFonts w:ascii="Eurostile LT" w:hAnsi="Eurostile LT" w:cs="Arial"/>
          <w:bCs/>
          <w:sz w:val="22"/>
          <w:szCs w:val="22"/>
        </w:rPr>
        <w:t xml:space="preserve">, nella sua qualità di </w:t>
      </w:r>
      <w:r w:rsidRPr="0053657C">
        <w:rPr>
          <w:rFonts w:ascii="Eurostile LT" w:hAnsi="Eurostile LT" w:cs="Arial"/>
          <w:color w:val="000000"/>
          <w:sz w:val="22"/>
          <w:szCs w:val="22"/>
          <w:shd w:val="clear" w:color="auto" w:fill="FFFFFF"/>
        </w:rPr>
        <w:t>"</w:t>
      </w:r>
      <w:r w:rsidRPr="0053657C">
        <w:rPr>
          <w:rFonts w:ascii="Eurostile LT" w:hAnsi="Eurostile LT" w:cs="Arial"/>
          <w:b/>
          <w:i/>
          <w:color w:val="000000"/>
          <w:sz w:val="22"/>
          <w:szCs w:val="22"/>
          <w:shd w:val="clear" w:color="auto" w:fill="FFFFFF"/>
        </w:rPr>
        <w:t>Responsabile del Procedimento</w:t>
      </w:r>
      <w:r w:rsidRPr="0053657C">
        <w:rPr>
          <w:rFonts w:ascii="Eurostile LT" w:hAnsi="Eurostile LT" w:cs="Arial"/>
          <w:color w:val="000000"/>
          <w:sz w:val="22"/>
          <w:szCs w:val="22"/>
          <w:shd w:val="clear" w:color="auto" w:fill="FFFFFF"/>
        </w:rPr>
        <w:t>"</w:t>
      </w:r>
      <w:r w:rsidRPr="0053657C">
        <w:rPr>
          <w:rFonts w:ascii="Eurostile LT" w:hAnsi="Eurostile LT" w:cs="Arial"/>
          <w:sz w:val="22"/>
          <w:szCs w:val="22"/>
        </w:rPr>
        <w:t>, gli incarichi:</w:t>
      </w:r>
    </w:p>
    <w:p w14:paraId="659BAB40" w14:textId="77777777" w:rsidR="0053657C" w:rsidRPr="0053657C" w:rsidRDefault="0053657C" w:rsidP="006B4420">
      <w:pPr>
        <w:pStyle w:val="NormaleWeb"/>
        <w:numPr>
          <w:ilvl w:val="0"/>
          <w:numId w:val="183"/>
        </w:numPr>
        <w:spacing w:before="0" w:beforeAutospacing="0" w:after="0" w:afterAutospacing="0"/>
        <w:ind w:left="1134" w:right="-7" w:hanging="567"/>
        <w:jc w:val="both"/>
        <w:rPr>
          <w:rFonts w:ascii="Eurostile LT" w:hAnsi="Eurostile LT" w:cs="Arial"/>
          <w:sz w:val="22"/>
          <w:szCs w:val="22"/>
        </w:rPr>
      </w:pPr>
      <w:r w:rsidRPr="0053657C">
        <w:rPr>
          <w:rFonts w:ascii="Eurostile LT" w:hAnsi="Eurostile LT" w:cs="Arial"/>
          <w:sz w:val="22"/>
          <w:szCs w:val="22"/>
        </w:rPr>
        <w:t>di pubblicare la presente Determina Direttoriale, unitamente allo "</w:t>
      </w:r>
      <w:r w:rsidRPr="0053657C">
        <w:rPr>
          <w:rFonts w:ascii="Eurostile LT" w:hAnsi="Eurostile LT" w:cs="Arial"/>
          <w:b/>
          <w:i/>
          <w:sz w:val="22"/>
          <w:szCs w:val="22"/>
        </w:rPr>
        <w:t>Avviso di Selezione</w:t>
      </w:r>
      <w:r w:rsidRPr="0053657C">
        <w:rPr>
          <w:rFonts w:ascii="Eurostile LT" w:hAnsi="Eurostile LT" w:cs="Arial"/>
          <w:sz w:val="22"/>
          <w:szCs w:val="22"/>
        </w:rPr>
        <w:t>", nel "</w:t>
      </w:r>
      <w:r w:rsidRPr="0053657C">
        <w:rPr>
          <w:rFonts w:ascii="Eurostile LT" w:hAnsi="Eurostile LT" w:cs="Arial"/>
          <w:b/>
          <w:bCs/>
          <w:i/>
          <w:iCs/>
          <w:sz w:val="22"/>
          <w:szCs w:val="22"/>
        </w:rPr>
        <w:t>Sito Web</w:t>
      </w:r>
      <w:r w:rsidRPr="0053657C">
        <w:rPr>
          <w:rFonts w:ascii="Eurostile LT" w:hAnsi="Eurostile LT" w:cs="Arial"/>
          <w:sz w:val="22"/>
          <w:szCs w:val="22"/>
        </w:rPr>
        <w:t>" dello "</w:t>
      </w:r>
      <w:r w:rsidRPr="0053657C">
        <w:rPr>
          <w:rFonts w:ascii="Eurostile LT" w:hAnsi="Eurostile LT" w:cs="Arial"/>
          <w:b/>
          <w:bCs/>
          <w:i/>
          <w:iCs/>
          <w:sz w:val="22"/>
          <w:szCs w:val="22"/>
        </w:rPr>
        <w:t>Istituto Nazionale di Astrofisica</w:t>
      </w:r>
      <w:r w:rsidRPr="0053657C">
        <w:rPr>
          <w:rFonts w:ascii="Eurostile LT" w:hAnsi="Eurostile LT" w:cs="Arial"/>
          <w:sz w:val="22"/>
          <w:szCs w:val="22"/>
        </w:rPr>
        <w:t>" e, in particolare, nella Sezione denominata "</w:t>
      </w:r>
      <w:r w:rsidRPr="0053657C">
        <w:rPr>
          <w:rFonts w:ascii="Eurostile LT" w:hAnsi="Eurostile LT" w:cs="Arial"/>
          <w:b/>
          <w:bCs/>
          <w:i/>
          <w:iCs/>
          <w:sz w:val="22"/>
          <w:szCs w:val="22"/>
        </w:rPr>
        <w:t>Amministrazione Trasparente</w:t>
      </w:r>
      <w:r w:rsidRPr="0053657C">
        <w:rPr>
          <w:rFonts w:ascii="Eurostile LT" w:hAnsi="Eurostile LT" w:cs="Arial"/>
          <w:sz w:val="22"/>
          <w:szCs w:val="22"/>
        </w:rPr>
        <w:t>", Sottosezione "</w:t>
      </w:r>
      <w:r w:rsidRPr="0053657C">
        <w:rPr>
          <w:rFonts w:ascii="Eurostile LT" w:hAnsi="Eurostile LT" w:cs="Arial"/>
          <w:b/>
          <w:bCs/>
          <w:i/>
          <w:iCs/>
          <w:sz w:val="22"/>
          <w:szCs w:val="22"/>
        </w:rPr>
        <w:t>Bandi di Concorso</w:t>
      </w:r>
      <w:r w:rsidRPr="0053657C">
        <w:rPr>
          <w:rFonts w:ascii="Eurostile LT" w:hAnsi="Eurostile LT" w:cs="Arial"/>
          <w:sz w:val="22"/>
          <w:szCs w:val="22"/>
        </w:rPr>
        <w:t>", Articolazione "</w:t>
      </w:r>
      <w:r w:rsidRPr="0053657C">
        <w:rPr>
          <w:rFonts w:ascii="Eurostile LT" w:hAnsi="Eurostile LT" w:cs="Arial"/>
          <w:b/>
          <w:bCs/>
          <w:i/>
          <w:iCs/>
          <w:sz w:val="22"/>
          <w:szCs w:val="22"/>
        </w:rPr>
        <w:t>Incarichi Dirigenziali</w:t>
      </w:r>
      <w:r w:rsidRPr="0053657C">
        <w:rPr>
          <w:rFonts w:ascii="Eurostile LT" w:hAnsi="Eurostile LT" w:cs="Arial"/>
          <w:sz w:val="22"/>
          <w:szCs w:val="22"/>
        </w:rPr>
        <w:t>";</w:t>
      </w:r>
    </w:p>
    <w:p w14:paraId="20059A82" w14:textId="35B1FC12" w:rsidR="0053657C" w:rsidRPr="0053657C" w:rsidRDefault="0053657C" w:rsidP="006B4420">
      <w:pPr>
        <w:pStyle w:val="NormaleWeb"/>
        <w:numPr>
          <w:ilvl w:val="0"/>
          <w:numId w:val="183"/>
        </w:numPr>
        <w:spacing w:before="0" w:beforeAutospacing="0" w:after="0" w:afterAutospacing="0"/>
        <w:ind w:left="1134" w:right="-7" w:hanging="567"/>
        <w:jc w:val="both"/>
        <w:rPr>
          <w:rFonts w:ascii="Eurostile LT" w:hAnsi="Eurostile LT" w:cs="Arial"/>
          <w:bCs/>
          <w:sz w:val="22"/>
          <w:szCs w:val="22"/>
        </w:rPr>
      </w:pPr>
      <w:r w:rsidRPr="0053657C">
        <w:rPr>
          <w:rFonts w:ascii="Eurostile LT" w:hAnsi="Eurostile LT" w:cs="Arial"/>
          <w:sz w:val="22"/>
          <w:szCs w:val="22"/>
        </w:rPr>
        <w:t>di espletare la predetta procedura di selezione, nel rispetto di termini, modalità, forme e condizioni stabilite nel</w:t>
      </w:r>
      <w:r>
        <w:rPr>
          <w:rFonts w:ascii="Eurostile LT" w:hAnsi="Eurostile LT" w:cs="Arial"/>
          <w:sz w:val="22"/>
          <w:szCs w:val="22"/>
        </w:rPr>
        <w:t xml:space="preserve"> predetto </w:t>
      </w:r>
      <w:r w:rsidRPr="0053657C">
        <w:rPr>
          <w:rFonts w:ascii="Eurostile LT" w:hAnsi="Eurostile LT" w:cs="Arial"/>
          <w:sz w:val="22"/>
          <w:szCs w:val="22"/>
        </w:rPr>
        <w:t>"</w:t>
      </w:r>
      <w:r w:rsidRPr="0053657C">
        <w:rPr>
          <w:rFonts w:ascii="Eurostile LT" w:hAnsi="Eurostile LT" w:cs="Arial"/>
          <w:b/>
          <w:i/>
          <w:sz w:val="22"/>
          <w:szCs w:val="22"/>
        </w:rPr>
        <w:t>Avviso di Selezione</w:t>
      </w:r>
      <w:r w:rsidRPr="0053657C">
        <w:rPr>
          <w:rFonts w:ascii="Eurostile LT" w:hAnsi="Eurostile LT" w:cs="Arial"/>
          <w:sz w:val="22"/>
          <w:szCs w:val="22"/>
        </w:rPr>
        <w:t>"</w:t>
      </w:r>
      <w:r>
        <w:rPr>
          <w:rFonts w:ascii="Eurostile LT" w:hAnsi="Eurostile LT" w:cs="Arial"/>
          <w:sz w:val="22"/>
          <w:szCs w:val="22"/>
        </w:rPr>
        <w:t>;</w:t>
      </w:r>
    </w:p>
    <w:p w14:paraId="05AFC0E8" w14:textId="77777777" w:rsidR="0053657C" w:rsidRDefault="0053657C" w:rsidP="006B4420">
      <w:pPr>
        <w:pStyle w:val="Paragrafoelenco"/>
        <w:numPr>
          <w:ilvl w:val="0"/>
          <w:numId w:val="187"/>
        </w:numPr>
        <w:ind w:left="567" w:hanging="567"/>
        <w:jc w:val="both"/>
        <w:rPr>
          <w:rFonts w:ascii="Eurostile LT" w:hAnsi="Eurostile LT" w:cs="Arial"/>
          <w:sz w:val="22"/>
          <w:szCs w:val="22"/>
        </w:rPr>
      </w:pPr>
      <w:r>
        <w:rPr>
          <w:rFonts w:ascii="Eurostile LT" w:hAnsi="Eurostile LT" w:cs="Arial"/>
          <w:sz w:val="22"/>
          <w:szCs w:val="22"/>
        </w:rPr>
        <w:t>stabilito che:</w:t>
      </w:r>
    </w:p>
    <w:p w14:paraId="69F828BB" w14:textId="7CF61B89" w:rsidR="0053657C" w:rsidRPr="0053657C" w:rsidRDefault="0053657C" w:rsidP="006B4420">
      <w:pPr>
        <w:pStyle w:val="Paragrafoelenco"/>
        <w:numPr>
          <w:ilvl w:val="0"/>
          <w:numId w:val="188"/>
        </w:numPr>
        <w:ind w:left="1134" w:hanging="567"/>
        <w:jc w:val="both"/>
        <w:rPr>
          <w:rFonts w:ascii="Eurostile LT" w:hAnsi="Eurostile LT" w:cs="Arial"/>
          <w:sz w:val="22"/>
          <w:szCs w:val="22"/>
        </w:rPr>
      </w:pPr>
      <w:r>
        <w:rPr>
          <w:rFonts w:ascii="Eurostile LT" w:hAnsi="Eurostile LT" w:cs="Arial"/>
          <w:sz w:val="22"/>
          <w:szCs w:val="22"/>
        </w:rPr>
        <w:t>al</w:t>
      </w:r>
      <w:r w:rsidRPr="0053657C">
        <w:rPr>
          <w:rFonts w:ascii="Eurostile LT" w:hAnsi="Eurostile LT" w:cs="Arial"/>
          <w:sz w:val="22"/>
          <w:szCs w:val="22"/>
        </w:rPr>
        <w:t xml:space="preserve"> vincitore della procedura di selezione verrà conferito un incarico dirigenziale, ai sensi e per gli effetti del combinato disposto dei commi 1, 2, 3, 4, 5, 6, 6-bis e 6-quater dell’articolo 19 del Decreto Legislativo 30 marzo 2001, numero 165, e successive modifiche ed integrazioni, c</w:t>
      </w:r>
      <w:r>
        <w:rPr>
          <w:rFonts w:ascii="Eurostile LT" w:hAnsi="Eurostile LT" w:cs="Arial"/>
          <w:sz w:val="22"/>
          <w:szCs w:val="22"/>
        </w:rPr>
        <w:t>on</w:t>
      </w:r>
      <w:r w:rsidRPr="0053657C">
        <w:rPr>
          <w:rFonts w:ascii="Eurostile LT" w:hAnsi="Eurostile LT" w:cs="Arial"/>
          <w:sz w:val="22"/>
          <w:szCs w:val="22"/>
        </w:rPr>
        <w:t xml:space="preserve"> la durata massima di tre anni</w:t>
      </w:r>
      <w:r>
        <w:rPr>
          <w:rFonts w:ascii="Eurostile LT" w:hAnsi="Eurostile LT" w:cs="Arial"/>
          <w:sz w:val="22"/>
          <w:szCs w:val="22"/>
        </w:rPr>
        <w:t xml:space="preserve"> e</w:t>
      </w:r>
      <w:r w:rsidRPr="0053657C">
        <w:rPr>
          <w:rFonts w:ascii="Eurostile LT" w:hAnsi="Eurostile LT" w:cs="Arial"/>
          <w:sz w:val="22"/>
          <w:szCs w:val="22"/>
        </w:rPr>
        <w:t xml:space="preserve"> con un compenso annuale pari ad </w:t>
      </w:r>
      <w:r w:rsidRPr="0053657C">
        <w:rPr>
          <w:rFonts w:ascii="Eurostile LT" w:hAnsi="Eurostile LT" w:cs="Arial"/>
          <w:b/>
          <w:sz w:val="22"/>
          <w:szCs w:val="22"/>
        </w:rPr>
        <w:t>€</w:t>
      </w:r>
      <w:r w:rsidRPr="0053657C">
        <w:rPr>
          <w:rFonts w:ascii="Eurostile LT" w:hAnsi="Eurostile LT" w:cs="Arial"/>
          <w:sz w:val="22"/>
          <w:szCs w:val="22"/>
        </w:rPr>
        <w:t xml:space="preserve"> </w:t>
      </w:r>
      <w:r w:rsidRPr="0053657C">
        <w:rPr>
          <w:rFonts w:ascii="Eurostile LT" w:hAnsi="Eurostile LT" w:cs="Arial"/>
          <w:b/>
          <w:sz w:val="22"/>
          <w:szCs w:val="22"/>
        </w:rPr>
        <w:t>121.720,38</w:t>
      </w:r>
      <w:r w:rsidRPr="0053657C">
        <w:rPr>
          <w:rFonts w:ascii="Eurostile LT" w:hAnsi="Eurostile LT" w:cs="Arial"/>
          <w:sz w:val="22"/>
          <w:szCs w:val="22"/>
        </w:rPr>
        <w:t>,</w:t>
      </w:r>
      <w:r w:rsidRPr="0053657C">
        <w:rPr>
          <w:rFonts w:ascii="Eurostile LT" w:hAnsi="Eurostile LT" w:cs="Arial"/>
          <w:b/>
          <w:sz w:val="22"/>
          <w:szCs w:val="22"/>
        </w:rPr>
        <w:t xml:space="preserve"> </w:t>
      </w:r>
      <w:r w:rsidRPr="0053657C">
        <w:rPr>
          <w:rFonts w:ascii="Eurostile LT" w:hAnsi="Eurostile LT" w:cs="Arial"/>
          <w:sz w:val="22"/>
          <w:szCs w:val="22"/>
        </w:rPr>
        <w:t>che</w:t>
      </w:r>
      <w:r w:rsidRPr="0053657C">
        <w:rPr>
          <w:rFonts w:ascii="Eurostile LT" w:hAnsi="Eurostile LT" w:cs="Arial"/>
          <w:b/>
          <w:sz w:val="22"/>
          <w:szCs w:val="22"/>
        </w:rPr>
        <w:t xml:space="preserve"> </w:t>
      </w:r>
      <w:r w:rsidRPr="0053657C">
        <w:rPr>
          <w:rFonts w:ascii="Eurostile LT" w:hAnsi="Eurostile LT" w:cs="Arial"/>
          <w:sz w:val="22"/>
          <w:szCs w:val="22"/>
        </w:rPr>
        <w:t>è stato calcolato tenendo conto dei parametri retributivi previsti dalle vigenti norme contrattuali per il trattamento economico principale e accessorio spettante ad un dirigente amministrativo di seconda fascia e prevedendo, in particolare, una retribuzione di posizione variabile nella misura massima</w:t>
      </w:r>
      <w:r>
        <w:rPr>
          <w:rFonts w:ascii="Eurostile LT" w:hAnsi="Eurostile LT" w:cs="Arial"/>
          <w:sz w:val="22"/>
          <w:szCs w:val="22"/>
        </w:rPr>
        <w:t>;</w:t>
      </w:r>
    </w:p>
    <w:p w14:paraId="518D22C4" w14:textId="65D37014" w:rsidR="0053657C" w:rsidRPr="0053657C" w:rsidRDefault="008238BA" w:rsidP="006B4420">
      <w:pPr>
        <w:pStyle w:val="Paragrafoelenco"/>
        <w:numPr>
          <w:ilvl w:val="0"/>
          <w:numId w:val="188"/>
        </w:numPr>
        <w:ind w:left="1134" w:hanging="567"/>
        <w:jc w:val="both"/>
        <w:rPr>
          <w:rFonts w:ascii="Eurostile LT" w:hAnsi="Eurostile LT" w:cs="Arial"/>
          <w:sz w:val="22"/>
          <w:szCs w:val="22"/>
        </w:rPr>
      </w:pPr>
      <w:r>
        <w:rPr>
          <w:rFonts w:ascii="Eurostile LT" w:hAnsi="Eurostile LT" w:cs="Arial"/>
          <w:sz w:val="22"/>
          <w:szCs w:val="22"/>
        </w:rPr>
        <w:t>i</w:t>
      </w:r>
      <w:r w:rsidR="0053657C" w:rsidRPr="0053657C">
        <w:rPr>
          <w:rFonts w:ascii="Eurostile LT" w:hAnsi="Eurostile LT" w:cs="Arial"/>
          <w:sz w:val="22"/>
          <w:szCs w:val="22"/>
        </w:rPr>
        <w:t>l titolare dell’incarico dirigenziale verrà, contestualmente, nominato "</w:t>
      </w:r>
      <w:r w:rsidR="0053657C" w:rsidRPr="0053657C">
        <w:rPr>
          <w:rFonts w:ascii="Eurostile LT" w:hAnsi="Eurostile LT" w:cs="Arial"/>
          <w:b/>
          <w:i/>
          <w:sz w:val="22"/>
          <w:szCs w:val="22"/>
        </w:rPr>
        <w:t>Responsabile</w:t>
      </w:r>
      <w:r w:rsidR="0053657C" w:rsidRPr="0053657C">
        <w:rPr>
          <w:rFonts w:ascii="Eurostile LT" w:hAnsi="Eurostile LT" w:cs="Arial"/>
          <w:sz w:val="22"/>
          <w:szCs w:val="22"/>
        </w:rPr>
        <w:t>" del</w:t>
      </w:r>
      <w:r w:rsidR="0053657C" w:rsidRPr="0053657C">
        <w:rPr>
          <w:rFonts w:ascii="Eurostile LT" w:hAnsi="Eurostile LT" w:cs="Arial"/>
          <w:bCs/>
          <w:sz w:val="22"/>
          <w:szCs w:val="22"/>
        </w:rPr>
        <w:t xml:space="preserve"> </w:t>
      </w:r>
      <w:r w:rsidR="0053657C" w:rsidRPr="0053657C">
        <w:rPr>
          <w:rFonts w:ascii="Eurostile LT" w:hAnsi="Eurostile LT" w:cs="Arial"/>
          <w:sz w:val="22"/>
          <w:szCs w:val="22"/>
        </w:rPr>
        <w:t>"</w:t>
      </w:r>
      <w:r w:rsidR="0053657C" w:rsidRPr="0053657C">
        <w:rPr>
          <w:rFonts w:ascii="Eurostile LT" w:hAnsi="Eurostile LT" w:cs="Arial"/>
          <w:b/>
          <w:i/>
          <w:sz w:val="22"/>
          <w:szCs w:val="22"/>
        </w:rPr>
        <w:t>Centro di Responsabilità e di Spesa di Secondo Livello</w:t>
      </w:r>
      <w:r w:rsidR="0053657C" w:rsidRPr="0053657C">
        <w:rPr>
          <w:rFonts w:ascii="Eurostile LT" w:hAnsi="Eurostile LT" w:cs="Arial"/>
          <w:sz w:val="22"/>
          <w:szCs w:val="22"/>
        </w:rPr>
        <w:t xml:space="preserve">" costituito, ai sensi </w:t>
      </w:r>
      <w:r w:rsidR="0053657C" w:rsidRPr="0053657C">
        <w:rPr>
          <w:rFonts w:ascii="Eurostile LT" w:hAnsi="Eurostile LT" w:cs="Arial"/>
          <w:bCs/>
          <w:sz w:val="22"/>
          <w:szCs w:val="22"/>
        </w:rPr>
        <w:t xml:space="preserve">dell’articolo 2, comma 12, del </w:t>
      </w:r>
      <w:r w:rsidR="0053657C" w:rsidRPr="0053657C">
        <w:rPr>
          <w:rFonts w:ascii="Eurostile LT" w:hAnsi="Eurostile LT" w:cs="Arial"/>
          <w:sz w:val="22"/>
          <w:szCs w:val="22"/>
        </w:rPr>
        <w:t>"</w:t>
      </w:r>
      <w:r w:rsidR="0053657C" w:rsidRPr="0053657C">
        <w:rPr>
          <w:rFonts w:ascii="Eurostile LT" w:hAnsi="Eurostile LT" w:cs="Arial"/>
          <w:b/>
          <w:bCs/>
          <w:i/>
          <w:sz w:val="22"/>
          <w:szCs w:val="22"/>
        </w:rPr>
        <w:t>Regolamento Generale di Organizzazione e Funzionamento dell’Istituto Nazionale di Astrofisica</w:t>
      </w:r>
      <w:r w:rsidR="0053657C" w:rsidRPr="0053657C">
        <w:rPr>
          <w:rFonts w:ascii="Eurostile LT" w:hAnsi="Eurostile LT" w:cs="Arial"/>
          <w:sz w:val="22"/>
          <w:szCs w:val="22"/>
        </w:rPr>
        <w:t>", con la Delibera del Consiglio di Amministrazione del 2 agosto 2022, numero 67</w:t>
      </w:r>
      <w:r>
        <w:rPr>
          <w:rFonts w:ascii="Eurostile LT" w:hAnsi="Eurostile LT" w:cs="Arial"/>
          <w:sz w:val="22"/>
          <w:szCs w:val="22"/>
        </w:rPr>
        <w:t>;</w:t>
      </w:r>
      <w:r w:rsidR="0053657C" w:rsidRPr="0053657C">
        <w:rPr>
          <w:rFonts w:ascii="Eurostile LT" w:hAnsi="Eurostile LT" w:cs="Arial"/>
          <w:sz w:val="22"/>
          <w:szCs w:val="22"/>
        </w:rPr>
        <w:t xml:space="preserve"> </w:t>
      </w:r>
    </w:p>
    <w:p w14:paraId="2E7B9272" w14:textId="77777777" w:rsidR="0053657C" w:rsidRPr="0053657C" w:rsidRDefault="0053657C" w:rsidP="0053657C">
      <w:pPr>
        <w:pStyle w:val="Paragrafoelenco"/>
        <w:ind w:left="0"/>
        <w:rPr>
          <w:rFonts w:ascii="Eurostile LT" w:hAnsi="Eurostile LT" w:cs="Arial"/>
          <w:bCs/>
          <w:sz w:val="22"/>
          <w:szCs w:val="22"/>
        </w:rPr>
      </w:pPr>
    </w:p>
    <w:p w14:paraId="55ADDFB4" w14:textId="6CF65F45" w:rsidR="0053657C" w:rsidRPr="0053657C" w:rsidRDefault="008238BA" w:rsidP="006B4420">
      <w:pPr>
        <w:pStyle w:val="Paragrafoelenco"/>
        <w:numPr>
          <w:ilvl w:val="0"/>
          <w:numId w:val="188"/>
        </w:numPr>
        <w:ind w:left="1134" w:hanging="567"/>
        <w:jc w:val="both"/>
        <w:rPr>
          <w:rFonts w:ascii="Eurostile LT" w:hAnsi="Eurostile LT" w:cs="Arial"/>
          <w:sz w:val="22"/>
          <w:szCs w:val="22"/>
        </w:rPr>
      </w:pPr>
      <w:r>
        <w:rPr>
          <w:rFonts w:ascii="Eurostile LT" w:hAnsi="Eurostile LT" w:cs="Arial"/>
          <w:sz w:val="22"/>
          <w:szCs w:val="22"/>
        </w:rPr>
        <w:t>a</w:t>
      </w:r>
      <w:r w:rsidR="0053657C" w:rsidRPr="0053657C">
        <w:rPr>
          <w:rFonts w:ascii="Eurostile LT" w:hAnsi="Eurostile LT" w:cs="Arial"/>
          <w:sz w:val="22"/>
          <w:szCs w:val="22"/>
        </w:rPr>
        <w:t>l "</w:t>
      </w:r>
      <w:r w:rsidR="0053657C" w:rsidRPr="0053657C">
        <w:rPr>
          <w:rFonts w:ascii="Eurostile LT" w:hAnsi="Eurostile LT" w:cs="Arial"/>
          <w:b/>
          <w:i/>
          <w:sz w:val="22"/>
          <w:szCs w:val="22"/>
        </w:rPr>
        <w:t>Responsabile</w:t>
      </w:r>
      <w:r w:rsidR="0053657C" w:rsidRPr="0053657C">
        <w:rPr>
          <w:rFonts w:ascii="Eurostile LT" w:hAnsi="Eurostile LT" w:cs="Arial"/>
          <w:sz w:val="22"/>
          <w:szCs w:val="22"/>
        </w:rPr>
        <w:t>" del</w:t>
      </w:r>
      <w:r w:rsidR="0053657C" w:rsidRPr="0053657C">
        <w:rPr>
          <w:rFonts w:ascii="Eurostile LT" w:hAnsi="Eurostile LT" w:cs="Arial"/>
          <w:bCs/>
          <w:sz w:val="22"/>
          <w:szCs w:val="22"/>
        </w:rPr>
        <w:t xml:space="preserve"> </w:t>
      </w:r>
      <w:r w:rsidR="0053657C" w:rsidRPr="0053657C">
        <w:rPr>
          <w:rFonts w:ascii="Eurostile LT" w:hAnsi="Eurostile LT" w:cs="Arial"/>
          <w:sz w:val="22"/>
          <w:szCs w:val="22"/>
        </w:rPr>
        <w:t>"</w:t>
      </w:r>
      <w:r w:rsidR="0053657C" w:rsidRPr="0053657C">
        <w:rPr>
          <w:rFonts w:ascii="Eurostile LT" w:hAnsi="Eurostile LT" w:cs="Arial"/>
          <w:b/>
          <w:i/>
          <w:sz w:val="22"/>
          <w:szCs w:val="22"/>
        </w:rPr>
        <w:t>Centro di Responsabilità e di Spesa di Secondo Livello</w:t>
      </w:r>
      <w:r w:rsidR="0053657C" w:rsidRPr="0053657C">
        <w:rPr>
          <w:rFonts w:ascii="Eurostile LT" w:hAnsi="Eurostile LT" w:cs="Arial"/>
          <w:sz w:val="22"/>
          <w:szCs w:val="22"/>
        </w:rPr>
        <w:t>" più volte citato verrà conferita la "</w:t>
      </w:r>
      <w:r w:rsidR="0053657C" w:rsidRPr="0053657C">
        <w:rPr>
          <w:rFonts w:ascii="Eurostile LT" w:hAnsi="Eurostile LT" w:cs="Arial"/>
          <w:b/>
          <w:i/>
          <w:sz w:val="22"/>
          <w:szCs w:val="22"/>
        </w:rPr>
        <w:t>delega di funzioni</w:t>
      </w:r>
      <w:r w:rsidR="0053657C" w:rsidRPr="0053657C">
        <w:rPr>
          <w:rFonts w:ascii="Eurostile LT" w:hAnsi="Eurostile LT" w:cs="Arial"/>
          <w:sz w:val="22"/>
          <w:szCs w:val="22"/>
        </w:rPr>
        <w:t>", ai sensi e per gli effetti del combinato disposto degli articoli 16 e 17 del Decreto Legislativo 30 marzo 2001, numero 165, e successive modifiche ed integrazioni</w:t>
      </w:r>
      <w:r>
        <w:rPr>
          <w:rFonts w:ascii="Eurostile LT" w:hAnsi="Eurostile LT" w:cs="Arial"/>
          <w:sz w:val="22"/>
          <w:szCs w:val="22"/>
        </w:rPr>
        <w:t>;</w:t>
      </w:r>
    </w:p>
    <w:p w14:paraId="65263131" w14:textId="29BFD708" w:rsidR="0053657C" w:rsidRPr="0053657C" w:rsidRDefault="008238BA" w:rsidP="006B4420">
      <w:pPr>
        <w:pStyle w:val="Paragrafoelenco"/>
        <w:numPr>
          <w:ilvl w:val="0"/>
          <w:numId w:val="188"/>
        </w:numPr>
        <w:ind w:left="1134" w:hanging="567"/>
        <w:jc w:val="both"/>
        <w:rPr>
          <w:rFonts w:ascii="Eurostile LT" w:hAnsi="Eurostile LT" w:cs="Arial"/>
          <w:sz w:val="22"/>
          <w:szCs w:val="22"/>
        </w:rPr>
      </w:pPr>
      <w:r>
        <w:rPr>
          <w:rFonts w:ascii="Eurostile LT" w:hAnsi="Eurostile LT" w:cs="Arial"/>
          <w:bCs/>
          <w:sz w:val="22"/>
          <w:szCs w:val="22"/>
        </w:rPr>
        <w:t>c</w:t>
      </w:r>
      <w:r w:rsidR="0053657C" w:rsidRPr="0053657C">
        <w:rPr>
          <w:rFonts w:ascii="Eurostile LT" w:hAnsi="Eurostile LT" w:cs="Arial"/>
          <w:bCs/>
          <w:sz w:val="22"/>
          <w:szCs w:val="22"/>
        </w:rPr>
        <w:t xml:space="preserve">on la stipula del contratto per il conferimento dell’incarico dirigenziale e per la contestuale nomina del </w:t>
      </w:r>
      <w:r>
        <w:rPr>
          <w:rFonts w:ascii="Eurostile LT" w:hAnsi="Eurostile LT" w:cs="Arial"/>
          <w:bCs/>
          <w:sz w:val="22"/>
          <w:szCs w:val="22"/>
        </w:rPr>
        <w:t xml:space="preserve">predetto </w:t>
      </w:r>
      <w:r w:rsidR="0053657C" w:rsidRPr="0053657C">
        <w:rPr>
          <w:rFonts w:ascii="Eurostile LT" w:hAnsi="Eurostile LT" w:cs="Arial"/>
          <w:sz w:val="22"/>
          <w:szCs w:val="22"/>
        </w:rPr>
        <w:t>"</w:t>
      </w:r>
      <w:r w:rsidR="0053657C" w:rsidRPr="0053657C">
        <w:rPr>
          <w:rFonts w:ascii="Eurostile LT" w:hAnsi="Eurostile LT" w:cs="Arial"/>
          <w:b/>
          <w:i/>
          <w:sz w:val="22"/>
          <w:szCs w:val="22"/>
        </w:rPr>
        <w:t>Responsabile</w:t>
      </w:r>
      <w:r w:rsidR="0053657C" w:rsidRPr="0053657C">
        <w:rPr>
          <w:rFonts w:ascii="Eurostile LT" w:hAnsi="Eurostile LT" w:cs="Arial"/>
          <w:sz w:val="22"/>
          <w:szCs w:val="22"/>
        </w:rPr>
        <w:t>" saranno definiti:</w:t>
      </w:r>
    </w:p>
    <w:p w14:paraId="053A0CBB" w14:textId="77777777" w:rsidR="0053657C" w:rsidRPr="0053657C" w:rsidRDefault="0053657C" w:rsidP="006B4420">
      <w:pPr>
        <w:pStyle w:val="Paragrafoelenco"/>
        <w:numPr>
          <w:ilvl w:val="0"/>
          <w:numId w:val="182"/>
        </w:numPr>
        <w:ind w:left="1701" w:right="-6" w:hanging="567"/>
        <w:jc w:val="both"/>
        <w:rPr>
          <w:rFonts w:ascii="Eurostile LT" w:hAnsi="Eurostile LT" w:cs="Arial"/>
          <w:bCs/>
          <w:sz w:val="22"/>
          <w:szCs w:val="22"/>
        </w:rPr>
      </w:pPr>
      <w:r w:rsidRPr="0053657C">
        <w:rPr>
          <w:rFonts w:ascii="Eurostile LT" w:hAnsi="Eurostile LT" w:cs="Arial"/>
          <w:sz w:val="22"/>
          <w:szCs w:val="22"/>
        </w:rPr>
        <w:t>funzioni e compiti attribuiti al titolare dell’incarico;</w:t>
      </w:r>
    </w:p>
    <w:p w14:paraId="1F0712F0" w14:textId="15CCAF0E" w:rsidR="0053657C" w:rsidRPr="0053657C" w:rsidRDefault="0053657C" w:rsidP="006B4420">
      <w:pPr>
        <w:pStyle w:val="Paragrafoelenco"/>
        <w:numPr>
          <w:ilvl w:val="0"/>
          <w:numId w:val="182"/>
        </w:numPr>
        <w:ind w:left="1701" w:right="-6" w:hanging="567"/>
        <w:jc w:val="both"/>
        <w:rPr>
          <w:rFonts w:ascii="Eurostile LT" w:hAnsi="Eurostile LT" w:cs="Arial"/>
          <w:bCs/>
          <w:sz w:val="22"/>
          <w:szCs w:val="22"/>
        </w:rPr>
      </w:pPr>
      <w:r w:rsidRPr="0053657C">
        <w:rPr>
          <w:rFonts w:ascii="Eurostile LT" w:hAnsi="Eurostile LT" w:cs="Arial"/>
          <w:sz w:val="22"/>
          <w:szCs w:val="22"/>
        </w:rPr>
        <w:t>l’articolazione del relativo compenso, che dovrà prevedere il trattamento retributivo tabellare, la retribuzione di posizione e la retribuzione di risultato</w:t>
      </w:r>
      <w:r w:rsidR="008238BA">
        <w:rPr>
          <w:rFonts w:ascii="Eurostile LT" w:hAnsi="Eurostile LT" w:cs="Arial"/>
          <w:sz w:val="22"/>
          <w:szCs w:val="22"/>
        </w:rPr>
        <w:t>;</w:t>
      </w:r>
    </w:p>
    <w:p w14:paraId="3C763AED" w14:textId="3444A7A9" w:rsidR="0053657C" w:rsidRPr="0053657C" w:rsidRDefault="008238BA" w:rsidP="006B4420">
      <w:pPr>
        <w:pStyle w:val="Paragrafoelenco"/>
        <w:numPr>
          <w:ilvl w:val="0"/>
          <w:numId w:val="188"/>
        </w:numPr>
        <w:ind w:left="1134" w:hanging="567"/>
        <w:jc w:val="both"/>
        <w:rPr>
          <w:rFonts w:ascii="Eurostile LT" w:hAnsi="Eurostile LT" w:cs="Arial"/>
          <w:sz w:val="22"/>
          <w:szCs w:val="22"/>
        </w:rPr>
      </w:pPr>
      <w:r>
        <w:rPr>
          <w:rFonts w:ascii="Eurostile LT" w:hAnsi="Eurostile LT" w:cs="Arial"/>
          <w:sz w:val="22"/>
          <w:szCs w:val="22"/>
        </w:rPr>
        <w:t>l</w:t>
      </w:r>
      <w:r w:rsidR="0053657C" w:rsidRPr="0053657C">
        <w:rPr>
          <w:rFonts w:ascii="Eurostile LT" w:hAnsi="Eurostile LT" w:cs="Arial"/>
          <w:sz w:val="22"/>
          <w:szCs w:val="22"/>
        </w:rPr>
        <w:t xml:space="preserve">a retribuzione di </w:t>
      </w:r>
      <w:r w:rsidR="0053657C" w:rsidRPr="0053657C">
        <w:rPr>
          <w:rFonts w:ascii="Eurostile LT" w:hAnsi="Eurostile LT" w:cs="Arial"/>
          <w:bCs/>
          <w:sz w:val="22"/>
          <w:szCs w:val="22"/>
        </w:rPr>
        <w:t>risultato</w:t>
      </w:r>
      <w:r w:rsidR="0053657C" w:rsidRPr="0053657C">
        <w:rPr>
          <w:rFonts w:ascii="Eurostile LT" w:hAnsi="Eurostile LT" w:cs="Arial"/>
          <w:sz w:val="22"/>
          <w:szCs w:val="22"/>
        </w:rPr>
        <w:t xml:space="preserve"> di cui alla </w:t>
      </w:r>
      <w:r>
        <w:rPr>
          <w:rFonts w:ascii="Eurostile LT" w:hAnsi="Eurostile LT" w:cs="Arial"/>
          <w:sz w:val="22"/>
          <w:szCs w:val="22"/>
        </w:rPr>
        <w:t xml:space="preserve">precedente </w:t>
      </w:r>
      <w:r w:rsidR="0053657C" w:rsidRPr="0053657C">
        <w:rPr>
          <w:rFonts w:ascii="Eurostile LT" w:hAnsi="Eurostile LT" w:cs="Arial"/>
          <w:sz w:val="22"/>
          <w:szCs w:val="22"/>
        </w:rPr>
        <w:t>lettera b), verrà corrisposta in base agli obiettivi assegnati, su base annuale, e alla verifica del grado di raggiungimento degli stessi</w:t>
      </w:r>
      <w:r>
        <w:rPr>
          <w:rFonts w:ascii="Eurostile LT" w:hAnsi="Eurostile LT" w:cs="Arial"/>
          <w:sz w:val="22"/>
          <w:szCs w:val="22"/>
        </w:rPr>
        <w:t>;</w:t>
      </w:r>
    </w:p>
    <w:p w14:paraId="2D9E453F" w14:textId="6C676232" w:rsidR="0053657C" w:rsidRPr="0053657C" w:rsidRDefault="008238BA" w:rsidP="006B4420">
      <w:pPr>
        <w:pStyle w:val="Paragrafoelenco"/>
        <w:numPr>
          <w:ilvl w:val="0"/>
          <w:numId w:val="188"/>
        </w:numPr>
        <w:ind w:left="1134" w:hanging="567"/>
        <w:jc w:val="both"/>
        <w:rPr>
          <w:rFonts w:ascii="Eurostile LT" w:hAnsi="Eurostile LT" w:cs="Arial"/>
          <w:sz w:val="22"/>
        </w:rPr>
      </w:pPr>
      <w:r>
        <w:rPr>
          <w:rFonts w:ascii="Eurostile LT" w:hAnsi="Eurostile LT" w:cs="Arial"/>
          <w:sz w:val="22"/>
          <w:szCs w:val="22"/>
        </w:rPr>
        <w:t>c</w:t>
      </w:r>
      <w:r w:rsidR="0053657C" w:rsidRPr="0053657C">
        <w:rPr>
          <w:rFonts w:ascii="Eurostile LT" w:hAnsi="Eurostile LT" w:cs="Arial"/>
          <w:sz w:val="22"/>
          <w:szCs w:val="22"/>
        </w:rPr>
        <w:t>on la stipula del contratto, i</w:t>
      </w:r>
      <w:r w:rsidR="0053657C" w:rsidRPr="0053657C">
        <w:rPr>
          <w:rFonts w:ascii="Eurostile LT" w:hAnsi="Eurostile LT" w:cs="Arial"/>
          <w:sz w:val="22"/>
        </w:rPr>
        <w:t>l vincitore della procedura di selezione verrà collocato in aspettativa, senza assegni, per tutta la durata dell’incarico dirigenziale e con diritto alla conservazione del posto.</w:t>
      </w:r>
    </w:p>
    <w:p w14:paraId="78F7880B" w14:textId="77777777" w:rsidR="003C00F1" w:rsidRDefault="000E037B" w:rsidP="003C00F1">
      <w:pPr>
        <w:pBdr>
          <w:top w:val="nil"/>
          <w:left w:val="nil"/>
          <w:bottom w:val="nil"/>
          <w:right w:val="nil"/>
          <w:between w:val="nil"/>
        </w:pBdr>
        <w:jc w:val="both"/>
        <w:rPr>
          <w:rFonts w:ascii="Eurostile LT" w:eastAsia="Arial" w:hAnsi="Eurostile LT" w:cs="Arial"/>
          <w:color w:val="000000"/>
          <w:sz w:val="22"/>
          <w:szCs w:val="22"/>
        </w:rPr>
      </w:pPr>
      <w:r>
        <w:rPr>
          <w:rFonts w:ascii="Eurostile LT" w:eastAsia="Arial" w:hAnsi="Eurostile LT" w:cs="Arial"/>
          <w:color w:val="000000"/>
          <w:sz w:val="22"/>
          <w:szCs w:val="22"/>
        </w:rPr>
        <w:t xml:space="preserve"> </w:t>
      </w:r>
    </w:p>
    <w:p w14:paraId="16AF80C6" w14:textId="7FCFA04F" w:rsidR="00FB0735" w:rsidRPr="00FB0735" w:rsidRDefault="003C00F1" w:rsidP="00FB0735">
      <w:pPr>
        <w:jc w:val="both"/>
        <w:rPr>
          <w:rFonts w:ascii="Eurostile LT" w:hAnsi="Eurostile LT" w:cs="Arial"/>
          <w:b/>
          <w:sz w:val="22"/>
          <w:szCs w:val="22"/>
        </w:rPr>
      </w:pPr>
      <w:r w:rsidRPr="00FB0735">
        <w:rPr>
          <w:rFonts w:ascii="Eurostile LT" w:hAnsi="Eurostile LT" w:cs="Arial"/>
          <w:sz w:val="22"/>
        </w:rPr>
        <w:t xml:space="preserve">Con la Delibera del 16 novembre 2022, numero 107, come riportata nel Paragrafo 3.3.4, dal titolo </w:t>
      </w:r>
      <w:r w:rsidRPr="00FB0735">
        <w:rPr>
          <w:rFonts w:ascii="Eurostile LT" w:hAnsi="Eurostile LT" w:cs="Arial"/>
          <w:sz w:val="22"/>
          <w:szCs w:val="22"/>
        </w:rPr>
        <w:t>"</w:t>
      </w:r>
      <w:r w:rsidRPr="00FB0735">
        <w:rPr>
          <w:rFonts w:ascii="Eurostile LT" w:hAnsi="Eurostile LT" w:cs="Arial"/>
          <w:b/>
          <w:i/>
          <w:sz w:val="22"/>
        </w:rPr>
        <w:t>Atti e provvedimenti in materia di fabbisogno e reclutamento di personale successivi alla approvazione, con Delibera del 28 aprile 2022, numero 33, del "Piano Integrato di Attività e Organizzazione" dello "Istituto Nazionale di Astrofisica" per il Triennio 2022-2024</w:t>
      </w:r>
      <w:r w:rsidRPr="00FB0735">
        <w:rPr>
          <w:rFonts w:ascii="Eurostile LT" w:hAnsi="Eurostile LT" w:cs="Arial"/>
          <w:sz w:val="22"/>
          <w:szCs w:val="22"/>
        </w:rPr>
        <w:t>", il Consiglio di Amministrazione ha, tra l’altro</w:t>
      </w:r>
      <w:r w:rsidR="00FB0735" w:rsidRPr="00FB0735">
        <w:rPr>
          <w:rFonts w:ascii="Eurostile LT" w:hAnsi="Eurostile LT" w:cs="Arial"/>
          <w:sz w:val="22"/>
          <w:szCs w:val="22"/>
        </w:rPr>
        <w:t>, destinato  al "</w:t>
      </w:r>
      <w:r w:rsidR="00FB0735" w:rsidRPr="00FB0735">
        <w:rPr>
          <w:rFonts w:ascii="Eurostile LT" w:hAnsi="Eurostile LT" w:cs="Arial"/>
          <w:b/>
          <w:i/>
          <w:sz w:val="22"/>
          <w:szCs w:val="22"/>
        </w:rPr>
        <w:t>Fondo</w:t>
      </w:r>
      <w:r w:rsidR="00FB0735" w:rsidRPr="00FB0735">
        <w:rPr>
          <w:rFonts w:ascii="Eurostile LT" w:hAnsi="Eurostile LT" w:cs="Arial"/>
          <w:sz w:val="22"/>
          <w:szCs w:val="22"/>
        </w:rPr>
        <w:t>"</w:t>
      </w:r>
      <w:r w:rsidR="00FB0735" w:rsidRPr="00FB0735">
        <w:rPr>
          <w:rFonts w:ascii="Eurostile LT" w:hAnsi="Eurostile LT" w:cs="Arial"/>
          <w:b/>
          <w:sz w:val="22"/>
          <w:szCs w:val="22"/>
        </w:rPr>
        <w:t xml:space="preserve"> </w:t>
      </w:r>
      <w:r w:rsidR="00FB0735" w:rsidRPr="00FB0735">
        <w:rPr>
          <w:rFonts w:ascii="Eurostile LT" w:hAnsi="Eurostile LT" w:cs="Arial"/>
          <w:sz w:val="22"/>
          <w:szCs w:val="22"/>
        </w:rPr>
        <w:t>da costituire per</w:t>
      </w:r>
      <w:r w:rsidR="00FB0735" w:rsidRPr="00FB0735">
        <w:rPr>
          <w:rFonts w:ascii="Eurostile LT" w:hAnsi="Eurostile LT" w:cs="Arial"/>
          <w:b/>
          <w:sz w:val="22"/>
          <w:szCs w:val="22"/>
        </w:rPr>
        <w:t xml:space="preserve"> </w:t>
      </w:r>
      <w:r w:rsidR="00FB0735" w:rsidRPr="00FB0735">
        <w:rPr>
          <w:rFonts w:ascii="Eurostile LT" w:hAnsi="Eurostile LT" w:cs="Arial"/>
          <w:sz w:val="22"/>
          <w:szCs w:val="22"/>
        </w:rPr>
        <w:t>soddisfare</w:t>
      </w:r>
      <w:r w:rsidR="00FB0735" w:rsidRPr="00FB0735">
        <w:rPr>
          <w:rFonts w:ascii="Eurostile LT" w:hAnsi="Eurostile LT" w:cs="Arial"/>
          <w:b/>
          <w:sz w:val="22"/>
          <w:szCs w:val="22"/>
        </w:rPr>
        <w:t xml:space="preserve"> </w:t>
      </w:r>
      <w:r w:rsidR="00FB0735" w:rsidRPr="00FB0735">
        <w:rPr>
          <w:rFonts w:ascii="Eurostile LT" w:hAnsi="Eurostile LT" w:cs="Arial"/>
          <w:sz w:val="22"/>
          <w:szCs w:val="22"/>
        </w:rPr>
        <w:t xml:space="preserve">le esigenze connesse alla realizzazione dei </w:t>
      </w:r>
      <w:r w:rsidR="00951DD0">
        <w:rPr>
          <w:rFonts w:ascii="Eurostile LT" w:hAnsi="Eurostile LT" w:cs="Arial"/>
          <w:sz w:val="22"/>
          <w:szCs w:val="22"/>
        </w:rPr>
        <w:t>Pro</w:t>
      </w:r>
      <w:r w:rsidR="00FB0735" w:rsidRPr="00FB0735">
        <w:rPr>
          <w:rFonts w:ascii="Eurostile LT" w:hAnsi="Eurostile LT" w:cs="Arial"/>
          <w:sz w:val="22"/>
          <w:szCs w:val="22"/>
        </w:rPr>
        <w:t>grammi e dei Progetti ammessi a finanziamento a valere sulle risorse destinate alla realizzazione del "</w:t>
      </w:r>
      <w:r w:rsidR="00FB0735" w:rsidRPr="00FB0735">
        <w:rPr>
          <w:rFonts w:ascii="Eurostile LT" w:hAnsi="Eurostile LT" w:cs="Arial"/>
          <w:b/>
          <w:i/>
          <w:sz w:val="22"/>
          <w:szCs w:val="22"/>
        </w:rPr>
        <w:t>Piano Nazionale di Ripresa e Resilienza</w:t>
      </w:r>
      <w:r w:rsidR="00FB0735" w:rsidRPr="00FB0735">
        <w:rPr>
          <w:rFonts w:ascii="Eurostile LT" w:hAnsi="Eurostile LT" w:cs="Arial"/>
          <w:sz w:val="22"/>
          <w:szCs w:val="22"/>
        </w:rPr>
        <w:t>" e per sostenere, in particolare, quelle spese che potrebbero essere considerate "</w:t>
      </w:r>
      <w:r w:rsidR="00FB0735" w:rsidRPr="00FB0735">
        <w:rPr>
          <w:rFonts w:ascii="Eurostile LT" w:hAnsi="Eurostile LT" w:cs="Arial"/>
          <w:b/>
          <w:i/>
          <w:sz w:val="22"/>
          <w:szCs w:val="22"/>
        </w:rPr>
        <w:t>non eleggibili</w:t>
      </w:r>
      <w:r w:rsidR="00FB0735" w:rsidRPr="00FB0735">
        <w:rPr>
          <w:rFonts w:ascii="Eurostile LT" w:hAnsi="Eurostile LT" w:cs="Arial"/>
          <w:sz w:val="22"/>
          <w:szCs w:val="22"/>
        </w:rPr>
        <w:t>" e, quindi, "</w:t>
      </w:r>
      <w:r w:rsidR="00FB0735" w:rsidRPr="00FB0735">
        <w:rPr>
          <w:rFonts w:ascii="Eurostile LT" w:hAnsi="Eurostile LT" w:cs="Arial"/>
          <w:b/>
          <w:i/>
          <w:sz w:val="22"/>
          <w:szCs w:val="22"/>
        </w:rPr>
        <w:t>non rendicontabili</w:t>
      </w:r>
      <w:r w:rsidR="00FB0735" w:rsidRPr="00FB0735">
        <w:rPr>
          <w:rFonts w:ascii="Eurostile LT" w:hAnsi="Eurostile LT" w:cs="Arial"/>
          <w:sz w:val="22"/>
          <w:szCs w:val="22"/>
        </w:rPr>
        <w:t xml:space="preserve">", ivi comprese le spese previste per il reclutamento di unità di personale, con rapporto di lavoro a tempo determinato, per lo svolgimento di attività amministrative e contabili, gli stanziamenti di seguito specificati, che ammontano complessivamente ad </w:t>
      </w:r>
      <w:r w:rsidR="00FB0735" w:rsidRPr="00FB0735">
        <w:rPr>
          <w:rFonts w:ascii="Eurostile LT" w:hAnsi="Eurostile LT" w:cs="Arial"/>
          <w:b/>
          <w:color w:val="000000"/>
          <w:sz w:val="22"/>
          <w:szCs w:val="22"/>
        </w:rPr>
        <w:t>€ 5.705.024,86</w:t>
      </w:r>
      <w:r w:rsidR="00FB0735" w:rsidRPr="00FB0735">
        <w:rPr>
          <w:rFonts w:ascii="Eurostile LT" w:hAnsi="Eurostile LT" w:cs="Arial"/>
          <w:color w:val="000000"/>
          <w:sz w:val="22"/>
          <w:szCs w:val="22"/>
        </w:rPr>
        <w:t>:</w:t>
      </w:r>
      <w:r w:rsidR="00FB0735" w:rsidRPr="00FB0735">
        <w:rPr>
          <w:rFonts w:ascii="Eurostile LT" w:hAnsi="Eurostile LT" w:cs="Arial"/>
          <w:b/>
          <w:sz w:val="22"/>
          <w:szCs w:val="22"/>
        </w:rPr>
        <w:t xml:space="preserve">   </w:t>
      </w:r>
    </w:p>
    <w:p w14:paraId="65EBE0D4" w14:textId="172C7917" w:rsidR="00FB0735" w:rsidRPr="00FB0735" w:rsidRDefault="00FB0735" w:rsidP="006B4420">
      <w:pPr>
        <w:pStyle w:val="Paragrafoelenco"/>
        <w:numPr>
          <w:ilvl w:val="0"/>
          <w:numId w:val="189"/>
        </w:numPr>
        <w:ind w:left="567" w:hanging="567"/>
        <w:jc w:val="both"/>
        <w:rPr>
          <w:rFonts w:ascii="Eurostile LT" w:eastAsia="Calibri" w:hAnsi="Eurostile LT" w:cs="Arial"/>
          <w:sz w:val="22"/>
          <w:szCs w:val="22"/>
        </w:rPr>
      </w:pPr>
      <w:r w:rsidRPr="00FB0735">
        <w:rPr>
          <w:rFonts w:ascii="Eurostile LT" w:eastAsia="Calibri" w:hAnsi="Eurostile LT" w:cs="Arial"/>
          <w:sz w:val="22"/>
          <w:szCs w:val="22"/>
        </w:rPr>
        <w:t>rimanente parte della differenza tra la "</w:t>
      </w:r>
      <w:r w:rsidRPr="00FB0735">
        <w:rPr>
          <w:rFonts w:ascii="Eurostile LT" w:eastAsia="Calibri" w:hAnsi="Eurostile LT" w:cs="Arial"/>
          <w:b/>
          <w:i/>
          <w:sz w:val="22"/>
          <w:szCs w:val="22"/>
        </w:rPr>
        <w:t>assegnazione ordinaria</w:t>
      </w:r>
      <w:r w:rsidRPr="00FB0735">
        <w:rPr>
          <w:rFonts w:ascii="Eurostile LT" w:eastAsia="Calibri" w:hAnsi="Eurostile LT" w:cs="Arial"/>
          <w:sz w:val="22"/>
          <w:szCs w:val="22"/>
        </w:rPr>
        <w:t xml:space="preserve">" per il corrente anno, prevista dal </w:t>
      </w:r>
      <w:r w:rsidRPr="00FB0735">
        <w:rPr>
          <w:rFonts w:ascii="Eurostile LT" w:hAnsi="Eurostile LT" w:cs="Arial"/>
          <w:sz w:val="22"/>
          <w:szCs w:val="22"/>
        </w:rPr>
        <w:t xml:space="preserve">Decreto del Ministro della Università e della Ricerca del </w:t>
      </w:r>
      <w:r w:rsidRPr="00FB0735">
        <w:rPr>
          <w:rFonts w:ascii="Eurostile LT" w:eastAsia="Arial" w:hAnsi="Eurostile LT" w:cs="Arial"/>
          <w:sz w:val="22"/>
          <w:szCs w:val="22"/>
        </w:rPr>
        <w:t>21 giugno 2022, numero 571,</w:t>
      </w:r>
      <w:r w:rsidRPr="00FB0735">
        <w:rPr>
          <w:rFonts w:ascii="Eurostile LT" w:hAnsi="Eurostile LT" w:cs="Arial"/>
          <w:sz w:val="22"/>
          <w:szCs w:val="22"/>
        </w:rPr>
        <w:t xml:space="preserve"> che ammonta ad </w:t>
      </w:r>
      <w:r w:rsidRPr="00FB0735">
        <w:rPr>
          <w:rFonts w:ascii="Eurostile LT" w:eastAsia="Arial" w:hAnsi="Eurostile LT" w:cs="Arial"/>
          <w:b/>
          <w:color w:val="000000"/>
          <w:sz w:val="22"/>
          <w:szCs w:val="22"/>
        </w:rPr>
        <w:t>€ 104.126.795,00</w:t>
      </w:r>
      <w:r w:rsidRPr="00FB0735">
        <w:rPr>
          <w:rFonts w:ascii="Eurostile LT" w:eastAsia="Calibri" w:hAnsi="Eurostile LT" w:cs="Arial"/>
          <w:bCs/>
          <w:sz w:val="22"/>
          <w:szCs w:val="22"/>
        </w:rPr>
        <w:t>,</w:t>
      </w:r>
      <w:r w:rsidRPr="00FB0735">
        <w:rPr>
          <w:rFonts w:ascii="Eurostile LT" w:eastAsia="Calibri" w:hAnsi="Eurostile LT" w:cs="Arial"/>
          <w:b/>
          <w:sz w:val="22"/>
          <w:szCs w:val="22"/>
        </w:rPr>
        <w:t xml:space="preserve"> </w:t>
      </w:r>
      <w:r w:rsidRPr="00FB0735">
        <w:rPr>
          <w:rFonts w:ascii="Eurostile LT" w:hAnsi="Eurostile LT" w:cs="Arial"/>
          <w:sz w:val="22"/>
          <w:szCs w:val="22"/>
        </w:rPr>
        <w:t xml:space="preserve">e quella iscritta nel Bilancio Annuale di Previsione relativo all’Esercizio Finanziario </w:t>
      </w:r>
      <w:r w:rsidRPr="00FB0735">
        <w:rPr>
          <w:rFonts w:ascii="Eurostile LT" w:hAnsi="Eurostile LT" w:cs="Arial"/>
          <w:b/>
          <w:sz w:val="22"/>
          <w:szCs w:val="22"/>
        </w:rPr>
        <w:t>2022</w:t>
      </w:r>
      <w:r w:rsidRPr="00FB0735">
        <w:rPr>
          <w:rFonts w:ascii="Eurostile LT" w:hAnsi="Eurostile LT" w:cs="Arial"/>
          <w:sz w:val="22"/>
          <w:szCs w:val="22"/>
        </w:rPr>
        <w:t xml:space="preserve">, che è pari ad  </w:t>
      </w:r>
      <w:r w:rsidRPr="00FB0735">
        <w:rPr>
          <w:rFonts w:ascii="Eurostile LT" w:eastAsia="Calibri" w:hAnsi="Eurostile LT" w:cs="Arial"/>
          <w:b/>
          <w:sz w:val="22"/>
          <w:szCs w:val="22"/>
        </w:rPr>
        <w:t>€ 97.345.998,00</w:t>
      </w:r>
      <w:r w:rsidRPr="00FB0735">
        <w:rPr>
          <w:rFonts w:ascii="Eurostile LT" w:eastAsia="Calibri" w:hAnsi="Eurostile LT" w:cs="Arial"/>
          <w:sz w:val="22"/>
          <w:szCs w:val="22"/>
        </w:rPr>
        <w:t>:</w:t>
      </w:r>
      <w:r w:rsidRPr="00FB0735">
        <w:rPr>
          <w:rFonts w:ascii="Eurostile LT" w:eastAsia="Calibri" w:hAnsi="Eurostile LT" w:cs="Arial"/>
          <w:sz w:val="22"/>
          <w:szCs w:val="22"/>
        </w:rPr>
        <w:tab/>
      </w:r>
      <w:r w:rsidRPr="00FB0735">
        <w:rPr>
          <w:rFonts w:ascii="Eurostile LT" w:eastAsia="Calibri" w:hAnsi="Eurostile LT" w:cs="Arial"/>
          <w:sz w:val="22"/>
          <w:szCs w:val="22"/>
        </w:rPr>
        <w:tab/>
      </w:r>
      <w:r w:rsidRPr="00FB0735">
        <w:rPr>
          <w:rFonts w:ascii="Eurostile LT" w:eastAsia="Calibri" w:hAnsi="Eurostile LT" w:cs="Arial"/>
          <w:sz w:val="22"/>
          <w:szCs w:val="22"/>
        </w:rPr>
        <w:tab/>
        <w:t xml:space="preserve">          </w:t>
      </w:r>
      <w:r>
        <w:rPr>
          <w:rFonts w:ascii="Eurostile LT" w:eastAsia="Calibri" w:hAnsi="Eurostile LT" w:cs="Arial"/>
          <w:sz w:val="22"/>
          <w:szCs w:val="22"/>
        </w:rPr>
        <w:tab/>
      </w:r>
      <w:r>
        <w:rPr>
          <w:rFonts w:ascii="Eurostile LT" w:eastAsia="Calibri" w:hAnsi="Eurostile LT" w:cs="Arial"/>
          <w:sz w:val="22"/>
          <w:szCs w:val="22"/>
        </w:rPr>
        <w:tab/>
      </w:r>
      <w:r>
        <w:rPr>
          <w:rFonts w:ascii="Eurostile LT" w:eastAsia="Calibri" w:hAnsi="Eurostile LT" w:cs="Arial"/>
          <w:sz w:val="22"/>
          <w:szCs w:val="22"/>
        </w:rPr>
        <w:tab/>
      </w:r>
      <w:r w:rsidRPr="00FB0735">
        <w:rPr>
          <w:rFonts w:ascii="Eurostile LT" w:hAnsi="Eurostile LT" w:cs="Arial"/>
          <w:b/>
          <w:bCs/>
          <w:sz w:val="22"/>
          <w:szCs w:val="22"/>
        </w:rPr>
        <w:t xml:space="preserve">€ </w:t>
      </w:r>
      <w:r>
        <w:rPr>
          <w:rFonts w:ascii="Eurostile LT" w:hAnsi="Eurostile LT" w:cs="Arial"/>
          <w:b/>
          <w:bCs/>
          <w:sz w:val="22"/>
          <w:szCs w:val="22"/>
        </w:rPr>
        <w:t xml:space="preserve">  </w:t>
      </w:r>
      <w:r w:rsidRPr="00FB0735">
        <w:rPr>
          <w:rFonts w:ascii="Eurostile LT" w:hAnsi="Eurostile LT" w:cs="Arial"/>
          <w:b/>
          <w:bCs/>
          <w:sz w:val="22"/>
          <w:szCs w:val="22"/>
        </w:rPr>
        <w:t>382.710,00</w:t>
      </w:r>
      <w:r w:rsidRPr="00FB0735">
        <w:rPr>
          <w:rFonts w:ascii="Eurostile LT" w:hAnsi="Eurostile LT" w:cs="Arial"/>
          <w:bCs/>
          <w:sz w:val="22"/>
          <w:szCs w:val="22"/>
        </w:rPr>
        <w:t>;</w:t>
      </w:r>
    </w:p>
    <w:p w14:paraId="251D07FF" w14:textId="3D2CEC32" w:rsidR="00FB0735" w:rsidRPr="00FB0735" w:rsidRDefault="00FB0735" w:rsidP="006B4420">
      <w:pPr>
        <w:pStyle w:val="Paragrafoelenco"/>
        <w:numPr>
          <w:ilvl w:val="0"/>
          <w:numId w:val="189"/>
        </w:numPr>
        <w:ind w:left="567" w:hanging="567"/>
        <w:jc w:val="both"/>
        <w:rPr>
          <w:rFonts w:ascii="Eurostile LT" w:hAnsi="Eurostile LT" w:cs="Arial"/>
          <w:b/>
          <w:sz w:val="22"/>
          <w:szCs w:val="22"/>
        </w:rPr>
      </w:pPr>
      <w:r w:rsidRPr="00FB0735">
        <w:rPr>
          <w:rFonts w:ascii="Eurostile LT" w:hAnsi="Eurostile LT" w:cs="Arial"/>
          <w:sz w:val="22"/>
          <w:szCs w:val="22"/>
        </w:rPr>
        <w:t xml:space="preserve">quota parte delle risorse previste dal Decreto Ministeriale del 23 febbraio 2022, numero 250, </w:t>
      </w:r>
      <w:r w:rsidRPr="00FB0735">
        <w:rPr>
          <w:rFonts w:ascii="Eurostile LT" w:eastAsia="Calibri" w:hAnsi="Eurostile LT" w:cs="Arial"/>
          <w:iCs/>
          <w:sz w:val="22"/>
          <w:szCs w:val="22"/>
          <w:lang w:eastAsia="zh-CN"/>
        </w:rPr>
        <w:t xml:space="preserve">pubblicato sul </w:t>
      </w:r>
      <w:r w:rsidRPr="00FB0735">
        <w:rPr>
          <w:rFonts w:ascii="Eurostile LT" w:eastAsia="Arial" w:hAnsi="Eurostile LT" w:cs="Arial"/>
          <w:bCs/>
          <w:color w:val="000000"/>
          <w:sz w:val="22"/>
          <w:szCs w:val="22"/>
        </w:rPr>
        <w:t>"</w:t>
      </w:r>
      <w:r w:rsidRPr="00FB0735">
        <w:rPr>
          <w:rFonts w:ascii="Eurostile LT" w:eastAsia="Calibri" w:hAnsi="Eurostile LT" w:cs="Arial"/>
          <w:b/>
          <w:i/>
          <w:iCs/>
          <w:sz w:val="22"/>
          <w:szCs w:val="22"/>
          <w:lang w:eastAsia="zh-CN"/>
        </w:rPr>
        <w:t>Sito Web Istituzionale</w:t>
      </w:r>
      <w:r w:rsidRPr="00FB0735">
        <w:rPr>
          <w:rFonts w:ascii="Eurostile LT" w:eastAsia="Arial" w:hAnsi="Eurostile LT" w:cs="Arial"/>
          <w:bCs/>
          <w:color w:val="000000"/>
          <w:sz w:val="22"/>
          <w:szCs w:val="22"/>
        </w:rPr>
        <w:t>"</w:t>
      </w:r>
      <w:r w:rsidRPr="00FB0735">
        <w:rPr>
          <w:rFonts w:ascii="Eurostile LT" w:eastAsia="Calibri" w:hAnsi="Eurostile LT" w:cs="Arial"/>
          <w:iCs/>
          <w:sz w:val="22"/>
          <w:szCs w:val="22"/>
          <w:lang w:eastAsia="zh-CN"/>
        </w:rPr>
        <w:t xml:space="preserve"> del Ministero della Università e della Ricerca in data </w:t>
      </w:r>
      <w:r w:rsidRPr="00FB0735">
        <w:rPr>
          <w:rFonts w:ascii="Eurostile LT" w:eastAsia="Calibri" w:hAnsi="Eurostile LT" w:cs="Arial"/>
          <w:b/>
          <w:iCs/>
          <w:sz w:val="22"/>
          <w:szCs w:val="22"/>
          <w:lang w:eastAsia="zh-CN"/>
        </w:rPr>
        <w:t>31 maggio 2022</w:t>
      </w:r>
      <w:r w:rsidRPr="00FB0735">
        <w:rPr>
          <w:rFonts w:ascii="Eurostile LT" w:eastAsia="Calibri" w:hAnsi="Eurostile LT" w:cs="Arial"/>
          <w:iCs/>
          <w:sz w:val="22"/>
          <w:szCs w:val="22"/>
          <w:lang w:eastAsia="zh-CN"/>
        </w:rPr>
        <w:t>, che individua</w:t>
      </w:r>
      <w:r w:rsidRPr="00FB0735">
        <w:rPr>
          <w:rFonts w:ascii="Eurostile LT" w:hAnsi="Eurostile LT" w:cs="Arial"/>
          <w:sz w:val="22"/>
          <w:szCs w:val="22"/>
        </w:rPr>
        <w:t xml:space="preserve"> i criteri di riparto tra gli </w:t>
      </w:r>
      <w:r w:rsidRPr="00FB0735">
        <w:rPr>
          <w:rFonts w:ascii="Eurostile LT" w:eastAsia="Arial" w:hAnsi="Eurostile LT" w:cs="Arial"/>
          <w:bCs/>
          <w:color w:val="000000"/>
          <w:sz w:val="22"/>
          <w:szCs w:val="22"/>
        </w:rPr>
        <w:t>"</w:t>
      </w:r>
      <w:r w:rsidRPr="00FB0735">
        <w:rPr>
          <w:rFonts w:ascii="Eurostile LT" w:hAnsi="Eurostile LT" w:cs="Arial"/>
          <w:b/>
          <w:i/>
          <w:sz w:val="22"/>
          <w:szCs w:val="22"/>
        </w:rPr>
        <w:t>Enti Pubblici di Ricerca</w:t>
      </w:r>
      <w:r w:rsidRPr="00FB0735">
        <w:rPr>
          <w:rFonts w:ascii="Eurostile LT" w:eastAsia="Arial" w:hAnsi="Eurostile LT" w:cs="Arial"/>
          <w:bCs/>
          <w:color w:val="000000"/>
          <w:sz w:val="22"/>
          <w:szCs w:val="22"/>
        </w:rPr>
        <w:t xml:space="preserve">" vigilati dal predetto Dicastero, con esclusione del </w:t>
      </w:r>
      <w:r w:rsidRPr="00FB0735">
        <w:rPr>
          <w:rFonts w:ascii="Eurostile LT" w:hAnsi="Eurostile LT" w:cs="Arial"/>
          <w:sz w:val="22"/>
          <w:szCs w:val="22"/>
        </w:rPr>
        <w:t>"</w:t>
      </w:r>
      <w:r w:rsidRPr="00FB0735">
        <w:rPr>
          <w:rFonts w:ascii="Eurostile LT" w:hAnsi="Eurostile LT" w:cs="Arial"/>
          <w:b/>
          <w:i/>
          <w:sz w:val="22"/>
          <w:szCs w:val="22"/>
        </w:rPr>
        <w:t>Consiglio Nazionale delle Ricerche</w:t>
      </w:r>
      <w:r w:rsidRPr="00FB0735">
        <w:rPr>
          <w:rFonts w:ascii="Eurostile LT" w:hAnsi="Eurostile LT" w:cs="Arial"/>
          <w:sz w:val="22"/>
          <w:szCs w:val="22"/>
        </w:rPr>
        <w:t xml:space="preserve">", delle </w:t>
      </w:r>
      <w:r w:rsidRPr="00FB0735">
        <w:rPr>
          <w:rFonts w:ascii="Eurostile LT" w:eastAsia="Arial" w:hAnsi="Eurostile LT" w:cs="Arial"/>
          <w:bCs/>
          <w:color w:val="000000"/>
          <w:sz w:val="22"/>
          <w:szCs w:val="22"/>
        </w:rPr>
        <w:t>"</w:t>
      </w:r>
      <w:r w:rsidRPr="00FB0735">
        <w:rPr>
          <w:rFonts w:ascii="Eurostile LT" w:hAnsi="Eurostile LT" w:cs="Arial"/>
          <w:b/>
          <w:i/>
          <w:sz w:val="22"/>
          <w:szCs w:val="22"/>
        </w:rPr>
        <w:t xml:space="preserve">Risorse destinate ad integrare la </w:t>
      </w:r>
      <w:r w:rsidRPr="00FB0735">
        <w:rPr>
          <w:rFonts w:ascii="Eurostile LT" w:eastAsia="Arial" w:hAnsi="Eurostile LT" w:cs="Arial"/>
          <w:b/>
          <w:bCs/>
          <w:i/>
          <w:color w:val="000000"/>
          <w:sz w:val="22"/>
          <w:szCs w:val="22"/>
        </w:rPr>
        <w:t>"assegnazione ordinaria" per l’anno 2022, in attuazione de</w:t>
      </w:r>
      <w:r w:rsidRPr="00FB0735">
        <w:rPr>
          <w:rFonts w:ascii="Eurostile LT" w:hAnsi="Eurostile LT" w:cs="Arial"/>
          <w:b/>
          <w:i/>
          <w:sz w:val="22"/>
          <w:szCs w:val="22"/>
        </w:rPr>
        <w:t>lle disposizioni contenute nell’articolo 1, comma 310, lettera a), della Legge 30 dicembre 2021, numero 234</w:t>
      </w:r>
      <w:r w:rsidRPr="00FB0735">
        <w:rPr>
          <w:rFonts w:ascii="Eurostile LT" w:eastAsia="Arial" w:hAnsi="Eurostile LT" w:cs="Arial"/>
          <w:bCs/>
          <w:color w:val="000000"/>
          <w:sz w:val="22"/>
          <w:szCs w:val="22"/>
        </w:rPr>
        <w:t xml:space="preserve">":     </w:t>
      </w:r>
      <w:r w:rsidRPr="00FB0735">
        <w:rPr>
          <w:rFonts w:ascii="Eurostile LT" w:eastAsia="Arial" w:hAnsi="Eurostile LT" w:cs="Arial"/>
          <w:bCs/>
          <w:color w:val="000000"/>
          <w:sz w:val="22"/>
          <w:szCs w:val="22"/>
        </w:rPr>
        <w:tab/>
      </w:r>
      <w:r>
        <w:rPr>
          <w:rFonts w:ascii="Eurostile LT" w:eastAsia="Arial" w:hAnsi="Eurostile LT" w:cs="Arial"/>
          <w:bCs/>
          <w:color w:val="000000"/>
          <w:sz w:val="22"/>
          <w:szCs w:val="22"/>
        </w:rPr>
        <w:tab/>
      </w:r>
      <w:r w:rsidRPr="00FB0735">
        <w:rPr>
          <w:rFonts w:ascii="Eurostile LT" w:eastAsia="Arial" w:hAnsi="Eurostile LT" w:cs="Arial"/>
          <w:b/>
          <w:bCs/>
          <w:color w:val="000000"/>
          <w:sz w:val="22"/>
          <w:szCs w:val="22"/>
        </w:rPr>
        <w:t>€</w:t>
      </w:r>
      <w:r>
        <w:rPr>
          <w:rFonts w:ascii="Eurostile LT" w:eastAsia="Arial" w:hAnsi="Eurostile LT" w:cs="Arial"/>
          <w:b/>
          <w:bCs/>
          <w:color w:val="000000"/>
          <w:sz w:val="22"/>
          <w:szCs w:val="22"/>
        </w:rPr>
        <w:t xml:space="preserve"> </w:t>
      </w:r>
      <w:r w:rsidRPr="00FB0735">
        <w:rPr>
          <w:rFonts w:ascii="Eurostile LT" w:eastAsia="Arial" w:hAnsi="Eurostile LT" w:cs="Arial"/>
          <w:b/>
          <w:bCs/>
          <w:color w:val="000000"/>
          <w:sz w:val="22"/>
          <w:szCs w:val="22"/>
        </w:rPr>
        <w:t>2.000.000,00</w:t>
      </w:r>
      <w:r w:rsidRPr="00FB0735">
        <w:rPr>
          <w:rFonts w:ascii="Eurostile LT" w:eastAsia="Arial" w:hAnsi="Eurostile LT" w:cs="Arial"/>
          <w:bCs/>
          <w:color w:val="000000"/>
          <w:sz w:val="22"/>
          <w:szCs w:val="22"/>
        </w:rPr>
        <w:t>;</w:t>
      </w:r>
    </w:p>
    <w:p w14:paraId="65C89973" w14:textId="37C2B90D" w:rsidR="00FB0735" w:rsidRPr="00FB0735" w:rsidRDefault="00FB0735" w:rsidP="006B4420">
      <w:pPr>
        <w:pStyle w:val="Paragrafoelenco"/>
        <w:numPr>
          <w:ilvl w:val="0"/>
          <w:numId w:val="189"/>
        </w:numPr>
        <w:ind w:left="567" w:hanging="567"/>
        <w:jc w:val="both"/>
        <w:rPr>
          <w:rFonts w:ascii="Eurostile LT" w:hAnsi="Eurostile LT" w:cs="Arial"/>
          <w:b/>
          <w:sz w:val="22"/>
          <w:szCs w:val="22"/>
        </w:rPr>
      </w:pPr>
      <w:r w:rsidRPr="00FB0735">
        <w:rPr>
          <w:rFonts w:ascii="Eurostile LT" w:hAnsi="Eurostile LT" w:cs="Arial"/>
          <w:sz w:val="22"/>
          <w:szCs w:val="22"/>
        </w:rPr>
        <w:t xml:space="preserve">risorse provenienti dal Decreto Ministeriale 29 ottobre 2020, numero 802, relative all’anno </w:t>
      </w:r>
      <w:r w:rsidRPr="00FB0735">
        <w:rPr>
          <w:rFonts w:ascii="Eurostile LT" w:hAnsi="Eurostile LT" w:cs="Arial"/>
          <w:b/>
          <w:sz w:val="22"/>
          <w:szCs w:val="22"/>
        </w:rPr>
        <w:t>2021</w:t>
      </w:r>
      <w:r w:rsidRPr="00FB0735">
        <w:rPr>
          <w:rFonts w:ascii="Eurostile LT" w:hAnsi="Eurostile LT" w:cs="Arial"/>
          <w:sz w:val="22"/>
          <w:szCs w:val="22"/>
        </w:rPr>
        <w:t xml:space="preserve">, che sono state accantonate nel </w:t>
      </w:r>
      <w:r w:rsidRPr="00FB0735">
        <w:rPr>
          <w:rFonts w:ascii="Eurostile LT" w:hAnsi="Eurostile LT" w:cs="Arial"/>
          <w:color w:val="000000"/>
          <w:sz w:val="22"/>
          <w:szCs w:val="22"/>
        </w:rPr>
        <w:t>"</w:t>
      </w:r>
      <w:r w:rsidRPr="00FB0735">
        <w:rPr>
          <w:rFonts w:ascii="Eurostile LT" w:hAnsi="Eurostile LT" w:cs="Arial"/>
          <w:b/>
          <w:i/>
          <w:color w:val="000000"/>
          <w:sz w:val="22"/>
          <w:szCs w:val="22"/>
        </w:rPr>
        <w:t>Fondo</w:t>
      </w:r>
      <w:r w:rsidRPr="00FB0735">
        <w:rPr>
          <w:rFonts w:ascii="Eurostile LT" w:hAnsi="Eurostile LT" w:cs="Arial"/>
          <w:color w:val="000000"/>
          <w:sz w:val="22"/>
          <w:szCs w:val="22"/>
        </w:rPr>
        <w:t>" all’uopo costituito e che sono attualmente disponibili:</w:t>
      </w:r>
      <w:r w:rsidRPr="00FB0735">
        <w:rPr>
          <w:rFonts w:ascii="Eurostile LT" w:hAnsi="Eurostile LT" w:cs="Arial"/>
          <w:color w:val="000000"/>
          <w:sz w:val="22"/>
          <w:szCs w:val="22"/>
        </w:rPr>
        <w:tab/>
      </w:r>
      <w:r w:rsidRPr="00FB0735">
        <w:rPr>
          <w:rFonts w:ascii="Eurostile LT" w:hAnsi="Eurostile LT" w:cs="Arial"/>
          <w:color w:val="000000"/>
          <w:sz w:val="22"/>
          <w:szCs w:val="22"/>
        </w:rPr>
        <w:tab/>
      </w:r>
      <w:r w:rsidRPr="00FB0735">
        <w:rPr>
          <w:rFonts w:ascii="Eurostile LT" w:hAnsi="Eurostile LT" w:cs="Arial"/>
          <w:color w:val="000000"/>
          <w:sz w:val="22"/>
          <w:szCs w:val="22"/>
        </w:rPr>
        <w:tab/>
        <w:t xml:space="preserve">      </w:t>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Pr>
          <w:rFonts w:ascii="Eurostile LT" w:hAnsi="Eurostile LT" w:cs="Arial"/>
          <w:color w:val="000000"/>
          <w:sz w:val="22"/>
          <w:szCs w:val="22"/>
        </w:rPr>
        <w:tab/>
      </w:r>
      <w:r w:rsidRPr="00FB0735">
        <w:rPr>
          <w:rFonts w:ascii="Eurostile LT" w:hAnsi="Eurostile LT" w:cs="Arial"/>
          <w:b/>
          <w:color w:val="000000"/>
          <w:sz w:val="22"/>
          <w:szCs w:val="22"/>
        </w:rPr>
        <w:t>€ 3.322.314,86</w:t>
      </w:r>
      <w:r>
        <w:rPr>
          <w:rFonts w:ascii="Eurostile LT" w:hAnsi="Eurostile LT" w:cs="Arial"/>
          <w:color w:val="000000"/>
          <w:sz w:val="22"/>
          <w:szCs w:val="22"/>
        </w:rPr>
        <w:t>.</w:t>
      </w:r>
    </w:p>
    <w:p w14:paraId="217FDFE0" w14:textId="040171A5" w:rsidR="006345C4" w:rsidRDefault="00FB0735" w:rsidP="00FB0735">
      <w:pPr>
        <w:jc w:val="both"/>
        <w:rPr>
          <w:rFonts w:ascii="Eurostile LT" w:hAnsi="Eurostile LT" w:cs="Arial"/>
          <w:sz w:val="22"/>
        </w:rPr>
      </w:pPr>
      <w:r w:rsidRPr="00FB0735">
        <w:rPr>
          <w:rFonts w:ascii="Eurostile LT" w:hAnsi="Eurostile LT" w:cs="Arial"/>
          <w:sz w:val="22"/>
        </w:rPr>
        <w:t>I Direttori delle "</w:t>
      </w:r>
      <w:r w:rsidRPr="00FB0735">
        <w:rPr>
          <w:rFonts w:ascii="Eurostile LT" w:hAnsi="Eurostile LT" w:cs="Arial"/>
          <w:b/>
          <w:i/>
          <w:sz w:val="22"/>
        </w:rPr>
        <w:t>Strutture di Ricerca</w:t>
      </w:r>
      <w:r w:rsidRPr="00FB0735">
        <w:rPr>
          <w:rFonts w:ascii="Eurostile LT" w:hAnsi="Eurostile LT" w:cs="Arial"/>
          <w:sz w:val="22"/>
        </w:rPr>
        <w:t>" e i "</w:t>
      </w:r>
      <w:r w:rsidRPr="00FB0735">
        <w:rPr>
          <w:rFonts w:ascii="Eurostile LT" w:hAnsi="Eurostile LT" w:cs="Arial"/>
          <w:b/>
          <w:i/>
          <w:sz w:val="22"/>
        </w:rPr>
        <w:t>Responsabili Scientifici</w:t>
      </w:r>
      <w:r w:rsidRPr="00FB0735">
        <w:rPr>
          <w:rFonts w:ascii="Eurostile LT" w:hAnsi="Eurostile LT" w:cs="Arial"/>
          <w:sz w:val="22"/>
        </w:rPr>
        <w:t>" dei Programmi e dei Progetti ammessi a finanziamento a valere sulle risorse destinate alla realizzazione del "</w:t>
      </w:r>
      <w:r w:rsidRPr="006345C4">
        <w:rPr>
          <w:rFonts w:ascii="Eurostile LT" w:hAnsi="Eurostile LT" w:cs="Arial"/>
          <w:b/>
          <w:i/>
          <w:sz w:val="22"/>
        </w:rPr>
        <w:t>Piano Nazionale di Ripresa e Resilienza</w:t>
      </w:r>
      <w:r w:rsidRPr="00FB0735">
        <w:rPr>
          <w:rFonts w:ascii="Eurostile LT" w:hAnsi="Eurostile LT" w:cs="Arial"/>
          <w:sz w:val="22"/>
        </w:rPr>
        <w:t>" hanno definito, di comune accordo, il numero delle unità di personale da reclutare, con rapporto di lavoro a tempo determinato, per lo svolgimento di attività amministrative e contabili, che</w:t>
      </w:r>
      <w:r w:rsidR="006345C4">
        <w:rPr>
          <w:rFonts w:ascii="Eurostile LT" w:hAnsi="Eurostile LT" w:cs="Arial"/>
          <w:sz w:val="22"/>
        </w:rPr>
        <w:t>:</w:t>
      </w:r>
    </w:p>
    <w:p w14:paraId="2B98FCE1" w14:textId="66F8D4D6" w:rsidR="006345C4" w:rsidRDefault="00FB0735" w:rsidP="006B4420">
      <w:pPr>
        <w:pStyle w:val="Paragrafoelenco"/>
        <w:numPr>
          <w:ilvl w:val="0"/>
          <w:numId w:val="192"/>
        </w:numPr>
        <w:ind w:left="567" w:hanging="567"/>
        <w:jc w:val="both"/>
        <w:rPr>
          <w:rFonts w:ascii="Eurostile LT" w:hAnsi="Eurostile LT" w:cs="Arial"/>
          <w:sz w:val="22"/>
        </w:rPr>
      </w:pPr>
      <w:r w:rsidRPr="006345C4">
        <w:rPr>
          <w:rFonts w:ascii="Eurostile LT" w:hAnsi="Eurostile LT" w:cs="Arial"/>
          <w:sz w:val="22"/>
        </w:rPr>
        <w:t xml:space="preserve">ammontano complessivamente a </w:t>
      </w:r>
      <w:r w:rsidRPr="006345C4">
        <w:rPr>
          <w:rFonts w:ascii="Eurostile LT" w:hAnsi="Eurostile LT" w:cs="Arial"/>
          <w:b/>
          <w:sz w:val="22"/>
        </w:rPr>
        <w:t>56</w:t>
      </w:r>
      <w:r w:rsidRPr="006345C4">
        <w:rPr>
          <w:rFonts w:ascii="Eurostile LT" w:hAnsi="Eurostile LT" w:cs="Arial"/>
          <w:sz w:val="22"/>
        </w:rPr>
        <w:t xml:space="preserve">, con un costo complessivo annuo lordo pari ad </w:t>
      </w:r>
      <w:r w:rsidRPr="006345C4">
        <w:rPr>
          <w:rFonts w:ascii="Eurostile LT" w:hAnsi="Eurostile LT" w:cs="Arial"/>
          <w:b/>
          <w:sz w:val="22"/>
        </w:rPr>
        <w:t>€ 2.649.406,40</w:t>
      </w:r>
      <w:r w:rsidR="006345C4">
        <w:rPr>
          <w:rFonts w:ascii="Eurostile LT" w:hAnsi="Eurostile LT" w:cs="Arial"/>
          <w:sz w:val="22"/>
        </w:rPr>
        <w:t>;</w:t>
      </w:r>
    </w:p>
    <w:p w14:paraId="6379513F" w14:textId="06051B97" w:rsidR="00FB0735" w:rsidRPr="006345C4" w:rsidRDefault="00FB0735" w:rsidP="006B4420">
      <w:pPr>
        <w:pStyle w:val="Paragrafoelenco"/>
        <w:numPr>
          <w:ilvl w:val="0"/>
          <w:numId w:val="192"/>
        </w:numPr>
        <w:ind w:left="567" w:hanging="567"/>
        <w:jc w:val="both"/>
        <w:rPr>
          <w:rFonts w:ascii="Eurostile LT" w:hAnsi="Eurostile LT" w:cs="Arial"/>
          <w:sz w:val="22"/>
        </w:rPr>
      </w:pPr>
      <w:r w:rsidRPr="006345C4">
        <w:rPr>
          <w:rFonts w:ascii="Eurostile LT" w:hAnsi="Eurostile LT" w:cs="Arial"/>
          <w:sz w:val="22"/>
        </w:rPr>
        <w:t>sono ripartite:</w:t>
      </w:r>
    </w:p>
    <w:p w14:paraId="402EDB04" w14:textId="77777777" w:rsidR="00FB0735" w:rsidRPr="006345C4" w:rsidRDefault="00FB0735" w:rsidP="006B4420">
      <w:pPr>
        <w:pStyle w:val="Corpodeltesto2"/>
        <w:numPr>
          <w:ilvl w:val="0"/>
          <w:numId w:val="187"/>
        </w:numPr>
        <w:spacing w:after="0" w:line="240" w:lineRule="auto"/>
        <w:ind w:left="1134" w:hanging="567"/>
        <w:jc w:val="both"/>
        <w:rPr>
          <w:rFonts w:ascii="Eurostile LT" w:hAnsi="Eurostile LT" w:cs="Arial"/>
          <w:sz w:val="22"/>
          <w:szCs w:val="22"/>
        </w:rPr>
      </w:pPr>
      <w:r w:rsidRPr="006345C4">
        <w:rPr>
          <w:rFonts w:ascii="Eurostile LT" w:hAnsi="Eurostile LT" w:cs="Arial"/>
          <w:sz w:val="22"/>
          <w:szCs w:val="22"/>
        </w:rPr>
        <w:t>in relazione ai profili professionali, nel modo seguente:</w:t>
      </w:r>
    </w:p>
    <w:p w14:paraId="60950F54" w14:textId="7E522601" w:rsidR="00FB0735" w:rsidRPr="006345C4" w:rsidRDefault="00FB0735" w:rsidP="006B4420">
      <w:pPr>
        <w:pStyle w:val="Corpodeltesto2"/>
        <w:numPr>
          <w:ilvl w:val="0"/>
          <w:numId w:val="190"/>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 xml:space="preserve">Funzionari di Amministrazione: </w:t>
      </w:r>
      <w:r w:rsidRPr="006345C4">
        <w:rPr>
          <w:rFonts w:ascii="Eurostile LT" w:hAnsi="Eurostile LT" w:cs="Arial"/>
          <w:b/>
          <w:sz w:val="22"/>
          <w:szCs w:val="22"/>
        </w:rPr>
        <w:t>38</w:t>
      </w:r>
      <w:r w:rsidRPr="006345C4">
        <w:rPr>
          <w:rFonts w:ascii="Eurostile LT" w:hAnsi="Eurostile LT" w:cs="Arial"/>
          <w:sz w:val="22"/>
          <w:szCs w:val="22"/>
        </w:rPr>
        <w:t xml:space="preserve"> unità di personale, con un costo complessivo annuo lordo pari ad </w:t>
      </w:r>
      <w:r w:rsidRPr="006345C4">
        <w:rPr>
          <w:rFonts w:ascii="Eurostile LT" w:hAnsi="Eurostile LT" w:cs="Arial"/>
          <w:b/>
          <w:sz w:val="22"/>
          <w:szCs w:val="22"/>
        </w:rPr>
        <w:t>€ 1.912.958,00</w:t>
      </w:r>
      <w:r w:rsidRPr="006345C4">
        <w:rPr>
          <w:rFonts w:ascii="Eurostile LT" w:hAnsi="Eurostile LT" w:cs="Arial"/>
          <w:sz w:val="22"/>
          <w:szCs w:val="22"/>
        </w:rPr>
        <w:t>;</w:t>
      </w:r>
    </w:p>
    <w:p w14:paraId="5179F26A" w14:textId="77777777" w:rsidR="00FB0735" w:rsidRPr="006345C4" w:rsidRDefault="00FB0735" w:rsidP="006B4420">
      <w:pPr>
        <w:pStyle w:val="Corpodeltesto2"/>
        <w:numPr>
          <w:ilvl w:val="0"/>
          <w:numId w:val="190"/>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 xml:space="preserve">Collaboratori di Amministrazione: </w:t>
      </w:r>
      <w:r w:rsidRPr="006345C4">
        <w:rPr>
          <w:rFonts w:ascii="Eurostile LT" w:hAnsi="Eurostile LT" w:cs="Arial"/>
          <w:b/>
          <w:sz w:val="22"/>
          <w:szCs w:val="22"/>
        </w:rPr>
        <w:t>18</w:t>
      </w:r>
      <w:r w:rsidRPr="006345C4">
        <w:rPr>
          <w:rFonts w:ascii="Eurostile LT" w:hAnsi="Eurostile LT" w:cs="Arial"/>
          <w:sz w:val="22"/>
          <w:szCs w:val="22"/>
        </w:rPr>
        <w:t xml:space="preserve"> unità di personale, con un costo complessivo annuo lordo pari ad </w:t>
      </w:r>
      <w:r w:rsidRPr="006345C4">
        <w:rPr>
          <w:rFonts w:ascii="Eurostile LT" w:hAnsi="Eurostile LT" w:cs="Arial"/>
          <w:b/>
          <w:sz w:val="22"/>
          <w:szCs w:val="22"/>
        </w:rPr>
        <w:t>€ 736.448,40</w:t>
      </w:r>
      <w:r w:rsidRPr="006345C4">
        <w:rPr>
          <w:rFonts w:ascii="Eurostile LT" w:hAnsi="Eurostile LT" w:cs="Arial"/>
          <w:sz w:val="22"/>
          <w:szCs w:val="22"/>
        </w:rPr>
        <w:t>;</w:t>
      </w:r>
    </w:p>
    <w:p w14:paraId="4E55B1BC" w14:textId="77777777" w:rsidR="00FB0735" w:rsidRPr="006345C4" w:rsidRDefault="00FB0735" w:rsidP="006B4420">
      <w:pPr>
        <w:pStyle w:val="Corpodeltesto2"/>
        <w:numPr>
          <w:ilvl w:val="0"/>
          <w:numId w:val="187"/>
        </w:numPr>
        <w:spacing w:after="0" w:line="240" w:lineRule="auto"/>
        <w:ind w:left="1134" w:hanging="567"/>
        <w:jc w:val="both"/>
        <w:rPr>
          <w:rFonts w:ascii="Eurostile LT" w:hAnsi="Eurostile LT" w:cs="Arial"/>
          <w:sz w:val="22"/>
          <w:szCs w:val="22"/>
        </w:rPr>
      </w:pPr>
      <w:r w:rsidRPr="006345C4">
        <w:rPr>
          <w:rFonts w:ascii="Eurostile LT" w:hAnsi="Eurostile LT" w:cs="Arial"/>
          <w:sz w:val="22"/>
          <w:szCs w:val="22"/>
        </w:rPr>
        <w:t>in relazione alle attività da svolgere, nel modo seguente:</w:t>
      </w:r>
    </w:p>
    <w:p w14:paraId="48906259" w14:textId="77777777" w:rsidR="00FB0735" w:rsidRPr="006345C4" w:rsidRDefault="00FB0735" w:rsidP="006B4420">
      <w:pPr>
        <w:pStyle w:val="Corpodeltesto2"/>
        <w:numPr>
          <w:ilvl w:val="0"/>
          <w:numId w:val="191"/>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w:t>
      </w:r>
      <w:r w:rsidRPr="006345C4">
        <w:rPr>
          <w:rFonts w:ascii="Eurostile LT" w:hAnsi="Eurostile LT" w:cs="Arial"/>
          <w:b/>
          <w:i/>
          <w:sz w:val="22"/>
          <w:szCs w:val="22"/>
        </w:rPr>
        <w:t>Program/Research Manager</w:t>
      </w:r>
      <w:r w:rsidRPr="006345C4">
        <w:rPr>
          <w:rFonts w:ascii="Eurostile LT" w:hAnsi="Eurostile LT" w:cs="Arial"/>
          <w:sz w:val="22"/>
          <w:szCs w:val="22"/>
        </w:rPr>
        <w:t xml:space="preserve">": </w:t>
      </w:r>
      <w:r w:rsidRPr="006345C4">
        <w:rPr>
          <w:rFonts w:ascii="Eurostile LT" w:hAnsi="Eurostile LT" w:cs="Arial"/>
          <w:b/>
          <w:sz w:val="22"/>
          <w:szCs w:val="22"/>
        </w:rPr>
        <w:t>6</w:t>
      </w:r>
      <w:r w:rsidRPr="006345C4">
        <w:rPr>
          <w:rFonts w:ascii="Eurostile LT" w:hAnsi="Eurostile LT" w:cs="Arial"/>
          <w:sz w:val="22"/>
          <w:szCs w:val="22"/>
        </w:rPr>
        <w:t xml:space="preserve"> unità di personale;</w:t>
      </w:r>
    </w:p>
    <w:p w14:paraId="6619BD22" w14:textId="77777777" w:rsidR="00FB0735" w:rsidRPr="006345C4" w:rsidRDefault="00FB0735" w:rsidP="006B4420">
      <w:pPr>
        <w:pStyle w:val="Corpodeltesto2"/>
        <w:numPr>
          <w:ilvl w:val="0"/>
          <w:numId w:val="191"/>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w:t>
      </w:r>
      <w:r w:rsidRPr="006345C4">
        <w:rPr>
          <w:rFonts w:ascii="Eurostile LT" w:hAnsi="Eurostile LT" w:cs="Arial"/>
          <w:b/>
          <w:i/>
          <w:sz w:val="22"/>
          <w:szCs w:val="22"/>
        </w:rPr>
        <w:t>Procurement</w:t>
      </w:r>
      <w:r w:rsidRPr="006345C4">
        <w:rPr>
          <w:rFonts w:ascii="Eurostile LT" w:hAnsi="Eurostile LT" w:cs="Arial"/>
          <w:sz w:val="22"/>
          <w:szCs w:val="22"/>
        </w:rPr>
        <w:t xml:space="preserve">": </w:t>
      </w:r>
      <w:r w:rsidRPr="006345C4">
        <w:rPr>
          <w:rFonts w:ascii="Eurostile LT" w:hAnsi="Eurostile LT" w:cs="Arial"/>
          <w:b/>
          <w:sz w:val="22"/>
          <w:szCs w:val="22"/>
        </w:rPr>
        <w:t>20</w:t>
      </w:r>
      <w:r w:rsidRPr="006345C4">
        <w:rPr>
          <w:rFonts w:ascii="Eurostile LT" w:hAnsi="Eurostile LT" w:cs="Arial"/>
          <w:sz w:val="22"/>
          <w:szCs w:val="22"/>
        </w:rPr>
        <w:t xml:space="preserve"> unità di personale;</w:t>
      </w:r>
    </w:p>
    <w:p w14:paraId="0479A22A" w14:textId="77777777" w:rsidR="00FB0735" w:rsidRPr="006345C4" w:rsidRDefault="00FB0735" w:rsidP="006B4420">
      <w:pPr>
        <w:pStyle w:val="Corpodeltesto2"/>
        <w:numPr>
          <w:ilvl w:val="0"/>
          <w:numId w:val="191"/>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w:t>
      </w:r>
      <w:r w:rsidRPr="006345C4">
        <w:rPr>
          <w:rFonts w:ascii="Eurostile LT" w:hAnsi="Eurostile LT" w:cs="Arial"/>
          <w:b/>
          <w:i/>
          <w:sz w:val="22"/>
          <w:szCs w:val="22"/>
        </w:rPr>
        <w:t>Reporting/Rendicontazione</w:t>
      </w:r>
      <w:r w:rsidRPr="006345C4">
        <w:rPr>
          <w:rFonts w:ascii="Eurostile LT" w:hAnsi="Eurostile LT" w:cs="Arial"/>
          <w:sz w:val="22"/>
          <w:szCs w:val="22"/>
        </w:rPr>
        <w:t xml:space="preserve">": </w:t>
      </w:r>
      <w:r w:rsidRPr="006345C4">
        <w:rPr>
          <w:rFonts w:ascii="Eurostile LT" w:hAnsi="Eurostile LT" w:cs="Arial"/>
          <w:b/>
          <w:sz w:val="22"/>
          <w:szCs w:val="22"/>
        </w:rPr>
        <w:t>14</w:t>
      </w:r>
      <w:r w:rsidRPr="006345C4">
        <w:rPr>
          <w:rFonts w:ascii="Eurostile LT" w:hAnsi="Eurostile LT" w:cs="Arial"/>
          <w:sz w:val="22"/>
          <w:szCs w:val="22"/>
        </w:rPr>
        <w:t xml:space="preserve"> unità di personale;</w:t>
      </w:r>
    </w:p>
    <w:p w14:paraId="494ECC72" w14:textId="77777777" w:rsidR="00FB0735" w:rsidRPr="006345C4" w:rsidRDefault="00FB0735" w:rsidP="006B4420">
      <w:pPr>
        <w:pStyle w:val="Corpodeltesto2"/>
        <w:numPr>
          <w:ilvl w:val="0"/>
          <w:numId w:val="191"/>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w:t>
      </w:r>
      <w:r w:rsidRPr="006345C4">
        <w:rPr>
          <w:rFonts w:ascii="Eurostile LT" w:hAnsi="Eurostile LT" w:cs="Arial"/>
          <w:b/>
          <w:i/>
          <w:sz w:val="22"/>
          <w:szCs w:val="22"/>
        </w:rPr>
        <w:t>Reclutamento e Gestione del Personale</w:t>
      </w:r>
      <w:r w:rsidRPr="006345C4">
        <w:rPr>
          <w:rFonts w:ascii="Eurostile LT" w:hAnsi="Eurostile LT" w:cs="Arial"/>
          <w:sz w:val="22"/>
          <w:szCs w:val="22"/>
        </w:rPr>
        <w:t xml:space="preserve">": </w:t>
      </w:r>
      <w:r w:rsidRPr="006345C4">
        <w:rPr>
          <w:rFonts w:ascii="Eurostile LT" w:hAnsi="Eurostile LT" w:cs="Arial"/>
          <w:b/>
          <w:sz w:val="22"/>
          <w:szCs w:val="22"/>
        </w:rPr>
        <w:t>9</w:t>
      </w:r>
      <w:r w:rsidRPr="006345C4">
        <w:rPr>
          <w:rFonts w:ascii="Eurostile LT" w:hAnsi="Eurostile LT" w:cs="Arial"/>
          <w:sz w:val="22"/>
          <w:szCs w:val="22"/>
        </w:rPr>
        <w:t xml:space="preserve"> unità di personale</w:t>
      </w:r>
    </w:p>
    <w:p w14:paraId="6F060B2D" w14:textId="61F09981" w:rsidR="00FB0735" w:rsidRPr="006345C4" w:rsidRDefault="00FB0735" w:rsidP="006B4420">
      <w:pPr>
        <w:pStyle w:val="Corpodeltesto2"/>
        <w:numPr>
          <w:ilvl w:val="0"/>
          <w:numId w:val="191"/>
        </w:numPr>
        <w:spacing w:after="0" w:line="240" w:lineRule="auto"/>
        <w:ind w:left="1701" w:hanging="567"/>
        <w:jc w:val="both"/>
        <w:rPr>
          <w:rFonts w:ascii="Eurostile LT" w:hAnsi="Eurostile LT" w:cs="Arial"/>
          <w:sz w:val="22"/>
          <w:szCs w:val="22"/>
        </w:rPr>
      </w:pPr>
      <w:r w:rsidRPr="006345C4">
        <w:rPr>
          <w:rFonts w:ascii="Eurostile LT" w:hAnsi="Eurostile LT" w:cs="Arial"/>
          <w:sz w:val="22"/>
          <w:szCs w:val="22"/>
        </w:rPr>
        <w:t>"</w:t>
      </w:r>
      <w:r w:rsidRPr="006345C4">
        <w:rPr>
          <w:rFonts w:ascii="Eurostile LT" w:hAnsi="Eurostile LT" w:cs="Arial"/>
          <w:b/>
          <w:i/>
          <w:sz w:val="22"/>
          <w:szCs w:val="22"/>
        </w:rPr>
        <w:t>Contabilità e Bilancio</w:t>
      </w:r>
      <w:r w:rsidRPr="006345C4">
        <w:rPr>
          <w:rFonts w:ascii="Eurostile LT" w:hAnsi="Eurostile LT" w:cs="Arial"/>
          <w:sz w:val="22"/>
          <w:szCs w:val="22"/>
        </w:rPr>
        <w:t xml:space="preserve">": </w:t>
      </w:r>
      <w:r w:rsidRPr="006345C4">
        <w:rPr>
          <w:rFonts w:ascii="Eurostile LT" w:hAnsi="Eurostile LT" w:cs="Arial"/>
          <w:b/>
          <w:sz w:val="22"/>
          <w:szCs w:val="22"/>
        </w:rPr>
        <w:t>7</w:t>
      </w:r>
      <w:r w:rsidRPr="006345C4">
        <w:rPr>
          <w:rFonts w:ascii="Eurostile LT" w:hAnsi="Eurostile LT" w:cs="Arial"/>
          <w:sz w:val="22"/>
          <w:szCs w:val="22"/>
        </w:rPr>
        <w:t xml:space="preserve"> unità di personale</w:t>
      </w:r>
      <w:r w:rsidR="006345C4">
        <w:rPr>
          <w:rFonts w:ascii="Eurostile LT" w:hAnsi="Eurostile LT" w:cs="Arial"/>
          <w:sz w:val="22"/>
          <w:szCs w:val="22"/>
        </w:rPr>
        <w:t>.</w:t>
      </w:r>
    </w:p>
    <w:p w14:paraId="1D434059" w14:textId="0028408C" w:rsidR="006345C4" w:rsidRDefault="006345C4" w:rsidP="006345C4">
      <w:pPr>
        <w:pStyle w:val="Corpodeltesto2"/>
        <w:spacing w:after="0" w:line="240" w:lineRule="auto"/>
        <w:jc w:val="both"/>
        <w:rPr>
          <w:rFonts w:ascii="Eurostile LT" w:hAnsi="Eurostile LT" w:cs="Arial"/>
          <w:sz w:val="22"/>
          <w:szCs w:val="22"/>
        </w:rPr>
      </w:pPr>
      <w:r>
        <w:rPr>
          <w:rFonts w:ascii="Eurostile LT" w:hAnsi="Eurostile LT" w:cs="Arial"/>
          <w:sz w:val="22"/>
          <w:szCs w:val="22"/>
        </w:rPr>
        <w:t>I</w:t>
      </w:r>
      <w:r w:rsidR="00FB0735" w:rsidRPr="006345C4">
        <w:rPr>
          <w:rFonts w:ascii="Eurostile LT" w:hAnsi="Eurostile LT" w:cs="Arial"/>
          <w:sz w:val="22"/>
          <w:szCs w:val="22"/>
        </w:rPr>
        <w:t xml:space="preserve"> relativi oneri gravano sul "</w:t>
      </w:r>
      <w:r w:rsidR="00FB0735" w:rsidRPr="006345C4">
        <w:rPr>
          <w:rFonts w:ascii="Eurostile LT" w:hAnsi="Eurostile LT" w:cs="Arial"/>
          <w:b/>
          <w:i/>
          <w:sz w:val="22"/>
          <w:szCs w:val="22"/>
        </w:rPr>
        <w:t>Fondo</w:t>
      </w:r>
      <w:r w:rsidR="00FB0735" w:rsidRPr="006345C4">
        <w:rPr>
          <w:rFonts w:ascii="Eurostile LT" w:hAnsi="Eurostile LT" w:cs="Arial"/>
          <w:sz w:val="22"/>
          <w:szCs w:val="22"/>
        </w:rPr>
        <w:t>"</w:t>
      </w:r>
      <w:r>
        <w:rPr>
          <w:rFonts w:ascii="Eurostile LT" w:hAnsi="Eurostile LT" w:cs="Arial"/>
          <w:sz w:val="22"/>
          <w:szCs w:val="22"/>
        </w:rPr>
        <w:t>,</w:t>
      </w:r>
      <w:r w:rsidRPr="006345C4">
        <w:rPr>
          <w:rFonts w:ascii="Eurostile LT" w:hAnsi="Eurostile LT" w:cs="Arial"/>
          <w:sz w:val="22"/>
          <w:szCs w:val="22"/>
        </w:rPr>
        <w:t xml:space="preserve"> che ammonta complessivamente ad </w:t>
      </w:r>
      <w:r w:rsidRPr="006345C4">
        <w:rPr>
          <w:rFonts w:ascii="Eurostile LT" w:hAnsi="Eurostile LT" w:cs="Arial"/>
          <w:b/>
          <w:color w:val="000000"/>
          <w:sz w:val="22"/>
          <w:szCs w:val="22"/>
        </w:rPr>
        <w:t>€ 5.705.024,86</w:t>
      </w:r>
      <w:r>
        <w:rPr>
          <w:rFonts w:ascii="Eurostile LT" w:hAnsi="Eurostile LT" w:cs="Arial"/>
          <w:sz w:val="22"/>
          <w:szCs w:val="22"/>
        </w:rPr>
        <w:t>, previsto dalla Delibera del Consiglio di Amministrazione del 16 novembre 2022, numero 107, più volte citata.</w:t>
      </w:r>
      <w:r w:rsidR="00FB0735" w:rsidRPr="006345C4">
        <w:rPr>
          <w:rFonts w:ascii="Eurostile LT" w:hAnsi="Eurostile LT" w:cs="Arial"/>
          <w:sz w:val="22"/>
          <w:szCs w:val="22"/>
        </w:rPr>
        <w:t xml:space="preserve"> </w:t>
      </w:r>
    </w:p>
    <w:p w14:paraId="6FC41B55" w14:textId="002D0EC9" w:rsidR="006345C4" w:rsidRDefault="006345C4" w:rsidP="006345C4">
      <w:pPr>
        <w:pStyle w:val="Corpodeltesto2"/>
        <w:spacing w:after="0" w:line="240" w:lineRule="auto"/>
        <w:jc w:val="both"/>
        <w:rPr>
          <w:rFonts w:ascii="Eurostile LT" w:hAnsi="Eurostile LT" w:cs="Arial"/>
          <w:sz w:val="22"/>
          <w:szCs w:val="22"/>
        </w:rPr>
      </w:pPr>
      <w:r>
        <w:rPr>
          <w:rFonts w:ascii="Eurostile LT" w:hAnsi="Eurostile LT" w:cs="Arial"/>
          <w:sz w:val="22"/>
          <w:szCs w:val="22"/>
        </w:rPr>
        <w:t>Sono</w:t>
      </w:r>
      <w:r w:rsidR="007B23C3">
        <w:rPr>
          <w:rFonts w:ascii="Eurostile LT" w:hAnsi="Eurostile LT" w:cs="Arial"/>
          <w:sz w:val="22"/>
          <w:szCs w:val="22"/>
        </w:rPr>
        <w:t xml:space="preserve">, attualmente, </w:t>
      </w:r>
      <w:r>
        <w:rPr>
          <w:rFonts w:ascii="Eurostile LT" w:hAnsi="Eurostile LT" w:cs="Arial"/>
          <w:sz w:val="22"/>
          <w:szCs w:val="22"/>
        </w:rPr>
        <w:t xml:space="preserve">in fase di predisposizione gli </w:t>
      </w:r>
      <w:r w:rsidRPr="006345C4">
        <w:rPr>
          <w:rFonts w:ascii="Eurostile LT" w:hAnsi="Eurostile LT" w:cs="Arial"/>
          <w:sz w:val="22"/>
          <w:szCs w:val="22"/>
        </w:rPr>
        <w:t>"</w:t>
      </w:r>
      <w:r w:rsidRPr="007B23C3">
        <w:rPr>
          <w:rFonts w:ascii="Eurostile LT" w:hAnsi="Eurostile LT" w:cs="Arial"/>
          <w:b/>
          <w:i/>
          <w:sz w:val="22"/>
          <w:szCs w:val="22"/>
        </w:rPr>
        <w:t>Schemi Tipo</w:t>
      </w:r>
      <w:r w:rsidRPr="006345C4">
        <w:rPr>
          <w:rFonts w:ascii="Eurostile LT" w:hAnsi="Eurostile LT" w:cs="Arial"/>
          <w:sz w:val="22"/>
          <w:szCs w:val="22"/>
        </w:rPr>
        <w:t>"</w:t>
      </w:r>
      <w:r>
        <w:rPr>
          <w:rFonts w:ascii="Eurostile LT" w:hAnsi="Eurostile LT" w:cs="Arial"/>
          <w:sz w:val="22"/>
          <w:szCs w:val="22"/>
        </w:rPr>
        <w:t xml:space="preserve"> dei </w:t>
      </w:r>
      <w:r w:rsidR="00951DD0" w:rsidRPr="006345C4">
        <w:rPr>
          <w:rFonts w:ascii="Eurostile LT" w:hAnsi="Eurostile LT" w:cs="Arial"/>
          <w:sz w:val="22"/>
          <w:szCs w:val="22"/>
        </w:rPr>
        <w:t>"</w:t>
      </w:r>
      <w:r w:rsidRPr="00951DD0">
        <w:rPr>
          <w:rFonts w:ascii="Eurostile LT" w:hAnsi="Eurostile LT" w:cs="Arial"/>
          <w:b/>
          <w:i/>
          <w:sz w:val="22"/>
          <w:szCs w:val="22"/>
        </w:rPr>
        <w:t>Bandi di Concorso</w:t>
      </w:r>
      <w:r w:rsidR="00951DD0" w:rsidRPr="006345C4">
        <w:rPr>
          <w:rFonts w:ascii="Eurostile LT" w:hAnsi="Eurostile LT" w:cs="Arial"/>
          <w:sz w:val="22"/>
          <w:szCs w:val="22"/>
        </w:rPr>
        <w:t>"</w:t>
      </w:r>
      <w:r>
        <w:rPr>
          <w:rFonts w:ascii="Eurostile LT" w:hAnsi="Eurostile LT" w:cs="Arial"/>
          <w:sz w:val="22"/>
          <w:szCs w:val="22"/>
        </w:rPr>
        <w:t xml:space="preserve"> per il reclutamento, con rapporto di lavoro a tempo determinato</w:t>
      </w:r>
      <w:r w:rsidR="00951DD0">
        <w:rPr>
          <w:rFonts w:ascii="Eurostile LT" w:hAnsi="Eurostile LT" w:cs="Arial"/>
          <w:sz w:val="22"/>
          <w:szCs w:val="22"/>
        </w:rPr>
        <w:t xml:space="preserve"> e con inquadramento nei profili e nei livelli professionali compresi tra il quarto e l’ottavo, </w:t>
      </w:r>
      <w:r>
        <w:rPr>
          <w:rFonts w:ascii="Eurostile LT" w:hAnsi="Eurostile LT" w:cs="Arial"/>
          <w:sz w:val="22"/>
          <w:szCs w:val="22"/>
        </w:rPr>
        <w:t xml:space="preserve">delle figure professionali innanzi specificate.  </w:t>
      </w:r>
    </w:p>
    <w:p w14:paraId="4EC15802" w14:textId="77777777" w:rsidR="007B23C3" w:rsidRDefault="007B23C3" w:rsidP="006345C4">
      <w:pPr>
        <w:pStyle w:val="Corpodeltesto2"/>
        <w:spacing w:after="0" w:line="240" w:lineRule="auto"/>
        <w:jc w:val="both"/>
        <w:rPr>
          <w:rFonts w:ascii="Eurostile LT" w:hAnsi="Eurostile LT" w:cs="Arial"/>
          <w:sz w:val="22"/>
          <w:szCs w:val="22"/>
        </w:rPr>
      </w:pPr>
    </w:p>
    <w:p w14:paraId="55E7AE6A" w14:textId="75A766F3" w:rsidR="00FB0735" w:rsidRPr="006345C4" w:rsidRDefault="006345C4" w:rsidP="006345C4">
      <w:pPr>
        <w:pStyle w:val="Corpodeltesto2"/>
        <w:spacing w:after="0" w:line="240" w:lineRule="auto"/>
        <w:jc w:val="both"/>
        <w:rPr>
          <w:rFonts w:ascii="Eurostile LT" w:hAnsi="Eurostile LT" w:cs="Arial"/>
          <w:sz w:val="22"/>
          <w:szCs w:val="22"/>
        </w:rPr>
      </w:pPr>
      <w:r>
        <w:rPr>
          <w:rFonts w:ascii="Eurostile LT" w:hAnsi="Eurostile LT" w:cs="Arial"/>
          <w:sz w:val="22"/>
          <w:szCs w:val="22"/>
        </w:rPr>
        <w:t>N</w:t>
      </w:r>
      <w:r w:rsidR="00FB0735" w:rsidRPr="006345C4">
        <w:rPr>
          <w:rFonts w:ascii="Eurostile LT" w:hAnsi="Eurostile LT" w:cs="Arial"/>
          <w:sz w:val="22"/>
          <w:szCs w:val="22"/>
        </w:rPr>
        <w:t>el "</w:t>
      </w:r>
      <w:r w:rsidR="00FB0735" w:rsidRPr="006345C4">
        <w:rPr>
          <w:rFonts w:ascii="Eurostile LT" w:hAnsi="Eurostile LT" w:cs="Arial"/>
          <w:b/>
          <w:i/>
          <w:sz w:val="22"/>
          <w:szCs w:val="22"/>
        </w:rPr>
        <w:t xml:space="preserve">Piano </w:t>
      </w:r>
      <w:r>
        <w:rPr>
          <w:rFonts w:ascii="Eurostile LT" w:hAnsi="Eurostile LT" w:cs="Arial"/>
          <w:b/>
          <w:i/>
          <w:sz w:val="22"/>
          <w:szCs w:val="22"/>
        </w:rPr>
        <w:t>Integrato di Attività e Organizzazione</w:t>
      </w:r>
      <w:r w:rsidR="00FB0735" w:rsidRPr="006345C4">
        <w:rPr>
          <w:rFonts w:ascii="Eurostile LT" w:hAnsi="Eurostile LT" w:cs="Arial"/>
          <w:sz w:val="22"/>
          <w:szCs w:val="22"/>
        </w:rPr>
        <w:t xml:space="preserve">" </w:t>
      </w:r>
      <w:r w:rsidR="007B23C3">
        <w:rPr>
          <w:rFonts w:ascii="Eurostile LT" w:hAnsi="Eurostile LT" w:cs="Arial"/>
          <w:sz w:val="22"/>
          <w:szCs w:val="22"/>
        </w:rPr>
        <w:t xml:space="preserve">dello </w:t>
      </w:r>
      <w:r w:rsidR="00FB0735" w:rsidRPr="006345C4">
        <w:rPr>
          <w:rFonts w:ascii="Eurostile LT" w:hAnsi="Eurostile LT" w:cs="Arial"/>
          <w:sz w:val="22"/>
          <w:szCs w:val="22"/>
        </w:rPr>
        <w:t>"</w:t>
      </w:r>
      <w:r w:rsidR="007B23C3">
        <w:rPr>
          <w:rFonts w:ascii="Eurostile LT" w:hAnsi="Eurostile LT" w:cs="Arial"/>
          <w:b/>
          <w:i/>
          <w:sz w:val="22"/>
          <w:szCs w:val="22"/>
        </w:rPr>
        <w:t>Istituto Nazionale di Astrofisica</w:t>
      </w:r>
      <w:r w:rsidR="00FB0735" w:rsidRPr="006345C4">
        <w:rPr>
          <w:rFonts w:ascii="Eurostile LT" w:hAnsi="Eurostile LT" w:cs="Arial"/>
          <w:sz w:val="22"/>
          <w:szCs w:val="22"/>
        </w:rPr>
        <w:t>"</w:t>
      </w:r>
      <w:r w:rsidR="007B23C3">
        <w:rPr>
          <w:rFonts w:ascii="Eurostile LT" w:hAnsi="Eurostile LT" w:cs="Arial"/>
          <w:sz w:val="22"/>
          <w:szCs w:val="22"/>
        </w:rPr>
        <w:t xml:space="preserve"> per il </w:t>
      </w:r>
      <w:r w:rsidR="007B23C3" w:rsidRPr="00951DD0">
        <w:rPr>
          <w:rFonts w:ascii="Eurostile LT" w:hAnsi="Eurostile LT" w:cs="Arial"/>
          <w:sz w:val="22"/>
          <w:szCs w:val="22"/>
          <w:u w:val="single"/>
        </w:rPr>
        <w:t>Triennio 2023-2025</w:t>
      </w:r>
      <w:r w:rsidR="007B23C3">
        <w:rPr>
          <w:rFonts w:ascii="Eurostile LT" w:hAnsi="Eurostile LT" w:cs="Arial"/>
          <w:sz w:val="22"/>
          <w:szCs w:val="22"/>
        </w:rPr>
        <w:t xml:space="preserve"> verranno definite, nel dettaglio</w:t>
      </w:r>
      <w:r w:rsidR="00951DD0">
        <w:rPr>
          <w:rFonts w:ascii="Eurostile LT" w:hAnsi="Eurostile LT" w:cs="Arial"/>
          <w:sz w:val="22"/>
          <w:szCs w:val="22"/>
        </w:rPr>
        <w:t>,</w:t>
      </w:r>
      <w:r w:rsidR="007B23C3">
        <w:rPr>
          <w:rFonts w:ascii="Eurostile LT" w:hAnsi="Eurostile LT" w:cs="Arial"/>
          <w:sz w:val="22"/>
          <w:szCs w:val="22"/>
        </w:rPr>
        <w:t xml:space="preserve"> anche </w:t>
      </w:r>
      <w:r w:rsidR="00951DD0">
        <w:rPr>
          <w:rFonts w:ascii="Eurostile LT" w:hAnsi="Eurostile LT" w:cs="Arial"/>
          <w:sz w:val="22"/>
          <w:szCs w:val="22"/>
        </w:rPr>
        <w:t xml:space="preserve">le figure professionali che verranno reclutate, con rapporto di lavoro a tempo determinato e con inquadramento nei profili e nei livelli professionali compresi tra il primo e il terzo, </w:t>
      </w:r>
      <w:r w:rsidR="00FB0735" w:rsidRPr="006345C4">
        <w:rPr>
          <w:rFonts w:ascii="Eurostile LT" w:hAnsi="Eurostile LT" w:cs="Arial"/>
          <w:sz w:val="22"/>
          <w:szCs w:val="22"/>
        </w:rPr>
        <w:t>per lo svolgimento delle attività</w:t>
      </w:r>
      <w:r w:rsidR="00951DD0">
        <w:rPr>
          <w:rFonts w:ascii="Eurostile LT" w:hAnsi="Eurostile LT" w:cs="Arial"/>
          <w:sz w:val="22"/>
          <w:szCs w:val="22"/>
        </w:rPr>
        <w:t xml:space="preserve"> scientifiche e tecnologiche previste dai </w:t>
      </w:r>
      <w:r w:rsidR="00951DD0" w:rsidRPr="00FB0735">
        <w:rPr>
          <w:rFonts w:ascii="Eurostile LT" w:hAnsi="Eurostile LT" w:cs="Arial"/>
          <w:sz w:val="22"/>
        </w:rPr>
        <w:t>Programmi e dei Progetti ammessi a finanziamento a valere sulle risorse destinate alla realizzazione del "</w:t>
      </w:r>
      <w:r w:rsidR="00951DD0" w:rsidRPr="006345C4">
        <w:rPr>
          <w:rFonts w:ascii="Eurostile LT" w:hAnsi="Eurostile LT" w:cs="Arial"/>
          <w:b/>
          <w:i/>
          <w:sz w:val="22"/>
        </w:rPr>
        <w:t>Piano Nazionale di Ripresa e Resilienza</w:t>
      </w:r>
      <w:r w:rsidR="00951DD0" w:rsidRPr="00FB0735">
        <w:rPr>
          <w:rFonts w:ascii="Eurostile LT" w:hAnsi="Eurostile LT" w:cs="Arial"/>
          <w:sz w:val="22"/>
        </w:rPr>
        <w:t>"</w:t>
      </w:r>
      <w:r w:rsidR="00951DD0">
        <w:rPr>
          <w:rFonts w:ascii="Eurostile LT" w:hAnsi="Eurostile LT" w:cs="Arial"/>
          <w:sz w:val="22"/>
        </w:rPr>
        <w:t>.</w:t>
      </w:r>
    </w:p>
    <w:p w14:paraId="7EED60C5" w14:textId="77777777" w:rsidR="007428D0" w:rsidRDefault="007428D0" w:rsidP="00C1720C">
      <w:pPr>
        <w:jc w:val="both"/>
        <w:rPr>
          <w:rFonts w:ascii="Eurostile LT" w:hAnsi="Eurostile LT"/>
          <w:color w:val="000000" w:themeColor="text1"/>
          <w:sz w:val="22"/>
          <w:szCs w:val="22"/>
        </w:rPr>
      </w:pPr>
    </w:p>
    <w:p w14:paraId="0DF273F1" w14:textId="0594538C" w:rsidR="003A7CEF" w:rsidRPr="009163A7" w:rsidRDefault="003A7CEF" w:rsidP="003A7CEF">
      <w:pPr>
        <w:pStyle w:val="Titolo3"/>
        <w:jc w:val="both"/>
        <w:rPr>
          <w:rFonts w:ascii="Eurostile LT" w:hAnsi="Eurostile LT"/>
          <w:color w:val="2F5496" w:themeColor="accent1" w:themeShade="BF"/>
        </w:rPr>
      </w:pPr>
      <w:bookmarkStart w:id="53" w:name="_Toc103261913"/>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sidR="0053657C">
        <w:rPr>
          <w:rFonts w:ascii="Eurostile LT" w:hAnsi="Eurostile LT"/>
          <w:color w:val="2F5496" w:themeColor="accent1" w:themeShade="BF"/>
        </w:rPr>
        <w:t>7</w:t>
      </w:r>
      <w:r w:rsidRPr="009163A7">
        <w:rPr>
          <w:rFonts w:ascii="Eurostile LT" w:hAnsi="Eurostile LT"/>
          <w:color w:val="2F5496" w:themeColor="accent1" w:themeShade="BF"/>
        </w:rPr>
        <w:t xml:space="preserve"> </w:t>
      </w:r>
      <w:r w:rsidRPr="007040E0">
        <w:rPr>
          <w:rFonts w:ascii="Eurostile LT" w:hAnsi="Eurostile LT"/>
          <w:color w:val="2F5496" w:themeColor="accent1" w:themeShade="BF"/>
        </w:rPr>
        <w:t>P</w:t>
      </w:r>
      <w:r>
        <w:rPr>
          <w:rFonts w:ascii="Eurostile LT" w:hAnsi="Eurostile LT"/>
          <w:color w:val="2F5496" w:themeColor="accent1" w:themeShade="BF"/>
        </w:rPr>
        <w:t>rogramma di assunzioni previste nel triennio</w:t>
      </w:r>
      <w:bookmarkEnd w:id="53"/>
    </w:p>
    <w:p w14:paraId="41950BCC" w14:textId="0E98156A" w:rsidR="003A7CEF" w:rsidRDefault="003A7CEF" w:rsidP="00C1720C">
      <w:pPr>
        <w:jc w:val="both"/>
        <w:rPr>
          <w:rFonts w:ascii="Eurostile LT" w:hAnsi="Eurostile LT"/>
          <w:color w:val="000000" w:themeColor="text1"/>
          <w:sz w:val="22"/>
          <w:szCs w:val="22"/>
        </w:rPr>
      </w:pPr>
    </w:p>
    <w:p w14:paraId="3A3BC45B" w14:textId="1D9AE1CF" w:rsidR="00725B4B" w:rsidRDefault="00725B4B" w:rsidP="00725B4B">
      <w:pPr>
        <w:pStyle w:val="Titolo4"/>
        <w:rPr>
          <w:rFonts w:ascii="Eurostile LT" w:hAnsi="Eurostile LT"/>
          <w:sz w:val="22"/>
          <w:szCs w:val="22"/>
        </w:rPr>
      </w:pPr>
      <w:r>
        <w:rPr>
          <w:rFonts w:ascii="Eurostile LT" w:hAnsi="Eurostile LT"/>
          <w:sz w:val="22"/>
          <w:szCs w:val="22"/>
        </w:rPr>
        <w:t>3</w:t>
      </w:r>
      <w:r w:rsidRPr="00351151">
        <w:rPr>
          <w:rFonts w:ascii="Eurostile LT" w:hAnsi="Eurostile LT"/>
          <w:sz w:val="22"/>
          <w:szCs w:val="22"/>
        </w:rPr>
        <w:t>.3.</w:t>
      </w:r>
      <w:r w:rsidR="006F3682">
        <w:rPr>
          <w:rFonts w:ascii="Eurostile LT" w:hAnsi="Eurostile LT"/>
          <w:sz w:val="22"/>
          <w:szCs w:val="22"/>
        </w:rPr>
        <w:t>7</w:t>
      </w:r>
      <w:r w:rsidRPr="00351151">
        <w:rPr>
          <w:rFonts w:ascii="Eurostile LT" w:hAnsi="Eurostile LT"/>
          <w:sz w:val="22"/>
          <w:szCs w:val="22"/>
        </w:rPr>
        <w:t>.</w:t>
      </w:r>
      <w:r>
        <w:rPr>
          <w:rFonts w:ascii="Eurostile LT" w:hAnsi="Eurostile LT"/>
          <w:sz w:val="22"/>
          <w:szCs w:val="22"/>
        </w:rPr>
        <w:t>1 Azioni previste nell</w:t>
      </w:r>
      <w:r w:rsidR="00525DE6">
        <w:rPr>
          <w:rFonts w:ascii="Eurostile LT" w:hAnsi="Eurostile LT"/>
          <w:sz w:val="22"/>
          <w:szCs w:val="22"/>
        </w:rPr>
        <w:t>’</w:t>
      </w:r>
      <w:r>
        <w:rPr>
          <w:rFonts w:ascii="Eurostile LT" w:hAnsi="Eurostile LT"/>
          <w:sz w:val="22"/>
          <w:szCs w:val="22"/>
        </w:rPr>
        <w:t>anno 2022</w:t>
      </w:r>
    </w:p>
    <w:p w14:paraId="31567DF5" w14:textId="77777777" w:rsidR="00725B4B" w:rsidRDefault="00725B4B" w:rsidP="003A7CEF">
      <w:pPr>
        <w:rPr>
          <w:rFonts w:ascii="Eurostile LT" w:hAnsi="Eurostile LT"/>
          <w:sz w:val="22"/>
          <w:szCs w:val="22"/>
        </w:rPr>
      </w:pPr>
    </w:p>
    <w:p w14:paraId="544AC9E2" w14:textId="1AE4C9F4" w:rsidR="00031897" w:rsidRDefault="00031897" w:rsidP="00031897">
      <w:pPr>
        <w:jc w:val="both"/>
        <w:rPr>
          <w:rFonts w:ascii="Eurostile LT" w:hAnsi="Eurostile LT" w:cs="Arial"/>
          <w:sz w:val="22"/>
          <w:szCs w:val="22"/>
        </w:rPr>
      </w:pPr>
      <w:r w:rsidRPr="00FB0735">
        <w:rPr>
          <w:rFonts w:ascii="Eurostile LT" w:hAnsi="Eurostile LT" w:cs="Arial"/>
          <w:sz w:val="22"/>
        </w:rPr>
        <w:t xml:space="preserve">Con la Delibera del 16 novembre 2022, numero 107, come riportata nel Paragrafo 3.3.4, dal titolo </w:t>
      </w:r>
      <w:r w:rsidRPr="00FB0735">
        <w:rPr>
          <w:rFonts w:ascii="Eurostile LT" w:hAnsi="Eurostile LT" w:cs="Arial"/>
          <w:sz w:val="22"/>
          <w:szCs w:val="22"/>
        </w:rPr>
        <w:t>"</w:t>
      </w:r>
      <w:r w:rsidRPr="00FB0735">
        <w:rPr>
          <w:rFonts w:ascii="Eurostile LT" w:hAnsi="Eurostile LT" w:cs="Arial"/>
          <w:b/>
          <w:i/>
          <w:sz w:val="22"/>
        </w:rPr>
        <w:t>Atti e provvedimenti in materia di fabbisogno e reclutamento di personale successivi alla approvazione, con Delibera del 28 aprile 2022, numero 33, del "Piano Integrato di Attività e Organizzazione" dello "Istituto Nazionale di Astrofisica" per il Triennio 2022-2024</w:t>
      </w:r>
      <w:r w:rsidRPr="00FB0735">
        <w:rPr>
          <w:rFonts w:ascii="Eurostile LT" w:hAnsi="Eurostile LT" w:cs="Arial"/>
          <w:sz w:val="22"/>
          <w:szCs w:val="22"/>
        </w:rPr>
        <w:t>", il Consiglio di Amministrazione</w:t>
      </w:r>
      <w:r>
        <w:rPr>
          <w:rFonts w:ascii="Eurostile LT" w:hAnsi="Eurostile LT" w:cs="Arial"/>
          <w:sz w:val="22"/>
          <w:szCs w:val="22"/>
        </w:rPr>
        <w:t xml:space="preserve">, </w:t>
      </w:r>
      <w:r w:rsidRPr="001A4842">
        <w:rPr>
          <w:rFonts w:ascii="Eurostile LT" w:hAnsi="Eurostile LT" w:cs="Arial"/>
          <w:sz w:val="22"/>
          <w:szCs w:val="22"/>
        </w:rPr>
        <w:t xml:space="preserve"> in attuazione delle indicazioni programmatiche contenute nel </w:t>
      </w:r>
      <w:r w:rsidR="00106967">
        <w:rPr>
          <w:rFonts w:ascii="Eurostile LT" w:hAnsi="Eurostile LT" w:cs="Arial"/>
          <w:sz w:val="22"/>
          <w:szCs w:val="22"/>
        </w:rPr>
        <w:t xml:space="preserve">presente </w:t>
      </w:r>
      <w:r w:rsidRPr="001A4842">
        <w:rPr>
          <w:rFonts w:ascii="Eurostile LT" w:hAnsi="Eurostile LT" w:cs="Arial"/>
          <w:sz w:val="22"/>
          <w:szCs w:val="22"/>
        </w:rPr>
        <w:t>"</w:t>
      </w:r>
      <w:r w:rsidRPr="001A4842">
        <w:rPr>
          <w:rFonts w:ascii="Eurostile LT" w:hAnsi="Eurostile LT" w:cs="Arial"/>
          <w:b/>
          <w:i/>
          <w:iCs/>
          <w:sz w:val="22"/>
          <w:szCs w:val="22"/>
        </w:rPr>
        <w:t>Piano</w:t>
      </w:r>
      <w:r w:rsidRPr="001A4842">
        <w:rPr>
          <w:rFonts w:ascii="Eurostile LT" w:hAnsi="Eurostile LT" w:cs="Arial"/>
          <w:sz w:val="22"/>
          <w:szCs w:val="22"/>
        </w:rPr>
        <w:t>", approvato con la Delibera del 28 aprile 2022, numero 33</w:t>
      </w:r>
      <w:r>
        <w:rPr>
          <w:rFonts w:ascii="Eurostile LT" w:hAnsi="Eurostile LT" w:cs="Arial"/>
          <w:sz w:val="22"/>
          <w:szCs w:val="22"/>
        </w:rPr>
        <w:t>,</w:t>
      </w:r>
      <w:r w:rsidRPr="00FB0735">
        <w:rPr>
          <w:rFonts w:ascii="Eurostile LT" w:hAnsi="Eurostile LT" w:cs="Arial"/>
          <w:sz w:val="22"/>
          <w:szCs w:val="22"/>
        </w:rPr>
        <w:t xml:space="preserve"> ha, tra l’altro, destinato </w:t>
      </w:r>
      <w:r>
        <w:rPr>
          <w:rFonts w:ascii="Eurostile LT" w:hAnsi="Eurostile LT" w:cs="Arial"/>
          <w:sz w:val="22"/>
          <w:szCs w:val="22"/>
        </w:rPr>
        <w:t xml:space="preserve">una quota parte </w:t>
      </w:r>
      <w:r w:rsidRPr="001A4842">
        <w:rPr>
          <w:rFonts w:ascii="Eurostile LT" w:hAnsi="Eurostile LT" w:cs="Arial"/>
          <w:sz w:val="22"/>
          <w:szCs w:val="22"/>
        </w:rPr>
        <w:t xml:space="preserve">delle risorse previste dal Decreto Ministeriale del 23 febbraio 2022, numero 250, </w:t>
      </w:r>
      <w:r w:rsidR="00106967" w:rsidRPr="00106967">
        <w:rPr>
          <w:rFonts w:ascii="Eurostile LT" w:hAnsi="Eurostile LT" w:cs="Arial"/>
          <w:sz w:val="22"/>
          <w:szCs w:val="22"/>
        </w:rPr>
        <w:t>che individua i criteri di riparto tra gli "</w:t>
      </w:r>
      <w:r w:rsidR="00106967" w:rsidRPr="00106967">
        <w:rPr>
          <w:rFonts w:ascii="Eurostile LT" w:hAnsi="Eurostile LT" w:cs="Arial"/>
          <w:b/>
          <w:i/>
          <w:sz w:val="22"/>
          <w:szCs w:val="22"/>
        </w:rPr>
        <w:t>Enti Pubblici di Ricerca</w:t>
      </w:r>
      <w:r w:rsidR="00106967" w:rsidRPr="00106967">
        <w:rPr>
          <w:rFonts w:ascii="Eurostile LT" w:hAnsi="Eurostile LT" w:cs="Arial"/>
          <w:sz w:val="22"/>
          <w:szCs w:val="22"/>
        </w:rPr>
        <w:t>" vigilati dal predetto Dicastero, con esclusione del "</w:t>
      </w:r>
      <w:r w:rsidR="00106967" w:rsidRPr="00106967">
        <w:rPr>
          <w:rFonts w:ascii="Eurostile LT" w:hAnsi="Eurostile LT" w:cs="Arial"/>
          <w:b/>
          <w:i/>
          <w:sz w:val="22"/>
          <w:szCs w:val="22"/>
        </w:rPr>
        <w:t>Consiglio Nazionale delle Ricerche</w:t>
      </w:r>
      <w:r w:rsidR="00106967" w:rsidRPr="00106967">
        <w:rPr>
          <w:rFonts w:ascii="Eurostile LT" w:hAnsi="Eurostile LT" w:cs="Arial"/>
          <w:sz w:val="22"/>
          <w:szCs w:val="22"/>
        </w:rPr>
        <w:t>", delle "</w:t>
      </w:r>
      <w:r w:rsidR="00106967" w:rsidRPr="00106967">
        <w:rPr>
          <w:rFonts w:ascii="Eurostile LT" w:hAnsi="Eurostile LT" w:cs="Arial"/>
          <w:b/>
          <w:i/>
          <w:sz w:val="22"/>
          <w:szCs w:val="22"/>
        </w:rPr>
        <w:t>Risorse destinate ad integrare la "assegnazione ordinaria" per l’anno 2022, in attuazione delle disposizioni contenute nell’articolo 1, comma 310, lettera a), della Legge 30 dicembre 2021, numero 234</w:t>
      </w:r>
      <w:r w:rsidR="00106967" w:rsidRPr="00106967">
        <w:rPr>
          <w:rFonts w:ascii="Eurostile LT" w:hAnsi="Eurostile LT" w:cs="Arial"/>
          <w:sz w:val="22"/>
          <w:szCs w:val="22"/>
        </w:rPr>
        <w:t>",</w:t>
      </w:r>
      <w:r w:rsidR="00106967">
        <w:rPr>
          <w:rFonts w:ascii="Arial" w:eastAsia="Arial" w:hAnsi="Arial" w:cs="Arial"/>
          <w:bCs/>
          <w:color w:val="000000"/>
          <w:sz w:val="22"/>
          <w:szCs w:val="22"/>
        </w:rPr>
        <w:t xml:space="preserve"> </w:t>
      </w:r>
      <w:r>
        <w:rPr>
          <w:rFonts w:ascii="Eurostile LT" w:hAnsi="Eurostile LT" w:cs="Arial"/>
          <w:sz w:val="22"/>
          <w:szCs w:val="22"/>
        </w:rPr>
        <w:t xml:space="preserve">pari ad </w:t>
      </w:r>
      <w:r w:rsidRPr="00031897">
        <w:rPr>
          <w:rFonts w:ascii="Eurostile LT" w:hAnsi="Eurostile LT" w:cs="Arial"/>
          <w:b/>
          <w:sz w:val="22"/>
          <w:szCs w:val="22"/>
        </w:rPr>
        <w:t>€ 500.000,00</w:t>
      </w:r>
      <w:r>
        <w:rPr>
          <w:rFonts w:ascii="Eurostile LT" w:hAnsi="Eurostile LT" w:cs="Arial"/>
          <w:sz w:val="22"/>
          <w:szCs w:val="22"/>
        </w:rPr>
        <w:t>, alla c</w:t>
      </w:r>
      <w:r w:rsidRPr="001A4842">
        <w:rPr>
          <w:rFonts w:ascii="Eurostile LT" w:eastAsia="Calibri" w:hAnsi="Eurostile LT" w:cs="Arial"/>
          <w:bCs/>
          <w:sz w:val="22"/>
          <w:szCs w:val="22"/>
        </w:rPr>
        <w:t xml:space="preserve">opertura finanziaria delle procedure di reclutamento, con rapporto di lavoro a tempo indeterminato, di altre </w:t>
      </w:r>
      <w:r w:rsidRPr="001A4842">
        <w:rPr>
          <w:rFonts w:ascii="Eurostile LT" w:eastAsia="Calibri" w:hAnsi="Eurostile LT" w:cs="Arial"/>
          <w:bCs/>
          <w:sz w:val="22"/>
          <w:szCs w:val="22"/>
          <w:u w:val="single"/>
        </w:rPr>
        <w:t>dodici unità di personale tecnico e amministrativo</w:t>
      </w:r>
      <w:r w:rsidRPr="001A4842">
        <w:rPr>
          <w:rFonts w:ascii="Eurostile LT" w:eastAsia="Calibri" w:hAnsi="Eurostile LT" w:cs="Arial"/>
          <w:bCs/>
          <w:sz w:val="22"/>
          <w:szCs w:val="22"/>
        </w:rPr>
        <w:t xml:space="preserve">, da inquadrare nei profili e nei livelli professionali compresi tra il quarto e l’ottavo, che si aggiungono alle </w:t>
      </w:r>
      <w:r w:rsidRPr="001A4842">
        <w:rPr>
          <w:rFonts w:ascii="Eurostile LT" w:eastAsia="Calibri" w:hAnsi="Eurostile LT" w:cs="Arial"/>
          <w:bCs/>
          <w:sz w:val="22"/>
          <w:szCs w:val="22"/>
          <w:u w:val="single"/>
        </w:rPr>
        <w:t>venticinque unità</w:t>
      </w:r>
      <w:r w:rsidRPr="001A4842">
        <w:rPr>
          <w:rFonts w:ascii="Eurostile LT" w:eastAsia="Calibri" w:hAnsi="Eurostile LT" w:cs="Arial"/>
          <w:bCs/>
          <w:sz w:val="22"/>
          <w:szCs w:val="22"/>
        </w:rPr>
        <w:t xml:space="preserve"> già previste dal</w:t>
      </w:r>
      <w:r w:rsidR="00106967">
        <w:rPr>
          <w:rFonts w:ascii="Eurostile LT" w:eastAsia="Calibri" w:hAnsi="Eurostile LT" w:cs="Arial"/>
          <w:bCs/>
          <w:sz w:val="22"/>
          <w:szCs w:val="22"/>
        </w:rPr>
        <w:t>lo stesso</w:t>
      </w:r>
      <w:r>
        <w:rPr>
          <w:rFonts w:ascii="Eurostile LT" w:eastAsia="Calibri" w:hAnsi="Eurostile LT" w:cs="Arial"/>
          <w:bCs/>
          <w:sz w:val="22"/>
          <w:szCs w:val="22"/>
        </w:rPr>
        <w:t xml:space="preserve"> </w:t>
      </w:r>
      <w:r w:rsidRPr="001A4842">
        <w:rPr>
          <w:rFonts w:ascii="Eurostile LT" w:hAnsi="Eurostile LT" w:cs="Arial"/>
          <w:sz w:val="22"/>
          <w:szCs w:val="22"/>
        </w:rPr>
        <w:t>"</w:t>
      </w:r>
      <w:r w:rsidRPr="001A4842">
        <w:rPr>
          <w:rFonts w:ascii="Eurostile LT" w:hAnsi="Eurostile LT" w:cs="Arial"/>
          <w:b/>
          <w:i/>
          <w:iCs/>
          <w:sz w:val="22"/>
          <w:szCs w:val="22"/>
        </w:rPr>
        <w:t>Piano</w:t>
      </w:r>
      <w:r w:rsidRPr="001A4842">
        <w:rPr>
          <w:rFonts w:ascii="Eurostile LT" w:hAnsi="Eurostile LT" w:cs="Arial"/>
          <w:sz w:val="22"/>
          <w:szCs w:val="22"/>
        </w:rPr>
        <w:t>"</w:t>
      </w:r>
      <w:r>
        <w:rPr>
          <w:rFonts w:ascii="Eurostile LT" w:hAnsi="Eurostile LT" w:cs="Arial"/>
          <w:sz w:val="22"/>
          <w:szCs w:val="22"/>
        </w:rPr>
        <w:t xml:space="preserve"> al momento della sua approvazione.</w:t>
      </w:r>
    </w:p>
    <w:p w14:paraId="49AB4ED8" w14:textId="17DF4121" w:rsidR="00106967" w:rsidRPr="00106967" w:rsidRDefault="00106967" w:rsidP="00106967">
      <w:pPr>
        <w:pStyle w:val="Corpodeltesto2"/>
        <w:spacing w:after="0" w:line="240" w:lineRule="auto"/>
        <w:jc w:val="both"/>
        <w:rPr>
          <w:rFonts w:ascii="Eurostile LT" w:hAnsi="Eurostile LT" w:cs="Arial"/>
          <w:sz w:val="22"/>
          <w:szCs w:val="22"/>
        </w:rPr>
      </w:pPr>
      <w:r>
        <w:rPr>
          <w:rFonts w:ascii="Eurostile LT" w:hAnsi="Eurostile LT" w:cs="Arial"/>
          <w:sz w:val="22"/>
          <w:szCs w:val="22"/>
        </w:rPr>
        <w:t>N</w:t>
      </w:r>
      <w:r w:rsidRPr="00106967">
        <w:rPr>
          <w:rFonts w:ascii="Eurostile LT" w:hAnsi="Eurostile LT" w:cs="Arial"/>
          <w:sz w:val="22"/>
          <w:szCs w:val="22"/>
        </w:rPr>
        <w:t>el frattempo, a seguito di numerosi incontri,</w:t>
      </w:r>
      <w:r w:rsidRPr="00106967">
        <w:rPr>
          <w:rFonts w:ascii="Eurostile LT" w:hAnsi="Eurostile LT" w:cs="Arial"/>
          <w:b/>
          <w:sz w:val="22"/>
          <w:szCs w:val="22"/>
        </w:rPr>
        <w:t xml:space="preserve"> </w:t>
      </w:r>
      <w:r w:rsidRPr="00106967">
        <w:rPr>
          <w:rFonts w:ascii="Eurostile LT" w:hAnsi="Eurostile LT" w:cs="Arial"/>
          <w:sz w:val="22"/>
          <w:szCs w:val="22"/>
        </w:rPr>
        <w:t>la Direzione</w:t>
      </w:r>
      <w:r w:rsidRPr="00106967">
        <w:rPr>
          <w:rFonts w:ascii="Eurostile LT" w:hAnsi="Eurostile LT" w:cs="Arial"/>
          <w:b/>
          <w:sz w:val="22"/>
          <w:szCs w:val="22"/>
        </w:rPr>
        <w:t xml:space="preserve"> </w:t>
      </w:r>
      <w:r w:rsidRPr="00106967">
        <w:rPr>
          <w:rFonts w:ascii="Eurostile LT" w:hAnsi="Eurostile LT" w:cs="Arial"/>
          <w:sz w:val="22"/>
          <w:szCs w:val="22"/>
        </w:rPr>
        <w:t>Generale, la Direzione Scientifica e il Collegio dei Direttori delle "</w:t>
      </w:r>
      <w:r w:rsidRPr="00106967">
        <w:rPr>
          <w:rFonts w:ascii="Eurostile LT" w:hAnsi="Eurostile LT" w:cs="Arial"/>
          <w:b/>
          <w:i/>
          <w:sz w:val="22"/>
          <w:szCs w:val="22"/>
        </w:rPr>
        <w:t>Strutture di Ricerca</w:t>
      </w:r>
      <w:r w:rsidRPr="00106967">
        <w:rPr>
          <w:rFonts w:ascii="Eurostile LT" w:hAnsi="Eurostile LT" w:cs="Arial"/>
          <w:sz w:val="22"/>
          <w:szCs w:val="22"/>
        </w:rPr>
        <w:t xml:space="preserve">" hanno, tra l’altro, di comune accordo:   </w:t>
      </w:r>
    </w:p>
    <w:p w14:paraId="4BFC9DBE" w14:textId="77777777" w:rsidR="00106967" w:rsidRPr="00106967" w:rsidRDefault="00106967" w:rsidP="006B4420">
      <w:pPr>
        <w:pStyle w:val="Corpodeltesto2"/>
        <w:numPr>
          <w:ilvl w:val="0"/>
          <w:numId w:val="193"/>
        </w:numPr>
        <w:spacing w:after="0" w:line="240" w:lineRule="auto"/>
        <w:ind w:left="567" w:hanging="567"/>
        <w:jc w:val="both"/>
        <w:rPr>
          <w:rFonts w:ascii="Eurostile LT" w:hAnsi="Eurostile LT" w:cs="Arial"/>
          <w:sz w:val="22"/>
          <w:szCs w:val="22"/>
        </w:rPr>
      </w:pPr>
      <w:r w:rsidRPr="00106967">
        <w:rPr>
          <w:rFonts w:ascii="Eurostile LT" w:hAnsi="Eurostile LT" w:cs="Arial"/>
          <w:sz w:val="22"/>
          <w:szCs w:val="22"/>
        </w:rPr>
        <w:t xml:space="preserve">stabilito le modalità di utilizzo delle </w:t>
      </w:r>
      <w:r w:rsidRPr="00106967">
        <w:rPr>
          <w:rFonts w:ascii="Eurostile LT" w:hAnsi="Eurostile LT" w:cs="Arial"/>
          <w:sz w:val="22"/>
          <w:szCs w:val="22"/>
          <w:u w:val="single"/>
        </w:rPr>
        <w:t>trentasette</w:t>
      </w:r>
      <w:r w:rsidRPr="00106967">
        <w:rPr>
          <w:rFonts w:ascii="Eurostile LT" w:hAnsi="Eurostile LT" w:cs="Arial"/>
          <w:sz w:val="22"/>
          <w:szCs w:val="22"/>
        </w:rPr>
        <w:t xml:space="preserve"> unità di personale da inquadrare nei profili e nei livelli professionali compresi tra il quarto e l’ottavo, così ripartite:</w:t>
      </w:r>
    </w:p>
    <w:p w14:paraId="353C63BB" w14:textId="77777777" w:rsidR="00106967" w:rsidRPr="00106967" w:rsidRDefault="00106967" w:rsidP="006B4420">
      <w:pPr>
        <w:pStyle w:val="Corpodeltesto2"/>
        <w:numPr>
          <w:ilvl w:val="0"/>
          <w:numId w:val="194"/>
        </w:numPr>
        <w:spacing w:after="0" w:line="240" w:lineRule="auto"/>
        <w:ind w:left="1134" w:hanging="567"/>
        <w:jc w:val="both"/>
        <w:rPr>
          <w:rFonts w:ascii="Eurostile LT" w:hAnsi="Eurostile LT" w:cs="Arial"/>
          <w:sz w:val="22"/>
          <w:szCs w:val="22"/>
        </w:rPr>
      </w:pPr>
      <w:r w:rsidRPr="00106967">
        <w:rPr>
          <w:rFonts w:ascii="Eurostile LT" w:hAnsi="Eurostile LT" w:cs="Arial"/>
          <w:sz w:val="22"/>
          <w:szCs w:val="22"/>
          <w:u w:val="single"/>
        </w:rPr>
        <w:t>trentadue</w:t>
      </w:r>
      <w:r w:rsidRPr="00106967">
        <w:rPr>
          <w:rFonts w:ascii="Eurostile LT" w:hAnsi="Eurostile LT" w:cs="Arial"/>
          <w:sz w:val="22"/>
          <w:szCs w:val="22"/>
        </w:rPr>
        <w:t xml:space="preserve"> unità di personale per le esigenze delle "</w:t>
      </w:r>
      <w:r w:rsidRPr="00106967">
        <w:rPr>
          <w:rFonts w:ascii="Eurostile LT" w:hAnsi="Eurostile LT" w:cs="Arial"/>
          <w:b/>
          <w:i/>
          <w:sz w:val="22"/>
          <w:szCs w:val="22"/>
        </w:rPr>
        <w:t>Strutture di Ricerca</w:t>
      </w:r>
      <w:r w:rsidRPr="00106967">
        <w:rPr>
          <w:rFonts w:ascii="Eurostile LT" w:hAnsi="Eurostile LT" w:cs="Arial"/>
          <w:sz w:val="22"/>
          <w:szCs w:val="22"/>
        </w:rPr>
        <w:t>" (</w:t>
      </w:r>
      <w:r w:rsidRPr="00106967">
        <w:rPr>
          <w:rFonts w:ascii="Eurostile LT" w:hAnsi="Eurostile LT" w:cs="Arial"/>
          <w:sz w:val="22"/>
          <w:szCs w:val="22"/>
          <w:u w:val="single"/>
        </w:rPr>
        <w:t>due</w:t>
      </w:r>
      <w:r w:rsidRPr="00106967">
        <w:rPr>
          <w:rFonts w:ascii="Eurostile LT" w:hAnsi="Eurostile LT" w:cs="Arial"/>
          <w:sz w:val="22"/>
          <w:szCs w:val="22"/>
        </w:rPr>
        <w:t xml:space="preserve"> unità di personale per ogni "</w:t>
      </w:r>
      <w:r w:rsidRPr="00106967">
        <w:rPr>
          <w:rFonts w:ascii="Eurostile LT" w:hAnsi="Eurostile LT" w:cs="Arial"/>
          <w:b/>
          <w:i/>
          <w:sz w:val="22"/>
          <w:szCs w:val="22"/>
        </w:rPr>
        <w:t>Struttura</w:t>
      </w:r>
      <w:r w:rsidRPr="00106967">
        <w:rPr>
          <w:rFonts w:ascii="Eurostile LT" w:hAnsi="Eurostile LT" w:cs="Arial"/>
          <w:sz w:val="22"/>
          <w:szCs w:val="22"/>
        </w:rPr>
        <w:t>");</w:t>
      </w:r>
    </w:p>
    <w:p w14:paraId="68CAD160" w14:textId="77777777" w:rsidR="00106967" w:rsidRPr="00106967" w:rsidRDefault="00106967" w:rsidP="006B4420">
      <w:pPr>
        <w:pStyle w:val="Corpodeltesto2"/>
        <w:numPr>
          <w:ilvl w:val="0"/>
          <w:numId w:val="194"/>
        </w:numPr>
        <w:spacing w:after="0" w:line="240" w:lineRule="auto"/>
        <w:ind w:left="1134" w:hanging="567"/>
        <w:jc w:val="both"/>
        <w:rPr>
          <w:rFonts w:ascii="Eurostile LT" w:hAnsi="Eurostile LT" w:cs="Arial"/>
          <w:sz w:val="22"/>
          <w:szCs w:val="22"/>
        </w:rPr>
      </w:pPr>
      <w:r w:rsidRPr="00106967">
        <w:rPr>
          <w:rFonts w:ascii="Eurostile LT" w:hAnsi="Eurostile LT" w:cs="Arial"/>
          <w:sz w:val="22"/>
          <w:szCs w:val="22"/>
          <w:u w:val="single"/>
        </w:rPr>
        <w:t>cinque</w:t>
      </w:r>
      <w:r w:rsidRPr="00106967">
        <w:rPr>
          <w:rFonts w:ascii="Eurostile LT" w:hAnsi="Eurostile LT" w:cs="Arial"/>
          <w:sz w:val="22"/>
          <w:szCs w:val="22"/>
        </w:rPr>
        <w:t xml:space="preserve"> unità di personale per le esigenze della "</w:t>
      </w:r>
      <w:r w:rsidRPr="00106967">
        <w:rPr>
          <w:rFonts w:ascii="Eurostile LT" w:hAnsi="Eurostile LT" w:cs="Arial"/>
          <w:b/>
          <w:i/>
          <w:sz w:val="22"/>
          <w:szCs w:val="22"/>
        </w:rPr>
        <w:t>Amministrazione Centrale</w:t>
      </w:r>
      <w:r w:rsidRPr="00106967">
        <w:rPr>
          <w:rFonts w:ascii="Eurostile LT" w:hAnsi="Eurostile LT" w:cs="Arial"/>
          <w:sz w:val="22"/>
          <w:szCs w:val="22"/>
        </w:rPr>
        <w:t xml:space="preserve">";   </w:t>
      </w:r>
    </w:p>
    <w:p w14:paraId="47CF44EA" w14:textId="77777777" w:rsidR="00106967" w:rsidRPr="00106967" w:rsidRDefault="00106967" w:rsidP="006B4420">
      <w:pPr>
        <w:pStyle w:val="Corpodeltesto2"/>
        <w:numPr>
          <w:ilvl w:val="0"/>
          <w:numId w:val="193"/>
        </w:numPr>
        <w:spacing w:after="0" w:line="240" w:lineRule="auto"/>
        <w:ind w:left="567" w:hanging="567"/>
        <w:jc w:val="both"/>
        <w:rPr>
          <w:rFonts w:ascii="Eurostile LT" w:hAnsi="Eurostile LT" w:cs="Arial"/>
          <w:sz w:val="22"/>
          <w:szCs w:val="22"/>
        </w:rPr>
      </w:pPr>
      <w:r w:rsidRPr="00106967">
        <w:rPr>
          <w:rFonts w:ascii="Eurostile LT" w:hAnsi="Eurostile LT" w:cs="Arial"/>
          <w:sz w:val="22"/>
          <w:szCs w:val="22"/>
        </w:rPr>
        <w:t>individuato i profili e i livelli professionali per ciascuna delle posizioni da coprire;</w:t>
      </w:r>
    </w:p>
    <w:p w14:paraId="75939434" w14:textId="7B6E113D" w:rsidR="00106967" w:rsidRPr="00106967" w:rsidRDefault="00106967" w:rsidP="006B4420">
      <w:pPr>
        <w:pStyle w:val="Corpodeltesto2"/>
        <w:numPr>
          <w:ilvl w:val="0"/>
          <w:numId w:val="193"/>
        </w:numPr>
        <w:spacing w:after="0" w:line="240" w:lineRule="auto"/>
        <w:ind w:left="567" w:hanging="567"/>
        <w:jc w:val="both"/>
        <w:rPr>
          <w:rFonts w:ascii="Eurostile LT" w:hAnsi="Eurostile LT" w:cs="Arial"/>
          <w:sz w:val="22"/>
          <w:szCs w:val="22"/>
        </w:rPr>
      </w:pPr>
      <w:r w:rsidRPr="00106967">
        <w:rPr>
          <w:rFonts w:ascii="Eurostile LT" w:hAnsi="Eurostile LT" w:cs="Arial"/>
          <w:sz w:val="22"/>
          <w:szCs w:val="22"/>
        </w:rPr>
        <w:t>le modalità di copertura delle predette posizioni (attivazione di procedure concorsuali "</w:t>
      </w:r>
      <w:r w:rsidRPr="00106967">
        <w:rPr>
          <w:rFonts w:ascii="Eurostile LT" w:hAnsi="Eurostile LT" w:cs="Arial"/>
          <w:b/>
          <w:i/>
          <w:sz w:val="22"/>
          <w:szCs w:val="22"/>
        </w:rPr>
        <w:t>aperte</w:t>
      </w:r>
      <w:r w:rsidRPr="00106967">
        <w:rPr>
          <w:rFonts w:ascii="Eurostile LT" w:hAnsi="Eurostile LT" w:cs="Arial"/>
          <w:sz w:val="22"/>
          <w:szCs w:val="22"/>
        </w:rPr>
        <w:t>", scorrimento delle "</w:t>
      </w:r>
      <w:r w:rsidRPr="00106967">
        <w:rPr>
          <w:rFonts w:ascii="Eurostile LT" w:hAnsi="Eurostile LT" w:cs="Arial"/>
          <w:b/>
          <w:i/>
          <w:sz w:val="22"/>
          <w:szCs w:val="22"/>
        </w:rPr>
        <w:t>graduatorie finali di merito</w:t>
      </w:r>
      <w:r w:rsidRPr="00106967">
        <w:rPr>
          <w:rFonts w:ascii="Eurostile LT" w:hAnsi="Eurostile LT" w:cs="Arial"/>
          <w:sz w:val="22"/>
          <w:szCs w:val="22"/>
        </w:rPr>
        <w:t>" in corso di validità legale di procedure concorsuali "</w:t>
      </w:r>
      <w:r w:rsidRPr="00106967">
        <w:rPr>
          <w:rFonts w:ascii="Eurostile LT" w:hAnsi="Eurostile LT" w:cs="Arial"/>
          <w:b/>
          <w:i/>
          <w:sz w:val="22"/>
          <w:szCs w:val="22"/>
        </w:rPr>
        <w:t>aperte</w:t>
      </w:r>
      <w:r w:rsidRPr="00106967">
        <w:rPr>
          <w:rFonts w:ascii="Eurostile LT" w:hAnsi="Eurostile LT" w:cs="Arial"/>
          <w:sz w:val="22"/>
          <w:szCs w:val="22"/>
        </w:rPr>
        <w:t xml:space="preserve">", </w:t>
      </w:r>
      <w:r w:rsidR="001D5F7A">
        <w:rPr>
          <w:rFonts w:ascii="Eurostile LT" w:hAnsi="Eurostile LT" w:cs="Arial"/>
          <w:sz w:val="22"/>
          <w:szCs w:val="22"/>
        </w:rPr>
        <w:t xml:space="preserve">espletate </w:t>
      </w:r>
      <w:r w:rsidRPr="00106967">
        <w:rPr>
          <w:rFonts w:ascii="Eurostile LT" w:hAnsi="Eurostile LT" w:cs="Arial"/>
          <w:sz w:val="22"/>
          <w:szCs w:val="22"/>
        </w:rPr>
        <w:t>anche da altre amministrazioni pubbliche, procedure concorsuali "</w:t>
      </w:r>
      <w:r w:rsidRPr="00106967">
        <w:rPr>
          <w:rFonts w:ascii="Eurostile LT" w:hAnsi="Eurostile LT" w:cs="Arial"/>
          <w:b/>
          <w:i/>
          <w:sz w:val="22"/>
          <w:szCs w:val="22"/>
        </w:rPr>
        <w:t>riservate</w:t>
      </w:r>
      <w:r w:rsidRPr="00106967">
        <w:rPr>
          <w:rFonts w:ascii="Eurostile LT" w:hAnsi="Eurostile LT" w:cs="Arial"/>
          <w:sz w:val="22"/>
          <w:szCs w:val="22"/>
        </w:rPr>
        <w:t>", attivate ai sensi dell’articolo 22, comma, 15, del Decreto Legislativo 25 maggio 2017, numero 75, e successive modifiche e integrazioni);</w:t>
      </w:r>
    </w:p>
    <w:p w14:paraId="6BE209C6" w14:textId="77777777" w:rsidR="00F21B3F" w:rsidRDefault="00106967" w:rsidP="006B4420">
      <w:pPr>
        <w:pStyle w:val="Corpodeltesto2"/>
        <w:numPr>
          <w:ilvl w:val="0"/>
          <w:numId w:val="193"/>
        </w:numPr>
        <w:spacing w:after="0" w:line="240" w:lineRule="auto"/>
        <w:ind w:left="567" w:hanging="567"/>
        <w:jc w:val="both"/>
        <w:rPr>
          <w:rFonts w:ascii="Eurostile LT" w:hAnsi="Eurostile LT" w:cs="Arial"/>
          <w:sz w:val="22"/>
          <w:szCs w:val="22"/>
        </w:rPr>
      </w:pPr>
      <w:r w:rsidRPr="00106967">
        <w:rPr>
          <w:rFonts w:ascii="Eurostile LT" w:hAnsi="Eurostile LT" w:cs="Arial"/>
          <w:sz w:val="22"/>
          <w:szCs w:val="22"/>
        </w:rPr>
        <w:t>richiesto la copertura di alcune posizioni di Tecnologo, Terzo Livello Professionale, mediante l’attivazione, ai sensi dell’articolo 22, comma, 15, del Decreto Legislativo 25 maggio 2017, numero 75, e successive modifiche e integrazioni, di procedure concorsuali "</w:t>
      </w:r>
      <w:r w:rsidRPr="00106967">
        <w:rPr>
          <w:rFonts w:ascii="Eurostile LT" w:hAnsi="Eurostile LT" w:cs="Arial"/>
          <w:b/>
          <w:i/>
          <w:sz w:val="22"/>
          <w:szCs w:val="22"/>
        </w:rPr>
        <w:t>riservate</w:t>
      </w:r>
      <w:r w:rsidRPr="00106967">
        <w:rPr>
          <w:rFonts w:ascii="Eurostile LT" w:hAnsi="Eurostile LT" w:cs="Arial"/>
          <w:sz w:val="22"/>
          <w:szCs w:val="22"/>
        </w:rPr>
        <w:t>" al personale inquadrato nei profili e nei livelli professionali compresi tra il quarto e l’ottavo</w:t>
      </w:r>
      <w:r w:rsidR="00F21B3F">
        <w:rPr>
          <w:rFonts w:ascii="Eurostile LT" w:hAnsi="Eurostile LT" w:cs="Arial"/>
          <w:sz w:val="22"/>
          <w:szCs w:val="22"/>
        </w:rPr>
        <w:t>.</w:t>
      </w:r>
    </w:p>
    <w:p w14:paraId="5316F712" w14:textId="1F7E25FC" w:rsidR="00F21B3F" w:rsidRDefault="00F21B3F" w:rsidP="00F21B3F">
      <w:pPr>
        <w:pStyle w:val="Corpodeltesto2"/>
        <w:spacing w:after="0" w:line="240" w:lineRule="auto"/>
        <w:jc w:val="both"/>
        <w:rPr>
          <w:rFonts w:ascii="Eurostile LT" w:hAnsi="Eurostile LT" w:cs="Arial"/>
          <w:sz w:val="22"/>
          <w:szCs w:val="22"/>
        </w:rPr>
      </w:pPr>
      <w:r>
        <w:rPr>
          <w:rFonts w:ascii="Eurostile LT" w:hAnsi="Eurostile LT" w:cs="Arial"/>
          <w:sz w:val="22"/>
          <w:szCs w:val="22"/>
        </w:rPr>
        <w:t xml:space="preserve">In particolare, nel </w:t>
      </w:r>
      <w:r w:rsidRPr="00106967">
        <w:rPr>
          <w:rFonts w:ascii="Eurostile LT" w:hAnsi="Eurostile LT" w:cs="Arial"/>
          <w:sz w:val="22"/>
          <w:szCs w:val="22"/>
        </w:rPr>
        <w:t>"</w:t>
      </w:r>
      <w:r w:rsidRPr="00F21B3F">
        <w:rPr>
          <w:rFonts w:ascii="Eurostile LT" w:hAnsi="Eurostile LT" w:cs="Arial"/>
          <w:b/>
          <w:i/>
          <w:sz w:val="22"/>
          <w:szCs w:val="22"/>
        </w:rPr>
        <w:t>Prospetto</w:t>
      </w:r>
      <w:r w:rsidRPr="00106967">
        <w:rPr>
          <w:rFonts w:ascii="Eurostile LT" w:hAnsi="Eurostile LT" w:cs="Arial"/>
          <w:sz w:val="22"/>
          <w:szCs w:val="22"/>
        </w:rPr>
        <w:t>"</w:t>
      </w:r>
      <w:r>
        <w:rPr>
          <w:rFonts w:ascii="Eurostile LT" w:hAnsi="Eurostile LT" w:cs="Arial"/>
          <w:sz w:val="22"/>
          <w:szCs w:val="22"/>
        </w:rPr>
        <w:t xml:space="preserve"> di seguito</w:t>
      </w:r>
      <w:r w:rsidR="00106967" w:rsidRPr="00106967">
        <w:rPr>
          <w:rFonts w:ascii="Eurostile LT" w:hAnsi="Eurostile LT" w:cs="Arial"/>
          <w:sz w:val="22"/>
          <w:szCs w:val="22"/>
        </w:rPr>
        <w:t xml:space="preserve"> </w:t>
      </w:r>
      <w:r>
        <w:rPr>
          <w:rFonts w:ascii="Eurostile LT" w:hAnsi="Eurostile LT" w:cs="Arial"/>
          <w:sz w:val="22"/>
          <w:szCs w:val="22"/>
        </w:rPr>
        <w:t xml:space="preserve">riportato sono indicati i </w:t>
      </w:r>
      <w:r w:rsidRPr="00106967">
        <w:rPr>
          <w:rFonts w:ascii="Eurostile LT" w:hAnsi="Eurostile LT" w:cs="Arial"/>
          <w:sz w:val="22"/>
          <w:szCs w:val="22"/>
        </w:rPr>
        <w:t>profili e</w:t>
      </w:r>
      <w:r>
        <w:rPr>
          <w:rFonts w:ascii="Eurostile LT" w:hAnsi="Eurostile LT" w:cs="Arial"/>
          <w:sz w:val="22"/>
          <w:szCs w:val="22"/>
        </w:rPr>
        <w:t xml:space="preserve"> </w:t>
      </w:r>
      <w:r w:rsidRPr="00106967">
        <w:rPr>
          <w:rFonts w:ascii="Eurostile LT" w:hAnsi="Eurostile LT" w:cs="Arial"/>
          <w:sz w:val="22"/>
          <w:szCs w:val="22"/>
        </w:rPr>
        <w:t xml:space="preserve">i livelli professionali </w:t>
      </w:r>
      <w:r>
        <w:rPr>
          <w:rFonts w:ascii="Eurostile LT" w:hAnsi="Eurostile LT" w:cs="Arial"/>
          <w:sz w:val="22"/>
          <w:szCs w:val="22"/>
        </w:rPr>
        <w:t xml:space="preserve">delle </w:t>
      </w:r>
      <w:r w:rsidRPr="00106967">
        <w:rPr>
          <w:rFonts w:ascii="Eurostile LT" w:hAnsi="Eurostile LT" w:cs="Arial"/>
          <w:sz w:val="22"/>
          <w:szCs w:val="22"/>
          <w:u w:val="single"/>
        </w:rPr>
        <w:t>trentasette</w:t>
      </w:r>
      <w:r w:rsidRPr="00106967">
        <w:rPr>
          <w:rFonts w:ascii="Eurostile LT" w:hAnsi="Eurostile LT" w:cs="Arial"/>
          <w:sz w:val="22"/>
          <w:szCs w:val="22"/>
        </w:rPr>
        <w:t xml:space="preserve"> unità di personale </w:t>
      </w:r>
      <w:r>
        <w:rPr>
          <w:rFonts w:ascii="Eurostile LT" w:hAnsi="Eurostile LT" w:cs="Arial"/>
          <w:sz w:val="22"/>
          <w:szCs w:val="22"/>
        </w:rPr>
        <w:t xml:space="preserve">da reclutare, con rapporto di lavoro a tempo indeterminato e regime di impegno a tempo pieno, e le modalità di ripartizione delle stesse, che tengono conto delle esigenze sia delle </w:t>
      </w:r>
      <w:r w:rsidRPr="00106967">
        <w:rPr>
          <w:rFonts w:ascii="Eurostile LT" w:hAnsi="Eurostile LT" w:cs="Arial"/>
          <w:sz w:val="22"/>
          <w:szCs w:val="22"/>
        </w:rPr>
        <w:t>"</w:t>
      </w:r>
      <w:r w:rsidRPr="00106967">
        <w:rPr>
          <w:rFonts w:ascii="Eurostile LT" w:hAnsi="Eurostile LT" w:cs="Arial"/>
          <w:b/>
          <w:i/>
          <w:sz w:val="22"/>
          <w:szCs w:val="22"/>
        </w:rPr>
        <w:t>Strutture di Ricerca</w:t>
      </w:r>
      <w:r w:rsidRPr="00106967">
        <w:rPr>
          <w:rFonts w:ascii="Eurostile LT" w:hAnsi="Eurostile LT" w:cs="Arial"/>
          <w:sz w:val="22"/>
          <w:szCs w:val="22"/>
        </w:rPr>
        <w:t xml:space="preserve">" </w:t>
      </w:r>
      <w:r>
        <w:rPr>
          <w:rFonts w:ascii="Eurostile LT" w:hAnsi="Eurostile LT" w:cs="Arial"/>
          <w:sz w:val="22"/>
          <w:szCs w:val="22"/>
        </w:rPr>
        <w:t xml:space="preserve">che della </w:t>
      </w:r>
      <w:r w:rsidRPr="00106967">
        <w:rPr>
          <w:rFonts w:ascii="Eurostile LT" w:hAnsi="Eurostile LT" w:cs="Arial"/>
          <w:sz w:val="22"/>
          <w:szCs w:val="22"/>
        </w:rPr>
        <w:t>"</w:t>
      </w:r>
      <w:r w:rsidRPr="00106967">
        <w:rPr>
          <w:rFonts w:ascii="Eurostile LT" w:hAnsi="Eurostile LT" w:cs="Arial"/>
          <w:b/>
          <w:i/>
          <w:sz w:val="22"/>
          <w:szCs w:val="22"/>
        </w:rPr>
        <w:t>Amministrazione Centrale</w:t>
      </w:r>
      <w:r w:rsidRPr="00106967">
        <w:rPr>
          <w:rFonts w:ascii="Eurostile LT" w:hAnsi="Eurostile LT" w:cs="Arial"/>
          <w:sz w:val="22"/>
          <w:szCs w:val="22"/>
        </w:rPr>
        <w:t>"</w:t>
      </w:r>
      <w:r>
        <w:rPr>
          <w:rFonts w:ascii="Eurostile LT" w:hAnsi="Eurostile LT" w:cs="Arial"/>
          <w:sz w:val="22"/>
          <w:szCs w:val="22"/>
        </w:rPr>
        <w:t>, come innanzi specificate:</w:t>
      </w:r>
    </w:p>
    <w:p w14:paraId="462CF9E0" w14:textId="77777777" w:rsidR="00F21B3F" w:rsidRPr="00106967" w:rsidRDefault="00F21B3F" w:rsidP="00F21B3F">
      <w:pPr>
        <w:pStyle w:val="Corpodeltesto2"/>
        <w:spacing w:after="0" w:line="240" w:lineRule="auto"/>
        <w:jc w:val="both"/>
        <w:rPr>
          <w:rFonts w:ascii="Eurostile LT" w:hAnsi="Eurostile LT" w:cs="Arial"/>
          <w:sz w:val="22"/>
          <w:szCs w:val="22"/>
        </w:rPr>
      </w:pPr>
      <w:r>
        <w:rPr>
          <w:rFonts w:ascii="Eurostile LT" w:hAnsi="Eurostile LT" w:cs="Arial"/>
          <w:sz w:val="22"/>
          <w:szCs w:val="22"/>
        </w:rPr>
        <w:t xml:space="preserve">    </w:t>
      </w:r>
      <w:r w:rsidR="00106967" w:rsidRPr="00106967">
        <w:rPr>
          <w:rFonts w:ascii="Eurostile LT" w:hAnsi="Eurostile LT" w:cs="Arial"/>
          <w:sz w:val="22"/>
          <w:szCs w:val="22"/>
        </w:rPr>
        <w:t xml:space="preserve">    </w:t>
      </w:r>
    </w:p>
    <w:tbl>
      <w:tblPr>
        <w:tblStyle w:val="Grigliatabella"/>
        <w:tblW w:w="9923" w:type="dxa"/>
        <w:tblInd w:w="-147" w:type="dxa"/>
        <w:tblLook w:val="04A0" w:firstRow="1" w:lastRow="0" w:firstColumn="1" w:lastColumn="0" w:noHBand="0" w:noVBand="1"/>
      </w:tblPr>
      <w:tblGrid>
        <w:gridCol w:w="2694"/>
        <w:gridCol w:w="1843"/>
        <w:gridCol w:w="2126"/>
        <w:gridCol w:w="3260"/>
      </w:tblGrid>
      <w:tr w:rsidR="008F25A2" w:rsidRPr="00DC2060" w14:paraId="5AF0F7E8" w14:textId="77777777" w:rsidTr="008F25A2">
        <w:trPr>
          <w:trHeight w:val="288"/>
        </w:trPr>
        <w:tc>
          <w:tcPr>
            <w:tcW w:w="2694" w:type="dxa"/>
            <w:noWrap/>
          </w:tcPr>
          <w:p w14:paraId="467AD61A" w14:textId="48C6963F" w:rsidR="00F21B3F" w:rsidRPr="008F25A2" w:rsidRDefault="008F25A2" w:rsidP="008F25A2">
            <w:pPr>
              <w:pStyle w:val="Corpodeltesto2"/>
              <w:spacing w:after="0" w:line="240" w:lineRule="auto"/>
              <w:jc w:val="center"/>
              <w:rPr>
                <w:b/>
              </w:rPr>
            </w:pPr>
            <w:r w:rsidRPr="008F25A2">
              <w:rPr>
                <w:rFonts w:ascii="Eurostile LT" w:hAnsi="Eurostile LT" w:cs="Arial"/>
                <w:b/>
                <w:sz w:val="22"/>
                <w:szCs w:val="22"/>
              </w:rPr>
              <w:t>Sede di Servizio</w:t>
            </w:r>
          </w:p>
        </w:tc>
        <w:tc>
          <w:tcPr>
            <w:tcW w:w="1843" w:type="dxa"/>
            <w:noWrap/>
          </w:tcPr>
          <w:p w14:paraId="7174781D" w14:textId="77777777" w:rsidR="00F21B3F" w:rsidRPr="00DC2060" w:rsidRDefault="00F21B3F" w:rsidP="00324E72">
            <w:pPr>
              <w:jc w:val="center"/>
              <w:rPr>
                <w:b/>
                <w:bCs/>
              </w:rPr>
            </w:pPr>
          </w:p>
        </w:tc>
        <w:tc>
          <w:tcPr>
            <w:tcW w:w="2126" w:type="dxa"/>
            <w:noWrap/>
          </w:tcPr>
          <w:p w14:paraId="1C30D41E" w14:textId="36CFE1E6" w:rsidR="00F21B3F" w:rsidRPr="00DC2060" w:rsidRDefault="008F25A2" w:rsidP="00324E72">
            <w:pPr>
              <w:jc w:val="center"/>
              <w:rPr>
                <w:b/>
                <w:bCs/>
              </w:rPr>
            </w:pPr>
            <w:r>
              <w:rPr>
                <w:b/>
                <w:bCs/>
              </w:rPr>
              <w:t xml:space="preserve">Profili Professionali </w:t>
            </w:r>
          </w:p>
        </w:tc>
        <w:tc>
          <w:tcPr>
            <w:tcW w:w="3260" w:type="dxa"/>
            <w:noWrap/>
          </w:tcPr>
          <w:p w14:paraId="184645D0" w14:textId="77777777" w:rsidR="00F21B3F" w:rsidRPr="00DC2060" w:rsidRDefault="00F21B3F" w:rsidP="00324E72">
            <w:pPr>
              <w:jc w:val="center"/>
              <w:rPr>
                <w:b/>
                <w:bCs/>
              </w:rPr>
            </w:pPr>
          </w:p>
        </w:tc>
      </w:tr>
      <w:tr w:rsidR="008F25A2" w:rsidRPr="00F21B3F" w14:paraId="616EF770" w14:textId="77777777" w:rsidTr="008F25A2">
        <w:trPr>
          <w:trHeight w:val="288"/>
        </w:trPr>
        <w:tc>
          <w:tcPr>
            <w:tcW w:w="2694" w:type="dxa"/>
            <w:noWrap/>
            <w:hideMark/>
          </w:tcPr>
          <w:p w14:paraId="696353B9" w14:textId="093CAF81" w:rsidR="00F21B3F" w:rsidRPr="00F21B3F" w:rsidRDefault="00F21B3F" w:rsidP="00F21B3F">
            <w:pPr>
              <w:pStyle w:val="Corpodeltesto2"/>
              <w:spacing w:after="0" w:line="240" w:lineRule="auto"/>
              <w:jc w:val="both"/>
              <w:rPr>
                <w:rFonts w:ascii="Eurostile LT" w:hAnsi="Eurostile LT" w:cs="Arial"/>
                <w:sz w:val="22"/>
                <w:szCs w:val="22"/>
              </w:rPr>
            </w:pPr>
          </w:p>
        </w:tc>
        <w:tc>
          <w:tcPr>
            <w:tcW w:w="1843" w:type="dxa"/>
            <w:noWrap/>
            <w:hideMark/>
          </w:tcPr>
          <w:p w14:paraId="228FD53F" w14:textId="1FA19008"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Funzionari</w:t>
            </w:r>
            <w:r w:rsidR="008F25A2">
              <w:rPr>
                <w:rFonts w:ascii="Eurostile LT" w:hAnsi="Eurostile LT" w:cs="Arial"/>
                <w:sz w:val="22"/>
                <w:szCs w:val="22"/>
              </w:rPr>
              <w:t xml:space="preserve"> di Amministrazione </w:t>
            </w:r>
          </w:p>
        </w:tc>
        <w:tc>
          <w:tcPr>
            <w:tcW w:w="2126" w:type="dxa"/>
            <w:noWrap/>
            <w:hideMark/>
          </w:tcPr>
          <w:p w14:paraId="02F4A117" w14:textId="6653D56F"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C</w:t>
            </w:r>
            <w:r w:rsidR="008F25A2">
              <w:rPr>
                <w:rFonts w:ascii="Eurostile LT" w:hAnsi="Eurostile LT" w:cs="Arial"/>
                <w:sz w:val="22"/>
                <w:szCs w:val="22"/>
              </w:rPr>
              <w:t xml:space="preserve">ollaboratori </w:t>
            </w:r>
            <w:r w:rsidRPr="00F21B3F">
              <w:rPr>
                <w:rFonts w:ascii="Eurostile LT" w:hAnsi="Eurostile LT" w:cs="Arial"/>
                <w:sz w:val="22"/>
                <w:szCs w:val="22"/>
              </w:rPr>
              <w:t>T</w:t>
            </w:r>
            <w:r w:rsidR="008F25A2">
              <w:rPr>
                <w:rFonts w:ascii="Eurostile LT" w:hAnsi="Eurostile LT" w:cs="Arial"/>
                <w:sz w:val="22"/>
                <w:szCs w:val="22"/>
              </w:rPr>
              <w:t>ecnici degli Enti di Ricerca</w:t>
            </w:r>
          </w:p>
        </w:tc>
        <w:tc>
          <w:tcPr>
            <w:tcW w:w="3260" w:type="dxa"/>
            <w:noWrap/>
            <w:hideMark/>
          </w:tcPr>
          <w:p w14:paraId="7DD4A29A" w14:textId="7FB3FE5A"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Collaborator</w:t>
            </w:r>
            <w:r w:rsidR="008F25A2">
              <w:rPr>
                <w:rFonts w:ascii="Eurostile LT" w:hAnsi="Eurostile LT" w:cs="Arial"/>
                <w:sz w:val="22"/>
                <w:szCs w:val="22"/>
              </w:rPr>
              <w:t>i</w:t>
            </w:r>
            <w:r w:rsidRPr="00F21B3F">
              <w:rPr>
                <w:rFonts w:ascii="Eurostile LT" w:hAnsi="Eurostile LT" w:cs="Arial"/>
                <w:sz w:val="22"/>
                <w:szCs w:val="22"/>
              </w:rPr>
              <w:t xml:space="preserve"> di Amministrazione</w:t>
            </w:r>
          </w:p>
        </w:tc>
      </w:tr>
      <w:tr w:rsidR="008F25A2" w:rsidRPr="00F21B3F" w14:paraId="103104DE" w14:textId="77777777" w:rsidTr="008F25A2">
        <w:trPr>
          <w:trHeight w:val="288"/>
        </w:trPr>
        <w:tc>
          <w:tcPr>
            <w:tcW w:w="2694" w:type="dxa"/>
            <w:noWrap/>
            <w:hideMark/>
          </w:tcPr>
          <w:p w14:paraId="79178071" w14:textId="601A0F37"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8F25A2">
              <w:rPr>
                <w:rFonts w:ascii="Eurostile LT" w:hAnsi="Eurostile LT" w:cs="Arial"/>
                <w:sz w:val="22"/>
                <w:szCs w:val="22"/>
              </w:rPr>
              <w:t xml:space="preserve">sservatorio </w:t>
            </w:r>
            <w:r w:rsidRPr="00F21B3F">
              <w:rPr>
                <w:rFonts w:ascii="Eurostile LT" w:hAnsi="Eurostile LT" w:cs="Arial"/>
                <w:sz w:val="22"/>
                <w:szCs w:val="22"/>
              </w:rPr>
              <w:t>A</w:t>
            </w:r>
            <w:r w:rsidR="008F25A2">
              <w:rPr>
                <w:rFonts w:ascii="Eurostile LT" w:hAnsi="Eurostile LT" w:cs="Arial"/>
                <w:sz w:val="22"/>
                <w:szCs w:val="22"/>
              </w:rPr>
              <w:t>strofisico di</w:t>
            </w:r>
            <w:r w:rsidRPr="00F21B3F">
              <w:rPr>
                <w:rFonts w:ascii="Eurostile LT" w:hAnsi="Eurostile LT" w:cs="Arial"/>
                <w:sz w:val="22"/>
                <w:szCs w:val="22"/>
              </w:rPr>
              <w:t xml:space="preserve"> Torino</w:t>
            </w:r>
          </w:p>
        </w:tc>
        <w:tc>
          <w:tcPr>
            <w:tcW w:w="1843" w:type="dxa"/>
            <w:noWrap/>
            <w:hideMark/>
          </w:tcPr>
          <w:p w14:paraId="15A75974"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501F67EB"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5FE285B9"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2D365D23" w14:textId="77777777" w:rsidTr="008F25A2">
        <w:trPr>
          <w:trHeight w:val="288"/>
        </w:trPr>
        <w:tc>
          <w:tcPr>
            <w:tcW w:w="2694" w:type="dxa"/>
            <w:noWrap/>
            <w:hideMark/>
          </w:tcPr>
          <w:p w14:paraId="43947963" w14:textId="0578A7F2"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8F25A2">
              <w:rPr>
                <w:rFonts w:ascii="Eurostile LT" w:hAnsi="Eurostile LT" w:cs="Arial"/>
                <w:sz w:val="22"/>
                <w:szCs w:val="22"/>
              </w:rPr>
              <w:t xml:space="preserve">sservatorio </w:t>
            </w:r>
            <w:r w:rsidRPr="00F21B3F">
              <w:rPr>
                <w:rFonts w:ascii="Eurostile LT" w:hAnsi="Eurostile LT" w:cs="Arial"/>
                <w:sz w:val="22"/>
                <w:szCs w:val="22"/>
              </w:rPr>
              <w:t>A</w:t>
            </w:r>
            <w:r w:rsidR="008F25A2">
              <w:rPr>
                <w:rFonts w:ascii="Eurostile LT" w:hAnsi="Eurostile LT" w:cs="Arial"/>
                <w:sz w:val="22"/>
                <w:szCs w:val="22"/>
              </w:rPr>
              <w:t>stronomico di</w:t>
            </w:r>
            <w:r w:rsidRPr="00F21B3F">
              <w:rPr>
                <w:rFonts w:ascii="Eurostile LT" w:hAnsi="Eurostile LT" w:cs="Arial"/>
                <w:sz w:val="22"/>
                <w:szCs w:val="22"/>
              </w:rPr>
              <w:t xml:space="preserve"> Brera</w:t>
            </w:r>
            <w:r w:rsidR="008F25A2">
              <w:rPr>
                <w:rFonts w:ascii="Eurostile LT" w:hAnsi="Eurostile LT" w:cs="Arial"/>
                <w:sz w:val="22"/>
                <w:szCs w:val="22"/>
              </w:rPr>
              <w:t>, che ha Sede a Milano</w:t>
            </w:r>
          </w:p>
        </w:tc>
        <w:tc>
          <w:tcPr>
            <w:tcW w:w="1843" w:type="dxa"/>
            <w:noWrap/>
            <w:hideMark/>
          </w:tcPr>
          <w:p w14:paraId="3201A26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2126" w:type="dxa"/>
            <w:noWrap/>
            <w:hideMark/>
          </w:tcPr>
          <w:p w14:paraId="03C048A6"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02AFCC1E"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r>
      <w:tr w:rsidR="008F25A2" w:rsidRPr="00F21B3F" w14:paraId="6AA6AEB2" w14:textId="77777777" w:rsidTr="008F25A2">
        <w:trPr>
          <w:trHeight w:val="288"/>
        </w:trPr>
        <w:tc>
          <w:tcPr>
            <w:tcW w:w="2694" w:type="dxa"/>
            <w:noWrap/>
            <w:hideMark/>
          </w:tcPr>
          <w:p w14:paraId="199FD113" w14:textId="252BD2DF" w:rsidR="00F21B3F" w:rsidRPr="00F21B3F" w:rsidRDefault="008F25A2" w:rsidP="00F21B3F">
            <w:pPr>
              <w:pStyle w:val="Corpodeltesto2"/>
              <w:spacing w:after="0" w:line="240" w:lineRule="auto"/>
              <w:jc w:val="both"/>
              <w:rPr>
                <w:rFonts w:ascii="Eurostile LT" w:hAnsi="Eurostile LT" w:cs="Arial"/>
                <w:sz w:val="22"/>
                <w:szCs w:val="22"/>
              </w:rPr>
            </w:pPr>
            <w:r w:rsidRPr="008F25A2">
              <w:rPr>
                <w:rFonts w:ascii="Eurostile LT" w:hAnsi="Eurostile LT" w:cs="Arial"/>
                <w:sz w:val="22"/>
                <w:szCs w:val="22"/>
              </w:rPr>
              <w:t xml:space="preserve">Istituto di Astrofisica Spaziale </w:t>
            </w:r>
            <w:r>
              <w:rPr>
                <w:rFonts w:ascii="Eurostile LT" w:hAnsi="Eurostile LT" w:cs="Arial"/>
                <w:sz w:val="22"/>
                <w:szCs w:val="22"/>
              </w:rPr>
              <w:t>e</w:t>
            </w:r>
            <w:r w:rsidRPr="008F25A2">
              <w:rPr>
                <w:rFonts w:ascii="Eurostile LT" w:hAnsi="Eurostile LT" w:cs="Arial"/>
                <w:sz w:val="22"/>
                <w:szCs w:val="22"/>
              </w:rPr>
              <w:t xml:space="preserve"> Fisica </w:t>
            </w:r>
            <w:r>
              <w:rPr>
                <w:rFonts w:ascii="Eurostile LT" w:hAnsi="Eurostile LT" w:cs="Arial"/>
                <w:sz w:val="22"/>
                <w:szCs w:val="22"/>
              </w:rPr>
              <w:t>Cosmica di Milano</w:t>
            </w:r>
          </w:p>
        </w:tc>
        <w:tc>
          <w:tcPr>
            <w:tcW w:w="1843" w:type="dxa"/>
            <w:noWrap/>
            <w:hideMark/>
          </w:tcPr>
          <w:p w14:paraId="232489B7"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4BC3F3B7"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3769A333"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7F3C8239" w14:textId="77777777" w:rsidTr="008F25A2">
        <w:trPr>
          <w:trHeight w:val="288"/>
        </w:trPr>
        <w:tc>
          <w:tcPr>
            <w:tcW w:w="2694" w:type="dxa"/>
            <w:noWrap/>
            <w:hideMark/>
          </w:tcPr>
          <w:p w14:paraId="1788D455" w14:textId="3ADFBFDE" w:rsidR="00F21B3F" w:rsidRPr="00F21B3F" w:rsidRDefault="008F25A2"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Pr>
                <w:rFonts w:ascii="Eurostile LT" w:hAnsi="Eurostile LT" w:cs="Arial"/>
                <w:sz w:val="22"/>
                <w:szCs w:val="22"/>
              </w:rPr>
              <w:t xml:space="preserve">sservatorio </w:t>
            </w:r>
            <w:r w:rsidRPr="00F21B3F">
              <w:rPr>
                <w:rFonts w:ascii="Eurostile LT" w:hAnsi="Eurostile LT" w:cs="Arial"/>
                <w:sz w:val="22"/>
                <w:szCs w:val="22"/>
              </w:rPr>
              <w:t>A</w:t>
            </w:r>
            <w:r>
              <w:rPr>
                <w:rFonts w:ascii="Eurostile LT" w:hAnsi="Eurostile LT" w:cs="Arial"/>
                <w:sz w:val="22"/>
                <w:szCs w:val="22"/>
              </w:rPr>
              <w:t>stronomico di</w:t>
            </w:r>
            <w:r w:rsidR="00F21B3F" w:rsidRPr="00F21B3F">
              <w:rPr>
                <w:rFonts w:ascii="Eurostile LT" w:hAnsi="Eurostile LT" w:cs="Arial"/>
                <w:sz w:val="22"/>
                <w:szCs w:val="22"/>
              </w:rPr>
              <w:t xml:space="preserve"> Trieste</w:t>
            </w:r>
          </w:p>
        </w:tc>
        <w:tc>
          <w:tcPr>
            <w:tcW w:w="1843" w:type="dxa"/>
            <w:noWrap/>
            <w:hideMark/>
          </w:tcPr>
          <w:p w14:paraId="7746896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68125463"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223C52AD"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18830734" w14:textId="77777777" w:rsidTr="008F25A2">
        <w:trPr>
          <w:trHeight w:val="288"/>
        </w:trPr>
        <w:tc>
          <w:tcPr>
            <w:tcW w:w="2694" w:type="dxa"/>
            <w:noWrap/>
            <w:hideMark/>
          </w:tcPr>
          <w:p w14:paraId="4F5CBA92" w14:textId="3CE7D6E3" w:rsidR="00F21B3F" w:rsidRPr="00F21B3F" w:rsidRDefault="008F25A2"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Pr>
                <w:rFonts w:ascii="Eurostile LT" w:hAnsi="Eurostile LT" w:cs="Arial"/>
                <w:sz w:val="22"/>
                <w:szCs w:val="22"/>
              </w:rPr>
              <w:t xml:space="preserve">sservatorio </w:t>
            </w:r>
            <w:r w:rsidRPr="00F21B3F">
              <w:rPr>
                <w:rFonts w:ascii="Eurostile LT" w:hAnsi="Eurostile LT" w:cs="Arial"/>
                <w:sz w:val="22"/>
                <w:szCs w:val="22"/>
              </w:rPr>
              <w:t>A</w:t>
            </w:r>
            <w:r>
              <w:rPr>
                <w:rFonts w:ascii="Eurostile LT" w:hAnsi="Eurostile LT" w:cs="Arial"/>
                <w:sz w:val="22"/>
                <w:szCs w:val="22"/>
              </w:rPr>
              <w:t>stronomico di</w:t>
            </w:r>
            <w:r w:rsidR="00F21B3F" w:rsidRPr="00F21B3F">
              <w:rPr>
                <w:rFonts w:ascii="Eurostile LT" w:hAnsi="Eurostile LT" w:cs="Arial"/>
                <w:sz w:val="22"/>
                <w:szCs w:val="22"/>
              </w:rPr>
              <w:t xml:space="preserve"> Padova</w:t>
            </w:r>
          </w:p>
        </w:tc>
        <w:tc>
          <w:tcPr>
            <w:tcW w:w="1843" w:type="dxa"/>
            <w:noWrap/>
            <w:hideMark/>
          </w:tcPr>
          <w:p w14:paraId="336E423D"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2126" w:type="dxa"/>
            <w:noWrap/>
            <w:hideMark/>
          </w:tcPr>
          <w:p w14:paraId="27EFF7C7"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3260" w:type="dxa"/>
            <w:noWrap/>
            <w:hideMark/>
          </w:tcPr>
          <w:p w14:paraId="3C014A0F"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2</w:t>
            </w:r>
          </w:p>
        </w:tc>
      </w:tr>
      <w:tr w:rsidR="008F25A2" w:rsidRPr="00F21B3F" w14:paraId="4CF87EA3" w14:textId="77777777" w:rsidTr="008F25A2">
        <w:trPr>
          <w:trHeight w:val="288"/>
        </w:trPr>
        <w:tc>
          <w:tcPr>
            <w:tcW w:w="2694" w:type="dxa"/>
            <w:noWrap/>
            <w:hideMark/>
          </w:tcPr>
          <w:p w14:paraId="75B822FD" w14:textId="01340268" w:rsidR="00F21B3F" w:rsidRPr="00F21B3F" w:rsidRDefault="008F25A2" w:rsidP="00F21B3F">
            <w:pPr>
              <w:pStyle w:val="Corpodeltesto2"/>
              <w:spacing w:after="0" w:line="240" w:lineRule="auto"/>
              <w:jc w:val="both"/>
              <w:rPr>
                <w:rFonts w:ascii="Eurostile LT" w:hAnsi="Eurostile LT" w:cs="Arial"/>
                <w:sz w:val="22"/>
                <w:szCs w:val="22"/>
              </w:rPr>
            </w:pPr>
            <w:r w:rsidRPr="008F25A2">
              <w:rPr>
                <w:rFonts w:ascii="Eurostile LT" w:hAnsi="Eurostile LT" w:cs="Arial"/>
                <w:sz w:val="22"/>
                <w:szCs w:val="22"/>
              </w:rPr>
              <w:t>Osservatorio di Astrofisica e Scienza dello Spazio</w:t>
            </w:r>
            <w:r>
              <w:rPr>
                <w:rFonts w:ascii="Eurostile LT" w:hAnsi="Eurostile LT" w:cs="Arial"/>
                <w:sz w:val="22"/>
                <w:szCs w:val="22"/>
              </w:rPr>
              <w:t xml:space="preserve"> di Bologna</w:t>
            </w:r>
          </w:p>
        </w:tc>
        <w:tc>
          <w:tcPr>
            <w:tcW w:w="1843" w:type="dxa"/>
            <w:noWrap/>
            <w:hideMark/>
          </w:tcPr>
          <w:p w14:paraId="3423409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4771C449"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7283FFC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3858B989" w14:textId="77777777" w:rsidTr="008F25A2">
        <w:trPr>
          <w:trHeight w:val="288"/>
        </w:trPr>
        <w:tc>
          <w:tcPr>
            <w:tcW w:w="2694" w:type="dxa"/>
            <w:noWrap/>
            <w:hideMark/>
          </w:tcPr>
          <w:p w14:paraId="741F0B1A" w14:textId="42A62111"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I</w:t>
            </w:r>
            <w:r w:rsidR="008F25A2">
              <w:rPr>
                <w:rFonts w:ascii="Eurostile LT" w:hAnsi="Eurostile LT" w:cs="Arial"/>
                <w:sz w:val="22"/>
                <w:szCs w:val="22"/>
              </w:rPr>
              <w:t xml:space="preserve">stituto di </w:t>
            </w:r>
            <w:r w:rsidRPr="00F21B3F">
              <w:rPr>
                <w:rFonts w:ascii="Eurostile LT" w:hAnsi="Eurostile LT" w:cs="Arial"/>
                <w:sz w:val="22"/>
                <w:szCs w:val="22"/>
              </w:rPr>
              <w:t>R</w:t>
            </w:r>
            <w:r w:rsidR="008F25A2">
              <w:rPr>
                <w:rFonts w:ascii="Eurostile LT" w:hAnsi="Eurostile LT" w:cs="Arial"/>
                <w:sz w:val="22"/>
                <w:szCs w:val="22"/>
              </w:rPr>
              <w:t xml:space="preserve">adioastronomia di </w:t>
            </w:r>
            <w:r w:rsidRPr="00F21B3F">
              <w:rPr>
                <w:rFonts w:ascii="Eurostile LT" w:hAnsi="Eurostile LT" w:cs="Arial"/>
                <w:sz w:val="22"/>
                <w:szCs w:val="22"/>
              </w:rPr>
              <w:t>Bologna</w:t>
            </w:r>
          </w:p>
        </w:tc>
        <w:tc>
          <w:tcPr>
            <w:tcW w:w="1843" w:type="dxa"/>
            <w:noWrap/>
            <w:hideMark/>
          </w:tcPr>
          <w:p w14:paraId="65F9E71E"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3F2461B6"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71C54799"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2B701786" w14:textId="77777777" w:rsidTr="008F25A2">
        <w:trPr>
          <w:trHeight w:val="288"/>
        </w:trPr>
        <w:tc>
          <w:tcPr>
            <w:tcW w:w="2694" w:type="dxa"/>
            <w:noWrap/>
            <w:hideMark/>
          </w:tcPr>
          <w:p w14:paraId="3ED28779" w14:textId="390CAD7F"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8F25A2">
              <w:rPr>
                <w:rFonts w:ascii="Eurostile LT" w:hAnsi="Eurostile LT" w:cs="Arial"/>
                <w:sz w:val="22"/>
                <w:szCs w:val="22"/>
              </w:rPr>
              <w:t xml:space="preserve">sservatorio </w:t>
            </w:r>
            <w:r w:rsidRPr="00F21B3F">
              <w:rPr>
                <w:rFonts w:ascii="Eurostile LT" w:hAnsi="Eurostile LT" w:cs="Arial"/>
                <w:sz w:val="22"/>
                <w:szCs w:val="22"/>
              </w:rPr>
              <w:t>A</w:t>
            </w:r>
            <w:r w:rsidR="008F25A2">
              <w:rPr>
                <w:rFonts w:ascii="Eurostile LT" w:hAnsi="Eurostile LT" w:cs="Arial"/>
                <w:sz w:val="22"/>
                <w:szCs w:val="22"/>
              </w:rPr>
              <w:t>strofisico di</w:t>
            </w:r>
            <w:r w:rsidRPr="00F21B3F">
              <w:rPr>
                <w:rFonts w:ascii="Eurostile LT" w:hAnsi="Eurostile LT" w:cs="Arial"/>
                <w:sz w:val="22"/>
                <w:szCs w:val="22"/>
              </w:rPr>
              <w:t xml:space="preserve"> Arcetri</w:t>
            </w:r>
            <w:r w:rsidR="008F25A2">
              <w:rPr>
                <w:rFonts w:ascii="Eurostile LT" w:hAnsi="Eurostile LT" w:cs="Arial"/>
                <w:sz w:val="22"/>
                <w:szCs w:val="22"/>
              </w:rPr>
              <w:t>, che ha Sede a Firenze</w:t>
            </w:r>
          </w:p>
        </w:tc>
        <w:tc>
          <w:tcPr>
            <w:tcW w:w="1843" w:type="dxa"/>
            <w:noWrap/>
            <w:hideMark/>
          </w:tcPr>
          <w:p w14:paraId="2DA40A7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09326B73"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6E50C3B0"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4943FE55" w14:textId="77777777" w:rsidTr="008F25A2">
        <w:trPr>
          <w:trHeight w:val="288"/>
        </w:trPr>
        <w:tc>
          <w:tcPr>
            <w:tcW w:w="2694" w:type="dxa"/>
            <w:noWrap/>
            <w:hideMark/>
          </w:tcPr>
          <w:p w14:paraId="06432867" w14:textId="1456ACCB"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8F25A2">
              <w:rPr>
                <w:rFonts w:ascii="Eurostile LT" w:hAnsi="Eurostile LT" w:cs="Arial"/>
                <w:sz w:val="22"/>
                <w:szCs w:val="22"/>
              </w:rPr>
              <w:t xml:space="preserve">sservatorio </w:t>
            </w:r>
            <w:r w:rsidRPr="00F21B3F">
              <w:rPr>
                <w:rFonts w:ascii="Eurostile LT" w:hAnsi="Eurostile LT" w:cs="Arial"/>
                <w:sz w:val="22"/>
                <w:szCs w:val="22"/>
              </w:rPr>
              <w:t>A</w:t>
            </w:r>
            <w:r w:rsidR="008F25A2">
              <w:rPr>
                <w:rFonts w:ascii="Eurostile LT" w:hAnsi="Eurostile LT" w:cs="Arial"/>
                <w:sz w:val="22"/>
                <w:szCs w:val="22"/>
              </w:rPr>
              <w:t>stronomico di</w:t>
            </w:r>
            <w:r w:rsidRPr="00F21B3F">
              <w:rPr>
                <w:rFonts w:ascii="Eurostile LT" w:hAnsi="Eurostile LT" w:cs="Arial"/>
                <w:sz w:val="22"/>
                <w:szCs w:val="22"/>
              </w:rPr>
              <w:t xml:space="preserve"> Roma</w:t>
            </w:r>
            <w:r w:rsidR="008F25A2">
              <w:rPr>
                <w:rFonts w:ascii="Eurostile LT" w:hAnsi="Eurostile LT" w:cs="Arial"/>
                <w:sz w:val="22"/>
                <w:szCs w:val="22"/>
              </w:rPr>
              <w:t>, che ha Sede a Monte Porzio Catone (Roma)</w:t>
            </w:r>
          </w:p>
        </w:tc>
        <w:tc>
          <w:tcPr>
            <w:tcW w:w="1843" w:type="dxa"/>
            <w:noWrap/>
            <w:hideMark/>
          </w:tcPr>
          <w:p w14:paraId="5971BE26"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7B98A3A0"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29CA1994"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4164AE4D" w14:textId="77777777" w:rsidTr="008F25A2">
        <w:trPr>
          <w:trHeight w:val="288"/>
        </w:trPr>
        <w:tc>
          <w:tcPr>
            <w:tcW w:w="2694" w:type="dxa"/>
            <w:noWrap/>
            <w:hideMark/>
          </w:tcPr>
          <w:p w14:paraId="5080EC3A" w14:textId="64703451" w:rsidR="00F21B3F" w:rsidRPr="00F21B3F" w:rsidRDefault="008F25A2" w:rsidP="00F21B3F">
            <w:pPr>
              <w:pStyle w:val="Corpodeltesto2"/>
              <w:spacing w:after="0" w:line="240" w:lineRule="auto"/>
              <w:jc w:val="both"/>
              <w:rPr>
                <w:rFonts w:ascii="Eurostile LT" w:hAnsi="Eurostile LT" w:cs="Arial"/>
                <w:sz w:val="22"/>
                <w:szCs w:val="22"/>
              </w:rPr>
            </w:pPr>
            <w:r w:rsidRPr="008F25A2">
              <w:rPr>
                <w:rFonts w:ascii="Eurostile LT" w:hAnsi="Eurostile LT" w:cs="Arial"/>
                <w:sz w:val="22"/>
                <w:szCs w:val="22"/>
              </w:rPr>
              <w:t>Istituto di Astrofisica e Planetologia Spaziali</w:t>
            </w:r>
            <w:r w:rsidR="003A1E38">
              <w:rPr>
                <w:rFonts w:ascii="Eurostile LT" w:hAnsi="Eurostile LT" w:cs="Arial"/>
                <w:sz w:val="22"/>
                <w:szCs w:val="22"/>
              </w:rPr>
              <w:t xml:space="preserve"> di Roma</w:t>
            </w:r>
          </w:p>
        </w:tc>
        <w:tc>
          <w:tcPr>
            <w:tcW w:w="1843" w:type="dxa"/>
            <w:noWrap/>
            <w:hideMark/>
          </w:tcPr>
          <w:p w14:paraId="7CF355BE"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1E2D50B6"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3260" w:type="dxa"/>
            <w:noWrap/>
            <w:hideMark/>
          </w:tcPr>
          <w:p w14:paraId="4B7E252B"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r>
      <w:tr w:rsidR="008F25A2" w:rsidRPr="00F21B3F" w14:paraId="7CB9B0ED" w14:textId="77777777" w:rsidTr="008F25A2">
        <w:trPr>
          <w:trHeight w:val="288"/>
        </w:trPr>
        <w:tc>
          <w:tcPr>
            <w:tcW w:w="2694" w:type="dxa"/>
            <w:noWrap/>
            <w:hideMark/>
          </w:tcPr>
          <w:p w14:paraId="4E7F84FB" w14:textId="12F41D13"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3A1E38">
              <w:rPr>
                <w:rFonts w:ascii="Eurostile LT" w:hAnsi="Eurostile LT" w:cs="Arial"/>
                <w:sz w:val="22"/>
                <w:szCs w:val="22"/>
              </w:rPr>
              <w:t xml:space="preserve">sservatorio </w:t>
            </w:r>
            <w:r w:rsidRPr="00F21B3F">
              <w:rPr>
                <w:rFonts w:ascii="Eurostile LT" w:hAnsi="Eurostile LT" w:cs="Arial"/>
                <w:sz w:val="22"/>
                <w:szCs w:val="22"/>
              </w:rPr>
              <w:t>A</w:t>
            </w:r>
            <w:r w:rsidR="003A1E38">
              <w:rPr>
                <w:rFonts w:ascii="Eurostile LT" w:hAnsi="Eurostile LT" w:cs="Arial"/>
                <w:sz w:val="22"/>
                <w:szCs w:val="22"/>
              </w:rPr>
              <w:t>stronomico</w:t>
            </w:r>
            <w:r w:rsidRPr="00F21B3F">
              <w:rPr>
                <w:rFonts w:ascii="Eurostile LT" w:hAnsi="Eurostile LT" w:cs="Arial"/>
                <w:sz w:val="22"/>
                <w:szCs w:val="22"/>
              </w:rPr>
              <w:t xml:space="preserve"> </w:t>
            </w:r>
            <w:r w:rsidR="003A1E38">
              <w:rPr>
                <w:rFonts w:ascii="Eurostile LT" w:hAnsi="Eurostile LT" w:cs="Arial"/>
                <w:sz w:val="22"/>
                <w:szCs w:val="22"/>
              </w:rPr>
              <w:t>d’</w:t>
            </w:r>
            <w:r w:rsidRPr="00F21B3F">
              <w:rPr>
                <w:rFonts w:ascii="Eurostile LT" w:hAnsi="Eurostile LT" w:cs="Arial"/>
                <w:sz w:val="22"/>
                <w:szCs w:val="22"/>
              </w:rPr>
              <w:t>Abruzzo</w:t>
            </w:r>
            <w:r w:rsidR="003A1E38">
              <w:rPr>
                <w:rFonts w:ascii="Eurostile LT" w:hAnsi="Eurostile LT" w:cs="Arial"/>
                <w:sz w:val="22"/>
                <w:szCs w:val="22"/>
              </w:rPr>
              <w:t>, che ha Sede a Teramo</w:t>
            </w:r>
          </w:p>
        </w:tc>
        <w:tc>
          <w:tcPr>
            <w:tcW w:w="1843" w:type="dxa"/>
            <w:noWrap/>
            <w:hideMark/>
          </w:tcPr>
          <w:p w14:paraId="0D1D7631"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2</w:t>
            </w:r>
          </w:p>
        </w:tc>
        <w:tc>
          <w:tcPr>
            <w:tcW w:w="2126" w:type="dxa"/>
            <w:noWrap/>
            <w:hideMark/>
          </w:tcPr>
          <w:p w14:paraId="3E4BE395"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3260" w:type="dxa"/>
            <w:noWrap/>
            <w:hideMark/>
          </w:tcPr>
          <w:p w14:paraId="0066A44C"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048273E6" w14:textId="77777777" w:rsidTr="008F25A2">
        <w:trPr>
          <w:trHeight w:val="288"/>
        </w:trPr>
        <w:tc>
          <w:tcPr>
            <w:tcW w:w="2694" w:type="dxa"/>
            <w:noWrap/>
            <w:hideMark/>
          </w:tcPr>
          <w:p w14:paraId="7AC57293" w14:textId="2FAB07B0"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3A1E38">
              <w:rPr>
                <w:rFonts w:ascii="Eurostile LT" w:hAnsi="Eurostile LT" w:cs="Arial"/>
                <w:sz w:val="22"/>
                <w:szCs w:val="22"/>
              </w:rPr>
              <w:t xml:space="preserve">sservatorio </w:t>
            </w:r>
            <w:r w:rsidRPr="00F21B3F">
              <w:rPr>
                <w:rFonts w:ascii="Eurostile LT" w:hAnsi="Eurostile LT" w:cs="Arial"/>
                <w:sz w:val="22"/>
                <w:szCs w:val="22"/>
              </w:rPr>
              <w:t>A</w:t>
            </w:r>
            <w:r w:rsidR="003A1E38">
              <w:rPr>
                <w:rFonts w:ascii="Eurostile LT" w:hAnsi="Eurostile LT" w:cs="Arial"/>
                <w:sz w:val="22"/>
                <w:szCs w:val="22"/>
              </w:rPr>
              <w:t>stronomico di</w:t>
            </w:r>
            <w:r w:rsidRPr="00F21B3F">
              <w:rPr>
                <w:rFonts w:ascii="Eurostile LT" w:hAnsi="Eurostile LT" w:cs="Arial"/>
                <w:sz w:val="22"/>
                <w:szCs w:val="22"/>
              </w:rPr>
              <w:t xml:space="preserve"> Capodimonte</w:t>
            </w:r>
            <w:r w:rsidR="003A1E38">
              <w:rPr>
                <w:rFonts w:ascii="Eurostile LT" w:hAnsi="Eurostile LT" w:cs="Arial"/>
                <w:sz w:val="22"/>
                <w:szCs w:val="22"/>
              </w:rPr>
              <w:t>, che ha Sede a Napoli</w:t>
            </w:r>
          </w:p>
        </w:tc>
        <w:tc>
          <w:tcPr>
            <w:tcW w:w="1843" w:type="dxa"/>
            <w:noWrap/>
            <w:hideMark/>
          </w:tcPr>
          <w:p w14:paraId="03C97102"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2126" w:type="dxa"/>
            <w:noWrap/>
            <w:hideMark/>
          </w:tcPr>
          <w:p w14:paraId="62011A17"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2</w:t>
            </w:r>
          </w:p>
        </w:tc>
        <w:tc>
          <w:tcPr>
            <w:tcW w:w="3260" w:type="dxa"/>
            <w:noWrap/>
            <w:hideMark/>
          </w:tcPr>
          <w:p w14:paraId="5F52BF51"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13A17D73" w14:textId="77777777" w:rsidTr="008F25A2">
        <w:trPr>
          <w:trHeight w:val="288"/>
        </w:trPr>
        <w:tc>
          <w:tcPr>
            <w:tcW w:w="2694" w:type="dxa"/>
            <w:noWrap/>
            <w:hideMark/>
          </w:tcPr>
          <w:p w14:paraId="1BA5007E" w14:textId="1061DB9C"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3A1E38">
              <w:rPr>
                <w:rFonts w:ascii="Eurostile LT" w:hAnsi="Eurostile LT" w:cs="Arial"/>
                <w:sz w:val="22"/>
                <w:szCs w:val="22"/>
              </w:rPr>
              <w:t xml:space="preserve">sservatorio </w:t>
            </w:r>
            <w:r w:rsidRPr="00F21B3F">
              <w:rPr>
                <w:rFonts w:ascii="Eurostile LT" w:hAnsi="Eurostile LT" w:cs="Arial"/>
                <w:sz w:val="22"/>
                <w:szCs w:val="22"/>
              </w:rPr>
              <w:t>A</w:t>
            </w:r>
            <w:r w:rsidR="003A1E38">
              <w:rPr>
                <w:rFonts w:ascii="Eurostile LT" w:hAnsi="Eurostile LT" w:cs="Arial"/>
                <w:sz w:val="22"/>
                <w:szCs w:val="22"/>
              </w:rPr>
              <w:t>stronomico di</w:t>
            </w:r>
            <w:r w:rsidRPr="00F21B3F">
              <w:rPr>
                <w:rFonts w:ascii="Eurostile LT" w:hAnsi="Eurostile LT" w:cs="Arial"/>
                <w:sz w:val="22"/>
                <w:szCs w:val="22"/>
              </w:rPr>
              <w:t xml:space="preserve"> Cagliari</w:t>
            </w:r>
          </w:p>
        </w:tc>
        <w:tc>
          <w:tcPr>
            <w:tcW w:w="1843" w:type="dxa"/>
            <w:noWrap/>
            <w:hideMark/>
          </w:tcPr>
          <w:p w14:paraId="2410B59F"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2</w:t>
            </w:r>
          </w:p>
        </w:tc>
        <w:tc>
          <w:tcPr>
            <w:tcW w:w="2126" w:type="dxa"/>
            <w:noWrap/>
            <w:hideMark/>
          </w:tcPr>
          <w:p w14:paraId="3014520E"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3260" w:type="dxa"/>
            <w:noWrap/>
            <w:hideMark/>
          </w:tcPr>
          <w:p w14:paraId="169CACE5"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5A6A6A56" w14:textId="77777777" w:rsidTr="008F25A2">
        <w:trPr>
          <w:trHeight w:val="288"/>
        </w:trPr>
        <w:tc>
          <w:tcPr>
            <w:tcW w:w="2694" w:type="dxa"/>
            <w:noWrap/>
            <w:hideMark/>
          </w:tcPr>
          <w:p w14:paraId="3556575B" w14:textId="77C57667"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3A1E38">
              <w:rPr>
                <w:rFonts w:ascii="Eurostile LT" w:hAnsi="Eurostile LT" w:cs="Arial"/>
                <w:sz w:val="22"/>
                <w:szCs w:val="22"/>
              </w:rPr>
              <w:t xml:space="preserve">sservatorio </w:t>
            </w:r>
            <w:r w:rsidRPr="00F21B3F">
              <w:rPr>
                <w:rFonts w:ascii="Eurostile LT" w:hAnsi="Eurostile LT" w:cs="Arial"/>
                <w:sz w:val="22"/>
                <w:szCs w:val="22"/>
              </w:rPr>
              <w:t>A</w:t>
            </w:r>
            <w:r w:rsidR="003A1E38">
              <w:rPr>
                <w:rFonts w:ascii="Eurostile LT" w:hAnsi="Eurostile LT" w:cs="Arial"/>
                <w:sz w:val="22"/>
                <w:szCs w:val="22"/>
              </w:rPr>
              <w:t>stronomico di</w:t>
            </w:r>
            <w:r w:rsidRPr="00F21B3F">
              <w:rPr>
                <w:rFonts w:ascii="Eurostile LT" w:hAnsi="Eurostile LT" w:cs="Arial"/>
                <w:sz w:val="22"/>
                <w:szCs w:val="22"/>
              </w:rPr>
              <w:t xml:space="preserve"> Catania</w:t>
            </w:r>
          </w:p>
        </w:tc>
        <w:tc>
          <w:tcPr>
            <w:tcW w:w="1843" w:type="dxa"/>
            <w:noWrap/>
            <w:hideMark/>
          </w:tcPr>
          <w:p w14:paraId="4C6208D6"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2126" w:type="dxa"/>
            <w:noWrap/>
            <w:hideMark/>
          </w:tcPr>
          <w:p w14:paraId="67F9DE3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2</w:t>
            </w:r>
          </w:p>
        </w:tc>
        <w:tc>
          <w:tcPr>
            <w:tcW w:w="3260" w:type="dxa"/>
            <w:noWrap/>
            <w:hideMark/>
          </w:tcPr>
          <w:p w14:paraId="77CEFA6F"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4A8C4614" w14:textId="77777777" w:rsidTr="008F25A2">
        <w:trPr>
          <w:trHeight w:val="288"/>
        </w:trPr>
        <w:tc>
          <w:tcPr>
            <w:tcW w:w="2694" w:type="dxa"/>
            <w:noWrap/>
            <w:hideMark/>
          </w:tcPr>
          <w:p w14:paraId="3F7E4261" w14:textId="5D4769F0"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O</w:t>
            </w:r>
            <w:r w:rsidR="003A1E38">
              <w:rPr>
                <w:rFonts w:ascii="Eurostile LT" w:hAnsi="Eurostile LT" w:cs="Arial"/>
                <w:sz w:val="22"/>
                <w:szCs w:val="22"/>
              </w:rPr>
              <w:t xml:space="preserve">sservatorio </w:t>
            </w:r>
            <w:r w:rsidRPr="00F21B3F">
              <w:rPr>
                <w:rFonts w:ascii="Eurostile LT" w:hAnsi="Eurostile LT" w:cs="Arial"/>
                <w:sz w:val="22"/>
                <w:szCs w:val="22"/>
              </w:rPr>
              <w:t>A</w:t>
            </w:r>
            <w:r w:rsidR="003A1E38">
              <w:rPr>
                <w:rFonts w:ascii="Eurostile LT" w:hAnsi="Eurostile LT" w:cs="Arial"/>
                <w:sz w:val="22"/>
                <w:szCs w:val="22"/>
              </w:rPr>
              <w:t>stronomico di</w:t>
            </w:r>
            <w:r w:rsidRPr="00F21B3F">
              <w:rPr>
                <w:rFonts w:ascii="Eurostile LT" w:hAnsi="Eurostile LT" w:cs="Arial"/>
                <w:sz w:val="22"/>
                <w:szCs w:val="22"/>
              </w:rPr>
              <w:t xml:space="preserve"> Palermo</w:t>
            </w:r>
          </w:p>
        </w:tc>
        <w:tc>
          <w:tcPr>
            <w:tcW w:w="1843" w:type="dxa"/>
            <w:noWrap/>
            <w:hideMark/>
          </w:tcPr>
          <w:p w14:paraId="69C5549C"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c>
          <w:tcPr>
            <w:tcW w:w="2126" w:type="dxa"/>
            <w:noWrap/>
            <w:hideMark/>
          </w:tcPr>
          <w:p w14:paraId="524BC88D"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2</w:t>
            </w:r>
          </w:p>
        </w:tc>
        <w:tc>
          <w:tcPr>
            <w:tcW w:w="3260" w:type="dxa"/>
            <w:noWrap/>
            <w:hideMark/>
          </w:tcPr>
          <w:p w14:paraId="4059A7EF"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04183726" w14:textId="77777777" w:rsidTr="008F25A2">
        <w:trPr>
          <w:trHeight w:val="288"/>
        </w:trPr>
        <w:tc>
          <w:tcPr>
            <w:tcW w:w="2694" w:type="dxa"/>
            <w:noWrap/>
            <w:hideMark/>
          </w:tcPr>
          <w:p w14:paraId="02694755" w14:textId="6D119978" w:rsidR="00F21B3F" w:rsidRPr="00F21B3F" w:rsidRDefault="003A1E38" w:rsidP="00F21B3F">
            <w:pPr>
              <w:pStyle w:val="Corpodeltesto2"/>
              <w:spacing w:after="0" w:line="240" w:lineRule="auto"/>
              <w:jc w:val="both"/>
              <w:rPr>
                <w:rFonts w:ascii="Eurostile LT" w:hAnsi="Eurostile LT" w:cs="Arial"/>
                <w:sz w:val="22"/>
                <w:szCs w:val="22"/>
              </w:rPr>
            </w:pPr>
            <w:r w:rsidRPr="008F25A2">
              <w:rPr>
                <w:rFonts w:ascii="Eurostile LT" w:hAnsi="Eurostile LT" w:cs="Arial"/>
                <w:sz w:val="22"/>
                <w:szCs w:val="22"/>
              </w:rPr>
              <w:t xml:space="preserve">Istituto di Astrofisica Spaziale </w:t>
            </w:r>
            <w:r>
              <w:rPr>
                <w:rFonts w:ascii="Eurostile LT" w:hAnsi="Eurostile LT" w:cs="Arial"/>
                <w:sz w:val="22"/>
                <w:szCs w:val="22"/>
              </w:rPr>
              <w:t>e</w:t>
            </w:r>
            <w:r w:rsidRPr="008F25A2">
              <w:rPr>
                <w:rFonts w:ascii="Eurostile LT" w:hAnsi="Eurostile LT" w:cs="Arial"/>
                <w:sz w:val="22"/>
                <w:szCs w:val="22"/>
              </w:rPr>
              <w:t xml:space="preserve"> Fisica </w:t>
            </w:r>
            <w:r>
              <w:rPr>
                <w:rFonts w:ascii="Eurostile LT" w:hAnsi="Eurostile LT" w:cs="Arial"/>
                <w:sz w:val="22"/>
                <w:szCs w:val="22"/>
              </w:rPr>
              <w:t>Cosmica di</w:t>
            </w:r>
            <w:r w:rsidR="00F21B3F" w:rsidRPr="00F21B3F">
              <w:rPr>
                <w:rFonts w:ascii="Eurostile LT" w:hAnsi="Eurostile LT" w:cs="Arial"/>
                <w:sz w:val="22"/>
                <w:szCs w:val="22"/>
              </w:rPr>
              <w:t xml:space="preserve"> Palermo</w:t>
            </w:r>
          </w:p>
        </w:tc>
        <w:tc>
          <w:tcPr>
            <w:tcW w:w="1843" w:type="dxa"/>
            <w:noWrap/>
            <w:hideMark/>
          </w:tcPr>
          <w:p w14:paraId="1BE2481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52F48DBF"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0AEEBEBE"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0</w:t>
            </w:r>
          </w:p>
        </w:tc>
      </w:tr>
      <w:tr w:rsidR="008F25A2" w:rsidRPr="00F21B3F" w14:paraId="489CE9B4" w14:textId="77777777" w:rsidTr="008F25A2">
        <w:trPr>
          <w:trHeight w:val="288"/>
        </w:trPr>
        <w:tc>
          <w:tcPr>
            <w:tcW w:w="2694" w:type="dxa"/>
            <w:noWrap/>
            <w:hideMark/>
          </w:tcPr>
          <w:p w14:paraId="30086228" w14:textId="77777777" w:rsidR="00F21B3F" w:rsidRPr="00F21B3F" w:rsidRDefault="00F21B3F" w:rsidP="00F21B3F">
            <w:pPr>
              <w:pStyle w:val="Corpodeltesto2"/>
              <w:spacing w:after="0" w:line="240" w:lineRule="auto"/>
              <w:jc w:val="both"/>
              <w:rPr>
                <w:rFonts w:ascii="Eurostile LT" w:hAnsi="Eurostile LT" w:cs="Arial"/>
                <w:sz w:val="22"/>
                <w:szCs w:val="22"/>
              </w:rPr>
            </w:pPr>
          </w:p>
        </w:tc>
        <w:tc>
          <w:tcPr>
            <w:tcW w:w="1843" w:type="dxa"/>
            <w:noWrap/>
            <w:hideMark/>
          </w:tcPr>
          <w:p w14:paraId="4CAA5898"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13</w:t>
            </w:r>
          </w:p>
        </w:tc>
        <w:tc>
          <w:tcPr>
            <w:tcW w:w="2126" w:type="dxa"/>
            <w:noWrap/>
            <w:hideMark/>
          </w:tcPr>
          <w:p w14:paraId="3E15A4AC"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15</w:t>
            </w:r>
          </w:p>
        </w:tc>
        <w:tc>
          <w:tcPr>
            <w:tcW w:w="3260" w:type="dxa"/>
            <w:noWrap/>
            <w:hideMark/>
          </w:tcPr>
          <w:p w14:paraId="5F5B3213"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4</w:t>
            </w:r>
          </w:p>
        </w:tc>
      </w:tr>
      <w:tr w:rsidR="008F25A2" w:rsidRPr="00F21B3F" w14:paraId="7CEF0FB7" w14:textId="77777777" w:rsidTr="008F25A2">
        <w:trPr>
          <w:trHeight w:val="288"/>
        </w:trPr>
        <w:tc>
          <w:tcPr>
            <w:tcW w:w="2694" w:type="dxa"/>
            <w:noWrap/>
            <w:hideMark/>
          </w:tcPr>
          <w:p w14:paraId="46BE8052" w14:textId="77777777" w:rsidR="00F21B3F" w:rsidRPr="00F21B3F" w:rsidRDefault="00F21B3F" w:rsidP="00F21B3F">
            <w:pPr>
              <w:pStyle w:val="Corpodeltesto2"/>
              <w:spacing w:after="0" w:line="240" w:lineRule="auto"/>
              <w:jc w:val="both"/>
              <w:rPr>
                <w:rFonts w:ascii="Eurostile LT" w:hAnsi="Eurostile LT" w:cs="Arial"/>
                <w:sz w:val="22"/>
                <w:szCs w:val="22"/>
              </w:rPr>
            </w:pPr>
          </w:p>
        </w:tc>
        <w:tc>
          <w:tcPr>
            <w:tcW w:w="1843" w:type="dxa"/>
            <w:noWrap/>
            <w:hideMark/>
          </w:tcPr>
          <w:p w14:paraId="154DB324" w14:textId="77777777" w:rsidR="00F21B3F" w:rsidRPr="00F21B3F" w:rsidRDefault="00F21B3F" w:rsidP="008F25A2">
            <w:pPr>
              <w:pStyle w:val="Corpodeltesto2"/>
              <w:spacing w:after="0" w:line="240" w:lineRule="auto"/>
              <w:jc w:val="center"/>
              <w:rPr>
                <w:rFonts w:ascii="Eurostile LT" w:hAnsi="Eurostile LT" w:cs="Arial"/>
                <w:sz w:val="22"/>
                <w:szCs w:val="22"/>
              </w:rPr>
            </w:pPr>
          </w:p>
        </w:tc>
        <w:tc>
          <w:tcPr>
            <w:tcW w:w="2126" w:type="dxa"/>
            <w:noWrap/>
            <w:hideMark/>
          </w:tcPr>
          <w:p w14:paraId="60DE2E63" w14:textId="77777777" w:rsidR="00F21B3F" w:rsidRPr="00F21B3F" w:rsidRDefault="00F21B3F" w:rsidP="008F25A2">
            <w:pPr>
              <w:pStyle w:val="Corpodeltesto2"/>
              <w:spacing w:after="0" w:line="240" w:lineRule="auto"/>
              <w:jc w:val="center"/>
              <w:rPr>
                <w:rFonts w:ascii="Eurostile LT" w:hAnsi="Eurostile LT" w:cs="Arial"/>
                <w:sz w:val="22"/>
                <w:szCs w:val="22"/>
              </w:rPr>
            </w:pPr>
          </w:p>
        </w:tc>
        <w:tc>
          <w:tcPr>
            <w:tcW w:w="3260" w:type="dxa"/>
            <w:noWrap/>
            <w:hideMark/>
          </w:tcPr>
          <w:p w14:paraId="46A682A7" w14:textId="77777777" w:rsidR="00F21B3F" w:rsidRPr="00F21B3F" w:rsidRDefault="00F21B3F" w:rsidP="008F25A2">
            <w:pPr>
              <w:pStyle w:val="Corpodeltesto2"/>
              <w:spacing w:after="0" w:line="240" w:lineRule="auto"/>
              <w:jc w:val="center"/>
              <w:rPr>
                <w:rFonts w:ascii="Eurostile LT" w:hAnsi="Eurostile LT" w:cs="Arial"/>
                <w:sz w:val="22"/>
                <w:szCs w:val="22"/>
              </w:rPr>
            </w:pPr>
          </w:p>
        </w:tc>
      </w:tr>
      <w:tr w:rsidR="008F25A2" w:rsidRPr="00F21B3F" w14:paraId="5FE45F20" w14:textId="77777777" w:rsidTr="008F25A2">
        <w:trPr>
          <w:trHeight w:val="288"/>
        </w:trPr>
        <w:tc>
          <w:tcPr>
            <w:tcW w:w="2694" w:type="dxa"/>
            <w:noWrap/>
            <w:hideMark/>
          </w:tcPr>
          <w:p w14:paraId="7A3AD185" w14:textId="31764A17" w:rsidR="00F21B3F" w:rsidRPr="00F21B3F" w:rsidRDefault="00F21B3F" w:rsidP="00F21B3F">
            <w:pPr>
              <w:pStyle w:val="Corpodeltesto2"/>
              <w:spacing w:after="0" w:line="240" w:lineRule="auto"/>
              <w:jc w:val="both"/>
              <w:rPr>
                <w:rFonts w:ascii="Eurostile LT" w:hAnsi="Eurostile LT" w:cs="Arial"/>
                <w:sz w:val="22"/>
                <w:szCs w:val="22"/>
              </w:rPr>
            </w:pPr>
            <w:r w:rsidRPr="00F21B3F">
              <w:rPr>
                <w:rFonts w:ascii="Eurostile LT" w:hAnsi="Eurostile LT" w:cs="Arial"/>
                <w:sz w:val="22"/>
                <w:szCs w:val="22"/>
              </w:rPr>
              <w:t>Amm</w:t>
            </w:r>
            <w:r w:rsidR="003A1E38">
              <w:rPr>
                <w:rFonts w:ascii="Eurostile LT" w:hAnsi="Eurostile LT" w:cs="Arial"/>
                <w:sz w:val="22"/>
                <w:szCs w:val="22"/>
              </w:rPr>
              <w:t>inistrazione</w:t>
            </w:r>
            <w:r w:rsidRPr="00F21B3F">
              <w:rPr>
                <w:rFonts w:ascii="Eurostile LT" w:hAnsi="Eurostile LT" w:cs="Arial"/>
                <w:sz w:val="22"/>
                <w:szCs w:val="22"/>
              </w:rPr>
              <w:t xml:space="preserve"> </w:t>
            </w:r>
            <w:r w:rsidR="003A1E38">
              <w:rPr>
                <w:rFonts w:ascii="Eurostile LT" w:hAnsi="Eurostile LT" w:cs="Arial"/>
                <w:sz w:val="22"/>
                <w:szCs w:val="22"/>
              </w:rPr>
              <w:t>C</w:t>
            </w:r>
            <w:r w:rsidRPr="00F21B3F">
              <w:rPr>
                <w:rFonts w:ascii="Eurostile LT" w:hAnsi="Eurostile LT" w:cs="Arial"/>
                <w:sz w:val="22"/>
                <w:szCs w:val="22"/>
              </w:rPr>
              <w:t>entrale</w:t>
            </w:r>
          </w:p>
        </w:tc>
        <w:tc>
          <w:tcPr>
            <w:tcW w:w="1843" w:type="dxa"/>
            <w:noWrap/>
            <w:hideMark/>
          </w:tcPr>
          <w:p w14:paraId="3D84C6D7"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2126" w:type="dxa"/>
            <w:noWrap/>
            <w:hideMark/>
          </w:tcPr>
          <w:p w14:paraId="29CCF2C2"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1</w:t>
            </w:r>
          </w:p>
        </w:tc>
        <w:tc>
          <w:tcPr>
            <w:tcW w:w="3260" w:type="dxa"/>
            <w:noWrap/>
            <w:hideMark/>
          </w:tcPr>
          <w:p w14:paraId="3689CF59" w14:textId="77777777" w:rsidR="00F21B3F" w:rsidRPr="00F21B3F" w:rsidRDefault="00F21B3F" w:rsidP="008F25A2">
            <w:pPr>
              <w:pStyle w:val="Corpodeltesto2"/>
              <w:spacing w:after="0" w:line="240" w:lineRule="auto"/>
              <w:jc w:val="center"/>
              <w:rPr>
                <w:rFonts w:ascii="Eurostile LT" w:hAnsi="Eurostile LT" w:cs="Arial"/>
                <w:sz w:val="22"/>
                <w:szCs w:val="22"/>
              </w:rPr>
            </w:pPr>
            <w:r w:rsidRPr="00F21B3F">
              <w:rPr>
                <w:rFonts w:ascii="Eurostile LT" w:hAnsi="Eurostile LT" w:cs="Arial"/>
                <w:sz w:val="22"/>
                <w:szCs w:val="22"/>
              </w:rPr>
              <w:t>3</w:t>
            </w:r>
          </w:p>
        </w:tc>
      </w:tr>
      <w:tr w:rsidR="008F25A2" w:rsidRPr="00F21B3F" w14:paraId="2AF5F7CB" w14:textId="77777777" w:rsidTr="008F25A2">
        <w:trPr>
          <w:trHeight w:val="288"/>
        </w:trPr>
        <w:tc>
          <w:tcPr>
            <w:tcW w:w="2694" w:type="dxa"/>
            <w:noWrap/>
            <w:hideMark/>
          </w:tcPr>
          <w:p w14:paraId="572227A4" w14:textId="77777777" w:rsidR="00F21B3F" w:rsidRPr="00F21B3F" w:rsidRDefault="00F21B3F" w:rsidP="00F21B3F">
            <w:pPr>
              <w:pStyle w:val="Corpodeltesto2"/>
              <w:spacing w:after="0" w:line="240" w:lineRule="auto"/>
              <w:jc w:val="both"/>
              <w:rPr>
                <w:rFonts w:ascii="Eurostile LT" w:hAnsi="Eurostile LT" w:cs="Arial"/>
                <w:sz w:val="22"/>
                <w:szCs w:val="22"/>
              </w:rPr>
            </w:pPr>
          </w:p>
        </w:tc>
        <w:tc>
          <w:tcPr>
            <w:tcW w:w="1843" w:type="dxa"/>
            <w:noWrap/>
            <w:hideMark/>
          </w:tcPr>
          <w:p w14:paraId="54579053" w14:textId="05A0E4E1" w:rsidR="00F21B3F" w:rsidRPr="00F21B3F" w:rsidRDefault="00F21B3F" w:rsidP="00F21B3F">
            <w:pPr>
              <w:pStyle w:val="Corpodeltesto2"/>
              <w:spacing w:after="0" w:line="240" w:lineRule="auto"/>
              <w:jc w:val="both"/>
              <w:rPr>
                <w:rFonts w:ascii="Eurostile LT" w:hAnsi="Eurostile LT" w:cs="Arial"/>
                <w:sz w:val="22"/>
                <w:szCs w:val="22"/>
              </w:rPr>
            </w:pPr>
          </w:p>
        </w:tc>
        <w:tc>
          <w:tcPr>
            <w:tcW w:w="2126" w:type="dxa"/>
            <w:noWrap/>
            <w:hideMark/>
          </w:tcPr>
          <w:p w14:paraId="3E48A083" w14:textId="77777777" w:rsidR="00F21B3F" w:rsidRPr="00F21B3F" w:rsidRDefault="00F21B3F" w:rsidP="00F21B3F">
            <w:pPr>
              <w:pStyle w:val="Corpodeltesto2"/>
              <w:spacing w:after="0" w:line="240" w:lineRule="auto"/>
              <w:jc w:val="both"/>
              <w:rPr>
                <w:rFonts w:ascii="Eurostile LT" w:hAnsi="Eurostile LT" w:cs="Arial"/>
                <w:sz w:val="22"/>
                <w:szCs w:val="22"/>
              </w:rPr>
            </w:pPr>
          </w:p>
        </w:tc>
        <w:tc>
          <w:tcPr>
            <w:tcW w:w="3260" w:type="dxa"/>
            <w:noWrap/>
            <w:hideMark/>
          </w:tcPr>
          <w:p w14:paraId="03428BB3" w14:textId="77777777" w:rsidR="00F21B3F" w:rsidRPr="00F21B3F" w:rsidRDefault="00F21B3F" w:rsidP="00F21B3F">
            <w:pPr>
              <w:pStyle w:val="Corpodeltesto2"/>
              <w:spacing w:after="0" w:line="240" w:lineRule="auto"/>
              <w:jc w:val="both"/>
              <w:rPr>
                <w:rFonts w:ascii="Eurostile LT" w:hAnsi="Eurostile LT" w:cs="Arial"/>
                <w:sz w:val="22"/>
                <w:szCs w:val="22"/>
              </w:rPr>
            </w:pPr>
          </w:p>
        </w:tc>
      </w:tr>
      <w:tr w:rsidR="008F25A2" w:rsidRPr="00F21B3F" w14:paraId="014223CE" w14:textId="77777777" w:rsidTr="008F25A2">
        <w:trPr>
          <w:trHeight w:val="288"/>
        </w:trPr>
        <w:tc>
          <w:tcPr>
            <w:tcW w:w="2694" w:type="dxa"/>
            <w:noWrap/>
            <w:hideMark/>
          </w:tcPr>
          <w:p w14:paraId="392FEF34" w14:textId="77777777" w:rsidR="00F21B3F" w:rsidRPr="003A1E38" w:rsidRDefault="00F21B3F" w:rsidP="003A1E38">
            <w:pPr>
              <w:pStyle w:val="Corpodeltesto2"/>
              <w:spacing w:after="0" w:line="240" w:lineRule="auto"/>
              <w:jc w:val="center"/>
              <w:rPr>
                <w:rFonts w:ascii="Eurostile LT" w:hAnsi="Eurostile LT" w:cs="Arial"/>
                <w:b/>
                <w:sz w:val="22"/>
                <w:szCs w:val="22"/>
              </w:rPr>
            </w:pPr>
            <w:r w:rsidRPr="003A1E38">
              <w:rPr>
                <w:rFonts w:ascii="Eurostile LT" w:hAnsi="Eurostile LT" w:cs="Arial"/>
                <w:b/>
                <w:sz w:val="22"/>
                <w:szCs w:val="22"/>
              </w:rPr>
              <w:t>TOTALI COMPLESSIVI</w:t>
            </w:r>
          </w:p>
        </w:tc>
        <w:tc>
          <w:tcPr>
            <w:tcW w:w="1843" w:type="dxa"/>
            <w:noWrap/>
            <w:hideMark/>
          </w:tcPr>
          <w:p w14:paraId="7EF8812B" w14:textId="77777777" w:rsidR="00F21B3F" w:rsidRPr="003A1E38" w:rsidRDefault="00F21B3F" w:rsidP="003A1E38">
            <w:pPr>
              <w:pStyle w:val="Corpodeltesto2"/>
              <w:spacing w:after="0" w:line="240" w:lineRule="auto"/>
              <w:jc w:val="center"/>
              <w:rPr>
                <w:rFonts w:ascii="Eurostile LT" w:hAnsi="Eurostile LT" w:cs="Arial"/>
                <w:b/>
                <w:sz w:val="22"/>
                <w:szCs w:val="22"/>
              </w:rPr>
            </w:pPr>
            <w:r w:rsidRPr="003A1E38">
              <w:rPr>
                <w:rFonts w:ascii="Eurostile LT" w:hAnsi="Eurostile LT" w:cs="Arial"/>
                <w:b/>
                <w:sz w:val="22"/>
                <w:szCs w:val="22"/>
              </w:rPr>
              <w:t>14</w:t>
            </w:r>
          </w:p>
        </w:tc>
        <w:tc>
          <w:tcPr>
            <w:tcW w:w="2126" w:type="dxa"/>
            <w:noWrap/>
            <w:hideMark/>
          </w:tcPr>
          <w:p w14:paraId="1E804250" w14:textId="77777777" w:rsidR="00F21B3F" w:rsidRPr="003A1E38" w:rsidRDefault="00F21B3F" w:rsidP="003A1E38">
            <w:pPr>
              <w:pStyle w:val="Corpodeltesto2"/>
              <w:spacing w:after="0" w:line="240" w:lineRule="auto"/>
              <w:jc w:val="center"/>
              <w:rPr>
                <w:rFonts w:ascii="Eurostile LT" w:hAnsi="Eurostile LT" w:cs="Arial"/>
                <w:b/>
                <w:sz w:val="22"/>
                <w:szCs w:val="22"/>
              </w:rPr>
            </w:pPr>
            <w:r w:rsidRPr="003A1E38">
              <w:rPr>
                <w:rFonts w:ascii="Eurostile LT" w:hAnsi="Eurostile LT" w:cs="Arial"/>
                <w:b/>
                <w:sz w:val="22"/>
                <w:szCs w:val="22"/>
              </w:rPr>
              <w:t>16</w:t>
            </w:r>
          </w:p>
        </w:tc>
        <w:tc>
          <w:tcPr>
            <w:tcW w:w="3260" w:type="dxa"/>
            <w:noWrap/>
            <w:hideMark/>
          </w:tcPr>
          <w:p w14:paraId="397CBBEC" w14:textId="77777777" w:rsidR="00F21B3F" w:rsidRPr="003A1E38" w:rsidRDefault="00F21B3F" w:rsidP="003A1E38">
            <w:pPr>
              <w:pStyle w:val="Corpodeltesto2"/>
              <w:spacing w:after="0" w:line="240" w:lineRule="auto"/>
              <w:jc w:val="center"/>
              <w:rPr>
                <w:rFonts w:ascii="Eurostile LT" w:hAnsi="Eurostile LT" w:cs="Arial"/>
                <w:b/>
                <w:sz w:val="22"/>
                <w:szCs w:val="22"/>
              </w:rPr>
            </w:pPr>
            <w:r w:rsidRPr="003A1E38">
              <w:rPr>
                <w:rFonts w:ascii="Eurostile LT" w:hAnsi="Eurostile LT" w:cs="Arial"/>
                <w:b/>
                <w:sz w:val="22"/>
                <w:szCs w:val="22"/>
              </w:rPr>
              <w:t>7</w:t>
            </w:r>
          </w:p>
        </w:tc>
      </w:tr>
    </w:tbl>
    <w:p w14:paraId="61644BDC" w14:textId="316A6EF5" w:rsidR="00F21B3F" w:rsidRDefault="00F21B3F" w:rsidP="00F21B3F">
      <w:pPr>
        <w:pStyle w:val="Corpodeltesto2"/>
        <w:spacing w:after="0" w:line="240" w:lineRule="auto"/>
        <w:jc w:val="both"/>
        <w:rPr>
          <w:rFonts w:ascii="Eurostile LT" w:hAnsi="Eurostile LT" w:cs="Arial"/>
          <w:sz w:val="22"/>
          <w:szCs w:val="22"/>
        </w:rPr>
      </w:pPr>
    </w:p>
    <w:p w14:paraId="5B2F8618" w14:textId="74002757" w:rsidR="003A1E38" w:rsidRPr="00F21B3F" w:rsidRDefault="003A1E38" w:rsidP="00F21B3F">
      <w:pPr>
        <w:pStyle w:val="Corpodeltesto2"/>
        <w:spacing w:after="0" w:line="240" w:lineRule="auto"/>
        <w:jc w:val="both"/>
        <w:rPr>
          <w:rFonts w:ascii="Eurostile LT" w:hAnsi="Eurostile LT" w:cs="Arial"/>
          <w:sz w:val="22"/>
          <w:szCs w:val="22"/>
        </w:rPr>
      </w:pPr>
      <w:r>
        <w:rPr>
          <w:rFonts w:ascii="Eurostile LT" w:hAnsi="Eurostile LT" w:cs="Arial"/>
          <w:sz w:val="22"/>
          <w:szCs w:val="22"/>
        </w:rPr>
        <w:t>E’, inoltre, necessario:</w:t>
      </w:r>
    </w:p>
    <w:p w14:paraId="0FC857E6" w14:textId="243609D5" w:rsidR="003A1E38" w:rsidRPr="003A1E38" w:rsidRDefault="003A1E38" w:rsidP="006B4420">
      <w:pPr>
        <w:pStyle w:val="Corpodeltesto2"/>
        <w:numPr>
          <w:ilvl w:val="0"/>
          <w:numId w:val="195"/>
        </w:numPr>
        <w:spacing w:after="0" w:line="240" w:lineRule="auto"/>
        <w:ind w:left="567" w:hanging="567"/>
        <w:jc w:val="both"/>
        <w:rPr>
          <w:rFonts w:ascii="Eurostile LT" w:hAnsi="Eurostile LT" w:cs="Arial"/>
          <w:sz w:val="22"/>
          <w:szCs w:val="22"/>
        </w:rPr>
      </w:pPr>
      <w:r>
        <w:rPr>
          <w:rFonts w:ascii="Eurostile LT" w:hAnsi="Eurostile LT" w:cs="Arial"/>
          <w:sz w:val="22"/>
          <w:szCs w:val="22"/>
        </w:rPr>
        <w:t xml:space="preserve">prevedere un </w:t>
      </w:r>
      <w:r w:rsidRPr="003A1E38">
        <w:rPr>
          <w:rFonts w:ascii="Eurostile LT" w:hAnsi="Eurostile LT" w:cs="Arial"/>
          <w:sz w:val="22"/>
          <w:szCs w:val="22"/>
        </w:rPr>
        <w:t>increment</w:t>
      </w:r>
      <w:r>
        <w:rPr>
          <w:rFonts w:ascii="Eurostile LT" w:hAnsi="Eurostile LT" w:cs="Arial"/>
          <w:sz w:val="22"/>
          <w:szCs w:val="22"/>
        </w:rPr>
        <w:t>o</w:t>
      </w:r>
      <w:r w:rsidRPr="003A1E38">
        <w:rPr>
          <w:rFonts w:ascii="Eurostile LT" w:hAnsi="Eurostile LT" w:cs="Arial"/>
          <w:sz w:val="22"/>
          <w:szCs w:val="22"/>
        </w:rPr>
        <w:t xml:space="preserve"> da </w:t>
      </w:r>
      <w:r w:rsidRPr="003A1E38">
        <w:rPr>
          <w:rFonts w:ascii="Eurostile LT" w:hAnsi="Eurostile LT" w:cs="Arial"/>
          <w:sz w:val="22"/>
          <w:szCs w:val="22"/>
          <w:u w:val="single"/>
        </w:rPr>
        <w:t>otto</w:t>
      </w:r>
      <w:r w:rsidRPr="003A1E38">
        <w:rPr>
          <w:rFonts w:ascii="Eurostile LT" w:hAnsi="Eurostile LT" w:cs="Arial"/>
          <w:sz w:val="22"/>
          <w:szCs w:val="22"/>
        </w:rPr>
        <w:t xml:space="preserve"> a </w:t>
      </w:r>
      <w:r w:rsidRPr="003A1E38">
        <w:rPr>
          <w:rFonts w:ascii="Eurostile LT" w:hAnsi="Eurostile LT" w:cs="Arial"/>
          <w:sz w:val="22"/>
          <w:szCs w:val="22"/>
          <w:u w:val="single"/>
        </w:rPr>
        <w:t>dodici</w:t>
      </w:r>
      <w:r w:rsidRPr="003A1E38">
        <w:rPr>
          <w:rFonts w:ascii="Eurostile LT" w:hAnsi="Eurostile LT" w:cs="Arial"/>
          <w:sz w:val="22"/>
          <w:szCs w:val="22"/>
        </w:rPr>
        <w:t xml:space="preserve"> </w:t>
      </w:r>
      <w:r>
        <w:rPr>
          <w:rFonts w:ascii="Eurostile LT" w:hAnsi="Eurostile LT" w:cs="Arial"/>
          <w:sz w:val="22"/>
          <w:szCs w:val="22"/>
        </w:rPr>
        <w:t>de</w:t>
      </w:r>
      <w:r w:rsidRPr="003A1E38">
        <w:rPr>
          <w:rFonts w:ascii="Eurostile LT" w:hAnsi="Eurostile LT" w:cs="Arial"/>
          <w:sz w:val="22"/>
          <w:szCs w:val="22"/>
        </w:rPr>
        <w:t>l numero delle posizioni di Tecnologo, Terzo Livello Professionale;</w:t>
      </w:r>
    </w:p>
    <w:p w14:paraId="13E0C822" w14:textId="2433D6DF" w:rsidR="003A1E38" w:rsidRPr="003A1E38" w:rsidRDefault="003A1E38" w:rsidP="006B4420">
      <w:pPr>
        <w:pStyle w:val="Corpodeltesto2"/>
        <w:numPr>
          <w:ilvl w:val="0"/>
          <w:numId w:val="195"/>
        </w:numPr>
        <w:spacing w:after="0" w:line="240" w:lineRule="auto"/>
        <w:ind w:left="567" w:hanging="567"/>
        <w:jc w:val="both"/>
        <w:rPr>
          <w:rFonts w:ascii="Eurostile LT" w:hAnsi="Eurostile LT" w:cs="Arial"/>
          <w:sz w:val="22"/>
          <w:szCs w:val="22"/>
        </w:rPr>
      </w:pPr>
      <w:r w:rsidRPr="003A1E38">
        <w:rPr>
          <w:rFonts w:ascii="Eurostile LT" w:hAnsi="Eurostile LT" w:cs="Arial"/>
          <w:sz w:val="22"/>
          <w:szCs w:val="22"/>
        </w:rPr>
        <w:t>autorizzare l’attivazione, ai sen</w:t>
      </w:r>
      <w:r>
        <w:rPr>
          <w:rFonts w:ascii="Eurostile LT" w:hAnsi="Eurostile LT" w:cs="Arial"/>
          <w:sz w:val="22"/>
          <w:szCs w:val="22"/>
        </w:rPr>
        <w:t>s</w:t>
      </w:r>
      <w:r w:rsidRPr="003A1E38">
        <w:rPr>
          <w:rFonts w:ascii="Eurostile LT" w:hAnsi="Eurostile LT" w:cs="Arial"/>
          <w:sz w:val="22"/>
          <w:szCs w:val="22"/>
        </w:rPr>
        <w:t>i dell’articolo 22, comma, 15, del Decreto Legislativo 25 maggio 2017, numero 75, e successive modifiche e integrazioni, di procedure concorsuali "</w:t>
      </w:r>
      <w:r w:rsidRPr="003A1E38">
        <w:rPr>
          <w:rFonts w:ascii="Eurostile LT" w:hAnsi="Eurostile LT" w:cs="Arial"/>
          <w:b/>
          <w:i/>
          <w:sz w:val="22"/>
          <w:szCs w:val="22"/>
        </w:rPr>
        <w:t>riservate</w:t>
      </w:r>
      <w:r w:rsidRPr="003A1E38">
        <w:rPr>
          <w:rFonts w:ascii="Eurostile LT" w:hAnsi="Eurostile LT" w:cs="Arial"/>
          <w:sz w:val="22"/>
          <w:szCs w:val="22"/>
        </w:rPr>
        <w:t>" al personale inquadrato nei profili e nei livelli professionali compresi tra il quarto e l’ottavo per la copertura di quattro posizioni di Tecnologo, Terzo Livello Professionale</w:t>
      </w:r>
      <w:r>
        <w:rPr>
          <w:rFonts w:ascii="Eurostile LT" w:hAnsi="Eurostile LT" w:cs="Arial"/>
          <w:sz w:val="22"/>
          <w:szCs w:val="22"/>
        </w:rPr>
        <w:t>.</w:t>
      </w:r>
      <w:r w:rsidRPr="003A1E38">
        <w:rPr>
          <w:rFonts w:ascii="Eurostile LT" w:hAnsi="Eurostile LT" w:cs="Arial"/>
          <w:sz w:val="22"/>
          <w:szCs w:val="22"/>
        </w:rPr>
        <w:t xml:space="preserve"> </w:t>
      </w:r>
    </w:p>
    <w:p w14:paraId="56244D03" w14:textId="020CF559" w:rsidR="00106967" w:rsidRPr="00106967" w:rsidRDefault="00106967" w:rsidP="00F21B3F">
      <w:pPr>
        <w:pStyle w:val="Corpodeltesto2"/>
        <w:spacing w:after="0" w:line="240" w:lineRule="auto"/>
        <w:jc w:val="both"/>
        <w:rPr>
          <w:rFonts w:ascii="Eurostile LT" w:hAnsi="Eurostile LT" w:cs="Arial"/>
          <w:sz w:val="22"/>
          <w:szCs w:val="22"/>
        </w:rPr>
      </w:pPr>
    </w:p>
    <w:p w14:paraId="1EC5962B" w14:textId="77777777" w:rsidR="00031897" w:rsidRDefault="00031897" w:rsidP="003A7CEF">
      <w:pPr>
        <w:rPr>
          <w:rFonts w:ascii="Eurostile LT" w:hAnsi="Eurostile LT"/>
          <w:sz w:val="22"/>
          <w:szCs w:val="22"/>
        </w:rPr>
      </w:pPr>
    </w:p>
    <w:p w14:paraId="193D8300" w14:textId="434AE5D0" w:rsidR="003A7CEF" w:rsidRPr="003A7CEF" w:rsidRDefault="003A1E38" w:rsidP="003A7CEF">
      <w:pPr>
        <w:rPr>
          <w:rFonts w:ascii="Eurostile LT" w:hAnsi="Eurostile LT"/>
          <w:sz w:val="22"/>
          <w:szCs w:val="22"/>
        </w:rPr>
      </w:pPr>
      <w:r>
        <w:rPr>
          <w:rFonts w:ascii="Eurostile LT" w:hAnsi="Eurostile LT"/>
          <w:sz w:val="22"/>
          <w:szCs w:val="22"/>
        </w:rPr>
        <w:t>Pertanto, n</w:t>
      </w:r>
      <w:r w:rsidR="003A7CEF" w:rsidRPr="003A7CEF">
        <w:rPr>
          <w:rFonts w:ascii="Eurostile LT" w:hAnsi="Eurostile LT"/>
          <w:sz w:val="22"/>
          <w:szCs w:val="22"/>
        </w:rPr>
        <w:t>el corso dell</w:t>
      </w:r>
      <w:r w:rsidR="00525DE6">
        <w:rPr>
          <w:rFonts w:ascii="Eurostile LT" w:hAnsi="Eurostile LT"/>
          <w:sz w:val="22"/>
          <w:szCs w:val="22"/>
        </w:rPr>
        <w:t>’</w:t>
      </w:r>
      <w:r w:rsidR="003A7CEF" w:rsidRPr="003A7CEF">
        <w:rPr>
          <w:rFonts w:ascii="Eurostile LT" w:hAnsi="Eurostile LT"/>
          <w:sz w:val="22"/>
          <w:szCs w:val="22"/>
        </w:rPr>
        <w:t xml:space="preserve">anno </w:t>
      </w:r>
      <w:r w:rsidR="003A7CEF" w:rsidRPr="00A44D35">
        <w:rPr>
          <w:rFonts w:ascii="Eurostile LT" w:hAnsi="Eurostile LT"/>
          <w:b/>
          <w:sz w:val="22"/>
          <w:szCs w:val="22"/>
        </w:rPr>
        <w:t xml:space="preserve">2022 </w:t>
      </w:r>
      <w:r w:rsidR="003A7CEF" w:rsidRPr="003A7CEF">
        <w:rPr>
          <w:rFonts w:ascii="Eurostile LT" w:hAnsi="Eurostile LT"/>
          <w:sz w:val="22"/>
          <w:szCs w:val="22"/>
        </w:rPr>
        <w:t xml:space="preserve">sono </w:t>
      </w:r>
      <w:r w:rsidR="00A44D35">
        <w:rPr>
          <w:rFonts w:ascii="Eurostile LT" w:hAnsi="Eurostile LT"/>
          <w:sz w:val="22"/>
          <w:szCs w:val="22"/>
        </w:rPr>
        <w:t>state già avviate, verranno avviate o sono in fase di conclusione</w:t>
      </w:r>
      <w:r w:rsidR="003A7CEF" w:rsidRPr="003A7CEF">
        <w:rPr>
          <w:rFonts w:ascii="Eurostile LT" w:hAnsi="Eurostile LT"/>
          <w:sz w:val="22"/>
          <w:szCs w:val="22"/>
        </w:rPr>
        <w:t xml:space="preserve"> le seguenti azioni:</w:t>
      </w:r>
    </w:p>
    <w:p w14:paraId="7B7A2DD7" w14:textId="17444E00" w:rsidR="003A7CEF" w:rsidRDefault="003A7CEF" w:rsidP="00C1720C">
      <w:pPr>
        <w:jc w:val="both"/>
        <w:rPr>
          <w:rFonts w:ascii="Eurostile LT" w:hAnsi="Eurostile LT"/>
          <w:color w:val="000000" w:themeColor="text1"/>
          <w:sz w:val="22"/>
          <w:szCs w:val="22"/>
        </w:rPr>
      </w:pPr>
    </w:p>
    <w:tbl>
      <w:tblPr>
        <w:tblStyle w:val="Grigliatabella"/>
        <w:tblW w:w="0" w:type="auto"/>
        <w:tblLook w:val="04A0" w:firstRow="1" w:lastRow="0" w:firstColumn="1" w:lastColumn="0" w:noHBand="0" w:noVBand="1"/>
      </w:tblPr>
      <w:tblGrid>
        <w:gridCol w:w="4531"/>
        <w:gridCol w:w="4820"/>
      </w:tblGrid>
      <w:tr w:rsidR="00A44D35" w:rsidRPr="003A7CEF" w14:paraId="6BC3E2AD" w14:textId="77777777" w:rsidTr="00A44D35">
        <w:tc>
          <w:tcPr>
            <w:tcW w:w="4531" w:type="dxa"/>
          </w:tcPr>
          <w:p w14:paraId="5351EDAD" w14:textId="77777777" w:rsidR="00A44D35" w:rsidRPr="003A7CEF" w:rsidRDefault="00A44D35" w:rsidP="004442FE">
            <w:pPr>
              <w:rPr>
                <w:rFonts w:ascii="Eurostile LT" w:hAnsi="Eurostile LT"/>
                <w:b/>
                <w:sz w:val="16"/>
                <w:szCs w:val="16"/>
              </w:rPr>
            </w:pPr>
            <w:r w:rsidRPr="003A7CEF">
              <w:rPr>
                <w:rFonts w:ascii="Eurostile LT" w:hAnsi="Eurostile LT"/>
                <w:b/>
                <w:sz w:val="16"/>
                <w:szCs w:val="16"/>
              </w:rPr>
              <w:t>Numero e Profilo</w:t>
            </w:r>
          </w:p>
        </w:tc>
        <w:tc>
          <w:tcPr>
            <w:tcW w:w="4820" w:type="dxa"/>
          </w:tcPr>
          <w:p w14:paraId="75B6400B" w14:textId="77777777" w:rsidR="00A44D35" w:rsidRPr="003A7CEF" w:rsidRDefault="00A44D35" w:rsidP="004442FE">
            <w:pPr>
              <w:rPr>
                <w:rFonts w:ascii="Eurostile LT" w:hAnsi="Eurostile LT"/>
                <w:b/>
                <w:sz w:val="16"/>
                <w:szCs w:val="16"/>
              </w:rPr>
            </w:pPr>
            <w:r w:rsidRPr="003A7CEF">
              <w:rPr>
                <w:rFonts w:ascii="Eurostile LT" w:hAnsi="Eurostile LT"/>
                <w:b/>
                <w:sz w:val="16"/>
                <w:szCs w:val="16"/>
              </w:rPr>
              <w:t>Note</w:t>
            </w:r>
          </w:p>
        </w:tc>
      </w:tr>
      <w:tr w:rsidR="00A44D35" w:rsidRPr="003A7CEF" w14:paraId="4B80A2E2" w14:textId="77777777" w:rsidTr="00A44D35">
        <w:tc>
          <w:tcPr>
            <w:tcW w:w="4531" w:type="dxa"/>
          </w:tcPr>
          <w:p w14:paraId="54DBEA47" w14:textId="6502FE67" w:rsidR="00A44D35" w:rsidRPr="003A7CEF" w:rsidRDefault="00A44D35" w:rsidP="004442FE">
            <w:pPr>
              <w:rPr>
                <w:rFonts w:ascii="Eurostile LT" w:hAnsi="Eurostile LT"/>
                <w:sz w:val="16"/>
                <w:szCs w:val="16"/>
              </w:rPr>
            </w:pPr>
            <w:r w:rsidRPr="003A7CEF">
              <w:rPr>
                <w:rFonts w:ascii="Eurostile LT" w:hAnsi="Eurostile LT"/>
                <w:b/>
                <w:sz w:val="16"/>
                <w:szCs w:val="16"/>
              </w:rPr>
              <w:t>9</w:t>
            </w:r>
            <w:r w:rsidRPr="003A7CEF">
              <w:rPr>
                <w:rFonts w:ascii="Eurostile LT" w:hAnsi="Eurostile LT"/>
                <w:sz w:val="16"/>
                <w:szCs w:val="16"/>
              </w:rPr>
              <w:t xml:space="preserve"> Funzionari di Amministrazione, Quinto Livello Professionale</w:t>
            </w:r>
            <w:r w:rsidR="00FE57A8">
              <w:rPr>
                <w:rFonts w:ascii="Eurostile LT" w:hAnsi="Eurostile LT"/>
                <w:sz w:val="16"/>
                <w:szCs w:val="16"/>
              </w:rPr>
              <w:t xml:space="preserve">, da assumere con </w:t>
            </w:r>
            <w:r w:rsidR="00FE57A8" w:rsidRPr="00A44D35">
              <w:rPr>
                <w:rFonts w:ascii="Eurostile LT" w:hAnsi="Eurostile LT" w:cs="Arial"/>
                <w:sz w:val="16"/>
                <w:szCs w:val="16"/>
              </w:rPr>
              <w:t>procedur</w:t>
            </w:r>
            <w:r w:rsidR="00FE57A8">
              <w:rPr>
                <w:rFonts w:ascii="Eurostile LT" w:hAnsi="Eurostile LT" w:cs="Arial"/>
                <w:sz w:val="16"/>
                <w:szCs w:val="16"/>
              </w:rPr>
              <w:t>a</w:t>
            </w:r>
            <w:r w:rsidR="00FE57A8" w:rsidRPr="00A44D35">
              <w:rPr>
                <w:rFonts w:ascii="Eurostile LT" w:hAnsi="Eurostile LT" w:cs="Arial"/>
                <w:sz w:val="16"/>
                <w:szCs w:val="16"/>
              </w:rPr>
              <w:t xml:space="preserve"> concorsual</w:t>
            </w:r>
            <w:r w:rsidR="00FE57A8">
              <w:rPr>
                <w:rFonts w:ascii="Eurostile LT" w:hAnsi="Eurostile LT" w:cs="Arial"/>
                <w:sz w:val="16"/>
                <w:szCs w:val="16"/>
              </w:rPr>
              <w:t>e</w:t>
            </w:r>
            <w:r w:rsidR="00FE57A8" w:rsidRPr="00A44D35">
              <w:rPr>
                <w:rFonts w:ascii="Eurostile LT" w:hAnsi="Eurostile LT" w:cs="Arial"/>
                <w:sz w:val="16"/>
                <w:szCs w:val="16"/>
              </w:rPr>
              <w:t xml:space="preserve"> "</w:t>
            </w:r>
            <w:r w:rsidR="00FE57A8" w:rsidRPr="00A44D35">
              <w:rPr>
                <w:rFonts w:ascii="Eurostile LT" w:hAnsi="Eurostile LT" w:cs="Arial"/>
                <w:b/>
                <w:i/>
                <w:sz w:val="16"/>
                <w:szCs w:val="16"/>
              </w:rPr>
              <w:t>apert</w:t>
            </w:r>
            <w:r w:rsidR="00FE57A8">
              <w:rPr>
                <w:rFonts w:ascii="Eurostile LT" w:hAnsi="Eurostile LT" w:cs="Arial"/>
                <w:b/>
                <w:i/>
                <w:sz w:val="16"/>
                <w:szCs w:val="16"/>
              </w:rPr>
              <w:t>a</w:t>
            </w:r>
            <w:r w:rsidR="00FE57A8" w:rsidRPr="00A44D35">
              <w:rPr>
                <w:rFonts w:ascii="Eurostile LT" w:hAnsi="Eurostile LT" w:cs="Arial"/>
                <w:sz w:val="16"/>
                <w:szCs w:val="16"/>
              </w:rPr>
              <w:t xml:space="preserve">", </w:t>
            </w:r>
            <w:r w:rsidR="00FE57A8">
              <w:rPr>
                <w:rFonts w:ascii="Eurostile LT" w:hAnsi="Eurostile LT"/>
                <w:sz w:val="16"/>
                <w:szCs w:val="16"/>
              </w:rPr>
              <w:t xml:space="preserve"> </w:t>
            </w:r>
          </w:p>
        </w:tc>
        <w:tc>
          <w:tcPr>
            <w:tcW w:w="4820" w:type="dxa"/>
          </w:tcPr>
          <w:p w14:paraId="01E1B8F1" w14:textId="5740538F" w:rsidR="00A44D35" w:rsidRPr="003A7CEF" w:rsidRDefault="00A44D35" w:rsidP="00A44D35">
            <w:pPr>
              <w:jc w:val="both"/>
              <w:rPr>
                <w:rFonts w:ascii="Eurostile LT" w:hAnsi="Eurostile LT"/>
                <w:sz w:val="16"/>
                <w:szCs w:val="16"/>
              </w:rPr>
            </w:pPr>
            <w:r>
              <w:rPr>
                <w:rFonts w:ascii="Eurostile LT" w:hAnsi="Eurostile LT"/>
                <w:sz w:val="16"/>
                <w:szCs w:val="16"/>
              </w:rPr>
              <w:t>La p</w:t>
            </w:r>
            <w:r w:rsidRPr="003A7CEF">
              <w:rPr>
                <w:rFonts w:ascii="Eurostile LT" w:hAnsi="Eurostile LT"/>
                <w:sz w:val="16"/>
                <w:szCs w:val="16"/>
              </w:rPr>
              <w:t>rocedura concorsuale</w:t>
            </w:r>
            <w:r w:rsidR="002E2619">
              <w:rPr>
                <w:rFonts w:ascii="Eurostile LT" w:hAnsi="Eurostile LT"/>
                <w:sz w:val="16"/>
                <w:szCs w:val="16"/>
              </w:rPr>
              <w:t xml:space="preserve">, già attivata, </w:t>
            </w:r>
            <w:r>
              <w:rPr>
                <w:rFonts w:ascii="Eurostile LT" w:hAnsi="Eurostile LT"/>
                <w:sz w:val="16"/>
                <w:szCs w:val="16"/>
              </w:rPr>
              <w:t xml:space="preserve">verrà conclusa il </w:t>
            </w:r>
            <w:r w:rsidRPr="00A44D35">
              <w:rPr>
                <w:rFonts w:ascii="Eurostile LT" w:hAnsi="Eurostile LT"/>
                <w:b/>
                <w:sz w:val="16"/>
                <w:szCs w:val="16"/>
              </w:rPr>
              <w:t>6 dicembre 2022</w:t>
            </w:r>
            <w:r>
              <w:rPr>
                <w:rFonts w:ascii="Eurostile LT" w:hAnsi="Eurostile LT"/>
                <w:sz w:val="16"/>
                <w:szCs w:val="16"/>
              </w:rPr>
              <w:t>, con l’espletamento della prova orale</w:t>
            </w:r>
            <w:r w:rsidRPr="003A7CEF">
              <w:rPr>
                <w:rFonts w:ascii="Eurostile LT" w:hAnsi="Eurostile LT"/>
                <w:sz w:val="16"/>
                <w:szCs w:val="16"/>
              </w:rPr>
              <w:t>.</w:t>
            </w:r>
          </w:p>
        </w:tc>
      </w:tr>
      <w:tr w:rsidR="00A44D35" w:rsidRPr="003A7CEF" w14:paraId="73AC1E96" w14:textId="77777777" w:rsidTr="00A44D35">
        <w:tc>
          <w:tcPr>
            <w:tcW w:w="4531" w:type="dxa"/>
          </w:tcPr>
          <w:p w14:paraId="54E29A71" w14:textId="4A55D35A" w:rsidR="00A44D35" w:rsidRDefault="00A44D35" w:rsidP="00A44D35">
            <w:pPr>
              <w:jc w:val="both"/>
              <w:rPr>
                <w:rFonts w:ascii="Eurostile LT" w:hAnsi="Eurostile LT" w:cs="Arial"/>
                <w:sz w:val="16"/>
                <w:szCs w:val="16"/>
              </w:rPr>
            </w:pPr>
            <w:r>
              <w:rPr>
                <w:rFonts w:ascii="Eurostile LT" w:hAnsi="Eurostile LT"/>
                <w:b/>
                <w:sz w:val="16"/>
                <w:szCs w:val="16"/>
              </w:rPr>
              <w:t>14</w:t>
            </w:r>
            <w:r w:rsidRPr="003A7CEF">
              <w:rPr>
                <w:rFonts w:ascii="Eurostile LT" w:hAnsi="Eurostile LT"/>
                <w:sz w:val="16"/>
                <w:szCs w:val="16"/>
              </w:rPr>
              <w:t xml:space="preserve"> </w:t>
            </w:r>
            <w:r>
              <w:rPr>
                <w:rFonts w:ascii="Eurostile LT" w:hAnsi="Eurostile LT"/>
                <w:sz w:val="16"/>
                <w:szCs w:val="16"/>
              </w:rPr>
              <w:t xml:space="preserve">Funzionari di Amministrazione, </w:t>
            </w:r>
            <w:r w:rsidRPr="00A44D35">
              <w:rPr>
                <w:rFonts w:ascii="Eurostile LT" w:hAnsi="Eurostile LT"/>
                <w:b/>
                <w:sz w:val="16"/>
                <w:szCs w:val="16"/>
              </w:rPr>
              <w:t>16</w:t>
            </w:r>
            <w:r>
              <w:rPr>
                <w:rFonts w:ascii="Eurostile LT" w:hAnsi="Eurostile LT"/>
                <w:sz w:val="16"/>
                <w:szCs w:val="16"/>
              </w:rPr>
              <w:t xml:space="preserve"> Collaboratori Tecnici degli Enti di Ricerca e </w:t>
            </w:r>
            <w:r w:rsidRPr="00A44D35">
              <w:rPr>
                <w:rFonts w:ascii="Eurostile LT" w:hAnsi="Eurostile LT"/>
                <w:b/>
                <w:sz w:val="16"/>
                <w:szCs w:val="16"/>
              </w:rPr>
              <w:t>7</w:t>
            </w:r>
            <w:r>
              <w:rPr>
                <w:rFonts w:ascii="Eurostile LT" w:hAnsi="Eurostile LT"/>
                <w:sz w:val="16"/>
                <w:szCs w:val="16"/>
              </w:rPr>
              <w:t xml:space="preserve"> </w:t>
            </w:r>
            <w:r w:rsidRPr="003A7CEF">
              <w:rPr>
                <w:rFonts w:ascii="Eurostile LT" w:hAnsi="Eurostile LT"/>
                <w:sz w:val="16"/>
                <w:szCs w:val="16"/>
              </w:rPr>
              <w:t>Collaboratori di Amministrazione</w:t>
            </w:r>
            <w:r>
              <w:rPr>
                <w:rFonts w:ascii="Eurostile LT" w:hAnsi="Eurostile LT"/>
                <w:sz w:val="16"/>
                <w:szCs w:val="16"/>
              </w:rPr>
              <w:t xml:space="preserve">, da assumere mediante l’attivazione </w:t>
            </w:r>
            <w:r w:rsidRPr="00A44D35">
              <w:rPr>
                <w:rFonts w:ascii="Eurostile LT" w:hAnsi="Eurostile LT" w:cs="Arial"/>
                <w:sz w:val="16"/>
                <w:szCs w:val="16"/>
              </w:rPr>
              <w:t>di procedure concorsuali "</w:t>
            </w:r>
            <w:r w:rsidRPr="00A44D35">
              <w:rPr>
                <w:rFonts w:ascii="Eurostile LT" w:hAnsi="Eurostile LT" w:cs="Arial"/>
                <w:b/>
                <w:i/>
                <w:sz w:val="16"/>
                <w:szCs w:val="16"/>
              </w:rPr>
              <w:t>aperte</w:t>
            </w:r>
            <w:r w:rsidRPr="00A44D35">
              <w:rPr>
                <w:rFonts w:ascii="Eurostile LT" w:hAnsi="Eurostile LT" w:cs="Arial"/>
                <w:sz w:val="16"/>
                <w:szCs w:val="16"/>
              </w:rPr>
              <w:t xml:space="preserve">", </w:t>
            </w:r>
            <w:r w:rsidR="00324E72">
              <w:rPr>
                <w:rFonts w:ascii="Eurostile LT" w:hAnsi="Eurostile LT" w:cs="Arial"/>
                <w:sz w:val="16"/>
                <w:szCs w:val="16"/>
              </w:rPr>
              <w:t xml:space="preserve">lo </w:t>
            </w:r>
            <w:r w:rsidRPr="00A44D35">
              <w:rPr>
                <w:rFonts w:ascii="Eurostile LT" w:hAnsi="Eurostile LT" w:cs="Arial"/>
                <w:sz w:val="16"/>
                <w:szCs w:val="16"/>
              </w:rPr>
              <w:t>scorrimento delle "</w:t>
            </w:r>
            <w:r w:rsidRPr="00A44D35">
              <w:rPr>
                <w:rFonts w:ascii="Eurostile LT" w:hAnsi="Eurostile LT" w:cs="Arial"/>
                <w:b/>
                <w:i/>
                <w:sz w:val="16"/>
                <w:szCs w:val="16"/>
              </w:rPr>
              <w:t>graduatorie finali di merito</w:t>
            </w:r>
            <w:r w:rsidRPr="00A44D35">
              <w:rPr>
                <w:rFonts w:ascii="Eurostile LT" w:hAnsi="Eurostile LT" w:cs="Arial"/>
                <w:sz w:val="16"/>
                <w:szCs w:val="16"/>
              </w:rPr>
              <w:t>" in corso di validità legale di procedure concorsuali "</w:t>
            </w:r>
            <w:r w:rsidRPr="00A44D35">
              <w:rPr>
                <w:rFonts w:ascii="Eurostile LT" w:hAnsi="Eurostile LT" w:cs="Arial"/>
                <w:b/>
                <w:i/>
                <w:sz w:val="16"/>
                <w:szCs w:val="16"/>
              </w:rPr>
              <w:t>aperte</w:t>
            </w:r>
            <w:r w:rsidRPr="00A44D35">
              <w:rPr>
                <w:rFonts w:ascii="Eurostile LT" w:hAnsi="Eurostile LT" w:cs="Arial"/>
                <w:sz w:val="16"/>
                <w:szCs w:val="16"/>
              </w:rPr>
              <w:t xml:space="preserve">", </w:t>
            </w:r>
            <w:r w:rsidR="002E2619">
              <w:rPr>
                <w:rFonts w:ascii="Eurostile LT" w:hAnsi="Eurostile LT" w:cs="Arial"/>
                <w:sz w:val="16"/>
                <w:szCs w:val="16"/>
              </w:rPr>
              <w:t xml:space="preserve">espletate </w:t>
            </w:r>
            <w:r w:rsidRPr="00A44D35">
              <w:rPr>
                <w:rFonts w:ascii="Eurostile LT" w:hAnsi="Eurostile LT" w:cs="Arial"/>
                <w:sz w:val="16"/>
                <w:szCs w:val="16"/>
              </w:rPr>
              <w:t>anche da altre amministrazioni pubbliche,</w:t>
            </w:r>
            <w:r w:rsidR="00FE57A8">
              <w:rPr>
                <w:rFonts w:ascii="Eurostile LT" w:hAnsi="Eurostile LT" w:cs="Arial"/>
                <w:sz w:val="16"/>
                <w:szCs w:val="16"/>
              </w:rPr>
              <w:t xml:space="preserve"> e</w:t>
            </w:r>
            <w:r w:rsidRPr="00A44D35">
              <w:rPr>
                <w:rFonts w:ascii="Eurostile LT" w:hAnsi="Eurostile LT" w:cs="Arial"/>
                <w:sz w:val="16"/>
                <w:szCs w:val="16"/>
              </w:rPr>
              <w:t xml:space="preserve"> </w:t>
            </w:r>
            <w:r w:rsidR="00324E72">
              <w:rPr>
                <w:rFonts w:ascii="Eurostile LT" w:hAnsi="Eurostile LT" w:cs="Arial"/>
                <w:sz w:val="16"/>
                <w:szCs w:val="16"/>
              </w:rPr>
              <w:t xml:space="preserve">l’attivazione di </w:t>
            </w:r>
            <w:r w:rsidRPr="00A44D35">
              <w:rPr>
                <w:rFonts w:ascii="Eurostile LT" w:hAnsi="Eurostile LT" w:cs="Arial"/>
                <w:sz w:val="16"/>
                <w:szCs w:val="16"/>
              </w:rPr>
              <w:t>procedure concorsuali "</w:t>
            </w:r>
            <w:r w:rsidRPr="00A44D35">
              <w:rPr>
                <w:rFonts w:ascii="Eurostile LT" w:hAnsi="Eurostile LT" w:cs="Arial"/>
                <w:b/>
                <w:i/>
                <w:sz w:val="16"/>
                <w:szCs w:val="16"/>
              </w:rPr>
              <w:t>riservate</w:t>
            </w:r>
            <w:r w:rsidRPr="00A44D35">
              <w:rPr>
                <w:rFonts w:ascii="Eurostile LT" w:hAnsi="Eurostile LT" w:cs="Arial"/>
                <w:sz w:val="16"/>
                <w:szCs w:val="16"/>
              </w:rPr>
              <w:t>", ai sensi dell’articolo 22, comma, 15, del Decreto Legislativo 25 maggio 2017, numero 75, e successive modifiche e integrazioni</w:t>
            </w:r>
          </w:p>
          <w:p w14:paraId="20F58DD3" w14:textId="144BC994" w:rsidR="00A44D35" w:rsidRPr="003A7CEF" w:rsidRDefault="00A44D35" w:rsidP="004442FE">
            <w:pPr>
              <w:rPr>
                <w:rFonts w:ascii="Eurostile LT" w:hAnsi="Eurostile LT"/>
                <w:sz w:val="16"/>
                <w:szCs w:val="16"/>
              </w:rPr>
            </w:pPr>
          </w:p>
        </w:tc>
        <w:tc>
          <w:tcPr>
            <w:tcW w:w="4820" w:type="dxa"/>
          </w:tcPr>
          <w:p w14:paraId="6D83C868" w14:textId="0EE8899D" w:rsidR="00A44D35" w:rsidRPr="003A7CEF" w:rsidRDefault="00FE57A8" w:rsidP="00FE57A8">
            <w:pPr>
              <w:jc w:val="both"/>
              <w:rPr>
                <w:rFonts w:ascii="Eurostile LT" w:hAnsi="Eurostile LT"/>
                <w:sz w:val="16"/>
                <w:szCs w:val="16"/>
                <w:vertAlign w:val="subscript"/>
              </w:rPr>
            </w:pPr>
            <w:r>
              <w:rPr>
                <w:rFonts w:ascii="Eurostile LT" w:hAnsi="Eurostile LT"/>
                <w:sz w:val="16"/>
                <w:szCs w:val="16"/>
              </w:rPr>
              <w:t>L</w:t>
            </w:r>
            <w:r w:rsidR="00A44D35" w:rsidRPr="003A7CEF">
              <w:rPr>
                <w:rFonts w:ascii="Eurostile LT" w:hAnsi="Eurostile LT"/>
                <w:sz w:val="16"/>
                <w:szCs w:val="16"/>
              </w:rPr>
              <w:t xml:space="preserve">e procedure </w:t>
            </w:r>
            <w:r>
              <w:rPr>
                <w:rFonts w:ascii="Eurostile LT" w:hAnsi="Eurostile LT"/>
                <w:sz w:val="16"/>
                <w:szCs w:val="16"/>
              </w:rPr>
              <w:t xml:space="preserve">previste per il reclutamento di queste unità di personale verranno attivate, in parte, nell’anno </w:t>
            </w:r>
            <w:r w:rsidRPr="00FE57A8">
              <w:rPr>
                <w:rFonts w:ascii="Eurostile LT" w:hAnsi="Eurostile LT"/>
                <w:b/>
                <w:sz w:val="16"/>
                <w:szCs w:val="16"/>
              </w:rPr>
              <w:t xml:space="preserve">2022 </w:t>
            </w:r>
            <w:r>
              <w:rPr>
                <w:rFonts w:ascii="Eurostile LT" w:hAnsi="Eurostile LT"/>
                <w:sz w:val="16"/>
                <w:szCs w:val="16"/>
              </w:rPr>
              <w:t xml:space="preserve">e, in parte, nell’anno </w:t>
            </w:r>
            <w:r w:rsidRPr="00FE57A8">
              <w:rPr>
                <w:rFonts w:ascii="Eurostile LT" w:hAnsi="Eurostile LT"/>
                <w:b/>
                <w:sz w:val="16"/>
                <w:szCs w:val="16"/>
              </w:rPr>
              <w:t>2023</w:t>
            </w:r>
            <w:r w:rsidR="00A44D35" w:rsidRPr="00FE57A8">
              <w:rPr>
                <w:rFonts w:ascii="Eurostile LT" w:hAnsi="Eurostile LT"/>
                <w:b/>
                <w:sz w:val="16"/>
                <w:szCs w:val="16"/>
                <w:vertAlign w:val="subscript"/>
              </w:rPr>
              <w:t xml:space="preserve"> </w:t>
            </w:r>
          </w:p>
        </w:tc>
      </w:tr>
      <w:tr w:rsidR="00A44D35" w:rsidRPr="003A7CEF" w14:paraId="4F6937DD" w14:textId="77777777" w:rsidTr="00A44D35">
        <w:tc>
          <w:tcPr>
            <w:tcW w:w="4531" w:type="dxa"/>
          </w:tcPr>
          <w:p w14:paraId="2D1E5468" w14:textId="5A7FBAB8" w:rsidR="00A44D35" w:rsidRPr="003A7CEF" w:rsidRDefault="00A44D35" w:rsidP="00FE57A8">
            <w:pPr>
              <w:jc w:val="both"/>
              <w:rPr>
                <w:rFonts w:ascii="Eurostile LT" w:hAnsi="Eurostile LT"/>
                <w:sz w:val="16"/>
                <w:szCs w:val="16"/>
              </w:rPr>
            </w:pPr>
            <w:r w:rsidRPr="003A7CEF">
              <w:rPr>
                <w:rFonts w:ascii="Eurostile LT" w:hAnsi="Eurostile LT"/>
                <w:b/>
                <w:sz w:val="16"/>
                <w:szCs w:val="16"/>
              </w:rPr>
              <w:t>18</w:t>
            </w:r>
            <w:r w:rsidRPr="003A7CEF">
              <w:rPr>
                <w:rFonts w:ascii="Eurostile LT" w:hAnsi="Eurostile LT"/>
                <w:sz w:val="16"/>
                <w:szCs w:val="16"/>
              </w:rPr>
              <w:t xml:space="preserve"> Ricercatori, Terzo Livello Professionale</w:t>
            </w:r>
            <w:r w:rsidR="00FE57A8">
              <w:rPr>
                <w:rFonts w:ascii="Eurostile LT" w:hAnsi="Eurostile LT"/>
                <w:sz w:val="16"/>
                <w:szCs w:val="16"/>
              </w:rPr>
              <w:t xml:space="preserve">, da assumere con </w:t>
            </w:r>
            <w:r w:rsidR="00FE57A8" w:rsidRPr="00A44D35">
              <w:rPr>
                <w:rFonts w:ascii="Eurostile LT" w:hAnsi="Eurostile LT" w:cs="Arial"/>
                <w:sz w:val="16"/>
                <w:szCs w:val="16"/>
              </w:rPr>
              <w:t>procedur</w:t>
            </w:r>
            <w:r w:rsidR="00FE57A8">
              <w:rPr>
                <w:rFonts w:ascii="Eurostile LT" w:hAnsi="Eurostile LT" w:cs="Arial"/>
                <w:sz w:val="16"/>
                <w:szCs w:val="16"/>
              </w:rPr>
              <w:t>a</w:t>
            </w:r>
            <w:r w:rsidR="00FE57A8" w:rsidRPr="00A44D35">
              <w:rPr>
                <w:rFonts w:ascii="Eurostile LT" w:hAnsi="Eurostile LT" w:cs="Arial"/>
                <w:sz w:val="16"/>
                <w:szCs w:val="16"/>
              </w:rPr>
              <w:t xml:space="preserve"> concorsual</w:t>
            </w:r>
            <w:r w:rsidR="00FE57A8">
              <w:rPr>
                <w:rFonts w:ascii="Eurostile LT" w:hAnsi="Eurostile LT" w:cs="Arial"/>
                <w:sz w:val="16"/>
                <w:szCs w:val="16"/>
              </w:rPr>
              <w:t>e</w:t>
            </w:r>
            <w:r w:rsidR="00FE57A8" w:rsidRPr="00A44D35">
              <w:rPr>
                <w:rFonts w:ascii="Eurostile LT" w:hAnsi="Eurostile LT" w:cs="Arial"/>
                <w:sz w:val="16"/>
                <w:szCs w:val="16"/>
              </w:rPr>
              <w:t xml:space="preserve"> "</w:t>
            </w:r>
            <w:r w:rsidR="00FE57A8" w:rsidRPr="00A44D35">
              <w:rPr>
                <w:rFonts w:ascii="Eurostile LT" w:hAnsi="Eurostile LT" w:cs="Arial"/>
                <w:b/>
                <w:i/>
                <w:sz w:val="16"/>
                <w:szCs w:val="16"/>
              </w:rPr>
              <w:t>apert</w:t>
            </w:r>
            <w:r w:rsidR="00FE57A8">
              <w:rPr>
                <w:rFonts w:ascii="Eurostile LT" w:hAnsi="Eurostile LT" w:cs="Arial"/>
                <w:b/>
                <w:i/>
                <w:sz w:val="16"/>
                <w:szCs w:val="16"/>
              </w:rPr>
              <w:t>a</w:t>
            </w:r>
            <w:r w:rsidR="00FE57A8" w:rsidRPr="00A44D35">
              <w:rPr>
                <w:rFonts w:ascii="Eurostile LT" w:hAnsi="Eurostile LT" w:cs="Arial"/>
                <w:sz w:val="16"/>
                <w:szCs w:val="16"/>
              </w:rPr>
              <w:t xml:space="preserve">" </w:t>
            </w:r>
            <w:r w:rsidR="00FE57A8">
              <w:rPr>
                <w:rFonts w:ascii="Eurostile LT" w:hAnsi="Eurostile LT"/>
                <w:sz w:val="16"/>
                <w:szCs w:val="16"/>
              </w:rPr>
              <w:t xml:space="preserve"> </w:t>
            </w:r>
          </w:p>
        </w:tc>
        <w:tc>
          <w:tcPr>
            <w:tcW w:w="4820" w:type="dxa"/>
          </w:tcPr>
          <w:p w14:paraId="29C6EC6F" w14:textId="05F355BA" w:rsidR="00A44D35" w:rsidRPr="003A7CEF" w:rsidRDefault="00FE57A8" w:rsidP="00FE57A8">
            <w:pPr>
              <w:jc w:val="both"/>
              <w:rPr>
                <w:rFonts w:ascii="Eurostile LT" w:hAnsi="Eurostile LT"/>
                <w:sz w:val="16"/>
                <w:szCs w:val="16"/>
              </w:rPr>
            </w:pPr>
            <w:r>
              <w:rPr>
                <w:rFonts w:ascii="Eurostile LT" w:hAnsi="Eurostile LT"/>
                <w:sz w:val="16"/>
                <w:szCs w:val="16"/>
              </w:rPr>
              <w:t>La procedura concorsuale</w:t>
            </w:r>
            <w:r w:rsidR="002E2619">
              <w:rPr>
                <w:rFonts w:ascii="Eurostile LT" w:hAnsi="Eurostile LT"/>
                <w:sz w:val="16"/>
                <w:szCs w:val="16"/>
              </w:rPr>
              <w:t xml:space="preserve">, già attivata, </w:t>
            </w:r>
            <w:r>
              <w:rPr>
                <w:rFonts w:ascii="Eurostile LT" w:hAnsi="Eurostile LT"/>
                <w:sz w:val="16"/>
                <w:szCs w:val="16"/>
              </w:rPr>
              <w:t>è in fase di espletamento</w:t>
            </w:r>
          </w:p>
        </w:tc>
      </w:tr>
      <w:tr w:rsidR="00A44D35" w:rsidRPr="003A7CEF" w14:paraId="3A90B183" w14:textId="77777777" w:rsidTr="00A44D35">
        <w:tc>
          <w:tcPr>
            <w:tcW w:w="4531" w:type="dxa"/>
          </w:tcPr>
          <w:p w14:paraId="1290F573" w14:textId="668430AD" w:rsidR="00A44D35" w:rsidRPr="003A7CEF" w:rsidRDefault="00FE57A8" w:rsidP="00FE57A8">
            <w:pPr>
              <w:jc w:val="both"/>
              <w:rPr>
                <w:rFonts w:ascii="Eurostile LT" w:hAnsi="Eurostile LT"/>
                <w:sz w:val="16"/>
                <w:szCs w:val="16"/>
              </w:rPr>
            </w:pPr>
            <w:r>
              <w:rPr>
                <w:rFonts w:ascii="Eurostile LT" w:hAnsi="Eurostile LT"/>
                <w:b/>
                <w:sz w:val="16"/>
                <w:szCs w:val="16"/>
              </w:rPr>
              <w:t>12</w:t>
            </w:r>
            <w:r w:rsidR="00A44D35" w:rsidRPr="003A7CEF">
              <w:rPr>
                <w:rFonts w:ascii="Eurostile LT" w:hAnsi="Eurostile LT"/>
                <w:sz w:val="16"/>
                <w:szCs w:val="16"/>
              </w:rPr>
              <w:t xml:space="preserve"> Tecnologi, Terzo Livello Professionale</w:t>
            </w:r>
            <w:r>
              <w:rPr>
                <w:rFonts w:ascii="Eurostile LT" w:hAnsi="Eurostile LT"/>
                <w:sz w:val="16"/>
                <w:szCs w:val="16"/>
              </w:rPr>
              <w:t xml:space="preserve">, di cui </w:t>
            </w:r>
            <w:r w:rsidRPr="00FE57A8">
              <w:rPr>
                <w:rFonts w:ascii="Eurostile LT" w:hAnsi="Eurostile LT"/>
                <w:b/>
                <w:sz w:val="16"/>
                <w:szCs w:val="16"/>
              </w:rPr>
              <w:t>8</w:t>
            </w:r>
            <w:r>
              <w:rPr>
                <w:rFonts w:ascii="Eurostile LT" w:hAnsi="Eurostile LT"/>
                <w:sz w:val="16"/>
                <w:szCs w:val="16"/>
              </w:rPr>
              <w:t xml:space="preserve"> da assumere </w:t>
            </w:r>
            <w:r w:rsidR="00324E72">
              <w:rPr>
                <w:rFonts w:ascii="Eurostile LT" w:hAnsi="Eurostile LT"/>
                <w:sz w:val="16"/>
                <w:szCs w:val="16"/>
              </w:rPr>
              <w:t>mediante l’attivazione di</w:t>
            </w:r>
            <w:r>
              <w:rPr>
                <w:rFonts w:ascii="Eurostile LT" w:hAnsi="Eurostile LT"/>
                <w:sz w:val="16"/>
                <w:szCs w:val="16"/>
              </w:rPr>
              <w:t xml:space="preserve"> </w:t>
            </w:r>
            <w:r w:rsidRPr="00A44D35">
              <w:rPr>
                <w:rFonts w:ascii="Eurostile LT" w:hAnsi="Eurostile LT" w:cs="Arial"/>
                <w:sz w:val="16"/>
                <w:szCs w:val="16"/>
              </w:rPr>
              <w:t>procedur</w:t>
            </w:r>
            <w:r w:rsidR="00324E72">
              <w:rPr>
                <w:rFonts w:ascii="Eurostile LT" w:hAnsi="Eurostile LT" w:cs="Arial"/>
                <w:sz w:val="16"/>
                <w:szCs w:val="16"/>
              </w:rPr>
              <w:t>e</w:t>
            </w:r>
            <w:r w:rsidRPr="00A44D35">
              <w:rPr>
                <w:rFonts w:ascii="Eurostile LT" w:hAnsi="Eurostile LT" w:cs="Arial"/>
                <w:sz w:val="16"/>
                <w:szCs w:val="16"/>
              </w:rPr>
              <w:t xml:space="preserve"> concorsual</w:t>
            </w:r>
            <w:r w:rsidR="00324E72">
              <w:rPr>
                <w:rFonts w:ascii="Eurostile LT" w:hAnsi="Eurostile LT" w:cs="Arial"/>
                <w:sz w:val="16"/>
                <w:szCs w:val="16"/>
              </w:rPr>
              <w:t>i</w:t>
            </w:r>
            <w:r w:rsidRPr="00A44D35">
              <w:rPr>
                <w:rFonts w:ascii="Eurostile LT" w:hAnsi="Eurostile LT" w:cs="Arial"/>
                <w:sz w:val="16"/>
                <w:szCs w:val="16"/>
              </w:rPr>
              <w:t xml:space="preserve"> "</w:t>
            </w:r>
            <w:r w:rsidRPr="00A44D35">
              <w:rPr>
                <w:rFonts w:ascii="Eurostile LT" w:hAnsi="Eurostile LT" w:cs="Arial"/>
                <w:b/>
                <w:i/>
                <w:sz w:val="16"/>
                <w:szCs w:val="16"/>
              </w:rPr>
              <w:t>apert</w:t>
            </w:r>
            <w:r w:rsidR="00324E72">
              <w:rPr>
                <w:rFonts w:ascii="Eurostile LT" w:hAnsi="Eurostile LT" w:cs="Arial"/>
                <w:b/>
                <w:i/>
                <w:sz w:val="16"/>
                <w:szCs w:val="16"/>
              </w:rPr>
              <w:t>e</w:t>
            </w:r>
            <w:r w:rsidRPr="00A44D35">
              <w:rPr>
                <w:rFonts w:ascii="Eurostile LT" w:hAnsi="Eurostile LT" w:cs="Arial"/>
                <w:sz w:val="16"/>
                <w:szCs w:val="16"/>
              </w:rPr>
              <w:t xml:space="preserve">" </w:t>
            </w:r>
            <w:r>
              <w:rPr>
                <w:rFonts w:ascii="Eurostile LT" w:hAnsi="Eurostile LT"/>
                <w:sz w:val="16"/>
                <w:szCs w:val="16"/>
              </w:rPr>
              <w:t xml:space="preserve">e </w:t>
            </w:r>
            <w:r w:rsidRPr="00FE57A8">
              <w:rPr>
                <w:rFonts w:ascii="Eurostile LT" w:hAnsi="Eurostile LT"/>
                <w:b/>
                <w:sz w:val="16"/>
                <w:szCs w:val="16"/>
              </w:rPr>
              <w:t>4</w:t>
            </w:r>
            <w:r>
              <w:rPr>
                <w:rFonts w:ascii="Eurostile LT" w:hAnsi="Eurostile LT"/>
                <w:sz w:val="16"/>
                <w:szCs w:val="16"/>
              </w:rPr>
              <w:t xml:space="preserve"> </w:t>
            </w:r>
            <w:r w:rsidR="00324E72">
              <w:rPr>
                <w:rFonts w:ascii="Eurostile LT" w:hAnsi="Eurostile LT"/>
                <w:sz w:val="16"/>
                <w:szCs w:val="16"/>
              </w:rPr>
              <w:t xml:space="preserve">mediante l’attivazione di </w:t>
            </w:r>
            <w:r w:rsidRPr="00A44D35">
              <w:rPr>
                <w:rFonts w:ascii="Eurostile LT" w:hAnsi="Eurostile LT" w:cs="Arial"/>
                <w:sz w:val="16"/>
                <w:szCs w:val="16"/>
              </w:rPr>
              <w:t>procedur</w:t>
            </w:r>
            <w:r>
              <w:rPr>
                <w:rFonts w:ascii="Eurostile LT" w:hAnsi="Eurostile LT" w:cs="Arial"/>
                <w:sz w:val="16"/>
                <w:szCs w:val="16"/>
              </w:rPr>
              <w:t>a</w:t>
            </w:r>
            <w:r w:rsidRPr="00A44D35">
              <w:rPr>
                <w:rFonts w:ascii="Eurostile LT" w:hAnsi="Eurostile LT" w:cs="Arial"/>
                <w:sz w:val="16"/>
                <w:szCs w:val="16"/>
              </w:rPr>
              <w:t xml:space="preserve"> concorsual</w:t>
            </w:r>
            <w:r>
              <w:rPr>
                <w:rFonts w:ascii="Eurostile LT" w:hAnsi="Eurostile LT" w:cs="Arial"/>
                <w:sz w:val="16"/>
                <w:szCs w:val="16"/>
              </w:rPr>
              <w:t>e</w:t>
            </w:r>
            <w:r w:rsidRPr="00A44D35">
              <w:rPr>
                <w:rFonts w:ascii="Eurostile LT" w:hAnsi="Eurostile LT" w:cs="Arial"/>
                <w:sz w:val="16"/>
                <w:szCs w:val="16"/>
              </w:rPr>
              <w:t xml:space="preserve"> "</w:t>
            </w:r>
            <w:r w:rsidRPr="00A44D35">
              <w:rPr>
                <w:rFonts w:ascii="Eurostile LT" w:hAnsi="Eurostile LT" w:cs="Arial"/>
                <w:b/>
                <w:i/>
                <w:sz w:val="16"/>
                <w:szCs w:val="16"/>
              </w:rPr>
              <w:t>riservat</w:t>
            </w:r>
            <w:r>
              <w:rPr>
                <w:rFonts w:ascii="Eurostile LT" w:hAnsi="Eurostile LT" w:cs="Arial"/>
                <w:b/>
                <w:i/>
                <w:sz w:val="16"/>
                <w:szCs w:val="16"/>
              </w:rPr>
              <w:t>a</w:t>
            </w:r>
            <w:r w:rsidRPr="00A44D35">
              <w:rPr>
                <w:rFonts w:ascii="Eurostile LT" w:hAnsi="Eurostile LT" w:cs="Arial"/>
                <w:sz w:val="16"/>
                <w:szCs w:val="16"/>
              </w:rPr>
              <w:t>", ai sensi dell’articolo 22, comma, 15, del Decreto Legislativo 25 maggio 2017, numero 75, e successive modifiche e integrazioni</w:t>
            </w:r>
            <w:r>
              <w:rPr>
                <w:rFonts w:ascii="Eurostile LT" w:hAnsi="Eurostile LT"/>
                <w:sz w:val="16"/>
                <w:szCs w:val="16"/>
              </w:rPr>
              <w:t xml:space="preserve"> </w:t>
            </w:r>
          </w:p>
        </w:tc>
        <w:tc>
          <w:tcPr>
            <w:tcW w:w="4820" w:type="dxa"/>
            <w:shd w:val="clear" w:color="auto" w:fill="auto"/>
            <w:vAlign w:val="center"/>
          </w:tcPr>
          <w:p w14:paraId="4C88E39C" w14:textId="4E202DD3" w:rsidR="00A44D35" w:rsidRPr="003A7CEF" w:rsidRDefault="00FE57A8" w:rsidP="00FE57A8">
            <w:pPr>
              <w:jc w:val="both"/>
              <w:rPr>
                <w:rFonts w:ascii="Eurostile LT" w:hAnsi="Eurostile LT"/>
                <w:sz w:val="16"/>
                <w:szCs w:val="16"/>
              </w:rPr>
            </w:pPr>
            <w:r>
              <w:rPr>
                <w:rFonts w:ascii="Eurostile LT" w:hAnsi="Eurostile LT"/>
                <w:sz w:val="16"/>
                <w:szCs w:val="16"/>
              </w:rPr>
              <w:t xml:space="preserve">La procedura concorsuale </w:t>
            </w:r>
            <w:r w:rsidRPr="00A44D35">
              <w:rPr>
                <w:rFonts w:ascii="Eurostile LT" w:hAnsi="Eurostile LT" w:cs="Arial"/>
                <w:sz w:val="16"/>
                <w:szCs w:val="16"/>
              </w:rPr>
              <w:t>"</w:t>
            </w:r>
            <w:r w:rsidRPr="00A44D35">
              <w:rPr>
                <w:rFonts w:ascii="Eurostile LT" w:hAnsi="Eurostile LT" w:cs="Arial"/>
                <w:b/>
                <w:i/>
                <w:sz w:val="16"/>
                <w:szCs w:val="16"/>
              </w:rPr>
              <w:t>apert</w:t>
            </w:r>
            <w:r>
              <w:rPr>
                <w:rFonts w:ascii="Eurostile LT" w:hAnsi="Eurostile LT" w:cs="Arial"/>
                <w:b/>
                <w:i/>
                <w:sz w:val="16"/>
                <w:szCs w:val="16"/>
              </w:rPr>
              <w:t>a</w:t>
            </w:r>
            <w:r w:rsidRPr="00A44D35">
              <w:rPr>
                <w:rFonts w:ascii="Eurostile LT" w:hAnsi="Eurostile LT" w:cs="Arial"/>
                <w:sz w:val="16"/>
                <w:szCs w:val="16"/>
              </w:rPr>
              <w:t>"</w:t>
            </w:r>
            <w:r>
              <w:rPr>
                <w:rFonts w:ascii="Eurostile LT" w:hAnsi="Eurostile LT" w:cs="Arial"/>
                <w:sz w:val="16"/>
                <w:szCs w:val="16"/>
              </w:rPr>
              <w:t xml:space="preserve"> per il reclutamento di </w:t>
            </w:r>
            <w:r>
              <w:rPr>
                <w:rFonts w:ascii="Eurostile LT" w:hAnsi="Eurostile LT"/>
                <w:b/>
                <w:sz w:val="16"/>
                <w:szCs w:val="16"/>
              </w:rPr>
              <w:t>8</w:t>
            </w:r>
            <w:r w:rsidRPr="003A7CEF">
              <w:rPr>
                <w:rFonts w:ascii="Eurostile LT" w:hAnsi="Eurostile LT"/>
                <w:sz w:val="16"/>
                <w:szCs w:val="16"/>
              </w:rPr>
              <w:t xml:space="preserve"> Tecnologi, Terzo Livello Professionale</w:t>
            </w:r>
            <w:r>
              <w:rPr>
                <w:rFonts w:ascii="Eurostile LT" w:hAnsi="Eurostile LT"/>
                <w:sz w:val="16"/>
                <w:szCs w:val="16"/>
              </w:rPr>
              <w:t xml:space="preserve">, è </w:t>
            </w:r>
            <w:r w:rsidR="002E2619">
              <w:rPr>
                <w:rFonts w:ascii="Eurostile LT" w:hAnsi="Eurostile LT"/>
                <w:sz w:val="16"/>
                <w:szCs w:val="16"/>
              </w:rPr>
              <w:t xml:space="preserve">già stata attivata ed è </w:t>
            </w:r>
            <w:r>
              <w:rPr>
                <w:rFonts w:ascii="Eurostile LT" w:hAnsi="Eurostile LT"/>
                <w:sz w:val="16"/>
                <w:szCs w:val="16"/>
              </w:rPr>
              <w:t xml:space="preserve">in fase di espletamento, mentre la </w:t>
            </w:r>
            <w:r w:rsidRPr="00A44D35">
              <w:rPr>
                <w:rFonts w:ascii="Eurostile LT" w:hAnsi="Eurostile LT" w:cs="Arial"/>
                <w:sz w:val="16"/>
                <w:szCs w:val="16"/>
              </w:rPr>
              <w:t>procedur</w:t>
            </w:r>
            <w:r>
              <w:rPr>
                <w:rFonts w:ascii="Eurostile LT" w:hAnsi="Eurostile LT" w:cs="Arial"/>
                <w:sz w:val="16"/>
                <w:szCs w:val="16"/>
              </w:rPr>
              <w:t>a</w:t>
            </w:r>
            <w:r w:rsidRPr="00A44D35">
              <w:rPr>
                <w:rFonts w:ascii="Eurostile LT" w:hAnsi="Eurostile LT" w:cs="Arial"/>
                <w:sz w:val="16"/>
                <w:szCs w:val="16"/>
              </w:rPr>
              <w:t xml:space="preserve"> concorsual</w:t>
            </w:r>
            <w:r>
              <w:rPr>
                <w:rFonts w:ascii="Eurostile LT" w:hAnsi="Eurostile LT" w:cs="Arial"/>
                <w:sz w:val="16"/>
                <w:szCs w:val="16"/>
              </w:rPr>
              <w:t>e</w:t>
            </w:r>
            <w:r w:rsidRPr="00A44D35">
              <w:rPr>
                <w:rFonts w:ascii="Eurostile LT" w:hAnsi="Eurostile LT" w:cs="Arial"/>
                <w:sz w:val="16"/>
                <w:szCs w:val="16"/>
              </w:rPr>
              <w:t xml:space="preserve"> "</w:t>
            </w:r>
            <w:r w:rsidRPr="00A44D35">
              <w:rPr>
                <w:rFonts w:ascii="Eurostile LT" w:hAnsi="Eurostile LT" w:cs="Arial"/>
                <w:b/>
                <w:i/>
                <w:sz w:val="16"/>
                <w:szCs w:val="16"/>
              </w:rPr>
              <w:t>riservat</w:t>
            </w:r>
            <w:r>
              <w:rPr>
                <w:rFonts w:ascii="Eurostile LT" w:hAnsi="Eurostile LT" w:cs="Arial"/>
                <w:b/>
                <w:i/>
                <w:sz w:val="16"/>
                <w:szCs w:val="16"/>
              </w:rPr>
              <w:t>a</w:t>
            </w:r>
            <w:r w:rsidRPr="00A44D35">
              <w:rPr>
                <w:rFonts w:ascii="Eurostile LT" w:hAnsi="Eurostile LT" w:cs="Arial"/>
                <w:sz w:val="16"/>
                <w:szCs w:val="16"/>
              </w:rPr>
              <w:t>"</w:t>
            </w:r>
            <w:r>
              <w:rPr>
                <w:rFonts w:ascii="Eurostile LT" w:hAnsi="Eurostile LT" w:cs="Arial"/>
                <w:sz w:val="16"/>
                <w:szCs w:val="16"/>
              </w:rPr>
              <w:t xml:space="preserve"> </w:t>
            </w:r>
            <w:r>
              <w:rPr>
                <w:rFonts w:ascii="Eurostile LT" w:hAnsi="Eurostile LT"/>
                <w:sz w:val="16"/>
                <w:szCs w:val="16"/>
              </w:rPr>
              <w:t xml:space="preserve">per il reclutamento di </w:t>
            </w:r>
            <w:r>
              <w:rPr>
                <w:rFonts w:ascii="Eurostile LT" w:hAnsi="Eurostile LT"/>
                <w:b/>
                <w:sz w:val="16"/>
                <w:szCs w:val="16"/>
              </w:rPr>
              <w:t>4</w:t>
            </w:r>
            <w:r w:rsidRPr="003A7CEF">
              <w:rPr>
                <w:rFonts w:ascii="Eurostile LT" w:hAnsi="Eurostile LT"/>
                <w:sz w:val="16"/>
                <w:szCs w:val="16"/>
              </w:rPr>
              <w:t xml:space="preserve"> Tecnologi, Terzo Livello Professionale</w:t>
            </w:r>
            <w:r>
              <w:rPr>
                <w:rFonts w:ascii="Eurostile LT" w:hAnsi="Eurostile LT"/>
                <w:sz w:val="16"/>
                <w:szCs w:val="16"/>
              </w:rPr>
              <w:t>,</w:t>
            </w:r>
            <w:r w:rsidR="002E2619">
              <w:rPr>
                <w:rFonts w:ascii="Eurostile LT" w:hAnsi="Eurostile LT"/>
                <w:sz w:val="16"/>
                <w:szCs w:val="16"/>
              </w:rPr>
              <w:t xml:space="preserve"> verrà attivata,</w:t>
            </w:r>
            <w:r>
              <w:rPr>
                <w:rFonts w:ascii="Eurostile LT" w:hAnsi="Eurostile LT"/>
                <w:sz w:val="16"/>
                <w:szCs w:val="16"/>
              </w:rPr>
              <w:t xml:space="preserve"> ai sensi </w:t>
            </w:r>
            <w:r w:rsidRPr="00A44D35">
              <w:rPr>
                <w:rFonts w:ascii="Eurostile LT" w:hAnsi="Eurostile LT" w:cs="Arial"/>
                <w:sz w:val="16"/>
                <w:szCs w:val="16"/>
              </w:rPr>
              <w:t>dell’articolo 22, comma, 15, del Decreto Legislativo 25 maggio 2017, numero 75, e successive modifiche e integrazioni</w:t>
            </w:r>
            <w:r>
              <w:rPr>
                <w:rFonts w:ascii="Eurostile LT" w:hAnsi="Eurostile LT" w:cs="Arial"/>
                <w:sz w:val="16"/>
                <w:szCs w:val="16"/>
              </w:rPr>
              <w:t xml:space="preserve">, entro il </w:t>
            </w:r>
            <w:r w:rsidRPr="00FE57A8">
              <w:rPr>
                <w:rFonts w:ascii="Eurostile LT" w:hAnsi="Eurostile LT" w:cs="Arial"/>
                <w:b/>
                <w:sz w:val="16"/>
                <w:szCs w:val="16"/>
              </w:rPr>
              <w:t>31 dicembre 2022</w:t>
            </w:r>
          </w:p>
        </w:tc>
      </w:tr>
      <w:tr w:rsidR="00A44D35" w:rsidRPr="003A7CEF" w14:paraId="61C0EFA5" w14:textId="77777777" w:rsidTr="00A44D35">
        <w:tc>
          <w:tcPr>
            <w:tcW w:w="4531" w:type="dxa"/>
          </w:tcPr>
          <w:p w14:paraId="5BF6C043" w14:textId="7CFF1CFC" w:rsidR="00A44D35" w:rsidRPr="003A7CEF" w:rsidRDefault="00A44D35" w:rsidP="00324E72">
            <w:pPr>
              <w:jc w:val="both"/>
              <w:rPr>
                <w:rFonts w:ascii="Eurostile LT" w:hAnsi="Eurostile LT"/>
                <w:sz w:val="16"/>
                <w:szCs w:val="16"/>
              </w:rPr>
            </w:pPr>
            <w:r w:rsidRPr="003A7CEF">
              <w:rPr>
                <w:rFonts w:ascii="Eurostile LT" w:hAnsi="Eurostile LT"/>
                <w:b/>
                <w:sz w:val="16"/>
                <w:szCs w:val="16"/>
              </w:rPr>
              <w:t>5</w:t>
            </w:r>
            <w:r w:rsidRPr="003A7CEF">
              <w:rPr>
                <w:rFonts w:ascii="Eurostile LT" w:hAnsi="Eurostile LT"/>
                <w:sz w:val="16"/>
                <w:szCs w:val="16"/>
              </w:rPr>
              <w:t xml:space="preserve"> Primi Ricercatori, Secondo Livello Professionale</w:t>
            </w:r>
            <w:r w:rsidR="00324E72">
              <w:rPr>
                <w:rFonts w:ascii="Eurostile LT" w:hAnsi="Eurostile LT"/>
                <w:sz w:val="16"/>
                <w:szCs w:val="16"/>
              </w:rPr>
              <w:t xml:space="preserve">, da assumere con </w:t>
            </w:r>
            <w:r w:rsidR="00324E72" w:rsidRPr="00A44D35">
              <w:rPr>
                <w:rFonts w:ascii="Eurostile LT" w:hAnsi="Eurostile LT" w:cs="Arial"/>
                <w:sz w:val="16"/>
                <w:szCs w:val="16"/>
              </w:rPr>
              <w:t>procedur</w:t>
            </w:r>
            <w:r w:rsidR="00324E72">
              <w:rPr>
                <w:rFonts w:ascii="Eurostile LT" w:hAnsi="Eurostile LT" w:cs="Arial"/>
                <w:sz w:val="16"/>
                <w:szCs w:val="16"/>
              </w:rPr>
              <w:t>a</w:t>
            </w:r>
            <w:r w:rsidR="00324E72" w:rsidRPr="00A44D35">
              <w:rPr>
                <w:rFonts w:ascii="Eurostile LT" w:hAnsi="Eurostile LT" w:cs="Arial"/>
                <w:sz w:val="16"/>
                <w:szCs w:val="16"/>
              </w:rPr>
              <w:t xml:space="preserve"> concorsual</w:t>
            </w:r>
            <w:r w:rsidR="00324E72">
              <w:rPr>
                <w:rFonts w:ascii="Eurostile LT" w:hAnsi="Eurostile LT" w:cs="Arial"/>
                <w:sz w:val="16"/>
                <w:szCs w:val="16"/>
              </w:rPr>
              <w:t>e</w:t>
            </w:r>
            <w:r w:rsidR="00324E72" w:rsidRPr="00A44D35">
              <w:rPr>
                <w:rFonts w:ascii="Eurostile LT" w:hAnsi="Eurostile LT" w:cs="Arial"/>
                <w:sz w:val="16"/>
                <w:szCs w:val="16"/>
              </w:rPr>
              <w:t xml:space="preserve"> "</w:t>
            </w:r>
            <w:r w:rsidR="00324E72" w:rsidRPr="00A44D35">
              <w:rPr>
                <w:rFonts w:ascii="Eurostile LT" w:hAnsi="Eurostile LT" w:cs="Arial"/>
                <w:b/>
                <w:i/>
                <w:sz w:val="16"/>
                <w:szCs w:val="16"/>
              </w:rPr>
              <w:t>apert</w:t>
            </w:r>
            <w:r w:rsidR="00324E72">
              <w:rPr>
                <w:rFonts w:ascii="Eurostile LT" w:hAnsi="Eurostile LT" w:cs="Arial"/>
                <w:b/>
                <w:i/>
                <w:sz w:val="16"/>
                <w:szCs w:val="16"/>
              </w:rPr>
              <w:t>a</w:t>
            </w:r>
            <w:r w:rsidR="00324E72" w:rsidRPr="00A44D35">
              <w:rPr>
                <w:rFonts w:ascii="Eurostile LT" w:hAnsi="Eurostile LT" w:cs="Arial"/>
                <w:sz w:val="16"/>
                <w:szCs w:val="16"/>
              </w:rPr>
              <w:t xml:space="preserve">" </w:t>
            </w:r>
            <w:r w:rsidR="00324E72">
              <w:rPr>
                <w:rFonts w:ascii="Eurostile LT" w:hAnsi="Eurostile LT"/>
                <w:sz w:val="16"/>
                <w:szCs w:val="16"/>
              </w:rPr>
              <w:t xml:space="preserve"> </w:t>
            </w:r>
          </w:p>
        </w:tc>
        <w:tc>
          <w:tcPr>
            <w:tcW w:w="4820" w:type="dxa"/>
            <w:shd w:val="clear" w:color="auto" w:fill="auto"/>
          </w:tcPr>
          <w:p w14:paraId="78A80B28" w14:textId="24ABFB74" w:rsidR="00A44D35" w:rsidRPr="003A7CEF" w:rsidRDefault="00324E72" w:rsidP="00324E72">
            <w:pPr>
              <w:jc w:val="both"/>
              <w:rPr>
                <w:rFonts w:ascii="Eurostile LT" w:hAnsi="Eurostile LT"/>
                <w:sz w:val="16"/>
                <w:szCs w:val="16"/>
              </w:rPr>
            </w:pPr>
            <w:r>
              <w:rPr>
                <w:rFonts w:ascii="Eurostile LT" w:hAnsi="Eurostile LT"/>
                <w:sz w:val="16"/>
                <w:szCs w:val="16"/>
              </w:rPr>
              <w:t xml:space="preserve">La procedura concorsuale </w:t>
            </w:r>
            <w:r w:rsidRPr="00A44D35">
              <w:rPr>
                <w:rFonts w:ascii="Eurostile LT" w:hAnsi="Eurostile LT" w:cs="Arial"/>
                <w:sz w:val="16"/>
                <w:szCs w:val="16"/>
              </w:rPr>
              <w:t>"</w:t>
            </w:r>
            <w:r w:rsidRPr="00A44D35">
              <w:rPr>
                <w:rFonts w:ascii="Eurostile LT" w:hAnsi="Eurostile LT" w:cs="Arial"/>
                <w:b/>
                <w:i/>
                <w:sz w:val="16"/>
                <w:szCs w:val="16"/>
              </w:rPr>
              <w:t>apert</w:t>
            </w:r>
            <w:r>
              <w:rPr>
                <w:rFonts w:ascii="Eurostile LT" w:hAnsi="Eurostile LT" w:cs="Arial"/>
                <w:b/>
                <w:i/>
                <w:sz w:val="16"/>
                <w:szCs w:val="16"/>
              </w:rPr>
              <w:t>a</w:t>
            </w:r>
            <w:r w:rsidRPr="00A44D35">
              <w:rPr>
                <w:rFonts w:ascii="Eurostile LT" w:hAnsi="Eurostile LT" w:cs="Arial"/>
                <w:sz w:val="16"/>
                <w:szCs w:val="16"/>
              </w:rPr>
              <w:t>"</w:t>
            </w:r>
            <w:r>
              <w:rPr>
                <w:rFonts w:ascii="Eurostile LT" w:hAnsi="Eurostile LT" w:cs="Arial"/>
                <w:sz w:val="16"/>
                <w:szCs w:val="16"/>
              </w:rPr>
              <w:t xml:space="preserve"> verrà attivata entro il </w:t>
            </w:r>
            <w:r w:rsidRPr="00324E72">
              <w:rPr>
                <w:rFonts w:ascii="Eurostile LT" w:hAnsi="Eurostile LT" w:cs="Arial"/>
                <w:b/>
                <w:sz w:val="16"/>
                <w:szCs w:val="16"/>
              </w:rPr>
              <w:t>31 dicembre 2022</w:t>
            </w:r>
            <w:r>
              <w:rPr>
                <w:rFonts w:ascii="Eurostile LT" w:hAnsi="Eurostile LT" w:cs="Arial"/>
                <w:sz w:val="16"/>
                <w:szCs w:val="16"/>
              </w:rPr>
              <w:t xml:space="preserve"> </w:t>
            </w:r>
          </w:p>
        </w:tc>
      </w:tr>
      <w:tr w:rsidR="00A44D35" w:rsidRPr="003A7CEF" w14:paraId="6FA84003" w14:textId="77777777" w:rsidTr="00A44D35">
        <w:tc>
          <w:tcPr>
            <w:tcW w:w="4531" w:type="dxa"/>
          </w:tcPr>
          <w:p w14:paraId="41B67F5B" w14:textId="073CE577" w:rsidR="00A44D35" w:rsidRPr="003A7CEF" w:rsidRDefault="00A44D35" w:rsidP="00324E72">
            <w:pPr>
              <w:jc w:val="both"/>
              <w:rPr>
                <w:rFonts w:ascii="Eurostile LT" w:hAnsi="Eurostile LT"/>
                <w:sz w:val="16"/>
                <w:szCs w:val="16"/>
              </w:rPr>
            </w:pPr>
            <w:r w:rsidRPr="003A7CEF">
              <w:rPr>
                <w:rFonts w:ascii="Eurostile LT" w:hAnsi="Eurostile LT"/>
                <w:b/>
                <w:sz w:val="16"/>
                <w:szCs w:val="16"/>
              </w:rPr>
              <w:t>3</w:t>
            </w:r>
            <w:r w:rsidRPr="003A7CEF">
              <w:rPr>
                <w:rFonts w:ascii="Eurostile LT" w:hAnsi="Eurostile LT"/>
                <w:sz w:val="16"/>
                <w:szCs w:val="16"/>
              </w:rPr>
              <w:t xml:space="preserve"> Primi Tecnologi, Secondo Livello Professionale</w:t>
            </w:r>
            <w:r w:rsidR="00324E72">
              <w:rPr>
                <w:rFonts w:ascii="Eurostile LT" w:hAnsi="Eurostile LT"/>
                <w:sz w:val="16"/>
                <w:szCs w:val="16"/>
              </w:rPr>
              <w:t xml:space="preserve">, da assumere mediante </w:t>
            </w:r>
            <w:r w:rsidR="00324E72" w:rsidRPr="00A44D35">
              <w:rPr>
                <w:rFonts w:ascii="Eurostile LT" w:hAnsi="Eurostile LT" w:cs="Arial"/>
                <w:sz w:val="16"/>
                <w:szCs w:val="16"/>
              </w:rPr>
              <w:t>scorrimento d</w:t>
            </w:r>
            <w:r w:rsidR="00324E72">
              <w:rPr>
                <w:rFonts w:ascii="Eurostile LT" w:hAnsi="Eurostile LT" w:cs="Arial"/>
                <w:sz w:val="16"/>
                <w:szCs w:val="16"/>
              </w:rPr>
              <w:t>i</w:t>
            </w:r>
            <w:r w:rsidR="00324E72" w:rsidRPr="00A44D35">
              <w:rPr>
                <w:rFonts w:ascii="Eurostile LT" w:hAnsi="Eurostile LT" w:cs="Arial"/>
                <w:sz w:val="16"/>
                <w:szCs w:val="16"/>
              </w:rPr>
              <w:t xml:space="preserve"> "</w:t>
            </w:r>
            <w:r w:rsidR="00324E72" w:rsidRPr="00A44D35">
              <w:rPr>
                <w:rFonts w:ascii="Eurostile LT" w:hAnsi="Eurostile LT" w:cs="Arial"/>
                <w:b/>
                <w:i/>
                <w:sz w:val="16"/>
                <w:szCs w:val="16"/>
              </w:rPr>
              <w:t>graduatorie finali di merito</w:t>
            </w:r>
            <w:r w:rsidR="00324E72" w:rsidRPr="00A44D35">
              <w:rPr>
                <w:rFonts w:ascii="Eurostile LT" w:hAnsi="Eurostile LT" w:cs="Arial"/>
                <w:sz w:val="16"/>
                <w:szCs w:val="16"/>
              </w:rPr>
              <w:t>" in corso di validità legale di procedure concorsuali "</w:t>
            </w:r>
            <w:r w:rsidR="00324E72" w:rsidRPr="00A44D35">
              <w:rPr>
                <w:rFonts w:ascii="Eurostile LT" w:hAnsi="Eurostile LT" w:cs="Arial"/>
                <w:b/>
                <w:i/>
                <w:sz w:val="16"/>
                <w:szCs w:val="16"/>
              </w:rPr>
              <w:t>aperte</w:t>
            </w:r>
            <w:r w:rsidR="00324E72" w:rsidRPr="00A44D35">
              <w:rPr>
                <w:rFonts w:ascii="Eurostile LT" w:hAnsi="Eurostile LT" w:cs="Arial"/>
                <w:sz w:val="16"/>
                <w:szCs w:val="16"/>
              </w:rPr>
              <w:t>"</w:t>
            </w:r>
            <w:r w:rsidR="00324E72">
              <w:rPr>
                <w:rFonts w:ascii="Eurostile LT" w:hAnsi="Eurostile LT"/>
                <w:sz w:val="16"/>
                <w:szCs w:val="16"/>
              </w:rPr>
              <w:t xml:space="preserve"> </w:t>
            </w:r>
          </w:p>
        </w:tc>
        <w:tc>
          <w:tcPr>
            <w:tcW w:w="4820" w:type="dxa"/>
            <w:shd w:val="clear" w:color="auto" w:fill="auto"/>
          </w:tcPr>
          <w:p w14:paraId="795C940A" w14:textId="463BB8CF" w:rsidR="00A44D35" w:rsidRPr="003A7CEF" w:rsidRDefault="00324E72" w:rsidP="00324E72">
            <w:pPr>
              <w:jc w:val="both"/>
              <w:rPr>
                <w:rFonts w:ascii="Eurostile LT" w:hAnsi="Eurostile LT"/>
                <w:sz w:val="16"/>
                <w:szCs w:val="16"/>
              </w:rPr>
            </w:pPr>
            <w:r>
              <w:rPr>
                <w:rFonts w:ascii="Eurostile LT" w:hAnsi="Eurostile LT"/>
                <w:sz w:val="16"/>
                <w:szCs w:val="16"/>
              </w:rPr>
              <w:t xml:space="preserve">Queste unità di personale sono già state assunte in servizio con decorrenza dal </w:t>
            </w:r>
            <w:r w:rsidRPr="00324E72">
              <w:rPr>
                <w:rFonts w:ascii="Eurostile LT" w:hAnsi="Eurostile LT"/>
                <w:b/>
                <w:sz w:val="16"/>
                <w:szCs w:val="16"/>
              </w:rPr>
              <w:t>19 aprile 2022</w:t>
            </w:r>
            <w:r>
              <w:rPr>
                <w:rFonts w:ascii="Eurostile LT" w:hAnsi="Eurostile LT"/>
                <w:sz w:val="16"/>
                <w:szCs w:val="16"/>
              </w:rPr>
              <w:t xml:space="preserve"> </w:t>
            </w:r>
          </w:p>
        </w:tc>
      </w:tr>
      <w:tr w:rsidR="00A44D35" w:rsidRPr="003A7CEF" w14:paraId="0DFA4C7C" w14:textId="77777777" w:rsidTr="00A44D35">
        <w:tc>
          <w:tcPr>
            <w:tcW w:w="4531" w:type="dxa"/>
          </w:tcPr>
          <w:p w14:paraId="24ACA103" w14:textId="5E506161" w:rsidR="00A44D35" w:rsidRPr="003A7CEF" w:rsidRDefault="00A44D35" w:rsidP="00324E72">
            <w:pPr>
              <w:jc w:val="both"/>
              <w:rPr>
                <w:rFonts w:ascii="Eurostile LT" w:hAnsi="Eurostile LT"/>
                <w:sz w:val="16"/>
                <w:szCs w:val="16"/>
              </w:rPr>
            </w:pPr>
            <w:r w:rsidRPr="003A7CEF">
              <w:rPr>
                <w:rFonts w:ascii="Eurostile LT" w:hAnsi="Eurostile LT"/>
                <w:b/>
                <w:sz w:val="16"/>
                <w:szCs w:val="16"/>
              </w:rPr>
              <w:t xml:space="preserve">10 </w:t>
            </w:r>
            <w:r w:rsidRPr="003A7CEF">
              <w:rPr>
                <w:rFonts w:ascii="Eurostile LT" w:hAnsi="Eurostile LT"/>
                <w:sz w:val="16"/>
                <w:szCs w:val="16"/>
              </w:rPr>
              <w:t>Dirigenti di Ricerca, Primo Livello Professionale</w:t>
            </w:r>
            <w:r w:rsidR="00324E72">
              <w:rPr>
                <w:rFonts w:ascii="Eurostile LT" w:hAnsi="Eurostile LT"/>
                <w:sz w:val="16"/>
                <w:szCs w:val="16"/>
              </w:rPr>
              <w:t xml:space="preserve">, di cui </w:t>
            </w:r>
            <w:r w:rsidR="00324E72" w:rsidRPr="00FE57A8">
              <w:rPr>
                <w:rFonts w:ascii="Eurostile LT" w:hAnsi="Eurostile LT"/>
                <w:b/>
                <w:sz w:val="16"/>
                <w:szCs w:val="16"/>
              </w:rPr>
              <w:t>8</w:t>
            </w:r>
            <w:r w:rsidR="00324E72">
              <w:rPr>
                <w:rFonts w:ascii="Eurostile LT" w:hAnsi="Eurostile LT"/>
                <w:sz w:val="16"/>
                <w:szCs w:val="16"/>
              </w:rPr>
              <w:t xml:space="preserve"> da assumere </w:t>
            </w:r>
            <w:r w:rsidR="002E2619">
              <w:rPr>
                <w:rFonts w:ascii="Eurostile LT" w:hAnsi="Eurostile LT"/>
                <w:sz w:val="16"/>
                <w:szCs w:val="16"/>
              </w:rPr>
              <w:t xml:space="preserve">mediante l’attivazione di una </w:t>
            </w:r>
            <w:r w:rsidR="00324E72" w:rsidRPr="00A44D35">
              <w:rPr>
                <w:rFonts w:ascii="Eurostile LT" w:hAnsi="Eurostile LT" w:cs="Arial"/>
                <w:sz w:val="16"/>
                <w:szCs w:val="16"/>
              </w:rPr>
              <w:t>procedur</w:t>
            </w:r>
            <w:r w:rsidR="00324E72">
              <w:rPr>
                <w:rFonts w:ascii="Eurostile LT" w:hAnsi="Eurostile LT" w:cs="Arial"/>
                <w:sz w:val="16"/>
                <w:szCs w:val="16"/>
              </w:rPr>
              <w:t>a</w:t>
            </w:r>
            <w:r w:rsidR="00324E72" w:rsidRPr="00A44D35">
              <w:rPr>
                <w:rFonts w:ascii="Eurostile LT" w:hAnsi="Eurostile LT" w:cs="Arial"/>
                <w:sz w:val="16"/>
                <w:szCs w:val="16"/>
              </w:rPr>
              <w:t xml:space="preserve"> concorsual</w:t>
            </w:r>
            <w:r w:rsidR="00324E72">
              <w:rPr>
                <w:rFonts w:ascii="Eurostile LT" w:hAnsi="Eurostile LT" w:cs="Arial"/>
                <w:sz w:val="16"/>
                <w:szCs w:val="16"/>
              </w:rPr>
              <w:t>e</w:t>
            </w:r>
            <w:r w:rsidR="00324E72" w:rsidRPr="00A44D35">
              <w:rPr>
                <w:rFonts w:ascii="Eurostile LT" w:hAnsi="Eurostile LT" w:cs="Arial"/>
                <w:sz w:val="16"/>
                <w:szCs w:val="16"/>
              </w:rPr>
              <w:t xml:space="preserve"> "</w:t>
            </w:r>
            <w:r w:rsidR="00324E72" w:rsidRPr="00A44D35">
              <w:rPr>
                <w:rFonts w:ascii="Eurostile LT" w:hAnsi="Eurostile LT" w:cs="Arial"/>
                <w:b/>
                <w:i/>
                <w:sz w:val="16"/>
                <w:szCs w:val="16"/>
              </w:rPr>
              <w:t>apert</w:t>
            </w:r>
            <w:r w:rsidR="00324E72">
              <w:rPr>
                <w:rFonts w:ascii="Eurostile LT" w:hAnsi="Eurostile LT" w:cs="Arial"/>
                <w:b/>
                <w:i/>
                <w:sz w:val="16"/>
                <w:szCs w:val="16"/>
              </w:rPr>
              <w:t>a</w:t>
            </w:r>
            <w:r w:rsidR="00324E72" w:rsidRPr="00A44D35">
              <w:rPr>
                <w:rFonts w:ascii="Eurostile LT" w:hAnsi="Eurostile LT" w:cs="Arial"/>
                <w:sz w:val="16"/>
                <w:szCs w:val="16"/>
              </w:rPr>
              <w:t xml:space="preserve">" </w:t>
            </w:r>
            <w:r w:rsidR="00324E72">
              <w:rPr>
                <w:rFonts w:ascii="Eurostile LT" w:hAnsi="Eurostile LT"/>
                <w:sz w:val="16"/>
                <w:szCs w:val="16"/>
              </w:rPr>
              <w:t xml:space="preserve">e </w:t>
            </w:r>
            <w:r w:rsidR="00324E72">
              <w:rPr>
                <w:rFonts w:ascii="Eurostile LT" w:hAnsi="Eurostile LT"/>
                <w:b/>
                <w:sz w:val="16"/>
                <w:szCs w:val="16"/>
              </w:rPr>
              <w:t xml:space="preserve">2 </w:t>
            </w:r>
            <w:r w:rsidR="00324E72">
              <w:rPr>
                <w:rFonts w:ascii="Eurostile LT" w:hAnsi="Eurostile LT"/>
                <w:sz w:val="16"/>
                <w:szCs w:val="16"/>
              </w:rPr>
              <w:t xml:space="preserve">mediante </w:t>
            </w:r>
            <w:r w:rsidR="001F6968">
              <w:rPr>
                <w:rFonts w:ascii="Eurostile LT" w:hAnsi="Eurostile LT"/>
                <w:sz w:val="16"/>
                <w:szCs w:val="16"/>
              </w:rPr>
              <w:t xml:space="preserve">lo </w:t>
            </w:r>
            <w:r w:rsidR="00324E72" w:rsidRPr="00A44D35">
              <w:rPr>
                <w:rFonts w:ascii="Eurostile LT" w:hAnsi="Eurostile LT" w:cs="Arial"/>
                <w:sz w:val="16"/>
                <w:szCs w:val="16"/>
              </w:rPr>
              <w:t>scorrimento d</w:t>
            </w:r>
            <w:r w:rsidR="00324E72">
              <w:rPr>
                <w:rFonts w:ascii="Eurostile LT" w:hAnsi="Eurostile LT" w:cs="Arial"/>
                <w:sz w:val="16"/>
                <w:szCs w:val="16"/>
              </w:rPr>
              <w:t>ella</w:t>
            </w:r>
            <w:r w:rsidR="00324E72" w:rsidRPr="00A44D35">
              <w:rPr>
                <w:rFonts w:ascii="Eurostile LT" w:hAnsi="Eurostile LT" w:cs="Arial"/>
                <w:sz w:val="16"/>
                <w:szCs w:val="16"/>
              </w:rPr>
              <w:t xml:space="preserve"> "</w:t>
            </w:r>
            <w:r w:rsidR="00324E72" w:rsidRPr="00A44D35">
              <w:rPr>
                <w:rFonts w:ascii="Eurostile LT" w:hAnsi="Eurostile LT" w:cs="Arial"/>
                <w:b/>
                <w:i/>
                <w:sz w:val="16"/>
                <w:szCs w:val="16"/>
              </w:rPr>
              <w:t>graduatori</w:t>
            </w:r>
            <w:r w:rsidR="00324E72">
              <w:rPr>
                <w:rFonts w:ascii="Eurostile LT" w:hAnsi="Eurostile LT" w:cs="Arial"/>
                <w:b/>
                <w:i/>
                <w:sz w:val="16"/>
                <w:szCs w:val="16"/>
              </w:rPr>
              <w:t>a</w:t>
            </w:r>
            <w:r w:rsidR="00324E72" w:rsidRPr="00A44D35">
              <w:rPr>
                <w:rFonts w:ascii="Eurostile LT" w:hAnsi="Eurostile LT" w:cs="Arial"/>
                <w:b/>
                <w:i/>
                <w:sz w:val="16"/>
                <w:szCs w:val="16"/>
              </w:rPr>
              <w:t xml:space="preserve"> final</w:t>
            </w:r>
            <w:r w:rsidR="00324E72">
              <w:rPr>
                <w:rFonts w:ascii="Eurostile LT" w:hAnsi="Eurostile LT" w:cs="Arial"/>
                <w:b/>
                <w:i/>
                <w:sz w:val="16"/>
                <w:szCs w:val="16"/>
              </w:rPr>
              <w:t>e</w:t>
            </w:r>
            <w:r w:rsidR="00324E72" w:rsidRPr="00A44D35">
              <w:rPr>
                <w:rFonts w:ascii="Eurostile LT" w:hAnsi="Eurostile LT" w:cs="Arial"/>
                <w:b/>
                <w:i/>
                <w:sz w:val="16"/>
                <w:szCs w:val="16"/>
              </w:rPr>
              <w:t xml:space="preserve"> di merito</w:t>
            </w:r>
            <w:r w:rsidR="00324E72" w:rsidRPr="00A44D35">
              <w:rPr>
                <w:rFonts w:ascii="Eurostile LT" w:hAnsi="Eurostile LT" w:cs="Arial"/>
                <w:sz w:val="16"/>
                <w:szCs w:val="16"/>
              </w:rPr>
              <w:t>" in corso di validità legale d</w:t>
            </w:r>
            <w:r w:rsidR="00324E72">
              <w:rPr>
                <w:rFonts w:ascii="Eurostile LT" w:hAnsi="Eurostile LT" w:cs="Arial"/>
                <w:sz w:val="16"/>
                <w:szCs w:val="16"/>
              </w:rPr>
              <w:t>ella</w:t>
            </w:r>
            <w:r w:rsidR="00324E72" w:rsidRPr="00A44D35">
              <w:rPr>
                <w:rFonts w:ascii="Eurostile LT" w:hAnsi="Eurostile LT" w:cs="Arial"/>
                <w:sz w:val="16"/>
                <w:szCs w:val="16"/>
              </w:rPr>
              <w:t xml:space="preserve"> procedur</w:t>
            </w:r>
            <w:r w:rsidR="00324E72">
              <w:rPr>
                <w:rFonts w:ascii="Eurostile LT" w:hAnsi="Eurostile LT" w:cs="Arial"/>
                <w:sz w:val="16"/>
                <w:szCs w:val="16"/>
              </w:rPr>
              <w:t>a</w:t>
            </w:r>
            <w:r w:rsidR="00324E72" w:rsidRPr="00A44D35">
              <w:rPr>
                <w:rFonts w:ascii="Eurostile LT" w:hAnsi="Eurostile LT" w:cs="Arial"/>
                <w:sz w:val="16"/>
                <w:szCs w:val="16"/>
              </w:rPr>
              <w:t xml:space="preserve"> concorsual</w:t>
            </w:r>
            <w:r w:rsidR="00324E72">
              <w:rPr>
                <w:rFonts w:ascii="Eurostile LT" w:hAnsi="Eurostile LT" w:cs="Arial"/>
                <w:sz w:val="16"/>
                <w:szCs w:val="16"/>
              </w:rPr>
              <w:t>e</w:t>
            </w:r>
            <w:r w:rsidR="00324E72" w:rsidRPr="00A44D35">
              <w:rPr>
                <w:rFonts w:ascii="Eurostile LT" w:hAnsi="Eurostile LT" w:cs="Arial"/>
                <w:sz w:val="16"/>
                <w:szCs w:val="16"/>
              </w:rPr>
              <w:t xml:space="preserve"> "</w:t>
            </w:r>
            <w:r w:rsidR="00324E72" w:rsidRPr="00A44D35">
              <w:rPr>
                <w:rFonts w:ascii="Eurostile LT" w:hAnsi="Eurostile LT" w:cs="Arial"/>
                <w:b/>
                <w:i/>
                <w:sz w:val="16"/>
                <w:szCs w:val="16"/>
              </w:rPr>
              <w:t>apert</w:t>
            </w:r>
            <w:r w:rsidR="00324E72">
              <w:rPr>
                <w:rFonts w:ascii="Eurostile LT" w:hAnsi="Eurostile LT" w:cs="Arial"/>
                <w:b/>
                <w:i/>
                <w:sz w:val="16"/>
                <w:szCs w:val="16"/>
              </w:rPr>
              <w:t>a</w:t>
            </w:r>
            <w:r w:rsidR="00324E72" w:rsidRPr="00A44D35">
              <w:rPr>
                <w:rFonts w:ascii="Eurostile LT" w:hAnsi="Eurostile LT" w:cs="Arial"/>
                <w:sz w:val="16"/>
                <w:szCs w:val="16"/>
              </w:rPr>
              <w:t>"</w:t>
            </w:r>
            <w:r w:rsidR="00324E72">
              <w:rPr>
                <w:rFonts w:ascii="Eurostile LT" w:hAnsi="Eurostile LT" w:cs="Arial"/>
                <w:sz w:val="16"/>
                <w:szCs w:val="16"/>
              </w:rPr>
              <w:t xml:space="preserve"> per il reclutamento iniziale di un Dirigente di Ricerca per le esigenze della</w:t>
            </w:r>
            <w:r w:rsidR="002E2619">
              <w:rPr>
                <w:rFonts w:ascii="Eurostile LT" w:hAnsi="Eurostile LT" w:cs="Arial"/>
                <w:sz w:val="16"/>
                <w:szCs w:val="16"/>
              </w:rPr>
              <w:t xml:space="preserve"> </w:t>
            </w:r>
            <w:r w:rsidR="002E2619" w:rsidRPr="00A44D35">
              <w:rPr>
                <w:rFonts w:ascii="Eurostile LT" w:hAnsi="Eurostile LT" w:cs="Arial"/>
                <w:sz w:val="16"/>
                <w:szCs w:val="16"/>
              </w:rPr>
              <w:t>"</w:t>
            </w:r>
            <w:r w:rsidR="002E2619" w:rsidRPr="002E2619">
              <w:rPr>
                <w:rFonts w:ascii="Eurostile LT" w:hAnsi="Eurostile LT" w:cs="Arial"/>
                <w:b/>
                <w:i/>
                <w:sz w:val="16"/>
                <w:szCs w:val="16"/>
              </w:rPr>
              <w:t>Macroarea 3</w:t>
            </w:r>
            <w:r w:rsidR="002E2619" w:rsidRPr="00A44D35">
              <w:rPr>
                <w:rFonts w:ascii="Eurostile LT" w:hAnsi="Eurostile LT" w:cs="Arial"/>
                <w:sz w:val="16"/>
                <w:szCs w:val="16"/>
              </w:rPr>
              <w:t>"</w:t>
            </w:r>
            <w:r w:rsidR="00324E72">
              <w:rPr>
                <w:rFonts w:ascii="Eurostile LT" w:hAnsi="Eurostile LT" w:cs="Arial"/>
                <w:sz w:val="16"/>
                <w:szCs w:val="16"/>
              </w:rPr>
              <w:t xml:space="preserve">     </w:t>
            </w:r>
          </w:p>
        </w:tc>
        <w:tc>
          <w:tcPr>
            <w:tcW w:w="4820" w:type="dxa"/>
            <w:shd w:val="clear" w:color="auto" w:fill="auto"/>
          </w:tcPr>
          <w:p w14:paraId="42A6A44F" w14:textId="67EEDA28" w:rsidR="00A44D35" w:rsidRPr="003A7CEF" w:rsidRDefault="002E2619" w:rsidP="002E2619">
            <w:pPr>
              <w:jc w:val="both"/>
              <w:rPr>
                <w:rFonts w:ascii="Eurostile LT" w:hAnsi="Eurostile LT"/>
                <w:sz w:val="16"/>
                <w:szCs w:val="16"/>
              </w:rPr>
            </w:pPr>
            <w:r>
              <w:rPr>
                <w:rFonts w:ascii="Eurostile LT" w:hAnsi="Eurostile LT"/>
                <w:sz w:val="16"/>
                <w:szCs w:val="16"/>
              </w:rPr>
              <w:t xml:space="preserve">La procedura concorsuale </w:t>
            </w:r>
            <w:r w:rsidRPr="00A44D35">
              <w:rPr>
                <w:rFonts w:ascii="Eurostile LT" w:hAnsi="Eurostile LT" w:cs="Arial"/>
                <w:sz w:val="16"/>
                <w:szCs w:val="16"/>
              </w:rPr>
              <w:t>"</w:t>
            </w:r>
            <w:r w:rsidRPr="00A44D35">
              <w:rPr>
                <w:rFonts w:ascii="Eurostile LT" w:hAnsi="Eurostile LT" w:cs="Arial"/>
                <w:b/>
                <w:i/>
                <w:sz w:val="16"/>
                <w:szCs w:val="16"/>
              </w:rPr>
              <w:t>apert</w:t>
            </w:r>
            <w:r>
              <w:rPr>
                <w:rFonts w:ascii="Eurostile LT" w:hAnsi="Eurostile LT" w:cs="Arial"/>
                <w:b/>
                <w:i/>
                <w:sz w:val="16"/>
                <w:szCs w:val="16"/>
              </w:rPr>
              <w:t>a</w:t>
            </w:r>
            <w:r w:rsidRPr="00A44D35">
              <w:rPr>
                <w:rFonts w:ascii="Eurostile LT" w:hAnsi="Eurostile LT" w:cs="Arial"/>
                <w:sz w:val="16"/>
                <w:szCs w:val="16"/>
              </w:rPr>
              <w:t>"</w:t>
            </w:r>
            <w:r>
              <w:rPr>
                <w:rFonts w:ascii="Eurostile LT" w:hAnsi="Eurostile LT" w:cs="Arial"/>
                <w:sz w:val="16"/>
                <w:szCs w:val="16"/>
              </w:rPr>
              <w:t xml:space="preserve"> per il reclutamento di </w:t>
            </w:r>
            <w:r>
              <w:rPr>
                <w:rFonts w:ascii="Eurostile LT" w:hAnsi="Eurostile LT"/>
                <w:b/>
                <w:sz w:val="16"/>
                <w:szCs w:val="16"/>
              </w:rPr>
              <w:t>8</w:t>
            </w:r>
            <w:r w:rsidRPr="003A7CEF">
              <w:rPr>
                <w:rFonts w:ascii="Eurostile LT" w:hAnsi="Eurostile LT"/>
                <w:b/>
                <w:sz w:val="16"/>
                <w:szCs w:val="16"/>
              </w:rPr>
              <w:t xml:space="preserve"> </w:t>
            </w:r>
            <w:r w:rsidRPr="003A7CEF">
              <w:rPr>
                <w:rFonts w:ascii="Eurostile LT" w:hAnsi="Eurostile LT"/>
                <w:sz w:val="16"/>
                <w:szCs w:val="16"/>
              </w:rPr>
              <w:t>Dirigenti di Ricerca</w:t>
            </w:r>
            <w:r>
              <w:rPr>
                <w:rFonts w:ascii="Eurostile LT" w:hAnsi="Eurostile LT"/>
                <w:sz w:val="16"/>
                <w:szCs w:val="16"/>
              </w:rPr>
              <w:t xml:space="preserve">, Primo Livello Professionale, </w:t>
            </w:r>
            <w:r>
              <w:rPr>
                <w:rFonts w:ascii="Eurostile LT" w:hAnsi="Eurostile LT" w:cs="Arial"/>
                <w:sz w:val="16"/>
                <w:szCs w:val="16"/>
              </w:rPr>
              <w:t xml:space="preserve">verrà attivata entro il </w:t>
            </w:r>
            <w:r w:rsidRPr="00324E72">
              <w:rPr>
                <w:rFonts w:ascii="Eurostile LT" w:hAnsi="Eurostile LT" w:cs="Arial"/>
                <w:b/>
                <w:sz w:val="16"/>
                <w:szCs w:val="16"/>
              </w:rPr>
              <w:t>31 dicembre 2022</w:t>
            </w:r>
            <w:r w:rsidRPr="002E2619">
              <w:rPr>
                <w:rFonts w:ascii="Eurostile LT" w:hAnsi="Eurostile LT" w:cs="Arial"/>
                <w:sz w:val="16"/>
                <w:szCs w:val="16"/>
              </w:rPr>
              <w:t>,</w:t>
            </w:r>
            <w:r>
              <w:rPr>
                <w:rFonts w:ascii="Eurostile LT" w:hAnsi="Eurostile LT" w:cs="Arial"/>
                <w:b/>
                <w:sz w:val="16"/>
                <w:szCs w:val="16"/>
              </w:rPr>
              <w:t xml:space="preserve"> </w:t>
            </w:r>
            <w:r w:rsidRPr="002E2619">
              <w:rPr>
                <w:rFonts w:ascii="Eurostile LT" w:hAnsi="Eurostile LT" w:cs="Arial"/>
                <w:sz w:val="16"/>
                <w:szCs w:val="16"/>
              </w:rPr>
              <w:t>mentre</w:t>
            </w:r>
            <w:r>
              <w:rPr>
                <w:rFonts w:ascii="Eurostile LT" w:hAnsi="Eurostile LT" w:cs="Arial"/>
                <w:sz w:val="16"/>
                <w:szCs w:val="16"/>
              </w:rPr>
              <w:t xml:space="preserve">, con l’utilizzo di un </w:t>
            </w:r>
            <w:r w:rsidRPr="00A44D35">
              <w:rPr>
                <w:rFonts w:ascii="Eurostile LT" w:hAnsi="Eurostile LT" w:cs="Arial"/>
                <w:sz w:val="16"/>
                <w:szCs w:val="16"/>
              </w:rPr>
              <w:t>"</w:t>
            </w:r>
            <w:r w:rsidRPr="002E2619">
              <w:rPr>
                <w:rFonts w:ascii="Eurostile LT" w:hAnsi="Eurostile LT" w:cs="Arial"/>
                <w:b/>
                <w:i/>
                <w:sz w:val="16"/>
                <w:szCs w:val="16"/>
              </w:rPr>
              <w:t>budget equivalente</w:t>
            </w:r>
            <w:r w:rsidRPr="00A44D35">
              <w:rPr>
                <w:rFonts w:ascii="Eurostile LT" w:hAnsi="Eurostile LT" w:cs="Arial"/>
                <w:sz w:val="16"/>
                <w:szCs w:val="16"/>
              </w:rPr>
              <w:t>"</w:t>
            </w:r>
            <w:r>
              <w:rPr>
                <w:rFonts w:ascii="Eurostile LT" w:hAnsi="Eurostile LT" w:cs="Arial"/>
                <w:sz w:val="16"/>
                <w:szCs w:val="16"/>
              </w:rPr>
              <w:t>, è stato possibile reclutare</w:t>
            </w:r>
            <w:r w:rsidR="001F6968">
              <w:rPr>
                <w:rFonts w:ascii="Eurostile LT" w:hAnsi="Eurostile LT" w:cs="Arial"/>
                <w:sz w:val="16"/>
                <w:szCs w:val="16"/>
              </w:rPr>
              <w:t xml:space="preserve">, con decorrenza dal </w:t>
            </w:r>
            <w:r w:rsidR="001F6968" w:rsidRPr="001F6968">
              <w:rPr>
                <w:rFonts w:ascii="Eurostile LT" w:hAnsi="Eurostile LT" w:cs="Arial"/>
                <w:b/>
                <w:sz w:val="16"/>
                <w:szCs w:val="16"/>
              </w:rPr>
              <w:t>1° novembre 2022</w:t>
            </w:r>
            <w:r w:rsidR="001F6968">
              <w:rPr>
                <w:rFonts w:ascii="Eurostile LT" w:hAnsi="Eurostile LT" w:cs="Arial"/>
                <w:sz w:val="16"/>
                <w:szCs w:val="16"/>
              </w:rPr>
              <w:t xml:space="preserve">, </w:t>
            </w:r>
            <w:r w:rsidRPr="001F6968">
              <w:rPr>
                <w:rFonts w:ascii="Eurostile LT" w:hAnsi="Eurostile LT" w:cs="Arial"/>
                <w:b/>
                <w:sz w:val="16"/>
                <w:szCs w:val="16"/>
              </w:rPr>
              <w:t>5</w:t>
            </w:r>
            <w:r>
              <w:rPr>
                <w:rFonts w:ascii="Eurostile LT" w:hAnsi="Eurostile LT" w:cs="Arial"/>
                <w:sz w:val="16"/>
                <w:szCs w:val="16"/>
              </w:rPr>
              <w:t xml:space="preserve"> </w:t>
            </w:r>
            <w:r w:rsidR="001F6968" w:rsidRPr="003A7CEF">
              <w:rPr>
                <w:rFonts w:ascii="Eurostile LT" w:hAnsi="Eurostile LT"/>
                <w:sz w:val="16"/>
                <w:szCs w:val="16"/>
              </w:rPr>
              <w:t>Dirigenti di Ricerca, Primo Livello Professionale</w:t>
            </w:r>
            <w:r w:rsidR="001F6968">
              <w:rPr>
                <w:rFonts w:ascii="Eurostile LT" w:hAnsi="Eurostile LT"/>
                <w:sz w:val="16"/>
                <w:szCs w:val="16"/>
              </w:rPr>
              <w:t xml:space="preserve">, mediante lo </w:t>
            </w:r>
            <w:r w:rsidR="001F6968" w:rsidRPr="00A44D35">
              <w:rPr>
                <w:rFonts w:ascii="Eurostile LT" w:hAnsi="Eurostile LT" w:cs="Arial"/>
                <w:sz w:val="16"/>
                <w:szCs w:val="16"/>
              </w:rPr>
              <w:t>scorrimento d</w:t>
            </w:r>
            <w:r w:rsidR="001F6968">
              <w:rPr>
                <w:rFonts w:ascii="Eurostile LT" w:hAnsi="Eurostile LT" w:cs="Arial"/>
                <w:sz w:val="16"/>
                <w:szCs w:val="16"/>
              </w:rPr>
              <w:t>ella</w:t>
            </w:r>
            <w:r w:rsidR="001F6968" w:rsidRPr="00A44D35">
              <w:rPr>
                <w:rFonts w:ascii="Eurostile LT" w:hAnsi="Eurostile LT" w:cs="Arial"/>
                <w:sz w:val="16"/>
                <w:szCs w:val="16"/>
              </w:rPr>
              <w:t xml:space="preserve"> "</w:t>
            </w:r>
            <w:r w:rsidR="001F6968" w:rsidRPr="00A44D35">
              <w:rPr>
                <w:rFonts w:ascii="Eurostile LT" w:hAnsi="Eurostile LT" w:cs="Arial"/>
                <w:b/>
                <w:i/>
                <w:sz w:val="16"/>
                <w:szCs w:val="16"/>
              </w:rPr>
              <w:t>graduatori</w:t>
            </w:r>
            <w:r w:rsidR="001F6968">
              <w:rPr>
                <w:rFonts w:ascii="Eurostile LT" w:hAnsi="Eurostile LT" w:cs="Arial"/>
                <w:b/>
                <w:i/>
                <w:sz w:val="16"/>
                <w:szCs w:val="16"/>
              </w:rPr>
              <w:t>a</w:t>
            </w:r>
            <w:r w:rsidR="001F6968" w:rsidRPr="00A44D35">
              <w:rPr>
                <w:rFonts w:ascii="Eurostile LT" w:hAnsi="Eurostile LT" w:cs="Arial"/>
                <w:b/>
                <w:i/>
                <w:sz w:val="16"/>
                <w:szCs w:val="16"/>
              </w:rPr>
              <w:t xml:space="preserve"> final</w:t>
            </w:r>
            <w:r w:rsidR="001F6968">
              <w:rPr>
                <w:rFonts w:ascii="Eurostile LT" w:hAnsi="Eurostile LT" w:cs="Arial"/>
                <w:b/>
                <w:i/>
                <w:sz w:val="16"/>
                <w:szCs w:val="16"/>
              </w:rPr>
              <w:t>e</w:t>
            </w:r>
            <w:r w:rsidR="001F6968" w:rsidRPr="00A44D35">
              <w:rPr>
                <w:rFonts w:ascii="Eurostile LT" w:hAnsi="Eurostile LT" w:cs="Arial"/>
                <w:b/>
                <w:i/>
                <w:sz w:val="16"/>
                <w:szCs w:val="16"/>
              </w:rPr>
              <w:t xml:space="preserve"> di merito</w:t>
            </w:r>
            <w:r w:rsidR="001F6968" w:rsidRPr="00A44D35">
              <w:rPr>
                <w:rFonts w:ascii="Eurostile LT" w:hAnsi="Eurostile LT" w:cs="Arial"/>
                <w:sz w:val="16"/>
                <w:szCs w:val="16"/>
              </w:rPr>
              <w:t>" in corso di validità legale d</w:t>
            </w:r>
            <w:r w:rsidR="001F6968">
              <w:rPr>
                <w:rFonts w:ascii="Eurostile LT" w:hAnsi="Eurostile LT" w:cs="Arial"/>
                <w:sz w:val="16"/>
                <w:szCs w:val="16"/>
              </w:rPr>
              <w:t>ella</w:t>
            </w:r>
            <w:r w:rsidR="001F6968" w:rsidRPr="00A44D35">
              <w:rPr>
                <w:rFonts w:ascii="Eurostile LT" w:hAnsi="Eurostile LT" w:cs="Arial"/>
                <w:sz w:val="16"/>
                <w:szCs w:val="16"/>
              </w:rPr>
              <w:t xml:space="preserve"> procedur</w:t>
            </w:r>
            <w:r w:rsidR="001F6968">
              <w:rPr>
                <w:rFonts w:ascii="Eurostile LT" w:hAnsi="Eurostile LT" w:cs="Arial"/>
                <w:sz w:val="16"/>
                <w:szCs w:val="16"/>
              </w:rPr>
              <w:t>a</w:t>
            </w:r>
            <w:r w:rsidR="001F6968" w:rsidRPr="00A44D35">
              <w:rPr>
                <w:rFonts w:ascii="Eurostile LT" w:hAnsi="Eurostile LT" w:cs="Arial"/>
                <w:sz w:val="16"/>
                <w:szCs w:val="16"/>
              </w:rPr>
              <w:t xml:space="preserve"> concorsual</w:t>
            </w:r>
            <w:r w:rsidR="001F6968">
              <w:rPr>
                <w:rFonts w:ascii="Eurostile LT" w:hAnsi="Eurostile LT" w:cs="Arial"/>
                <w:sz w:val="16"/>
                <w:szCs w:val="16"/>
              </w:rPr>
              <w:t>e</w:t>
            </w:r>
            <w:r w:rsidR="001F6968" w:rsidRPr="00A44D35">
              <w:rPr>
                <w:rFonts w:ascii="Eurostile LT" w:hAnsi="Eurostile LT" w:cs="Arial"/>
                <w:sz w:val="16"/>
                <w:szCs w:val="16"/>
              </w:rPr>
              <w:t xml:space="preserve"> "</w:t>
            </w:r>
            <w:r w:rsidR="001F6968" w:rsidRPr="00A44D35">
              <w:rPr>
                <w:rFonts w:ascii="Eurostile LT" w:hAnsi="Eurostile LT" w:cs="Arial"/>
                <w:b/>
                <w:i/>
                <w:sz w:val="16"/>
                <w:szCs w:val="16"/>
              </w:rPr>
              <w:t>apert</w:t>
            </w:r>
            <w:r w:rsidR="001F6968">
              <w:rPr>
                <w:rFonts w:ascii="Eurostile LT" w:hAnsi="Eurostile LT" w:cs="Arial"/>
                <w:b/>
                <w:i/>
                <w:sz w:val="16"/>
                <w:szCs w:val="16"/>
              </w:rPr>
              <w:t>a</w:t>
            </w:r>
            <w:r w:rsidR="001F6968" w:rsidRPr="00A44D35">
              <w:rPr>
                <w:rFonts w:ascii="Eurostile LT" w:hAnsi="Eurostile LT" w:cs="Arial"/>
                <w:sz w:val="16"/>
                <w:szCs w:val="16"/>
              </w:rPr>
              <w:t>"</w:t>
            </w:r>
            <w:r w:rsidR="001F6968">
              <w:rPr>
                <w:rFonts w:ascii="Eurostile LT" w:hAnsi="Eurostile LT" w:cs="Arial"/>
                <w:sz w:val="16"/>
                <w:szCs w:val="16"/>
              </w:rPr>
              <w:t xml:space="preserve"> per il reclutamento iniziale di un Dirigente di Ricerca per le esigenze della </w:t>
            </w:r>
            <w:r w:rsidR="001F6968" w:rsidRPr="00A44D35">
              <w:rPr>
                <w:rFonts w:ascii="Eurostile LT" w:hAnsi="Eurostile LT" w:cs="Arial"/>
                <w:sz w:val="16"/>
                <w:szCs w:val="16"/>
              </w:rPr>
              <w:t>"</w:t>
            </w:r>
            <w:r w:rsidR="001F6968" w:rsidRPr="002E2619">
              <w:rPr>
                <w:rFonts w:ascii="Eurostile LT" w:hAnsi="Eurostile LT" w:cs="Arial"/>
                <w:b/>
                <w:i/>
                <w:sz w:val="16"/>
                <w:szCs w:val="16"/>
              </w:rPr>
              <w:t>Macroarea 3</w:t>
            </w:r>
            <w:r w:rsidR="001F6968" w:rsidRPr="00A44D35">
              <w:rPr>
                <w:rFonts w:ascii="Eurostile LT" w:hAnsi="Eurostile LT" w:cs="Arial"/>
                <w:sz w:val="16"/>
                <w:szCs w:val="16"/>
              </w:rPr>
              <w:t>"</w:t>
            </w:r>
            <w:r w:rsidR="001F6968">
              <w:rPr>
                <w:rFonts w:ascii="Eurostile LT" w:hAnsi="Eurostile LT" w:cs="Arial"/>
                <w:sz w:val="16"/>
                <w:szCs w:val="16"/>
              </w:rPr>
              <w:t xml:space="preserve">     </w:t>
            </w:r>
          </w:p>
        </w:tc>
      </w:tr>
      <w:tr w:rsidR="00A44D35" w:rsidRPr="003A7CEF" w14:paraId="4012F67A" w14:textId="77777777" w:rsidTr="00A44D35">
        <w:tc>
          <w:tcPr>
            <w:tcW w:w="4531" w:type="dxa"/>
          </w:tcPr>
          <w:p w14:paraId="5654E618" w14:textId="33DE7E20" w:rsidR="00A44D35" w:rsidRPr="003A7CEF" w:rsidRDefault="00A44D35" w:rsidP="001F6968">
            <w:pPr>
              <w:jc w:val="both"/>
              <w:rPr>
                <w:rFonts w:ascii="Eurostile LT" w:hAnsi="Eurostile LT"/>
                <w:sz w:val="16"/>
                <w:szCs w:val="16"/>
              </w:rPr>
            </w:pPr>
            <w:r w:rsidRPr="003A7CEF">
              <w:rPr>
                <w:rFonts w:ascii="Eurostile LT" w:hAnsi="Eurostile LT"/>
                <w:b/>
                <w:sz w:val="16"/>
                <w:szCs w:val="16"/>
              </w:rPr>
              <w:t>2</w:t>
            </w:r>
            <w:r w:rsidRPr="003A7CEF">
              <w:rPr>
                <w:rFonts w:ascii="Eurostile LT" w:hAnsi="Eurostile LT"/>
                <w:sz w:val="16"/>
                <w:szCs w:val="16"/>
              </w:rPr>
              <w:t xml:space="preserve"> Dirigenti Tecnologi, Primo Livello Professionale</w:t>
            </w:r>
            <w:r w:rsidR="001F6968">
              <w:rPr>
                <w:rFonts w:ascii="Eurostile LT" w:hAnsi="Eurostile LT"/>
                <w:sz w:val="16"/>
                <w:szCs w:val="16"/>
              </w:rPr>
              <w:t xml:space="preserve">, da assumere con </w:t>
            </w:r>
            <w:r w:rsidR="001F6968" w:rsidRPr="00A44D35">
              <w:rPr>
                <w:rFonts w:ascii="Eurostile LT" w:hAnsi="Eurostile LT" w:cs="Arial"/>
                <w:sz w:val="16"/>
                <w:szCs w:val="16"/>
              </w:rPr>
              <w:t>procedur</w:t>
            </w:r>
            <w:r w:rsidR="001F6968">
              <w:rPr>
                <w:rFonts w:ascii="Eurostile LT" w:hAnsi="Eurostile LT" w:cs="Arial"/>
                <w:sz w:val="16"/>
                <w:szCs w:val="16"/>
              </w:rPr>
              <w:t>a</w:t>
            </w:r>
            <w:r w:rsidR="001F6968" w:rsidRPr="00A44D35">
              <w:rPr>
                <w:rFonts w:ascii="Eurostile LT" w:hAnsi="Eurostile LT" w:cs="Arial"/>
                <w:sz w:val="16"/>
                <w:szCs w:val="16"/>
              </w:rPr>
              <w:t xml:space="preserve"> concorsual</w:t>
            </w:r>
            <w:r w:rsidR="001F6968">
              <w:rPr>
                <w:rFonts w:ascii="Eurostile LT" w:hAnsi="Eurostile LT" w:cs="Arial"/>
                <w:sz w:val="16"/>
                <w:szCs w:val="16"/>
              </w:rPr>
              <w:t>e</w:t>
            </w:r>
            <w:r w:rsidR="001F6968" w:rsidRPr="00A44D35">
              <w:rPr>
                <w:rFonts w:ascii="Eurostile LT" w:hAnsi="Eurostile LT" w:cs="Arial"/>
                <w:sz w:val="16"/>
                <w:szCs w:val="16"/>
              </w:rPr>
              <w:t xml:space="preserve"> "</w:t>
            </w:r>
            <w:r w:rsidR="001F6968" w:rsidRPr="00A44D35">
              <w:rPr>
                <w:rFonts w:ascii="Eurostile LT" w:hAnsi="Eurostile LT" w:cs="Arial"/>
                <w:b/>
                <w:i/>
                <w:sz w:val="16"/>
                <w:szCs w:val="16"/>
              </w:rPr>
              <w:t>apert</w:t>
            </w:r>
            <w:r w:rsidR="001F6968">
              <w:rPr>
                <w:rFonts w:ascii="Eurostile LT" w:hAnsi="Eurostile LT" w:cs="Arial"/>
                <w:b/>
                <w:i/>
                <w:sz w:val="16"/>
                <w:szCs w:val="16"/>
              </w:rPr>
              <w:t>a</w:t>
            </w:r>
            <w:r w:rsidR="001F6968" w:rsidRPr="00A44D35">
              <w:rPr>
                <w:rFonts w:ascii="Eurostile LT" w:hAnsi="Eurostile LT" w:cs="Arial"/>
                <w:sz w:val="16"/>
                <w:szCs w:val="16"/>
              </w:rPr>
              <w:t xml:space="preserve">" </w:t>
            </w:r>
            <w:r w:rsidR="001F6968">
              <w:rPr>
                <w:rFonts w:ascii="Eurostile LT" w:hAnsi="Eurostile LT"/>
                <w:sz w:val="16"/>
                <w:szCs w:val="16"/>
              </w:rPr>
              <w:t xml:space="preserve"> </w:t>
            </w:r>
            <w:r w:rsidRPr="003A7CEF">
              <w:rPr>
                <w:rFonts w:ascii="Eurostile LT" w:hAnsi="Eurostile LT"/>
                <w:sz w:val="16"/>
                <w:szCs w:val="16"/>
              </w:rPr>
              <w:t xml:space="preserve"> </w:t>
            </w:r>
          </w:p>
        </w:tc>
        <w:tc>
          <w:tcPr>
            <w:tcW w:w="4820" w:type="dxa"/>
            <w:shd w:val="clear" w:color="auto" w:fill="auto"/>
          </w:tcPr>
          <w:p w14:paraId="74F397C9" w14:textId="6805C78A" w:rsidR="00A44D35" w:rsidRPr="003A7CEF" w:rsidRDefault="001F6968" w:rsidP="001F6968">
            <w:pPr>
              <w:jc w:val="both"/>
              <w:rPr>
                <w:rFonts w:ascii="Eurostile LT" w:hAnsi="Eurostile LT"/>
                <w:sz w:val="16"/>
                <w:szCs w:val="16"/>
              </w:rPr>
            </w:pPr>
            <w:r>
              <w:rPr>
                <w:rFonts w:ascii="Eurostile LT" w:hAnsi="Eurostile LT"/>
                <w:sz w:val="16"/>
                <w:szCs w:val="16"/>
              </w:rPr>
              <w:t xml:space="preserve">La procedura concorsuale </w:t>
            </w:r>
            <w:r w:rsidRPr="00A44D35">
              <w:rPr>
                <w:rFonts w:ascii="Eurostile LT" w:hAnsi="Eurostile LT" w:cs="Arial"/>
                <w:sz w:val="16"/>
                <w:szCs w:val="16"/>
              </w:rPr>
              <w:t>"</w:t>
            </w:r>
            <w:r w:rsidRPr="00A44D35">
              <w:rPr>
                <w:rFonts w:ascii="Eurostile LT" w:hAnsi="Eurostile LT" w:cs="Arial"/>
                <w:b/>
                <w:i/>
                <w:sz w:val="16"/>
                <w:szCs w:val="16"/>
              </w:rPr>
              <w:t>apert</w:t>
            </w:r>
            <w:r>
              <w:rPr>
                <w:rFonts w:ascii="Eurostile LT" w:hAnsi="Eurostile LT" w:cs="Arial"/>
                <w:b/>
                <w:i/>
                <w:sz w:val="16"/>
                <w:szCs w:val="16"/>
              </w:rPr>
              <w:t>a</w:t>
            </w:r>
            <w:r w:rsidRPr="00A44D35">
              <w:rPr>
                <w:rFonts w:ascii="Eurostile LT" w:hAnsi="Eurostile LT" w:cs="Arial"/>
                <w:sz w:val="16"/>
                <w:szCs w:val="16"/>
              </w:rPr>
              <w:t>"</w:t>
            </w:r>
            <w:r>
              <w:rPr>
                <w:rFonts w:ascii="Eurostile LT" w:hAnsi="Eurostile LT" w:cs="Arial"/>
                <w:sz w:val="16"/>
                <w:szCs w:val="16"/>
              </w:rPr>
              <w:t xml:space="preserve"> verrà attivata entro il </w:t>
            </w:r>
            <w:r w:rsidRPr="00324E72">
              <w:rPr>
                <w:rFonts w:ascii="Eurostile LT" w:hAnsi="Eurostile LT" w:cs="Arial"/>
                <w:b/>
                <w:sz w:val="16"/>
                <w:szCs w:val="16"/>
              </w:rPr>
              <w:t>31 dicembre 2022</w:t>
            </w:r>
          </w:p>
        </w:tc>
      </w:tr>
    </w:tbl>
    <w:p w14:paraId="5DAA006A" w14:textId="77777777" w:rsidR="001F6968" w:rsidRDefault="001F6968" w:rsidP="003A7CEF">
      <w:pPr>
        <w:ind w:firstLine="708"/>
        <w:jc w:val="both"/>
        <w:rPr>
          <w:rFonts w:ascii="Eurostile LT" w:hAnsi="Eurostile LT"/>
          <w:color w:val="000000" w:themeColor="text1"/>
          <w:sz w:val="22"/>
          <w:szCs w:val="22"/>
        </w:rPr>
      </w:pPr>
    </w:p>
    <w:p w14:paraId="61215533" w14:textId="77777777" w:rsidR="000D2ED5" w:rsidRDefault="003A7CEF" w:rsidP="000D2ED5">
      <w:pPr>
        <w:jc w:val="both"/>
        <w:rPr>
          <w:rFonts w:ascii="Eurostile LT" w:hAnsi="Eurostile LT"/>
          <w:color w:val="000000" w:themeColor="text1"/>
          <w:sz w:val="22"/>
          <w:szCs w:val="22"/>
        </w:rPr>
      </w:pPr>
      <w:r w:rsidRPr="003A7CEF">
        <w:rPr>
          <w:rFonts w:ascii="Eurostile LT" w:hAnsi="Eurostile LT"/>
          <w:color w:val="000000" w:themeColor="text1"/>
          <w:sz w:val="22"/>
          <w:szCs w:val="22"/>
        </w:rPr>
        <w:t xml:space="preserve">Alle predette azioni </w:t>
      </w:r>
      <w:r w:rsidR="001F6968">
        <w:rPr>
          <w:rFonts w:ascii="Eurostile LT" w:hAnsi="Eurostile LT"/>
          <w:color w:val="000000" w:themeColor="text1"/>
          <w:sz w:val="22"/>
          <w:szCs w:val="22"/>
        </w:rPr>
        <w:t xml:space="preserve">si aggiungono </w:t>
      </w:r>
      <w:r w:rsidR="000D2ED5">
        <w:rPr>
          <w:rFonts w:ascii="Eurostile LT" w:hAnsi="Eurostile LT"/>
          <w:color w:val="000000" w:themeColor="text1"/>
          <w:sz w:val="22"/>
          <w:szCs w:val="22"/>
        </w:rPr>
        <w:t>quelle finalizzate alla attivazione delle procedure di selezione:</w:t>
      </w:r>
    </w:p>
    <w:p w14:paraId="275CF6B3" w14:textId="077209A2" w:rsidR="000D2ED5" w:rsidRPr="000D2ED5" w:rsidRDefault="000D2ED5" w:rsidP="006B4420">
      <w:pPr>
        <w:pStyle w:val="Rientrocorpodeltesto"/>
        <w:numPr>
          <w:ilvl w:val="0"/>
          <w:numId w:val="215"/>
        </w:numPr>
        <w:spacing w:after="0"/>
        <w:ind w:left="567" w:hanging="567"/>
        <w:jc w:val="both"/>
        <w:rPr>
          <w:rFonts w:ascii="Eurostile LT" w:eastAsia="Calibri" w:hAnsi="Eurostile LT" w:cs="Arial"/>
          <w:color w:val="000000"/>
          <w:sz w:val="22"/>
          <w:szCs w:val="22"/>
          <w:lang w:eastAsia="zh-CN"/>
        </w:rPr>
      </w:pPr>
      <w:r>
        <w:rPr>
          <w:rFonts w:ascii="Eurostile LT" w:eastAsia="Arial" w:hAnsi="Eurostile LT" w:cs="Arial"/>
          <w:color w:val="000000"/>
          <w:sz w:val="22"/>
          <w:szCs w:val="22"/>
        </w:rPr>
        <w:t xml:space="preserve">per </w:t>
      </w:r>
      <w:r w:rsidRPr="000D2ED5">
        <w:rPr>
          <w:rFonts w:ascii="Eurostile LT" w:eastAsia="Arial" w:hAnsi="Eurostile LT" w:cs="Arial"/>
          <w:color w:val="000000"/>
          <w:sz w:val="22"/>
          <w:szCs w:val="22"/>
        </w:rPr>
        <w:t xml:space="preserve">le </w:t>
      </w:r>
      <w:r w:rsidRPr="000D2ED5">
        <w:rPr>
          <w:rFonts w:ascii="Eurostile LT" w:hAnsi="Eurostile LT" w:cs="Arial"/>
          <w:sz w:val="22"/>
          <w:szCs w:val="22"/>
        </w:rPr>
        <w:t>"</w:t>
      </w:r>
      <w:r w:rsidRPr="000D2ED5">
        <w:rPr>
          <w:rFonts w:ascii="Eurostile LT" w:hAnsi="Eurostile LT" w:cs="Arial"/>
          <w:b/>
          <w:i/>
          <w:sz w:val="22"/>
          <w:szCs w:val="22"/>
        </w:rPr>
        <w:t>progressioni economiche</w:t>
      </w:r>
      <w:r w:rsidRPr="000D2ED5">
        <w:rPr>
          <w:rFonts w:ascii="Eurostile LT" w:hAnsi="Eurostile LT" w:cs="Arial"/>
          <w:sz w:val="22"/>
          <w:szCs w:val="22"/>
        </w:rPr>
        <w:t xml:space="preserve">" del personale inquadrato nei profili e nei livelli professionali compresi tra il quarto e l’ottavo, previste e disciplinate dall’articolo 53 del </w:t>
      </w:r>
      <w:r w:rsidRPr="000D2ED5">
        <w:rPr>
          <w:rFonts w:ascii="Eurostile LT" w:eastAsia="Calibri" w:hAnsi="Eurostile LT" w:cs="Arial"/>
          <w:color w:val="000000"/>
          <w:sz w:val="22"/>
          <w:szCs w:val="22"/>
          <w:lang w:eastAsia="zh-CN"/>
        </w:rPr>
        <w:t>"</w:t>
      </w:r>
      <w:r w:rsidRPr="000D2ED5">
        <w:rPr>
          <w:rFonts w:ascii="Eurostile LT" w:eastAsia="Calibri" w:hAnsi="Eurostile LT" w:cs="Arial"/>
          <w:b/>
          <w:i/>
          <w:color w:val="000000"/>
          <w:sz w:val="22"/>
          <w:szCs w:val="22"/>
          <w:lang w:eastAsia="zh-CN"/>
        </w:rPr>
        <w:t>Contratto Collettivo Nazionale di Lavoro del Personale del Comparto delle Istituzioni e degli Enti di Ricerca e Sperimentazione per il Quadriennio Normativo 1998-2001 ed il Biennio Economico 1998-1999</w:t>
      </w:r>
      <w:r w:rsidRPr="000D2ED5">
        <w:rPr>
          <w:rFonts w:ascii="Eurostile LT" w:eastAsia="Calibri" w:hAnsi="Eurostile LT" w:cs="Arial"/>
          <w:color w:val="000000"/>
          <w:sz w:val="22"/>
          <w:szCs w:val="22"/>
          <w:lang w:eastAsia="zh-CN"/>
        </w:rPr>
        <w:t>", sottoscritto il 21 febbraio 2002;</w:t>
      </w:r>
    </w:p>
    <w:p w14:paraId="3470F1C4" w14:textId="73F59EAC" w:rsidR="000D2ED5" w:rsidRPr="000D2ED5" w:rsidRDefault="000D2ED5" w:rsidP="006B4420">
      <w:pPr>
        <w:pStyle w:val="Rientrocorpodeltesto"/>
        <w:numPr>
          <w:ilvl w:val="0"/>
          <w:numId w:val="215"/>
        </w:numPr>
        <w:spacing w:after="0"/>
        <w:ind w:left="567" w:hanging="567"/>
        <w:jc w:val="both"/>
        <w:rPr>
          <w:rFonts w:ascii="Eurostile LT" w:eastAsia="Calibri" w:hAnsi="Eurostile LT" w:cs="Arial"/>
          <w:color w:val="000000"/>
          <w:sz w:val="22"/>
          <w:szCs w:val="22"/>
          <w:lang w:eastAsia="zh-CN"/>
        </w:rPr>
      </w:pPr>
      <w:r>
        <w:rPr>
          <w:rFonts w:ascii="Eurostile LT" w:eastAsia="Arial" w:hAnsi="Eurostile LT" w:cs="Arial"/>
          <w:color w:val="000000"/>
          <w:sz w:val="22"/>
          <w:szCs w:val="22"/>
        </w:rPr>
        <w:t xml:space="preserve">per </w:t>
      </w:r>
      <w:r w:rsidRPr="000D2ED5">
        <w:rPr>
          <w:rFonts w:ascii="Eurostile LT" w:eastAsia="Arial" w:hAnsi="Eurostile LT" w:cs="Arial"/>
          <w:color w:val="000000"/>
          <w:sz w:val="22"/>
          <w:szCs w:val="22"/>
        </w:rPr>
        <w:t xml:space="preserve">le </w:t>
      </w:r>
      <w:r w:rsidRPr="000D2ED5">
        <w:rPr>
          <w:rFonts w:ascii="Eurostile LT" w:hAnsi="Eurostile LT" w:cs="Arial"/>
          <w:sz w:val="22"/>
          <w:szCs w:val="22"/>
        </w:rPr>
        <w:t>"</w:t>
      </w:r>
      <w:r w:rsidRPr="000D2ED5">
        <w:rPr>
          <w:rFonts w:ascii="Eurostile LT" w:hAnsi="Eurostile LT" w:cs="Arial"/>
          <w:b/>
          <w:i/>
          <w:sz w:val="22"/>
          <w:szCs w:val="22"/>
        </w:rPr>
        <w:t>progressioni di livello nei profili di inquadramento</w:t>
      </w:r>
      <w:r w:rsidRPr="000D2ED5">
        <w:rPr>
          <w:rFonts w:ascii="Eurostile LT" w:hAnsi="Eurostile LT" w:cs="Arial"/>
          <w:sz w:val="22"/>
          <w:szCs w:val="22"/>
        </w:rPr>
        <w:t>", ovvero le "</w:t>
      </w:r>
      <w:r w:rsidRPr="000D2ED5">
        <w:rPr>
          <w:rFonts w:ascii="Eurostile LT" w:hAnsi="Eurostile LT" w:cs="Arial"/>
          <w:b/>
          <w:i/>
          <w:sz w:val="22"/>
          <w:szCs w:val="22"/>
        </w:rPr>
        <w:t>progressioni di carriera</w:t>
      </w:r>
      <w:r w:rsidRPr="000D2ED5">
        <w:rPr>
          <w:rFonts w:ascii="Eurostile LT" w:hAnsi="Eurostile LT" w:cs="Arial"/>
          <w:sz w:val="22"/>
          <w:szCs w:val="22"/>
        </w:rPr>
        <w:t xml:space="preserve">", del personale inquadrato nei profili e nei livelli professionali compresi tra il quarto e l’ottavo, previste e disciplinate dall’articolo 54 del </w:t>
      </w:r>
      <w:r w:rsidRPr="000D2ED5">
        <w:rPr>
          <w:rFonts w:ascii="Eurostile LT" w:eastAsia="Calibri" w:hAnsi="Eurostile LT" w:cs="Arial"/>
          <w:color w:val="000000"/>
          <w:sz w:val="22"/>
          <w:szCs w:val="22"/>
          <w:lang w:eastAsia="zh-CN"/>
        </w:rPr>
        <w:t>"</w:t>
      </w:r>
      <w:r w:rsidRPr="000D2ED5">
        <w:rPr>
          <w:rFonts w:ascii="Eurostile LT" w:eastAsia="Calibri" w:hAnsi="Eurostile LT" w:cs="Arial"/>
          <w:b/>
          <w:i/>
          <w:color w:val="000000"/>
          <w:sz w:val="22"/>
          <w:szCs w:val="22"/>
          <w:lang w:eastAsia="zh-CN"/>
        </w:rPr>
        <w:t>Contratto Collettivo Nazionale di Lavoro del Personale del Comparto delle Istituzioni e degli Enti di Ricerca e Sperimentazione per il Quadriennio Normativo 1998-2001 ed il Biennio Economico 1998-1999</w:t>
      </w:r>
      <w:r w:rsidRPr="000D2ED5">
        <w:rPr>
          <w:rFonts w:ascii="Eurostile LT" w:eastAsia="Calibri" w:hAnsi="Eurostile LT" w:cs="Arial"/>
          <w:color w:val="000000"/>
          <w:sz w:val="22"/>
          <w:szCs w:val="22"/>
          <w:lang w:eastAsia="zh-CN"/>
        </w:rPr>
        <w:t>", sottoscritto il 21 febbraio 2002;</w:t>
      </w:r>
    </w:p>
    <w:p w14:paraId="6BF7C3A4" w14:textId="066D8F2A" w:rsidR="000D2ED5" w:rsidRPr="000D2ED5" w:rsidRDefault="000D2ED5" w:rsidP="006B4420">
      <w:pPr>
        <w:pStyle w:val="Rientrocorpodeltesto"/>
        <w:numPr>
          <w:ilvl w:val="0"/>
          <w:numId w:val="215"/>
        </w:numPr>
        <w:spacing w:after="0"/>
        <w:ind w:left="567" w:hanging="567"/>
        <w:jc w:val="both"/>
        <w:rPr>
          <w:rFonts w:ascii="Eurostile LT" w:hAnsi="Eurostile LT" w:cs="Arial"/>
          <w:sz w:val="22"/>
          <w:szCs w:val="22"/>
        </w:rPr>
      </w:pPr>
      <w:r>
        <w:rPr>
          <w:rFonts w:ascii="Eurostile LT" w:eastAsia="Calibri" w:hAnsi="Eurostile LT" w:cs="Arial"/>
          <w:color w:val="000000"/>
          <w:sz w:val="22"/>
          <w:szCs w:val="22"/>
          <w:lang w:eastAsia="zh-CN"/>
        </w:rPr>
        <w:t xml:space="preserve">per </w:t>
      </w:r>
      <w:r w:rsidRPr="000D2ED5">
        <w:rPr>
          <w:rFonts w:ascii="Eurostile LT" w:eastAsia="Calibri" w:hAnsi="Eurostile LT" w:cs="Arial"/>
          <w:color w:val="000000"/>
          <w:sz w:val="22"/>
          <w:szCs w:val="22"/>
          <w:lang w:eastAsia="zh-CN"/>
        </w:rPr>
        <w:t>le</w:t>
      </w:r>
      <w:r w:rsidRPr="000D2ED5">
        <w:rPr>
          <w:rFonts w:ascii="Eurostile LT" w:hAnsi="Eurostile LT" w:cs="Arial"/>
          <w:sz w:val="22"/>
          <w:szCs w:val="22"/>
        </w:rPr>
        <w:t xml:space="preserv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w:t>
      </w:r>
      <w:r w:rsidRPr="000D2ED5">
        <w:rPr>
          <w:rFonts w:ascii="Eurostile LT" w:hAnsi="Eurostile LT" w:cs="Arial"/>
          <w:b/>
          <w:i/>
          <w:sz w:val="22"/>
          <w:szCs w:val="22"/>
        </w:rPr>
        <w:t>tecnologo</w:t>
      </w:r>
      <w:r w:rsidRPr="000D2ED5">
        <w:rPr>
          <w:rFonts w:ascii="Eurostile LT" w:hAnsi="Eurostile LT" w:cs="Arial"/>
          <w:sz w:val="22"/>
          <w:szCs w:val="22"/>
        </w:rPr>
        <w:t>" e di "</w:t>
      </w:r>
      <w:r w:rsidRPr="000D2ED5">
        <w:rPr>
          <w:rFonts w:ascii="Eurostile LT" w:hAnsi="Eurostile LT" w:cs="Arial"/>
          <w:b/>
          <w:i/>
          <w:sz w:val="22"/>
          <w:szCs w:val="22"/>
        </w:rPr>
        <w:t>ricerca</w:t>
      </w:r>
      <w:r w:rsidRPr="000D2ED5">
        <w:rPr>
          <w:rFonts w:ascii="Eurostile LT" w:hAnsi="Eurostile LT" w:cs="Arial"/>
          <w:sz w:val="22"/>
          <w:szCs w:val="22"/>
        </w:rPr>
        <w:t xml:space="preserve">", previste e disciplinate dall’articolo 15 del </w:t>
      </w:r>
      <w:r w:rsidRPr="000D2ED5">
        <w:rPr>
          <w:rFonts w:ascii="Eurostile LT" w:eastAsia="Arial" w:hAnsi="Eurostile LT" w:cs="Arial"/>
          <w:color w:val="000000"/>
          <w:sz w:val="22"/>
          <w:szCs w:val="22"/>
        </w:rPr>
        <w:t>"</w:t>
      </w:r>
      <w:r w:rsidRPr="000D2ED5">
        <w:rPr>
          <w:rFonts w:ascii="Eurostile LT" w:eastAsia="Arial" w:hAnsi="Eurostile LT" w:cs="Arial"/>
          <w:b/>
          <w:i/>
          <w:color w:val="000000"/>
          <w:sz w:val="22"/>
          <w:szCs w:val="22"/>
        </w:rPr>
        <w:t>Contratto Collettivo Nazionale di Lavoro del Personale del Comparto delle Istituzioni e degli Enti di Ricerca e Sperimentazione per il Quadriennio Normativo 2002-2005 ed il Biennio Economico 2002-2003</w:t>
      </w:r>
      <w:r w:rsidRPr="000D2ED5">
        <w:rPr>
          <w:rFonts w:ascii="Eurostile LT" w:eastAsia="Arial" w:hAnsi="Eurostile LT" w:cs="Arial"/>
          <w:color w:val="000000"/>
          <w:sz w:val="22"/>
          <w:szCs w:val="22"/>
        </w:rPr>
        <w:t>", sottoscritto il 7 aprile 2006</w:t>
      </w:r>
      <w:r>
        <w:rPr>
          <w:rFonts w:ascii="Eurostile LT" w:eastAsia="Arial" w:hAnsi="Eurostile LT" w:cs="Arial"/>
          <w:color w:val="000000"/>
          <w:sz w:val="22"/>
          <w:szCs w:val="22"/>
        </w:rPr>
        <w:t>.</w:t>
      </w:r>
    </w:p>
    <w:p w14:paraId="4F245892" w14:textId="3F87C889" w:rsidR="003A7CEF" w:rsidRPr="000D2ED5" w:rsidRDefault="003A7CEF" w:rsidP="000D2ED5">
      <w:pPr>
        <w:pStyle w:val="Paragrafoelenco"/>
        <w:ind w:left="567"/>
        <w:jc w:val="both"/>
        <w:rPr>
          <w:rFonts w:ascii="Eurostile LT" w:hAnsi="Eurostile LT"/>
          <w:color w:val="000000" w:themeColor="text1"/>
          <w:sz w:val="22"/>
          <w:szCs w:val="22"/>
        </w:rPr>
      </w:pPr>
    </w:p>
    <w:p w14:paraId="5430304B" w14:textId="02D568FB" w:rsidR="000D2ED5" w:rsidRPr="000D2ED5" w:rsidRDefault="000D2ED5" w:rsidP="000D2ED5">
      <w:pPr>
        <w:jc w:val="both"/>
        <w:rPr>
          <w:rFonts w:ascii="Eurostile LT" w:hAnsi="Eurostile LT" w:cs="Arial"/>
          <w:sz w:val="22"/>
          <w:szCs w:val="22"/>
        </w:rPr>
      </w:pPr>
      <w:r>
        <w:rPr>
          <w:rFonts w:ascii="Eurostile LT" w:hAnsi="Eurostile LT" w:cs="Arial"/>
          <w:sz w:val="22"/>
          <w:szCs w:val="22"/>
        </w:rPr>
        <w:t xml:space="preserve">Al riguardo, è </w:t>
      </w:r>
      <w:r w:rsidRPr="000D2ED5">
        <w:rPr>
          <w:rFonts w:ascii="Eurostile LT" w:hAnsi="Eurostile LT"/>
          <w:color w:val="000000" w:themeColor="text1"/>
          <w:sz w:val="22"/>
          <w:szCs w:val="22"/>
        </w:rPr>
        <w:t>innanzitutto</w:t>
      </w:r>
      <w:r>
        <w:rPr>
          <w:rFonts w:ascii="Eurostile LT" w:hAnsi="Eurostile LT" w:cs="Arial"/>
          <w:sz w:val="22"/>
          <w:szCs w:val="22"/>
        </w:rPr>
        <w:t xml:space="preserve"> necessario precisare che, </w:t>
      </w:r>
      <w:r w:rsidRPr="000D2ED5">
        <w:rPr>
          <w:rFonts w:ascii="Eurostile LT" w:hAnsi="Eurostile LT" w:cs="Arial"/>
          <w:sz w:val="22"/>
          <w:szCs w:val="22"/>
        </w:rPr>
        <w:t xml:space="preserve">ai sensi del combinato disposto degli articoli 4, comma 5, e 68 del </w:t>
      </w:r>
      <w:r w:rsidRPr="000D2ED5">
        <w:rPr>
          <w:rFonts w:ascii="Eurostile LT" w:eastAsia="Arial" w:hAnsi="Eurostile LT" w:cs="Arial"/>
          <w:bCs/>
          <w:color w:val="000000"/>
          <w:sz w:val="22"/>
          <w:szCs w:val="22"/>
        </w:rPr>
        <w:t>"</w:t>
      </w:r>
      <w:r w:rsidRPr="000D2ED5">
        <w:rPr>
          <w:rFonts w:ascii="Eurostile LT" w:eastAsia="Arial" w:hAnsi="Eurostile LT" w:cs="Arial"/>
          <w:b/>
          <w:i/>
          <w:color w:val="000000"/>
          <w:sz w:val="22"/>
          <w:szCs w:val="22"/>
        </w:rPr>
        <w:t>Contratto Collettivo Nazionale di Lavoro relativo al personale del Comparto Istruzione e Ricerca per il Triennio 2016-2018</w:t>
      </w:r>
      <w:r w:rsidRPr="000D2ED5">
        <w:rPr>
          <w:rFonts w:ascii="Eurostile LT" w:eastAsia="Arial" w:hAnsi="Eurostile LT" w:cs="Arial"/>
          <w:bCs/>
          <w:color w:val="000000"/>
          <w:sz w:val="22"/>
          <w:szCs w:val="22"/>
        </w:rPr>
        <w:t xml:space="preserve">", sottoscritto il 19 aprile 2018, che disciplinano le </w:t>
      </w:r>
      <w:r w:rsidRPr="000D2ED5">
        <w:rPr>
          <w:rFonts w:ascii="Eurostile LT" w:hAnsi="Eurostile LT" w:cs="Arial"/>
          <w:sz w:val="22"/>
          <w:szCs w:val="22"/>
        </w:rPr>
        <w:t>"</w:t>
      </w:r>
      <w:r w:rsidRPr="000D2ED5">
        <w:rPr>
          <w:rFonts w:ascii="Eurostile LT" w:hAnsi="Eurostile LT" w:cs="Arial"/>
          <w:b/>
          <w:i/>
          <w:sz w:val="22"/>
          <w:szCs w:val="22"/>
        </w:rPr>
        <w:t>relazioni sindacali</w:t>
      </w:r>
      <w:r w:rsidRPr="000D2ED5">
        <w:rPr>
          <w:rFonts w:ascii="Eurostile LT" w:hAnsi="Eurostile LT" w:cs="Arial"/>
          <w:sz w:val="22"/>
          <w:szCs w:val="22"/>
        </w:rPr>
        <w:t>"</w:t>
      </w:r>
      <w:r w:rsidRPr="000D2ED5">
        <w:rPr>
          <w:rFonts w:ascii="Eurostile LT" w:eastAsia="Arial" w:hAnsi="Eurostile LT" w:cs="Arial"/>
          <w:bCs/>
          <w:color w:val="000000"/>
          <w:sz w:val="22"/>
          <w:szCs w:val="22"/>
        </w:rPr>
        <w:t xml:space="preserve">: </w:t>
      </w:r>
      <w:r w:rsidRPr="000D2ED5">
        <w:rPr>
          <w:rFonts w:ascii="Eurostile LT" w:hAnsi="Eurostile LT" w:cs="Arial"/>
          <w:sz w:val="22"/>
          <w:szCs w:val="22"/>
        </w:rPr>
        <w:t xml:space="preserve">  </w:t>
      </w:r>
    </w:p>
    <w:p w14:paraId="57B98057" w14:textId="77777777" w:rsidR="000D2ED5" w:rsidRPr="000D2ED5" w:rsidRDefault="000D2ED5" w:rsidP="006B4420">
      <w:pPr>
        <w:pStyle w:val="Rientrocorpodeltesto"/>
        <w:numPr>
          <w:ilvl w:val="0"/>
          <w:numId w:val="202"/>
        </w:numPr>
        <w:spacing w:after="0"/>
        <w:ind w:left="567" w:hanging="567"/>
        <w:jc w:val="both"/>
        <w:rPr>
          <w:rFonts w:ascii="Eurostile LT" w:eastAsia="Calibri" w:hAnsi="Eurostile LT" w:cs="Arial"/>
          <w:color w:val="000000"/>
          <w:sz w:val="22"/>
          <w:szCs w:val="22"/>
          <w:lang w:eastAsia="zh-CN"/>
        </w:rPr>
      </w:pPr>
      <w:r w:rsidRPr="000D2ED5">
        <w:rPr>
          <w:rFonts w:ascii="Eurostile LT" w:eastAsia="Arial" w:hAnsi="Eurostile LT" w:cs="Arial"/>
          <w:color w:val="000000"/>
          <w:sz w:val="22"/>
          <w:szCs w:val="22"/>
        </w:rPr>
        <w:t xml:space="preserve">le </w:t>
      </w:r>
      <w:r w:rsidRPr="000D2ED5">
        <w:rPr>
          <w:rFonts w:ascii="Eurostile LT" w:hAnsi="Eurostile LT" w:cs="Arial"/>
          <w:sz w:val="22"/>
          <w:szCs w:val="22"/>
        </w:rPr>
        <w:t>"</w:t>
      </w:r>
      <w:r w:rsidRPr="000D2ED5">
        <w:rPr>
          <w:rFonts w:ascii="Eurostile LT" w:hAnsi="Eurostile LT" w:cs="Arial"/>
          <w:b/>
          <w:i/>
          <w:sz w:val="22"/>
          <w:szCs w:val="22"/>
        </w:rPr>
        <w:t>progressioni economiche</w:t>
      </w:r>
      <w:r w:rsidRPr="000D2ED5">
        <w:rPr>
          <w:rFonts w:ascii="Eurostile LT" w:hAnsi="Eurostile LT" w:cs="Arial"/>
          <w:sz w:val="22"/>
          <w:szCs w:val="22"/>
        </w:rPr>
        <w:t xml:space="preserve">" del personale inquadrato nei profili e nei livelli professionali compresi tra il quarto e l’ottavo, previste e disciplinate dall’articolo 53 del </w:t>
      </w:r>
      <w:r w:rsidRPr="000D2ED5">
        <w:rPr>
          <w:rFonts w:ascii="Eurostile LT" w:eastAsia="Calibri" w:hAnsi="Eurostile LT" w:cs="Arial"/>
          <w:color w:val="000000"/>
          <w:sz w:val="22"/>
          <w:szCs w:val="22"/>
          <w:lang w:eastAsia="zh-CN"/>
        </w:rPr>
        <w:t>"</w:t>
      </w:r>
      <w:r w:rsidRPr="000D2ED5">
        <w:rPr>
          <w:rFonts w:ascii="Eurostile LT" w:eastAsia="Calibri" w:hAnsi="Eurostile LT" w:cs="Arial"/>
          <w:b/>
          <w:i/>
          <w:color w:val="000000"/>
          <w:sz w:val="22"/>
          <w:szCs w:val="22"/>
          <w:lang w:eastAsia="zh-CN"/>
        </w:rPr>
        <w:t>Contratto Collettivo Nazionale di Lavoro del Personale del Comparto delle Istituzioni e degli Enti di Ricerca e Sperimentazione per il Quadriennio Normativo 1998-2001 ed il Biennio Economico 1998-1999</w:t>
      </w:r>
      <w:r w:rsidRPr="000D2ED5">
        <w:rPr>
          <w:rFonts w:ascii="Eurostile LT" w:eastAsia="Calibri" w:hAnsi="Eurostile LT" w:cs="Arial"/>
          <w:color w:val="000000"/>
          <w:sz w:val="22"/>
          <w:szCs w:val="22"/>
          <w:lang w:eastAsia="zh-CN"/>
        </w:rPr>
        <w:t xml:space="preserve">", sottoscritto il 21 febbraio 2002, formano oggetto di </w:t>
      </w:r>
      <w:r w:rsidRPr="000D2ED5">
        <w:rPr>
          <w:rFonts w:ascii="Eurostile LT" w:hAnsi="Eurostile LT" w:cs="Arial"/>
          <w:sz w:val="22"/>
          <w:szCs w:val="22"/>
        </w:rPr>
        <w:t>"</w:t>
      </w:r>
      <w:r w:rsidRPr="000D2ED5">
        <w:rPr>
          <w:rFonts w:ascii="Eurostile LT" w:hAnsi="Eurostile LT" w:cs="Arial"/>
          <w:b/>
          <w:i/>
          <w:sz w:val="22"/>
          <w:szCs w:val="22"/>
        </w:rPr>
        <w:t>contrattazione collettiva nazionale integrativa</w:t>
      </w:r>
      <w:r w:rsidRPr="000D2ED5">
        <w:rPr>
          <w:rFonts w:ascii="Eurostile LT" w:hAnsi="Eurostile LT" w:cs="Arial"/>
          <w:sz w:val="22"/>
          <w:szCs w:val="22"/>
        </w:rPr>
        <w:t>"</w:t>
      </w:r>
      <w:r w:rsidRPr="000D2ED5">
        <w:rPr>
          <w:rFonts w:ascii="Eurostile LT" w:eastAsia="Calibri" w:hAnsi="Eurostile LT" w:cs="Arial"/>
          <w:color w:val="000000"/>
          <w:sz w:val="22"/>
          <w:szCs w:val="22"/>
          <w:lang w:eastAsia="zh-CN"/>
        </w:rPr>
        <w:t>;</w:t>
      </w:r>
    </w:p>
    <w:p w14:paraId="027D744F" w14:textId="77777777" w:rsidR="000D2ED5" w:rsidRPr="000D2ED5" w:rsidRDefault="000D2ED5" w:rsidP="006B4420">
      <w:pPr>
        <w:pStyle w:val="Rientrocorpodeltesto"/>
        <w:numPr>
          <w:ilvl w:val="0"/>
          <w:numId w:val="202"/>
        </w:numPr>
        <w:spacing w:after="0"/>
        <w:ind w:left="567" w:hanging="567"/>
        <w:jc w:val="both"/>
        <w:rPr>
          <w:rFonts w:ascii="Eurostile LT" w:eastAsia="Calibri" w:hAnsi="Eurostile LT" w:cs="Arial"/>
          <w:color w:val="000000"/>
          <w:sz w:val="22"/>
          <w:szCs w:val="22"/>
          <w:lang w:eastAsia="zh-CN"/>
        </w:rPr>
      </w:pPr>
      <w:r w:rsidRPr="000D2ED5">
        <w:rPr>
          <w:rFonts w:ascii="Eurostile LT" w:eastAsia="Arial" w:hAnsi="Eurostile LT" w:cs="Arial"/>
          <w:color w:val="000000"/>
          <w:sz w:val="22"/>
          <w:szCs w:val="22"/>
        </w:rPr>
        <w:t xml:space="preserve">le </w:t>
      </w:r>
      <w:r w:rsidRPr="000D2ED5">
        <w:rPr>
          <w:rFonts w:ascii="Eurostile LT" w:hAnsi="Eurostile LT" w:cs="Arial"/>
          <w:sz w:val="22"/>
          <w:szCs w:val="22"/>
        </w:rPr>
        <w:t>"</w:t>
      </w:r>
      <w:r w:rsidRPr="000D2ED5">
        <w:rPr>
          <w:rFonts w:ascii="Eurostile LT" w:hAnsi="Eurostile LT" w:cs="Arial"/>
          <w:b/>
          <w:i/>
          <w:sz w:val="22"/>
          <w:szCs w:val="22"/>
        </w:rPr>
        <w:t>progressioni di livello nei profili di inquadramento</w:t>
      </w:r>
      <w:r w:rsidRPr="000D2ED5">
        <w:rPr>
          <w:rFonts w:ascii="Eurostile LT" w:hAnsi="Eurostile LT" w:cs="Arial"/>
          <w:sz w:val="22"/>
          <w:szCs w:val="22"/>
        </w:rPr>
        <w:t>", ovvero le "</w:t>
      </w:r>
      <w:r w:rsidRPr="000D2ED5">
        <w:rPr>
          <w:rFonts w:ascii="Eurostile LT" w:hAnsi="Eurostile LT" w:cs="Arial"/>
          <w:b/>
          <w:i/>
          <w:sz w:val="22"/>
          <w:szCs w:val="22"/>
        </w:rPr>
        <w:t>progressioni di carriera</w:t>
      </w:r>
      <w:r w:rsidRPr="000D2ED5">
        <w:rPr>
          <w:rFonts w:ascii="Eurostile LT" w:hAnsi="Eurostile LT" w:cs="Arial"/>
          <w:sz w:val="22"/>
          <w:szCs w:val="22"/>
        </w:rPr>
        <w:t xml:space="preserve">", del personale inquadrato nei profili e nei livelli professionali compresi tra il quarto e l’ottavo, previste e disciplinate dall’articolo 54 del </w:t>
      </w:r>
      <w:r w:rsidRPr="000D2ED5">
        <w:rPr>
          <w:rFonts w:ascii="Eurostile LT" w:eastAsia="Calibri" w:hAnsi="Eurostile LT" w:cs="Arial"/>
          <w:color w:val="000000"/>
          <w:sz w:val="22"/>
          <w:szCs w:val="22"/>
          <w:lang w:eastAsia="zh-CN"/>
        </w:rPr>
        <w:t>"</w:t>
      </w:r>
      <w:r w:rsidRPr="000D2ED5">
        <w:rPr>
          <w:rFonts w:ascii="Eurostile LT" w:eastAsia="Calibri" w:hAnsi="Eurostile LT" w:cs="Arial"/>
          <w:b/>
          <w:i/>
          <w:color w:val="000000"/>
          <w:sz w:val="22"/>
          <w:szCs w:val="22"/>
          <w:lang w:eastAsia="zh-CN"/>
        </w:rPr>
        <w:t>Contratto Collettivo Nazionale di Lavoro del Personale del Comparto delle Istituzioni e degli Enti di Ricerca e Sperimentazione per il Quadriennio Normativo 1998-2001 ed il Biennio Economico 1998-1999</w:t>
      </w:r>
      <w:r w:rsidRPr="000D2ED5">
        <w:rPr>
          <w:rFonts w:ascii="Eurostile LT" w:eastAsia="Calibri" w:hAnsi="Eurostile LT" w:cs="Arial"/>
          <w:color w:val="000000"/>
          <w:sz w:val="22"/>
          <w:szCs w:val="22"/>
          <w:lang w:eastAsia="zh-CN"/>
        </w:rPr>
        <w:t xml:space="preserve">", sottoscritto il 21 febbraio 2002, formano, invece, oggetto di </w:t>
      </w:r>
      <w:r w:rsidRPr="000D2ED5">
        <w:rPr>
          <w:rFonts w:ascii="Eurostile LT" w:hAnsi="Eurostile LT" w:cs="Arial"/>
          <w:sz w:val="22"/>
          <w:szCs w:val="22"/>
        </w:rPr>
        <w:t>"</w:t>
      </w:r>
      <w:r w:rsidRPr="000D2ED5">
        <w:rPr>
          <w:rFonts w:ascii="Eurostile LT" w:hAnsi="Eurostile LT" w:cs="Arial"/>
          <w:b/>
          <w:i/>
          <w:sz w:val="22"/>
          <w:szCs w:val="22"/>
        </w:rPr>
        <w:t>confronto</w:t>
      </w:r>
      <w:r w:rsidRPr="000D2ED5">
        <w:rPr>
          <w:rFonts w:ascii="Eurostile LT" w:hAnsi="Eurostile LT" w:cs="Arial"/>
          <w:sz w:val="22"/>
          <w:szCs w:val="22"/>
        </w:rPr>
        <w:t>" con le Organizzazioni Sindacali maggiormente rappresentative a livello nazionale</w:t>
      </w:r>
      <w:r w:rsidRPr="000D2ED5">
        <w:rPr>
          <w:rFonts w:ascii="Eurostile LT" w:eastAsia="Calibri" w:hAnsi="Eurostile LT" w:cs="Arial"/>
          <w:color w:val="000000"/>
          <w:sz w:val="22"/>
          <w:szCs w:val="22"/>
          <w:lang w:eastAsia="zh-CN"/>
        </w:rPr>
        <w:t>;</w:t>
      </w:r>
    </w:p>
    <w:p w14:paraId="21E3A0FD" w14:textId="7D982621" w:rsidR="000D2ED5" w:rsidRPr="000D2ED5" w:rsidRDefault="000D2ED5" w:rsidP="006B4420">
      <w:pPr>
        <w:pStyle w:val="Rientrocorpodeltesto"/>
        <w:numPr>
          <w:ilvl w:val="0"/>
          <w:numId w:val="202"/>
        </w:numPr>
        <w:spacing w:after="0"/>
        <w:ind w:left="567" w:hanging="567"/>
        <w:jc w:val="both"/>
        <w:rPr>
          <w:rFonts w:ascii="Eurostile LT" w:hAnsi="Eurostile LT" w:cs="Arial"/>
          <w:sz w:val="22"/>
          <w:szCs w:val="22"/>
        </w:rPr>
      </w:pPr>
      <w:r w:rsidRPr="000D2ED5">
        <w:rPr>
          <w:rFonts w:ascii="Eurostile LT" w:eastAsia="Calibri" w:hAnsi="Eurostile LT" w:cs="Arial"/>
          <w:color w:val="000000"/>
          <w:sz w:val="22"/>
          <w:szCs w:val="22"/>
          <w:lang w:eastAsia="zh-CN"/>
        </w:rPr>
        <w:t>le</w:t>
      </w:r>
      <w:r w:rsidRPr="000D2ED5">
        <w:rPr>
          <w:rFonts w:ascii="Eurostile LT" w:hAnsi="Eurostile LT" w:cs="Arial"/>
          <w:sz w:val="22"/>
          <w:szCs w:val="22"/>
        </w:rPr>
        <w:t xml:space="preserv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w:t>
      </w:r>
      <w:r w:rsidRPr="000D2ED5">
        <w:rPr>
          <w:rFonts w:ascii="Eurostile LT" w:hAnsi="Eurostile LT" w:cs="Arial"/>
          <w:b/>
          <w:i/>
          <w:sz w:val="22"/>
          <w:szCs w:val="22"/>
        </w:rPr>
        <w:t>tecnologo</w:t>
      </w:r>
      <w:r w:rsidRPr="000D2ED5">
        <w:rPr>
          <w:rFonts w:ascii="Eurostile LT" w:hAnsi="Eurostile LT" w:cs="Arial"/>
          <w:sz w:val="22"/>
          <w:szCs w:val="22"/>
        </w:rPr>
        <w:t>" e di "</w:t>
      </w:r>
      <w:r w:rsidRPr="000D2ED5">
        <w:rPr>
          <w:rFonts w:ascii="Eurostile LT" w:hAnsi="Eurostile LT" w:cs="Arial"/>
          <w:b/>
          <w:i/>
          <w:sz w:val="22"/>
          <w:szCs w:val="22"/>
        </w:rPr>
        <w:t>ricerca</w:t>
      </w:r>
      <w:r w:rsidRPr="000D2ED5">
        <w:rPr>
          <w:rFonts w:ascii="Eurostile LT" w:hAnsi="Eurostile LT" w:cs="Arial"/>
          <w:sz w:val="22"/>
          <w:szCs w:val="22"/>
        </w:rPr>
        <w:t xml:space="preserve">", previste e disciplinate dall’articolo 15 del </w:t>
      </w:r>
      <w:r w:rsidRPr="000D2ED5">
        <w:rPr>
          <w:rFonts w:ascii="Eurostile LT" w:eastAsia="Arial" w:hAnsi="Eurostile LT" w:cs="Arial"/>
          <w:color w:val="000000"/>
          <w:sz w:val="22"/>
          <w:szCs w:val="22"/>
        </w:rPr>
        <w:t>"</w:t>
      </w:r>
      <w:r w:rsidRPr="000D2ED5">
        <w:rPr>
          <w:rFonts w:ascii="Eurostile LT" w:eastAsia="Arial" w:hAnsi="Eurostile LT" w:cs="Arial"/>
          <w:b/>
          <w:i/>
          <w:color w:val="000000"/>
          <w:sz w:val="22"/>
          <w:szCs w:val="22"/>
        </w:rPr>
        <w:t>Contratto Collettivo Nazionale di Lavoro del Personale del Comparto delle Istituzioni e degli Enti di Ricerca e Sperimentazione per il Quadriennio Normativo 2002-2005 ed il Biennio Economico 2002-2003</w:t>
      </w:r>
      <w:r w:rsidRPr="000D2ED5">
        <w:rPr>
          <w:rFonts w:ascii="Eurostile LT" w:eastAsia="Arial" w:hAnsi="Eurostile LT" w:cs="Arial"/>
          <w:color w:val="000000"/>
          <w:sz w:val="22"/>
          <w:szCs w:val="22"/>
        </w:rPr>
        <w:t xml:space="preserve">", sottoscritto il 7 aprile 2006, formano, infine, oggetto di </w:t>
      </w:r>
      <w:r w:rsidRPr="000D2ED5">
        <w:rPr>
          <w:rFonts w:ascii="Eurostile LT" w:hAnsi="Eurostile LT" w:cs="Arial"/>
          <w:sz w:val="22"/>
          <w:szCs w:val="22"/>
        </w:rPr>
        <w:t>"</w:t>
      </w:r>
      <w:r w:rsidRPr="000D2ED5">
        <w:rPr>
          <w:rFonts w:ascii="Eurostile LT" w:hAnsi="Eurostile LT" w:cs="Arial"/>
          <w:b/>
          <w:i/>
          <w:sz w:val="22"/>
          <w:szCs w:val="22"/>
        </w:rPr>
        <w:t>informativa</w:t>
      </w:r>
      <w:r w:rsidRPr="000D2ED5">
        <w:rPr>
          <w:rFonts w:ascii="Eurostile LT" w:hAnsi="Eurostile LT" w:cs="Arial"/>
          <w:sz w:val="22"/>
          <w:szCs w:val="22"/>
        </w:rPr>
        <w:t>" alle Organizzazioni Sindacali maggiormente rappresentative a livello nazionale</w:t>
      </w:r>
      <w:r>
        <w:rPr>
          <w:rFonts w:ascii="Eurostile LT" w:hAnsi="Eurostile LT" w:cs="Arial"/>
          <w:sz w:val="22"/>
          <w:szCs w:val="22"/>
        </w:rPr>
        <w:t>.</w:t>
      </w:r>
    </w:p>
    <w:p w14:paraId="34A3DCC9" w14:textId="77777777" w:rsidR="000D2ED5" w:rsidRPr="000D2ED5" w:rsidRDefault="000D2ED5" w:rsidP="000D2ED5">
      <w:pPr>
        <w:pStyle w:val="Rientrocorpodeltesto"/>
        <w:ind w:left="567" w:right="-6"/>
        <w:rPr>
          <w:rFonts w:ascii="Eurostile LT" w:hAnsi="Eurostile LT" w:cs="Arial"/>
          <w:sz w:val="22"/>
          <w:szCs w:val="22"/>
        </w:rPr>
      </w:pPr>
    </w:p>
    <w:p w14:paraId="0D59D175" w14:textId="06785763" w:rsidR="000D2ED5" w:rsidRPr="000D2ED5" w:rsidRDefault="000D2ED5" w:rsidP="000D2ED5">
      <w:pPr>
        <w:pStyle w:val="Rientrocorpodeltesto"/>
        <w:spacing w:after="0"/>
        <w:ind w:left="0" w:right="-6"/>
        <w:jc w:val="both"/>
        <w:rPr>
          <w:rFonts w:ascii="Eurostile LT" w:eastAsia="Calibri" w:hAnsi="Eurostile LT" w:cs="Arial"/>
          <w:color w:val="000000"/>
          <w:sz w:val="22"/>
          <w:szCs w:val="22"/>
          <w:lang w:eastAsia="zh-CN"/>
        </w:rPr>
      </w:pPr>
      <w:r>
        <w:rPr>
          <w:rFonts w:ascii="Eurostile LT" w:hAnsi="Eurostile LT" w:cs="Arial"/>
          <w:sz w:val="22"/>
          <w:szCs w:val="22"/>
        </w:rPr>
        <w:t>R</w:t>
      </w:r>
      <w:r w:rsidRPr="000D2ED5">
        <w:rPr>
          <w:rFonts w:ascii="Eurostile LT" w:hAnsi="Eurostile LT" w:cs="Arial"/>
          <w:sz w:val="22"/>
          <w:szCs w:val="22"/>
        </w:rPr>
        <w:t>elativamente alle "</w:t>
      </w:r>
      <w:r w:rsidRPr="000D2ED5">
        <w:rPr>
          <w:rFonts w:ascii="Eurostile LT" w:hAnsi="Eurostile LT" w:cs="Arial"/>
          <w:b/>
          <w:i/>
          <w:sz w:val="22"/>
          <w:szCs w:val="22"/>
        </w:rPr>
        <w:t>progressioni economiche</w:t>
      </w:r>
      <w:r w:rsidRPr="000D2ED5">
        <w:rPr>
          <w:rFonts w:ascii="Eurostile LT" w:hAnsi="Eurostile LT" w:cs="Arial"/>
          <w:sz w:val="22"/>
          <w:szCs w:val="22"/>
        </w:rPr>
        <w:t xml:space="preserve">" del personale inquadrato nei profili e nei livelli professionali compresi tra il quarto e l’ottavo, previste e disciplinate dall’articolo 53 del </w:t>
      </w:r>
      <w:r w:rsidRPr="000D2ED5">
        <w:rPr>
          <w:rFonts w:ascii="Eurostile LT" w:eastAsia="Calibri" w:hAnsi="Eurostile LT" w:cs="Arial"/>
          <w:color w:val="000000"/>
          <w:sz w:val="22"/>
          <w:szCs w:val="22"/>
          <w:lang w:eastAsia="zh-CN"/>
        </w:rPr>
        <w:t>"</w:t>
      </w:r>
      <w:r w:rsidRPr="000D2ED5">
        <w:rPr>
          <w:rFonts w:ascii="Eurostile LT" w:eastAsia="Calibri" w:hAnsi="Eurostile LT" w:cs="Arial"/>
          <w:b/>
          <w:i/>
          <w:color w:val="000000"/>
          <w:sz w:val="22"/>
          <w:szCs w:val="22"/>
          <w:lang w:eastAsia="zh-CN"/>
        </w:rPr>
        <w:t>Contratto Collettivo Nazionale di Lavoro del Personale del Comparto delle Istituzioni e degli Enti di Ricerca e Sperimentazione per il Quadriennio Normativo 1998-2001 ed il Biennio Economico 1998-1999</w:t>
      </w:r>
      <w:r w:rsidRPr="000D2ED5">
        <w:rPr>
          <w:rFonts w:ascii="Eurostile LT" w:eastAsia="Calibri" w:hAnsi="Eurostile LT" w:cs="Arial"/>
          <w:color w:val="000000"/>
          <w:sz w:val="22"/>
          <w:szCs w:val="22"/>
          <w:lang w:eastAsia="zh-CN"/>
        </w:rPr>
        <w:t>", sottoscritto il 21 febbraio 2002, è necessario far presente che:</w:t>
      </w:r>
    </w:p>
    <w:p w14:paraId="49C51F17" w14:textId="77777777" w:rsidR="000D2ED5" w:rsidRPr="000D2ED5" w:rsidRDefault="000D2ED5" w:rsidP="000D2ED5">
      <w:pPr>
        <w:ind w:left="567" w:hanging="567"/>
        <w:contextualSpacing/>
        <w:jc w:val="both"/>
        <w:rPr>
          <w:rFonts w:ascii="Eurostile LT" w:hAnsi="Eurostile LT" w:cs="Arial"/>
          <w:sz w:val="22"/>
          <w:szCs w:val="22"/>
        </w:rPr>
      </w:pPr>
      <w:r w:rsidRPr="000D2ED5">
        <w:rPr>
          <w:rFonts w:ascii="Eurostile LT" w:hAnsi="Eurostile LT" w:cs="Arial"/>
          <w:sz w:val="22"/>
          <w:szCs w:val="22"/>
        </w:rPr>
        <w:t>a.1)</w:t>
      </w:r>
      <w:r w:rsidRPr="000D2ED5">
        <w:rPr>
          <w:rFonts w:ascii="Eurostile LT" w:hAnsi="Eurostile LT" w:cs="Arial"/>
          <w:b/>
          <w:sz w:val="22"/>
          <w:szCs w:val="22"/>
        </w:rPr>
        <w:t xml:space="preserve"> </w:t>
      </w:r>
      <w:r w:rsidRPr="000D2ED5">
        <w:rPr>
          <w:rFonts w:ascii="Eurostile LT" w:hAnsi="Eurostile LT" w:cs="Arial"/>
          <w:b/>
          <w:sz w:val="22"/>
          <w:szCs w:val="22"/>
        </w:rPr>
        <w:tab/>
      </w:r>
      <w:r w:rsidRPr="000D2ED5">
        <w:rPr>
          <w:rFonts w:ascii="Eurostile LT" w:hAnsi="Eurostile LT" w:cs="Arial"/>
          <w:sz w:val="22"/>
          <w:szCs w:val="22"/>
        </w:rPr>
        <w:t>con la Determina Direttoriale del 5 marzo 2022, numero 24:</w:t>
      </w:r>
    </w:p>
    <w:p w14:paraId="2A4687EE" w14:textId="4BF416EF" w:rsidR="000D2ED5" w:rsidRPr="000D2ED5" w:rsidRDefault="000D2ED5" w:rsidP="006B4420">
      <w:pPr>
        <w:pStyle w:val="Paragrafoelenco"/>
        <w:numPr>
          <w:ilvl w:val="0"/>
          <w:numId w:val="205"/>
        </w:numPr>
        <w:tabs>
          <w:tab w:val="left" w:pos="1134"/>
        </w:tabs>
        <w:ind w:left="1134" w:hanging="567"/>
        <w:jc w:val="both"/>
        <w:rPr>
          <w:rFonts w:ascii="Eurostile LT" w:hAnsi="Eurostile LT" w:cs="Arial"/>
          <w:sz w:val="22"/>
          <w:szCs w:val="22"/>
        </w:rPr>
      </w:pPr>
      <w:r w:rsidRPr="000D2ED5">
        <w:rPr>
          <w:rFonts w:ascii="Eurostile LT" w:hAnsi="Eurostile LT" w:cs="Arial"/>
          <w:sz w:val="22"/>
          <w:szCs w:val="22"/>
        </w:rPr>
        <w:t xml:space="preserve">è stato approvato il </w:t>
      </w:r>
      <w:r w:rsidRPr="000D2ED5">
        <w:rPr>
          <w:rFonts w:ascii="Eurostile LT" w:eastAsia="Calibri" w:hAnsi="Eurostile LT" w:cs="Arial"/>
          <w:sz w:val="22"/>
          <w:szCs w:val="22"/>
        </w:rPr>
        <w:t>"</w:t>
      </w:r>
      <w:r w:rsidRPr="000D2ED5">
        <w:rPr>
          <w:rFonts w:ascii="Eurostile LT" w:eastAsia="Calibri" w:hAnsi="Eurostile LT" w:cs="Arial"/>
          <w:b/>
          <w:i/>
          <w:sz w:val="22"/>
          <w:szCs w:val="22"/>
        </w:rPr>
        <w:t>Fondo per il finanziamento del trattamento economico accessorio da corrispondere al personale inquadrato nei profili e nei livelli professionali compresi tra il quarto e l’ottavo</w:t>
      </w:r>
      <w:r w:rsidRPr="000D2ED5">
        <w:rPr>
          <w:rFonts w:ascii="Eurostile LT" w:eastAsia="Calibri" w:hAnsi="Eurostile LT" w:cs="Arial"/>
          <w:sz w:val="22"/>
          <w:szCs w:val="22"/>
        </w:rPr>
        <w:t xml:space="preserve">", relativo all’anno </w:t>
      </w:r>
      <w:r w:rsidRPr="000D2ED5">
        <w:rPr>
          <w:rFonts w:ascii="Eurostile LT" w:eastAsia="Calibri" w:hAnsi="Eurostile LT" w:cs="Arial"/>
          <w:b/>
          <w:sz w:val="22"/>
          <w:szCs w:val="22"/>
        </w:rPr>
        <w:t xml:space="preserve">2018, </w:t>
      </w:r>
      <w:r w:rsidRPr="000D2ED5">
        <w:rPr>
          <w:rFonts w:ascii="Eurostile LT" w:eastAsia="Calibri" w:hAnsi="Eurostile LT" w:cs="Arial"/>
          <w:sz w:val="22"/>
          <w:szCs w:val="22"/>
        </w:rPr>
        <w:t xml:space="preserve">per un ammontare complessivo di </w:t>
      </w:r>
      <w:r w:rsidRPr="000D2ED5">
        <w:rPr>
          <w:rFonts w:ascii="Eurostile LT" w:hAnsi="Eurostile LT" w:cs="Arial"/>
          <w:b/>
          <w:sz w:val="22"/>
          <w:szCs w:val="22"/>
        </w:rPr>
        <w:t>€ 4.456.364</w:t>
      </w:r>
      <w:r w:rsidR="00116181">
        <w:rPr>
          <w:rFonts w:ascii="Eurostile LT" w:hAnsi="Eurostile LT" w:cs="Arial"/>
          <w:b/>
          <w:sz w:val="22"/>
          <w:szCs w:val="22"/>
        </w:rPr>
        <w:t>,00</w:t>
      </w:r>
      <w:r w:rsidRPr="000D2ED5">
        <w:rPr>
          <w:rFonts w:ascii="Eurostile LT" w:hAnsi="Eurostile LT" w:cs="Arial"/>
          <w:sz w:val="22"/>
          <w:szCs w:val="22"/>
        </w:rPr>
        <w:t>, che è stato rideterminato:</w:t>
      </w:r>
    </w:p>
    <w:p w14:paraId="6ED96F61" w14:textId="77777777" w:rsidR="000D2ED5" w:rsidRPr="000D2ED5" w:rsidRDefault="000D2ED5" w:rsidP="006B4420">
      <w:pPr>
        <w:numPr>
          <w:ilvl w:val="0"/>
          <w:numId w:val="203"/>
        </w:numPr>
        <w:ind w:left="1701" w:hanging="567"/>
        <w:contextualSpacing/>
        <w:jc w:val="both"/>
        <w:rPr>
          <w:rFonts w:ascii="Eurostile LT" w:hAnsi="Eurostile LT" w:cs="Arial"/>
          <w:sz w:val="22"/>
          <w:szCs w:val="22"/>
        </w:rPr>
      </w:pPr>
      <w:r w:rsidRPr="000D2ED5">
        <w:rPr>
          <w:rFonts w:ascii="Eurostile LT" w:hAnsi="Eurostile LT" w:cs="Arial"/>
          <w:sz w:val="22"/>
          <w:szCs w:val="22"/>
        </w:rPr>
        <w:t>nel rispetto delle disposizioni contenute nei Contratti Collettivi Nazionali di Lavoro del Comparto "</w:t>
      </w:r>
      <w:r w:rsidRPr="000D2ED5">
        <w:rPr>
          <w:rFonts w:ascii="Eurostile LT" w:hAnsi="Eurostile LT" w:cs="Arial"/>
          <w:b/>
          <w:i/>
          <w:sz w:val="22"/>
          <w:szCs w:val="22"/>
        </w:rPr>
        <w:t>Istituzioni ed Enti di Ricerca e Sperimentazione</w:t>
      </w:r>
      <w:r w:rsidRPr="000D2ED5">
        <w:rPr>
          <w:rFonts w:ascii="Eurostile LT" w:hAnsi="Eurostile LT" w:cs="Arial"/>
          <w:sz w:val="22"/>
          <w:szCs w:val="22"/>
        </w:rPr>
        <w:t>"</w:t>
      </w:r>
      <w:r w:rsidRPr="000D2ED5">
        <w:rPr>
          <w:rFonts w:ascii="Eurostile LT" w:hAnsi="Eurostile LT" w:cs="Arial"/>
          <w:b/>
          <w:sz w:val="22"/>
          <w:szCs w:val="22"/>
        </w:rPr>
        <w:t xml:space="preserve"> </w:t>
      </w:r>
      <w:r w:rsidRPr="000D2ED5">
        <w:rPr>
          <w:rFonts w:ascii="Eurostile LT" w:hAnsi="Eurostile LT" w:cs="Arial"/>
          <w:sz w:val="22"/>
          <w:szCs w:val="22"/>
        </w:rPr>
        <w:t>attualmente in vigore, delle disposizioni normative vigenti in materia e degli indirizzi interpretativi ed applicativi definiti dal "</w:t>
      </w:r>
      <w:r w:rsidRPr="000D2ED5">
        <w:rPr>
          <w:rFonts w:ascii="Eurostile LT" w:hAnsi="Eurostile LT" w:cs="Arial"/>
          <w:b/>
          <w:i/>
          <w:sz w:val="22"/>
          <w:szCs w:val="22"/>
        </w:rPr>
        <w:t>Dipartimento della Ragioneria Generale dello Stato</w:t>
      </w:r>
      <w:r w:rsidRPr="000D2ED5">
        <w:rPr>
          <w:rFonts w:ascii="Eurostile LT" w:hAnsi="Eurostile LT" w:cs="Arial"/>
          <w:sz w:val="22"/>
          <w:szCs w:val="22"/>
        </w:rPr>
        <w:t xml:space="preserve">" del Ministero della Economia e delle Finanze e dalla </w:t>
      </w:r>
      <w:r w:rsidRPr="000D2ED5">
        <w:rPr>
          <w:rFonts w:ascii="Eurostile LT" w:hAnsi="Eurostile LT" w:cs="Arial"/>
          <w:iCs/>
          <w:sz w:val="22"/>
          <w:szCs w:val="22"/>
        </w:rPr>
        <w:t>"</w:t>
      </w:r>
      <w:r w:rsidRPr="000D2ED5">
        <w:rPr>
          <w:rFonts w:ascii="Eurostile LT" w:hAnsi="Eurostile LT" w:cs="Arial"/>
          <w:b/>
          <w:i/>
          <w:iCs/>
          <w:sz w:val="22"/>
          <w:szCs w:val="22"/>
        </w:rPr>
        <w:t>Agenzia per la Rappresentanza Negoziale delle Pubbliche Amministrazioni</w:t>
      </w:r>
      <w:r w:rsidRPr="000D2ED5">
        <w:rPr>
          <w:rFonts w:ascii="Eurostile LT" w:hAnsi="Eurostile LT" w:cs="Arial"/>
          <w:iCs/>
          <w:sz w:val="22"/>
          <w:szCs w:val="22"/>
        </w:rPr>
        <w:t>" con apposite circolari e specifici pareri</w:t>
      </w:r>
      <w:r w:rsidRPr="000D2ED5">
        <w:rPr>
          <w:rFonts w:ascii="Eurostile LT" w:hAnsi="Eurostile LT" w:cs="Arial"/>
          <w:sz w:val="22"/>
          <w:szCs w:val="22"/>
        </w:rPr>
        <w:t>;</w:t>
      </w:r>
    </w:p>
    <w:p w14:paraId="2692C5BD" w14:textId="77777777" w:rsidR="000D2ED5" w:rsidRPr="000D2ED5" w:rsidRDefault="000D2ED5" w:rsidP="006B4420">
      <w:pPr>
        <w:numPr>
          <w:ilvl w:val="0"/>
          <w:numId w:val="203"/>
        </w:numPr>
        <w:ind w:left="1701" w:hanging="567"/>
        <w:contextualSpacing/>
        <w:jc w:val="both"/>
        <w:rPr>
          <w:rFonts w:ascii="Eurostile LT" w:hAnsi="Eurostile LT" w:cs="Arial"/>
          <w:sz w:val="22"/>
          <w:szCs w:val="22"/>
        </w:rPr>
      </w:pPr>
      <w:r w:rsidRPr="000D2ED5">
        <w:rPr>
          <w:rFonts w:ascii="Eurostile LT" w:hAnsi="Eurostile LT" w:cs="Arial"/>
          <w:sz w:val="22"/>
          <w:szCs w:val="22"/>
        </w:rPr>
        <w:t>tenendo conto delle considerazioni svolte, con la nota del 19 febbraio 2022, dal</w:t>
      </w:r>
      <w:r w:rsidRPr="000D2ED5">
        <w:rPr>
          <w:rFonts w:ascii="Eurostile LT" w:eastAsia="Times" w:hAnsi="Eurostile LT" w:cs="Arial"/>
          <w:sz w:val="22"/>
          <w:szCs w:val="22"/>
        </w:rPr>
        <w:t xml:space="preserve">la Dottoressa </w:t>
      </w:r>
      <w:r w:rsidRPr="000D2ED5">
        <w:rPr>
          <w:rFonts w:ascii="Eurostile LT" w:eastAsia="Times" w:hAnsi="Eurostile LT" w:cs="Arial"/>
          <w:b/>
          <w:sz w:val="22"/>
          <w:szCs w:val="22"/>
        </w:rPr>
        <w:t>Valeria SAURA</w:t>
      </w:r>
      <w:r w:rsidRPr="000D2ED5">
        <w:rPr>
          <w:rFonts w:ascii="Eurostile LT" w:eastAsia="Times" w:hAnsi="Eurostile LT" w:cs="Arial"/>
          <w:sz w:val="22"/>
          <w:szCs w:val="22"/>
        </w:rPr>
        <w:t xml:space="preserve">, nella sua qualità di Dirigente Responsabile dell’Ufficio I </w:t>
      </w:r>
      <w:r w:rsidRPr="000D2ED5">
        <w:rPr>
          <w:rFonts w:ascii="Eurostile LT" w:hAnsi="Eurostile LT" w:cs="Arial"/>
          <w:sz w:val="22"/>
          <w:szCs w:val="22"/>
        </w:rPr>
        <w:t>"</w:t>
      </w:r>
      <w:r w:rsidRPr="000D2ED5">
        <w:rPr>
          <w:rFonts w:ascii="Eurostile LT" w:eastAsia="Times" w:hAnsi="Eurostile LT" w:cs="Arial"/>
          <w:b/>
          <w:i/>
          <w:sz w:val="22"/>
          <w:szCs w:val="22"/>
        </w:rPr>
        <w:t>Gestione delle Risorse Umane</w:t>
      </w:r>
      <w:r w:rsidRPr="000D2ED5">
        <w:rPr>
          <w:rFonts w:ascii="Eurostile LT" w:hAnsi="Eurostile LT" w:cs="Arial"/>
          <w:sz w:val="22"/>
          <w:szCs w:val="22"/>
        </w:rPr>
        <w:t>" della "</w:t>
      </w:r>
      <w:r w:rsidRPr="000D2ED5">
        <w:rPr>
          <w:rFonts w:ascii="Eurostile LT" w:hAnsi="Eurostile LT" w:cs="Arial"/>
          <w:b/>
          <w:i/>
          <w:sz w:val="22"/>
          <w:szCs w:val="22"/>
        </w:rPr>
        <w:t>Amministrazione Centrale</w:t>
      </w:r>
      <w:r w:rsidRPr="000D2ED5">
        <w:rPr>
          <w:rFonts w:ascii="Eurostile LT" w:hAnsi="Eurostile LT" w:cs="Arial"/>
          <w:sz w:val="22"/>
          <w:szCs w:val="22"/>
        </w:rPr>
        <w:t xml:space="preserve">", a seguito degli ulteriori approfondimenti richiesti dal Collegio dei Revisori dei Conti nella seduta del </w:t>
      </w:r>
      <w:r w:rsidRPr="000D2ED5">
        <w:rPr>
          <w:rFonts w:ascii="Eurostile LT" w:eastAsia="Times" w:hAnsi="Eurostile LT" w:cs="Arial"/>
          <w:sz w:val="22"/>
          <w:szCs w:val="22"/>
        </w:rPr>
        <w:t xml:space="preserve">15 ottobre 2021 </w:t>
      </w:r>
      <w:r w:rsidRPr="000D2ED5">
        <w:rPr>
          <w:rFonts w:ascii="Eurostile LT" w:hAnsi="Eurostile LT" w:cs="Arial"/>
          <w:sz w:val="22"/>
          <w:szCs w:val="22"/>
        </w:rPr>
        <w:t>e d’intesa c</w:t>
      </w:r>
      <w:r w:rsidRPr="000D2ED5">
        <w:rPr>
          <w:rFonts w:ascii="Eurostile LT" w:eastAsia="Times" w:hAnsi="Eurostile LT" w:cs="Arial"/>
          <w:sz w:val="22"/>
          <w:szCs w:val="22"/>
        </w:rPr>
        <w:t>on la Direzione Generale;</w:t>
      </w:r>
    </w:p>
    <w:p w14:paraId="67B8B3E8" w14:textId="77777777" w:rsidR="000D2ED5" w:rsidRPr="000D2ED5" w:rsidRDefault="000D2ED5" w:rsidP="006B4420">
      <w:pPr>
        <w:numPr>
          <w:ilvl w:val="0"/>
          <w:numId w:val="203"/>
        </w:numPr>
        <w:ind w:left="1701" w:hanging="567"/>
        <w:contextualSpacing/>
        <w:jc w:val="both"/>
        <w:rPr>
          <w:rFonts w:ascii="Eurostile LT" w:eastAsia="Arial" w:hAnsi="Eurostile LT" w:cs="Arial"/>
          <w:sz w:val="22"/>
          <w:szCs w:val="22"/>
        </w:rPr>
      </w:pPr>
      <w:r w:rsidRPr="000D2ED5">
        <w:rPr>
          <w:rFonts w:ascii="Eurostile LT" w:hAnsi="Eurostile LT" w:cs="Arial"/>
          <w:sz w:val="22"/>
          <w:szCs w:val="22"/>
        </w:rPr>
        <w:t>in</w:t>
      </w:r>
      <w:r w:rsidRPr="000D2ED5">
        <w:rPr>
          <w:rFonts w:ascii="Eurostile LT" w:eastAsia="Arial" w:hAnsi="Eurostile LT" w:cs="Arial"/>
          <w:sz w:val="22"/>
          <w:szCs w:val="22"/>
        </w:rPr>
        <w:t xml:space="preserve"> ottemperanza alla richiesta avanzata dal Collegio dei Revisori dei Conti nella seduta del 22 febbraio 2022;</w:t>
      </w:r>
    </w:p>
    <w:p w14:paraId="33DAB9BA" w14:textId="77777777" w:rsidR="000D2ED5" w:rsidRPr="000D2ED5" w:rsidRDefault="000D2ED5" w:rsidP="006B4420">
      <w:pPr>
        <w:pStyle w:val="Paragrafoelenco"/>
        <w:numPr>
          <w:ilvl w:val="0"/>
          <w:numId w:val="205"/>
        </w:numPr>
        <w:tabs>
          <w:tab w:val="left" w:pos="1134"/>
        </w:tabs>
        <w:ind w:left="1134" w:hanging="567"/>
        <w:jc w:val="both"/>
        <w:rPr>
          <w:rFonts w:ascii="Eurostile LT" w:hAnsi="Eurostile LT" w:cs="Arial"/>
          <w:bCs/>
          <w:sz w:val="22"/>
          <w:szCs w:val="22"/>
        </w:rPr>
      </w:pPr>
      <w:r w:rsidRPr="000D2ED5">
        <w:rPr>
          <w:rFonts w:ascii="Eurostile LT" w:eastAsia="Arial" w:hAnsi="Eurostile LT" w:cs="Arial"/>
          <w:sz w:val="22"/>
          <w:szCs w:val="22"/>
        </w:rPr>
        <w:t xml:space="preserve">è stata annullata e sostituita </w:t>
      </w:r>
      <w:r w:rsidRPr="000D2ED5">
        <w:rPr>
          <w:rFonts w:ascii="Eurostile LT" w:hAnsi="Eurostile LT" w:cs="Arial"/>
          <w:sz w:val="22"/>
          <w:szCs w:val="22"/>
        </w:rPr>
        <w:t xml:space="preserve">la Determina Direttoriale del 23 marzo 2021, numero 46, con la quale è stato inizialmente costituito il predetto </w:t>
      </w:r>
      <w:r w:rsidRPr="000D2ED5">
        <w:rPr>
          <w:rFonts w:ascii="Eurostile LT" w:hAnsi="Eurostile LT" w:cs="Arial"/>
          <w:iCs/>
          <w:sz w:val="22"/>
          <w:szCs w:val="22"/>
        </w:rPr>
        <w:t>"</w:t>
      </w:r>
      <w:r w:rsidRPr="000D2ED5">
        <w:rPr>
          <w:rFonts w:ascii="Eurostile LT" w:hAnsi="Eurostile LT" w:cs="Arial"/>
          <w:b/>
          <w:i/>
          <w:iCs/>
          <w:sz w:val="22"/>
          <w:szCs w:val="22"/>
        </w:rPr>
        <w:t>Fondo</w:t>
      </w:r>
      <w:r w:rsidRPr="000D2ED5">
        <w:rPr>
          <w:rFonts w:ascii="Eurostile LT" w:hAnsi="Eurostile LT" w:cs="Arial"/>
          <w:iCs/>
          <w:sz w:val="22"/>
          <w:szCs w:val="22"/>
        </w:rPr>
        <w:t>";</w:t>
      </w:r>
    </w:p>
    <w:p w14:paraId="6913E45E" w14:textId="77777777" w:rsidR="000D2ED5" w:rsidRPr="000D2ED5" w:rsidRDefault="000D2ED5" w:rsidP="00116181">
      <w:pPr>
        <w:ind w:left="567" w:hanging="567"/>
        <w:contextualSpacing/>
        <w:jc w:val="both"/>
        <w:rPr>
          <w:rFonts w:ascii="Eurostile LT" w:hAnsi="Eurostile LT" w:cs="Arial"/>
          <w:sz w:val="22"/>
          <w:szCs w:val="22"/>
        </w:rPr>
      </w:pPr>
      <w:r w:rsidRPr="000D2ED5">
        <w:rPr>
          <w:rFonts w:ascii="Eurostile LT" w:hAnsi="Eurostile LT" w:cs="Arial"/>
          <w:sz w:val="22"/>
          <w:szCs w:val="22"/>
        </w:rPr>
        <w:t>a.2)</w:t>
      </w:r>
      <w:r w:rsidRPr="000D2ED5">
        <w:rPr>
          <w:rFonts w:ascii="Eurostile LT" w:hAnsi="Eurostile LT" w:cs="Arial"/>
          <w:sz w:val="22"/>
          <w:szCs w:val="22"/>
        </w:rPr>
        <w:tab/>
        <w:t>con la Determina Direttoriale del 7 marzo 2022 numero 25:</w:t>
      </w:r>
    </w:p>
    <w:p w14:paraId="3B2CD526" w14:textId="6E20B6BF" w:rsidR="000D2ED5" w:rsidRPr="000D2ED5" w:rsidRDefault="000D2ED5" w:rsidP="006B4420">
      <w:pPr>
        <w:pStyle w:val="Paragrafoelenco"/>
        <w:numPr>
          <w:ilvl w:val="0"/>
          <w:numId w:val="204"/>
        </w:numPr>
        <w:tabs>
          <w:tab w:val="left" w:pos="1134"/>
        </w:tabs>
        <w:ind w:left="1134" w:hanging="567"/>
        <w:jc w:val="both"/>
        <w:rPr>
          <w:rFonts w:ascii="Eurostile LT" w:hAnsi="Eurostile LT" w:cs="Arial"/>
          <w:sz w:val="22"/>
          <w:szCs w:val="22"/>
        </w:rPr>
      </w:pPr>
      <w:r w:rsidRPr="000D2ED5">
        <w:rPr>
          <w:rFonts w:ascii="Eurostile LT" w:hAnsi="Eurostile LT" w:cs="Arial"/>
          <w:sz w:val="22"/>
          <w:szCs w:val="22"/>
        </w:rPr>
        <w:t xml:space="preserve">è stato approvato il </w:t>
      </w:r>
      <w:r w:rsidRPr="000D2ED5">
        <w:rPr>
          <w:rFonts w:ascii="Eurostile LT" w:eastAsia="Calibri" w:hAnsi="Eurostile LT" w:cs="Arial"/>
          <w:sz w:val="22"/>
          <w:szCs w:val="22"/>
        </w:rPr>
        <w:t>"</w:t>
      </w:r>
      <w:r w:rsidRPr="000D2ED5">
        <w:rPr>
          <w:rFonts w:ascii="Eurostile LT" w:eastAsia="Calibri" w:hAnsi="Eurostile LT" w:cs="Arial"/>
          <w:b/>
          <w:i/>
          <w:sz w:val="22"/>
          <w:szCs w:val="22"/>
        </w:rPr>
        <w:t>Fondo per il finanziamento del trattamento economico accessorio da corrispondere al personale inquadrato nei profili e nei livelli professionali compresi tra il quarto e l’ottavo</w:t>
      </w:r>
      <w:r w:rsidRPr="000D2ED5">
        <w:rPr>
          <w:rFonts w:ascii="Eurostile LT" w:eastAsia="Calibri" w:hAnsi="Eurostile LT" w:cs="Arial"/>
          <w:sz w:val="22"/>
          <w:szCs w:val="22"/>
        </w:rPr>
        <w:t xml:space="preserve">", relativo all’anno </w:t>
      </w:r>
      <w:r w:rsidRPr="000D2ED5">
        <w:rPr>
          <w:rFonts w:ascii="Eurostile LT" w:eastAsia="Calibri" w:hAnsi="Eurostile LT" w:cs="Arial"/>
          <w:b/>
          <w:sz w:val="22"/>
          <w:szCs w:val="22"/>
        </w:rPr>
        <w:t xml:space="preserve">2019, </w:t>
      </w:r>
      <w:r w:rsidRPr="000D2ED5">
        <w:rPr>
          <w:rFonts w:ascii="Eurostile LT" w:eastAsia="Calibri" w:hAnsi="Eurostile LT" w:cs="Arial"/>
          <w:sz w:val="22"/>
          <w:szCs w:val="22"/>
        </w:rPr>
        <w:t xml:space="preserve">per un ammontare complessivo di </w:t>
      </w:r>
      <w:r w:rsidRPr="000D2ED5">
        <w:rPr>
          <w:rFonts w:ascii="Eurostile LT" w:hAnsi="Eurostile LT" w:cs="Arial"/>
          <w:b/>
          <w:sz w:val="22"/>
          <w:szCs w:val="22"/>
        </w:rPr>
        <w:t>€ 4.499.201</w:t>
      </w:r>
      <w:r w:rsidR="00116181">
        <w:rPr>
          <w:rFonts w:ascii="Eurostile LT" w:hAnsi="Eurostile LT" w:cs="Arial"/>
          <w:b/>
          <w:sz w:val="22"/>
          <w:szCs w:val="22"/>
        </w:rPr>
        <w:t>,00</w:t>
      </w:r>
      <w:r w:rsidRPr="000D2ED5">
        <w:rPr>
          <w:rFonts w:ascii="Eurostile LT" w:hAnsi="Eurostile LT" w:cs="Arial"/>
          <w:sz w:val="22"/>
          <w:szCs w:val="22"/>
        </w:rPr>
        <w:t>, che è stato rideterminato:</w:t>
      </w:r>
    </w:p>
    <w:p w14:paraId="41F9D4F7" w14:textId="77777777" w:rsidR="000D2ED5" w:rsidRPr="000D2ED5" w:rsidRDefault="000D2ED5" w:rsidP="006B4420">
      <w:pPr>
        <w:pStyle w:val="Paragrafoelenco"/>
        <w:numPr>
          <w:ilvl w:val="0"/>
          <w:numId w:val="205"/>
        </w:numPr>
        <w:tabs>
          <w:tab w:val="left" w:pos="1701"/>
        </w:tabs>
        <w:ind w:left="1701" w:hanging="567"/>
        <w:jc w:val="both"/>
        <w:rPr>
          <w:rFonts w:ascii="Eurostile LT" w:hAnsi="Eurostile LT" w:cs="Arial"/>
          <w:sz w:val="22"/>
          <w:szCs w:val="22"/>
        </w:rPr>
      </w:pPr>
      <w:r w:rsidRPr="000D2ED5">
        <w:rPr>
          <w:rFonts w:ascii="Eurostile LT" w:hAnsi="Eurostile LT" w:cs="Arial"/>
          <w:sz w:val="22"/>
          <w:szCs w:val="22"/>
        </w:rPr>
        <w:t>nel rispetto delle disposizioni contenute nei Contratti Collettivi Nazionali di Lavoro del Comparto "</w:t>
      </w:r>
      <w:r w:rsidRPr="000D2ED5">
        <w:rPr>
          <w:rFonts w:ascii="Eurostile LT" w:hAnsi="Eurostile LT" w:cs="Arial"/>
          <w:b/>
          <w:i/>
          <w:sz w:val="22"/>
          <w:szCs w:val="22"/>
        </w:rPr>
        <w:t>Istituzioni ed Enti di Ricerca e Sperimentazione</w:t>
      </w:r>
      <w:r w:rsidRPr="000D2ED5">
        <w:rPr>
          <w:rFonts w:ascii="Eurostile LT" w:hAnsi="Eurostile LT" w:cs="Arial"/>
          <w:sz w:val="22"/>
          <w:szCs w:val="22"/>
        </w:rPr>
        <w:t>"</w:t>
      </w:r>
      <w:r w:rsidRPr="000D2ED5">
        <w:rPr>
          <w:rFonts w:ascii="Eurostile LT" w:hAnsi="Eurostile LT" w:cs="Arial"/>
          <w:b/>
          <w:sz w:val="22"/>
          <w:szCs w:val="22"/>
        </w:rPr>
        <w:t xml:space="preserve"> </w:t>
      </w:r>
      <w:r w:rsidRPr="000D2ED5">
        <w:rPr>
          <w:rFonts w:ascii="Eurostile LT" w:hAnsi="Eurostile LT" w:cs="Arial"/>
          <w:sz w:val="22"/>
          <w:szCs w:val="22"/>
        </w:rPr>
        <w:t>attualmente in vigore, delle disposizioni normative vigenti in materia e degli indirizzi interpretativi ed applicativi definiti dal "</w:t>
      </w:r>
      <w:r w:rsidRPr="000D2ED5">
        <w:rPr>
          <w:rFonts w:ascii="Eurostile LT" w:hAnsi="Eurostile LT" w:cs="Arial"/>
          <w:b/>
          <w:i/>
          <w:sz w:val="22"/>
          <w:szCs w:val="22"/>
        </w:rPr>
        <w:t>Dipartimento della Ragioneria Generale dello Stato</w:t>
      </w:r>
      <w:r w:rsidRPr="000D2ED5">
        <w:rPr>
          <w:rFonts w:ascii="Eurostile LT" w:hAnsi="Eurostile LT" w:cs="Arial"/>
          <w:sz w:val="22"/>
          <w:szCs w:val="22"/>
        </w:rPr>
        <w:t xml:space="preserve">" del Ministero della Economia e delle Finanze e dalla </w:t>
      </w:r>
      <w:r w:rsidRPr="000D2ED5">
        <w:rPr>
          <w:rFonts w:ascii="Eurostile LT" w:hAnsi="Eurostile LT" w:cs="Arial"/>
          <w:iCs/>
          <w:sz w:val="22"/>
          <w:szCs w:val="22"/>
        </w:rPr>
        <w:t>"</w:t>
      </w:r>
      <w:r w:rsidRPr="000D2ED5">
        <w:rPr>
          <w:rFonts w:ascii="Eurostile LT" w:hAnsi="Eurostile LT" w:cs="Arial"/>
          <w:b/>
          <w:i/>
          <w:iCs/>
          <w:sz w:val="22"/>
          <w:szCs w:val="22"/>
        </w:rPr>
        <w:t>Agenzia per la Rappresentanza Negoziale delle Pubbliche Amministrazioni</w:t>
      </w:r>
      <w:r w:rsidRPr="000D2ED5">
        <w:rPr>
          <w:rFonts w:ascii="Eurostile LT" w:hAnsi="Eurostile LT" w:cs="Arial"/>
          <w:iCs/>
          <w:sz w:val="22"/>
          <w:szCs w:val="22"/>
        </w:rPr>
        <w:t>"</w:t>
      </w:r>
      <w:r w:rsidRPr="000D2ED5">
        <w:rPr>
          <w:rFonts w:ascii="Eurostile LT" w:hAnsi="Eurostile LT" w:cs="Arial"/>
          <w:sz w:val="22"/>
          <w:szCs w:val="22"/>
        </w:rPr>
        <w:t xml:space="preserve"> </w:t>
      </w:r>
      <w:r w:rsidRPr="000D2ED5">
        <w:rPr>
          <w:rFonts w:ascii="Eurostile LT" w:hAnsi="Eurostile LT" w:cs="Arial"/>
          <w:iCs/>
          <w:sz w:val="22"/>
          <w:szCs w:val="22"/>
        </w:rPr>
        <w:t>con apposite circolari e specifici pareri</w:t>
      </w:r>
      <w:r w:rsidRPr="000D2ED5">
        <w:rPr>
          <w:rFonts w:ascii="Eurostile LT" w:hAnsi="Eurostile LT" w:cs="Arial"/>
          <w:sz w:val="22"/>
          <w:szCs w:val="22"/>
        </w:rPr>
        <w:t>;</w:t>
      </w:r>
    </w:p>
    <w:p w14:paraId="286BF07B" w14:textId="77777777" w:rsidR="000D2ED5" w:rsidRPr="000D2ED5" w:rsidRDefault="000D2ED5" w:rsidP="006B4420">
      <w:pPr>
        <w:pStyle w:val="Paragrafoelenco"/>
        <w:numPr>
          <w:ilvl w:val="0"/>
          <w:numId w:val="205"/>
        </w:numPr>
        <w:tabs>
          <w:tab w:val="left" w:pos="1701"/>
        </w:tabs>
        <w:ind w:left="1701" w:hanging="567"/>
        <w:jc w:val="both"/>
        <w:rPr>
          <w:rFonts w:ascii="Eurostile LT" w:hAnsi="Eurostile LT" w:cs="Arial"/>
          <w:sz w:val="22"/>
          <w:szCs w:val="22"/>
        </w:rPr>
      </w:pPr>
      <w:r w:rsidRPr="000D2ED5">
        <w:rPr>
          <w:rFonts w:ascii="Eurostile LT" w:hAnsi="Eurostile LT" w:cs="Arial"/>
          <w:sz w:val="22"/>
          <w:szCs w:val="22"/>
        </w:rPr>
        <w:t>tenendo conto delle considerazioni svolte, con la nota del 19 febbraio 2022, dal</w:t>
      </w:r>
      <w:r w:rsidRPr="000D2ED5">
        <w:rPr>
          <w:rFonts w:ascii="Eurostile LT" w:eastAsia="Times" w:hAnsi="Eurostile LT" w:cs="Arial"/>
          <w:sz w:val="22"/>
          <w:szCs w:val="22"/>
        </w:rPr>
        <w:t xml:space="preserve">la Dottoressa </w:t>
      </w:r>
      <w:r w:rsidRPr="000D2ED5">
        <w:rPr>
          <w:rFonts w:ascii="Eurostile LT" w:eastAsia="Times" w:hAnsi="Eurostile LT" w:cs="Arial"/>
          <w:b/>
          <w:sz w:val="22"/>
          <w:szCs w:val="22"/>
        </w:rPr>
        <w:t>Valeria SAURA</w:t>
      </w:r>
      <w:r w:rsidRPr="000D2ED5">
        <w:rPr>
          <w:rFonts w:ascii="Eurostile LT" w:eastAsia="Times" w:hAnsi="Eurostile LT" w:cs="Arial"/>
          <w:sz w:val="22"/>
          <w:szCs w:val="22"/>
        </w:rPr>
        <w:t xml:space="preserve">, nella sua qualità di Dirigente Responsabile dell’Ufficio I </w:t>
      </w:r>
      <w:r w:rsidRPr="000D2ED5">
        <w:rPr>
          <w:rFonts w:ascii="Eurostile LT" w:hAnsi="Eurostile LT" w:cs="Arial"/>
          <w:sz w:val="22"/>
          <w:szCs w:val="22"/>
        </w:rPr>
        <w:t>"</w:t>
      </w:r>
      <w:r w:rsidRPr="000D2ED5">
        <w:rPr>
          <w:rFonts w:ascii="Eurostile LT" w:eastAsia="Times" w:hAnsi="Eurostile LT" w:cs="Arial"/>
          <w:b/>
          <w:i/>
          <w:sz w:val="22"/>
          <w:szCs w:val="22"/>
        </w:rPr>
        <w:t>Gestione delle Risorse Umane</w:t>
      </w:r>
      <w:r w:rsidRPr="000D2ED5">
        <w:rPr>
          <w:rFonts w:ascii="Eurostile LT" w:hAnsi="Eurostile LT" w:cs="Arial"/>
          <w:sz w:val="22"/>
          <w:szCs w:val="22"/>
        </w:rPr>
        <w:t>" della "</w:t>
      </w:r>
      <w:r w:rsidRPr="000D2ED5">
        <w:rPr>
          <w:rFonts w:ascii="Eurostile LT" w:hAnsi="Eurostile LT" w:cs="Arial"/>
          <w:b/>
          <w:i/>
          <w:sz w:val="22"/>
          <w:szCs w:val="22"/>
        </w:rPr>
        <w:t>Amministrazione Centrale</w:t>
      </w:r>
      <w:r w:rsidRPr="000D2ED5">
        <w:rPr>
          <w:rFonts w:ascii="Eurostile LT" w:hAnsi="Eurostile LT" w:cs="Arial"/>
          <w:sz w:val="22"/>
          <w:szCs w:val="22"/>
        </w:rPr>
        <w:t xml:space="preserve">", a seguito degli ulteriori approfondimenti richiesti dal Collegio dei Revisori dei Conti nella seduta del </w:t>
      </w:r>
      <w:r w:rsidRPr="000D2ED5">
        <w:rPr>
          <w:rFonts w:ascii="Eurostile LT" w:eastAsia="Times" w:hAnsi="Eurostile LT" w:cs="Arial"/>
          <w:sz w:val="22"/>
          <w:szCs w:val="22"/>
        </w:rPr>
        <w:t xml:space="preserve">15 ottobre 2021 </w:t>
      </w:r>
      <w:r w:rsidRPr="000D2ED5">
        <w:rPr>
          <w:rFonts w:ascii="Eurostile LT" w:hAnsi="Eurostile LT" w:cs="Arial"/>
          <w:sz w:val="22"/>
          <w:szCs w:val="22"/>
        </w:rPr>
        <w:t>e d’intesa c</w:t>
      </w:r>
      <w:r w:rsidRPr="000D2ED5">
        <w:rPr>
          <w:rFonts w:ascii="Eurostile LT" w:eastAsia="Times" w:hAnsi="Eurostile LT" w:cs="Arial"/>
          <w:sz w:val="22"/>
          <w:szCs w:val="22"/>
        </w:rPr>
        <w:t>on la Direzione Generale;</w:t>
      </w:r>
    </w:p>
    <w:p w14:paraId="4FF575F9" w14:textId="77777777" w:rsidR="000D2ED5" w:rsidRPr="000D2ED5" w:rsidRDefault="000D2ED5" w:rsidP="006B4420">
      <w:pPr>
        <w:pStyle w:val="Paragrafoelenco"/>
        <w:numPr>
          <w:ilvl w:val="0"/>
          <w:numId w:val="205"/>
        </w:numPr>
        <w:tabs>
          <w:tab w:val="left" w:pos="1701"/>
        </w:tabs>
        <w:ind w:left="1701" w:hanging="567"/>
        <w:jc w:val="both"/>
        <w:rPr>
          <w:rFonts w:ascii="Eurostile LT" w:eastAsia="Arial" w:hAnsi="Eurostile LT" w:cs="Arial"/>
          <w:sz w:val="22"/>
          <w:szCs w:val="22"/>
        </w:rPr>
      </w:pPr>
      <w:r w:rsidRPr="000D2ED5">
        <w:rPr>
          <w:rFonts w:ascii="Eurostile LT" w:hAnsi="Eurostile LT" w:cs="Arial"/>
          <w:sz w:val="22"/>
          <w:szCs w:val="22"/>
        </w:rPr>
        <w:t>in</w:t>
      </w:r>
      <w:r w:rsidRPr="000D2ED5">
        <w:rPr>
          <w:rFonts w:ascii="Eurostile LT" w:eastAsia="Arial" w:hAnsi="Eurostile LT" w:cs="Arial"/>
          <w:sz w:val="22"/>
          <w:szCs w:val="22"/>
        </w:rPr>
        <w:t xml:space="preserve"> ottemperanza alla richiesta avanzata dal Collegio dei Revisori dei Conti nella seduta del 22 febbraio 2022;</w:t>
      </w:r>
    </w:p>
    <w:p w14:paraId="16BBC2C0" w14:textId="77777777" w:rsidR="000D2ED5" w:rsidRPr="000D2ED5" w:rsidRDefault="000D2ED5" w:rsidP="006B4420">
      <w:pPr>
        <w:pStyle w:val="Paragrafoelenco"/>
        <w:numPr>
          <w:ilvl w:val="0"/>
          <w:numId w:val="204"/>
        </w:numPr>
        <w:tabs>
          <w:tab w:val="left" w:pos="1134"/>
        </w:tabs>
        <w:ind w:left="1134" w:hanging="567"/>
        <w:jc w:val="both"/>
        <w:rPr>
          <w:rFonts w:ascii="Eurostile LT" w:hAnsi="Eurostile LT" w:cs="Arial"/>
          <w:bCs/>
          <w:sz w:val="22"/>
          <w:szCs w:val="22"/>
        </w:rPr>
      </w:pPr>
      <w:r w:rsidRPr="000D2ED5">
        <w:rPr>
          <w:rFonts w:ascii="Eurostile LT" w:eastAsia="Arial" w:hAnsi="Eurostile LT" w:cs="Arial"/>
          <w:sz w:val="22"/>
          <w:szCs w:val="22"/>
        </w:rPr>
        <w:t xml:space="preserve">è stata annullata e sostituita </w:t>
      </w:r>
      <w:r w:rsidRPr="000D2ED5">
        <w:rPr>
          <w:rFonts w:ascii="Eurostile LT" w:hAnsi="Eurostile LT" w:cs="Arial"/>
          <w:sz w:val="22"/>
          <w:szCs w:val="22"/>
        </w:rPr>
        <w:t xml:space="preserve">la Determina Direttoriale del 24 marzo 2021, numero 47, con la quale è stato inizialmente costituito il predetto </w:t>
      </w:r>
      <w:r w:rsidRPr="000D2ED5">
        <w:rPr>
          <w:rFonts w:ascii="Eurostile LT" w:hAnsi="Eurostile LT" w:cs="Arial"/>
          <w:iCs/>
          <w:sz w:val="22"/>
          <w:szCs w:val="22"/>
        </w:rPr>
        <w:t>"</w:t>
      </w:r>
      <w:r w:rsidRPr="000D2ED5">
        <w:rPr>
          <w:rFonts w:ascii="Eurostile LT" w:hAnsi="Eurostile LT" w:cs="Arial"/>
          <w:b/>
          <w:i/>
          <w:iCs/>
          <w:sz w:val="22"/>
          <w:szCs w:val="22"/>
        </w:rPr>
        <w:t>Fondo</w:t>
      </w:r>
      <w:r w:rsidRPr="000D2ED5">
        <w:rPr>
          <w:rFonts w:ascii="Eurostile LT" w:hAnsi="Eurostile LT" w:cs="Arial"/>
          <w:iCs/>
          <w:sz w:val="22"/>
          <w:szCs w:val="22"/>
        </w:rPr>
        <w:t>";</w:t>
      </w:r>
    </w:p>
    <w:p w14:paraId="3C2B0BCE" w14:textId="77777777" w:rsidR="000D2ED5" w:rsidRPr="000D2ED5" w:rsidRDefault="000D2ED5" w:rsidP="00116181">
      <w:pPr>
        <w:ind w:left="567" w:hanging="567"/>
        <w:contextualSpacing/>
        <w:jc w:val="both"/>
        <w:rPr>
          <w:rFonts w:ascii="Eurostile LT" w:eastAsia="Times" w:hAnsi="Eurostile LT" w:cs="Arial"/>
          <w:bCs/>
          <w:iCs/>
          <w:sz w:val="22"/>
          <w:szCs w:val="22"/>
        </w:rPr>
      </w:pPr>
      <w:r w:rsidRPr="000D2ED5">
        <w:rPr>
          <w:rFonts w:ascii="Eurostile LT" w:eastAsia="Times" w:hAnsi="Eurostile LT" w:cs="Arial"/>
          <w:bCs/>
          <w:iCs/>
          <w:sz w:val="22"/>
          <w:szCs w:val="22"/>
        </w:rPr>
        <w:t>a.3)</w:t>
      </w:r>
      <w:r w:rsidRPr="000D2ED5">
        <w:rPr>
          <w:rFonts w:ascii="Eurostile LT" w:eastAsia="Times" w:hAnsi="Eurostile LT" w:cs="Arial"/>
          <w:b/>
          <w:bCs/>
          <w:iCs/>
          <w:sz w:val="22"/>
          <w:szCs w:val="22"/>
        </w:rPr>
        <w:tab/>
      </w:r>
      <w:r w:rsidRPr="000D2ED5">
        <w:rPr>
          <w:rFonts w:ascii="Eurostile LT" w:eastAsia="Times" w:hAnsi="Eurostile LT" w:cs="Arial"/>
          <w:bCs/>
          <w:iCs/>
          <w:sz w:val="22"/>
          <w:szCs w:val="22"/>
        </w:rPr>
        <w:t>con</w:t>
      </w:r>
      <w:r w:rsidRPr="000D2ED5">
        <w:rPr>
          <w:rFonts w:ascii="Eurostile LT" w:eastAsia="Times" w:hAnsi="Eurostile LT" w:cs="Arial"/>
          <w:b/>
          <w:bCs/>
          <w:iCs/>
          <w:sz w:val="22"/>
          <w:szCs w:val="22"/>
        </w:rPr>
        <w:t xml:space="preserve"> </w:t>
      </w:r>
      <w:r w:rsidRPr="000D2ED5">
        <w:rPr>
          <w:rFonts w:ascii="Eurostile LT" w:eastAsia="Times" w:hAnsi="Eurostile LT" w:cs="Arial"/>
          <w:bCs/>
          <w:iCs/>
          <w:sz w:val="22"/>
          <w:szCs w:val="22"/>
        </w:rPr>
        <w:t>il Verbale del 22 marzo 2022, numero 9, il Collegio dei Revisori dei Conti:</w:t>
      </w:r>
    </w:p>
    <w:p w14:paraId="5A709F52" w14:textId="77777777" w:rsidR="000D2ED5" w:rsidRPr="000D2ED5" w:rsidRDefault="000D2ED5" w:rsidP="006B4420">
      <w:pPr>
        <w:pStyle w:val="Paragrafoelenco"/>
        <w:numPr>
          <w:ilvl w:val="0"/>
          <w:numId w:val="216"/>
        </w:numPr>
        <w:tabs>
          <w:tab w:val="left" w:pos="1134"/>
        </w:tabs>
        <w:ind w:left="1134" w:hanging="567"/>
        <w:jc w:val="both"/>
        <w:rPr>
          <w:rFonts w:ascii="Eurostile LT" w:eastAsia="Times" w:hAnsi="Eurostile LT" w:cs="Arial"/>
          <w:bCs/>
          <w:iCs/>
          <w:sz w:val="22"/>
          <w:szCs w:val="22"/>
        </w:rPr>
      </w:pPr>
      <w:r w:rsidRPr="000D2ED5">
        <w:rPr>
          <w:rFonts w:ascii="Eurostile LT" w:eastAsia="Times" w:hAnsi="Eurostile LT" w:cs="Arial"/>
          <w:bCs/>
          <w:iCs/>
          <w:sz w:val="22"/>
          <w:szCs w:val="22"/>
        </w:rPr>
        <w:t>ha accertato che:</w:t>
      </w:r>
    </w:p>
    <w:p w14:paraId="2D9D038D" w14:textId="77777777" w:rsidR="000D2ED5" w:rsidRPr="000D2ED5" w:rsidRDefault="000D2ED5" w:rsidP="006B4420">
      <w:pPr>
        <w:pStyle w:val="Paragrafoelenco"/>
        <w:numPr>
          <w:ilvl w:val="0"/>
          <w:numId w:val="204"/>
        </w:numPr>
        <w:ind w:left="1701" w:hanging="567"/>
        <w:jc w:val="both"/>
        <w:rPr>
          <w:rFonts w:ascii="Eurostile LT" w:hAnsi="Eurostile LT" w:cs="Arial"/>
          <w:bCs/>
          <w:iCs/>
          <w:sz w:val="22"/>
          <w:szCs w:val="22"/>
        </w:rPr>
      </w:pPr>
      <w:r w:rsidRPr="000D2ED5">
        <w:rPr>
          <w:rFonts w:ascii="Eurostile LT" w:hAnsi="Eurostile LT" w:cs="Arial"/>
          <w:bCs/>
          <w:iCs/>
          <w:sz w:val="22"/>
          <w:szCs w:val="22"/>
        </w:rPr>
        <w:t xml:space="preserve">i </w:t>
      </w:r>
      <w:r w:rsidRPr="000D2ED5">
        <w:rPr>
          <w:rFonts w:ascii="Eurostile LT" w:hAnsi="Eurostile LT" w:cs="Arial"/>
          <w:iCs/>
          <w:sz w:val="22"/>
          <w:szCs w:val="22"/>
        </w:rPr>
        <w:t>"</w:t>
      </w:r>
      <w:r w:rsidRPr="000D2ED5">
        <w:rPr>
          <w:rFonts w:ascii="Eurostile LT" w:hAnsi="Eurostile LT" w:cs="Arial"/>
          <w:bCs/>
          <w:iCs/>
          <w:sz w:val="22"/>
          <w:szCs w:val="22"/>
        </w:rPr>
        <w:t>…</w:t>
      </w:r>
      <w:r w:rsidRPr="000D2ED5">
        <w:rPr>
          <w:rFonts w:ascii="Eurostile LT" w:hAnsi="Eurostile LT" w:cs="Arial"/>
          <w:bCs/>
          <w:i/>
          <w:iCs/>
          <w:sz w:val="22"/>
          <w:szCs w:val="22"/>
        </w:rPr>
        <w:t xml:space="preserve">fondi contrattuali per gli anni </w:t>
      </w:r>
      <w:r w:rsidRPr="000D2ED5">
        <w:rPr>
          <w:rFonts w:ascii="Eurostile LT" w:hAnsi="Eurostile LT" w:cs="Arial"/>
          <w:b/>
          <w:bCs/>
          <w:i/>
          <w:iCs/>
          <w:sz w:val="22"/>
          <w:szCs w:val="22"/>
        </w:rPr>
        <w:t>2018</w:t>
      </w:r>
      <w:r w:rsidRPr="000D2ED5">
        <w:rPr>
          <w:rFonts w:ascii="Eurostile LT" w:hAnsi="Eurostile LT" w:cs="Arial"/>
          <w:bCs/>
          <w:i/>
          <w:iCs/>
          <w:sz w:val="22"/>
          <w:szCs w:val="22"/>
        </w:rPr>
        <w:t xml:space="preserve"> e </w:t>
      </w:r>
      <w:r w:rsidRPr="000D2ED5">
        <w:rPr>
          <w:rFonts w:ascii="Eurostile LT" w:hAnsi="Eurostile LT" w:cs="Arial"/>
          <w:b/>
          <w:bCs/>
          <w:i/>
          <w:iCs/>
          <w:sz w:val="22"/>
          <w:szCs w:val="22"/>
        </w:rPr>
        <w:t>2019</w:t>
      </w:r>
      <w:r w:rsidRPr="000D2ED5">
        <w:rPr>
          <w:rFonts w:ascii="Eurostile LT" w:hAnsi="Eurostile LT" w:cs="Arial"/>
          <w:bCs/>
          <w:i/>
          <w:iCs/>
          <w:sz w:val="22"/>
          <w:szCs w:val="22"/>
        </w:rPr>
        <w:t xml:space="preserve"> sono stati costituiti in conformità alla normativa vigente…</w:t>
      </w:r>
      <w:r w:rsidRPr="000D2ED5">
        <w:rPr>
          <w:rFonts w:ascii="Eurostile LT" w:hAnsi="Eurostile LT" w:cs="Arial"/>
          <w:iCs/>
          <w:sz w:val="22"/>
          <w:szCs w:val="22"/>
        </w:rPr>
        <w:t>"</w:t>
      </w:r>
      <w:r w:rsidRPr="000D2ED5">
        <w:rPr>
          <w:rFonts w:ascii="Eurostile LT" w:hAnsi="Eurostile LT" w:cs="Arial"/>
          <w:bCs/>
          <w:iCs/>
          <w:sz w:val="22"/>
          <w:szCs w:val="22"/>
        </w:rPr>
        <w:t xml:space="preserve">; </w:t>
      </w:r>
    </w:p>
    <w:p w14:paraId="7B9E0E3D" w14:textId="77777777" w:rsidR="000D2ED5" w:rsidRPr="000D2ED5" w:rsidRDefault="000D2ED5" w:rsidP="006B4420">
      <w:pPr>
        <w:pStyle w:val="Paragrafoelenco"/>
        <w:numPr>
          <w:ilvl w:val="0"/>
          <w:numId w:val="204"/>
        </w:numPr>
        <w:ind w:left="1701" w:hanging="567"/>
        <w:jc w:val="both"/>
        <w:rPr>
          <w:rFonts w:ascii="Eurostile LT" w:hAnsi="Eurostile LT" w:cs="Arial"/>
          <w:bCs/>
          <w:iCs/>
          <w:sz w:val="22"/>
          <w:szCs w:val="22"/>
        </w:rPr>
      </w:pPr>
      <w:r w:rsidRPr="000D2ED5">
        <w:rPr>
          <w:rFonts w:ascii="Eurostile LT" w:hAnsi="Eurostile LT" w:cs="Arial"/>
          <w:bCs/>
          <w:iCs/>
          <w:sz w:val="22"/>
          <w:szCs w:val="22"/>
        </w:rPr>
        <w:t xml:space="preserve">gli </w:t>
      </w:r>
      <w:r w:rsidRPr="000D2ED5">
        <w:rPr>
          <w:rFonts w:ascii="Eurostile LT" w:hAnsi="Eurostile LT" w:cs="Arial"/>
          <w:iCs/>
          <w:sz w:val="22"/>
          <w:szCs w:val="22"/>
        </w:rPr>
        <w:t>"</w:t>
      </w:r>
      <w:r w:rsidRPr="000D2ED5">
        <w:rPr>
          <w:rFonts w:ascii="Eurostile LT" w:hAnsi="Eurostile LT" w:cs="Arial"/>
          <w:bCs/>
          <w:iCs/>
          <w:sz w:val="22"/>
          <w:szCs w:val="22"/>
        </w:rPr>
        <w:t>…</w:t>
      </w:r>
      <w:r w:rsidRPr="000D2ED5">
        <w:rPr>
          <w:rFonts w:ascii="Eurostile LT" w:hAnsi="Eurostile LT" w:cs="Arial"/>
          <w:bCs/>
          <w:i/>
          <w:iCs/>
          <w:sz w:val="22"/>
          <w:szCs w:val="22"/>
        </w:rPr>
        <w:t xml:space="preserve">oneri relativi ai </w:t>
      </w:r>
      <w:r w:rsidRPr="000D2ED5">
        <w:rPr>
          <w:rFonts w:ascii="Eurostile LT" w:hAnsi="Eurostile LT" w:cs="Arial"/>
          <w:i/>
          <w:iCs/>
          <w:sz w:val="22"/>
          <w:szCs w:val="22"/>
        </w:rPr>
        <w:t>"</w:t>
      </w:r>
      <w:r w:rsidRPr="000D2ED5">
        <w:rPr>
          <w:rFonts w:ascii="Eurostile LT" w:hAnsi="Eurostile LT" w:cs="Arial"/>
          <w:b/>
          <w:bCs/>
          <w:i/>
          <w:iCs/>
          <w:sz w:val="22"/>
          <w:szCs w:val="22"/>
        </w:rPr>
        <w:t>Fondi</w:t>
      </w:r>
      <w:r w:rsidRPr="000D2ED5">
        <w:rPr>
          <w:rFonts w:ascii="Eurostile LT" w:hAnsi="Eurostile LT" w:cs="Arial"/>
          <w:i/>
          <w:iCs/>
          <w:sz w:val="22"/>
          <w:szCs w:val="22"/>
        </w:rPr>
        <w:t>"</w:t>
      </w:r>
      <w:r w:rsidRPr="000D2ED5">
        <w:rPr>
          <w:rFonts w:ascii="Eurostile LT" w:hAnsi="Eurostile LT" w:cs="Arial"/>
          <w:bCs/>
          <w:i/>
          <w:iCs/>
          <w:sz w:val="22"/>
          <w:szCs w:val="22"/>
        </w:rPr>
        <w:t xml:space="preserve"> per il finanziamento del trattamento economico accessorio da corrispondere al personale inquadrato nei profili e nei livelli professionali compresi tra il quarto e l’ottavo, relativi agli anni </w:t>
      </w:r>
      <w:r w:rsidRPr="000D2ED5">
        <w:rPr>
          <w:rFonts w:ascii="Eurostile LT" w:hAnsi="Eurostile LT" w:cs="Arial"/>
          <w:b/>
          <w:bCs/>
          <w:i/>
          <w:iCs/>
          <w:sz w:val="22"/>
          <w:szCs w:val="22"/>
        </w:rPr>
        <w:t>2018</w:t>
      </w:r>
      <w:r w:rsidRPr="000D2ED5">
        <w:rPr>
          <w:rFonts w:ascii="Eurostile LT" w:hAnsi="Eurostile LT" w:cs="Arial"/>
          <w:bCs/>
          <w:i/>
          <w:iCs/>
          <w:sz w:val="22"/>
          <w:szCs w:val="22"/>
        </w:rPr>
        <w:t xml:space="preserve"> e </w:t>
      </w:r>
      <w:r w:rsidRPr="000D2ED5">
        <w:rPr>
          <w:rFonts w:ascii="Eurostile LT" w:hAnsi="Eurostile LT" w:cs="Arial"/>
          <w:b/>
          <w:bCs/>
          <w:i/>
          <w:iCs/>
          <w:sz w:val="22"/>
          <w:szCs w:val="22"/>
        </w:rPr>
        <w:t>2019</w:t>
      </w:r>
      <w:r w:rsidRPr="000D2ED5">
        <w:rPr>
          <w:rFonts w:ascii="Eurostile LT" w:hAnsi="Eurostile LT" w:cs="Arial"/>
          <w:bCs/>
          <w:i/>
          <w:iCs/>
          <w:sz w:val="22"/>
          <w:szCs w:val="22"/>
        </w:rPr>
        <w:t>, risultano integralmente coperti dalle disponibilità di bilancio</w:t>
      </w:r>
      <w:r w:rsidRPr="000D2ED5">
        <w:rPr>
          <w:rFonts w:ascii="Eurostile LT" w:hAnsi="Eurostile LT" w:cs="Arial"/>
          <w:bCs/>
          <w:iCs/>
          <w:sz w:val="22"/>
          <w:szCs w:val="22"/>
        </w:rPr>
        <w:t>…</w:t>
      </w:r>
      <w:r w:rsidRPr="000D2ED5">
        <w:rPr>
          <w:rFonts w:ascii="Eurostile LT" w:hAnsi="Eurostile LT" w:cs="Arial"/>
          <w:iCs/>
          <w:sz w:val="22"/>
          <w:szCs w:val="22"/>
        </w:rPr>
        <w:t>"</w:t>
      </w:r>
      <w:r w:rsidRPr="000D2ED5">
        <w:rPr>
          <w:rFonts w:ascii="Eurostile LT" w:hAnsi="Eurostile LT" w:cs="Arial"/>
          <w:bCs/>
          <w:iCs/>
          <w:sz w:val="22"/>
          <w:szCs w:val="22"/>
        </w:rPr>
        <w:t xml:space="preserve">; </w:t>
      </w:r>
    </w:p>
    <w:p w14:paraId="79952814" w14:textId="77777777" w:rsidR="000D2ED5" w:rsidRPr="000D2ED5" w:rsidRDefault="000D2ED5" w:rsidP="006B4420">
      <w:pPr>
        <w:pStyle w:val="Paragrafoelenco"/>
        <w:numPr>
          <w:ilvl w:val="0"/>
          <w:numId w:val="204"/>
        </w:numPr>
        <w:ind w:left="1701" w:hanging="567"/>
        <w:jc w:val="both"/>
        <w:rPr>
          <w:rFonts w:ascii="Eurostile LT" w:hAnsi="Eurostile LT" w:cs="Arial"/>
          <w:bCs/>
          <w:iCs/>
          <w:sz w:val="22"/>
          <w:szCs w:val="22"/>
        </w:rPr>
      </w:pPr>
      <w:r w:rsidRPr="000D2ED5">
        <w:rPr>
          <w:rFonts w:ascii="Eurostile LT" w:hAnsi="Eurostile LT" w:cs="Arial"/>
          <w:bCs/>
          <w:iCs/>
          <w:sz w:val="22"/>
          <w:szCs w:val="22"/>
        </w:rPr>
        <w:t xml:space="preserve">la </w:t>
      </w:r>
      <w:r w:rsidRPr="000D2ED5">
        <w:rPr>
          <w:rFonts w:ascii="Eurostile LT" w:hAnsi="Eurostile LT" w:cs="Arial"/>
          <w:iCs/>
          <w:sz w:val="22"/>
          <w:szCs w:val="22"/>
        </w:rPr>
        <w:t>"</w:t>
      </w:r>
      <w:r w:rsidRPr="000D2ED5">
        <w:rPr>
          <w:rFonts w:ascii="Eurostile LT" w:hAnsi="Eurostile LT" w:cs="Arial"/>
          <w:bCs/>
          <w:iCs/>
          <w:sz w:val="22"/>
          <w:szCs w:val="22"/>
        </w:rPr>
        <w:t>…</w:t>
      </w:r>
      <w:r w:rsidRPr="000D2ED5">
        <w:rPr>
          <w:rFonts w:ascii="Eurostile LT" w:hAnsi="Eurostile LT" w:cs="Arial"/>
          <w:bCs/>
          <w:i/>
          <w:iCs/>
          <w:sz w:val="22"/>
          <w:szCs w:val="22"/>
        </w:rPr>
        <w:t>costituzione dei fondi per la contrattazione integrativa è stata predisposta in conformità alle vigenti disposizioni di legge, con particolare riferimento alle disposizioni inderogabili che incidono sulla misura e sulla corresponsione dei trattamenti accessori</w:t>
      </w:r>
      <w:r w:rsidRPr="000D2ED5">
        <w:rPr>
          <w:rFonts w:ascii="Eurostile LT" w:hAnsi="Eurostile LT" w:cs="Arial"/>
          <w:bCs/>
          <w:iCs/>
          <w:sz w:val="22"/>
          <w:szCs w:val="22"/>
        </w:rPr>
        <w:t>…</w:t>
      </w:r>
      <w:r w:rsidRPr="000D2ED5">
        <w:rPr>
          <w:rFonts w:ascii="Eurostile LT" w:hAnsi="Eurostile LT" w:cs="Arial"/>
          <w:iCs/>
          <w:sz w:val="22"/>
          <w:szCs w:val="22"/>
        </w:rPr>
        <w:t>"</w:t>
      </w:r>
      <w:r w:rsidRPr="000D2ED5">
        <w:rPr>
          <w:rFonts w:ascii="Eurostile LT" w:hAnsi="Eurostile LT" w:cs="Arial"/>
          <w:bCs/>
          <w:iCs/>
          <w:sz w:val="22"/>
          <w:szCs w:val="22"/>
        </w:rPr>
        <w:t>;</w:t>
      </w:r>
    </w:p>
    <w:p w14:paraId="6A2F7316" w14:textId="77777777" w:rsidR="000D2ED5" w:rsidRPr="000D2ED5" w:rsidRDefault="000D2ED5" w:rsidP="006B4420">
      <w:pPr>
        <w:pStyle w:val="Paragrafoelenco"/>
        <w:numPr>
          <w:ilvl w:val="0"/>
          <w:numId w:val="216"/>
        </w:numPr>
        <w:tabs>
          <w:tab w:val="left" w:pos="1134"/>
        </w:tabs>
        <w:ind w:left="1134" w:hanging="567"/>
        <w:jc w:val="both"/>
        <w:rPr>
          <w:rFonts w:ascii="Eurostile LT" w:hAnsi="Eurostile LT" w:cs="Arial"/>
          <w:bCs/>
          <w:iCs/>
          <w:sz w:val="22"/>
          <w:szCs w:val="22"/>
        </w:rPr>
      </w:pPr>
      <w:r w:rsidRPr="000D2ED5">
        <w:rPr>
          <w:rFonts w:ascii="Eurostile LT" w:hAnsi="Eurostile LT" w:cs="Arial"/>
          <w:bCs/>
          <w:iCs/>
          <w:sz w:val="22"/>
          <w:szCs w:val="22"/>
        </w:rPr>
        <w:t xml:space="preserve">ha, pertanto, espresso </w:t>
      </w:r>
      <w:r w:rsidRPr="000D2ED5">
        <w:rPr>
          <w:rFonts w:ascii="Eurostile LT" w:hAnsi="Eurostile LT" w:cs="Arial"/>
          <w:iCs/>
          <w:sz w:val="22"/>
          <w:szCs w:val="22"/>
        </w:rPr>
        <w:t>"</w:t>
      </w:r>
      <w:r w:rsidRPr="000D2ED5">
        <w:rPr>
          <w:rFonts w:ascii="Eurostile LT" w:hAnsi="Eurostile LT" w:cs="Arial"/>
          <w:bCs/>
          <w:iCs/>
          <w:sz w:val="22"/>
          <w:szCs w:val="22"/>
        </w:rPr>
        <w:t>…</w:t>
      </w:r>
      <w:r w:rsidRPr="000D2ED5">
        <w:rPr>
          <w:rFonts w:ascii="Eurostile LT" w:hAnsi="Eurostile LT" w:cs="Arial"/>
          <w:bCs/>
          <w:i/>
          <w:iCs/>
          <w:sz w:val="22"/>
          <w:szCs w:val="22"/>
          <w:u w:val="single"/>
        </w:rPr>
        <w:t>parere favorevole</w:t>
      </w:r>
      <w:r w:rsidRPr="000D2ED5">
        <w:rPr>
          <w:rFonts w:ascii="Eurostile LT" w:hAnsi="Eurostile LT" w:cs="Arial"/>
          <w:bCs/>
          <w:i/>
          <w:iCs/>
          <w:sz w:val="22"/>
          <w:szCs w:val="22"/>
        </w:rPr>
        <w:t xml:space="preserve"> alla</w:t>
      </w:r>
      <w:r w:rsidRPr="000D2ED5">
        <w:rPr>
          <w:rFonts w:ascii="Eurostile LT" w:hAnsi="Eurostile LT" w:cs="Arial"/>
          <w:bCs/>
          <w:iCs/>
          <w:sz w:val="22"/>
          <w:szCs w:val="22"/>
        </w:rPr>
        <w:t xml:space="preserve"> </w:t>
      </w:r>
      <w:r w:rsidRPr="000D2ED5">
        <w:rPr>
          <w:rFonts w:ascii="Eurostile LT" w:hAnsi="Eurostile LT" w:cs="Arial"/>
          <w:bCs/>
          <w:i/>
          <w:iCs/>
          <w:sz w:val="22"/>
          <w:szCs w:val="22"/>
        </w:rPr>
        <w:t>costituzione dei</w:t>
      </w:r>
      <w:r w:rsidRPr="000D2ED5">
        <w:rPr>
          <w:rFonts w:ascii="Eurostile LT" w:hAnsi="Eurostile LT" w:cs="Arial"/>
          <w:bCs/>
          <w:iCs/>
          <w:sz w:val="22"/>
          <w:szCs w:val="22"/>
        </w:rPr>
        <w:t xml:space="preserve"> </w:t>
      </w:r>
      <w:r w:rsidRPr="000D2ED5">
        <w:rPr>
          <w:rFonts w:ascii="Eurostile LT" w:hAnsi="Eurostile LT" w:cs="Arial"/>
          <w:bCs/>
          <w:i/>
          <w:iCs/>
          <w:sz w:val="22"/>
          <w:szCs w:val="22"/>
        </w:rPr>
        <w:t>"</w:t>
      </w:r>
      <w:r w:rsidRPr="000D2ED5">
        <w:rPr>
          <w:rFonts w:ascii="Eurostile LT" w:hAnsi="Eurostile LT" w:cs="Arial"/>
          <w:b/>
          <w:bCs/>
          <w:i/>
          <w:iCs/>
          <w:sz w:val="22"/>
          <w:szCs w:val="22"/>
        </w:rPr>
        <w:t>Fondi per il finanziamento del trattamento economico accessorio da corrispondere al personale inquadrato nei profili e nei livelli professionali compresi tra il quarto e l’ottavo</w:t>
      </w:r>
      <w:r w:rsidRPr="000D2ED5">
        <w:rPr>
          <w:rFonts w:ascii="Eurostile LT" w:hAnsi="Eurostile LT" w:cs="Arial"/>
          <w:bCs/>
          <w:i/>
          <w:iCs/>
          <w:sz w:val="22"/>
          <w:szCs w:val="22"/>
        </w:rPr>
        <w:t>"</w:t>
      </w:r>
      <w:r w:rsidRPr="000D2ED5">
        <w:rPr>
          <w:rFonts w:ascii="Eurostile LT" w:hAnsi="Eurostile LT" w:cs="Arial"/>
          <w:bCs/>
          <w:iCs/>
          <w:sz w:val="22"/>
          <w:szCs w:val="22"/>
        </w:rPr>
        <w:t xml:space="preserve"> </w:t>
      </w:r>
      <w:r w:rsidRPr="000D2ED5">
        <w:rPr>
          <w:rFonts w:ascii="Eurostile LT" w:hAnsi="Eurostile LT" w:cs="Arial"/>
          <w:bCs/>
          <w:i/>
          <w:iCs/>
          <w:sz w:val="22"/>
          <w:szCs w:val="22"/>
        </w:rPr>
        <w:t xml:space="preserve">per gli anni </w:t>
      </w:r>
      <w:r w:rsidRPr="000D2ED5">
        <w:rPr>
          <w:rFonts w:ascii="Eurostile LT" w:hAnsi="Eurostile LT" w:cs="Arial"/>
          <w:b/>
          <w:bCs/>
          <w:i/>
          <w:iCs/>
          <w:sz w:val="22"/>
          <w:szCs w:val="22"/>
        </w:rPr>
        <w:t xml:space="preserve">2018 </w:t>
      </w:r>
      <w:r w:rsidRPr="000D2ED5">
        <w:rPr>
          <w:rFonts w:ascii="Eurostile LT" w:hAnsi="Eurostile LT" w:cs="Arial"/>
          <w:bCs/>
          <w:i/>
          <w:iCs/>
          <w:sz w:val="22"/>
          <w:szCs w:val="22"/>
        </w:rPr>
        <w:t xml:space="preserve">e </w:t>
      </w:r>
      <w:r w:rsidRPr="000D2ED5">
        <w:rPr>
          <w:rFonts w:ascii="Eurostile LT" w:hAnsi="Eurostile LT" w:cs="Arial"/>
          <w:b/>
          <w:bCs/>
          <w:i/>
          <w:iCs/>
          <w:sz w:val="22"/>
          <w:szCs w:val="22"/>
        </w:rPr>
        <w:t>2019</w:t>
      </w:r>
      <w:r w:rsidRPr="000D2ED5">
        <w:rPr>
          <w:rFonts w:ascii="Eurostile LT" w:hAnsi="Eurostile LT" w:cs="Arial"/>
          <w:bCs/>
          <w:iCs/>
          <w:sz w:val="22"/>
          <w:szCs w:val="22"/>
        </w:rPr>
        <w:t>…</w:t>
      </w:r>
      <w:r w:rsidRPr="000D2ED5">
        <w:rPr>
          <w:rFonts w:ascii="Eurostile LT" w:hAnsi="Eurostile LT" w:cs="Arial"/>
          <w:iCs/>
          <w:sz w:val="22"/>
          <w:szCs w:val="22"/>
        </w:rPr>
        <w:t>"</w:t>
      </w:r>
      <w:r w:rsidRPr="000D2ED5">
        <w:rPr>
          <w:rFonts w:ascii="Eurostile LT" w:hAnsi="Eurostile LT" w:cs="Arial"/>
          <w:bCs/>
          <w:iCs/>
          <w:sz w:val="22"/>
          <w:szCs w:val="22"/>
        </w:rPr>
        <w:t>;</w:t>
      </w:r>
    </w:p>
    <w:p w14:paraId="395EFB85" w14:textId="679250B4" w:rsidR="000D2ED5" w:rsidRPr="000D2ED5" w:rsidRDefault="000D2ED5" w:rsidP="00116181">
      <w:pPr>
        <w:ind w:left="567" w:hanging="567"/>
        <w:contextualSpacing/>
        <w:jc w:val="both"/>
        <w:rPr>
          <w:rFonts w:ascii="Eurostile LT" w:hAnsi="Eurostile LT"/>
          <w:color w:val="000000"/>
          <w:sz w:val="22"/>
          <w:szCs w:val="22"/>
          <w:shd w:val="clear" w:color="auto" w:fill="F6F6F6"/>
        </w:rPr>
      </w:pPr>
      <w:r w:rsidRPr="000D2ED5">
        <w:rPr>
          <w:rFonts w:ascii="Eurostile LT" w:hAnsi="Eurostile LT" w:cs="Arial"/>
          <w:bCs/>
          <w:iCs/>
          <w:sz w:val="22"/>
          <w:szCs w:val="22"/>
        </w:rPr>
        <w:t>a.4)</w:t>
      </w:r>
      <w:r w:rsidRPr="000D2ED5">
        <w:rPr>
          <w:rFonts w:ascii="Eurostile LT" w:hAnsi="Eurostile LT" w:cs="Arial"/>
          <w:bCs/>
          <w:iCs/>
          <w:sz w:val="22"/>
          <w:szCs w:val="22"/>
        </w:rPr>
        <w:tab/>
        <w:t xml:space="preserve">le risorse utilizzate per le </w:t>
      </w:r>
      <w:r w:rsidRPr="000D2ED5">
        <w:rPr>
          <w:rFonts w:ascii="Eurostile LT" w:hAnsi="Eurostile LT" w:cs="Arial"/>
          <w:sz w:val="22"/>
          <w:szCs w:val="22"/>
        </w:rPr>
        <w:t>"</w:t>
      </w:r>
      <w:r w:rsidRPr="000D2ED5">
        <w:rPr>
          <w:rFonts w:ascii="Eurostile LT" w:hAnsi="Eurostile LT" w:cs="Arial"/>
          <w:b/>
          <w:i/>
          <w:iCs/>
          <w:sz w:val="22"/>
          <w:szCs w:val="22"/>
        </w:rPr>
        <w:t>progressioni economiche</w:t>
      </w:r>
      <w:r w:rsidRPr="000D2ED5">
        <w:rPr>
          <w:rFonts w:ascii="Eurostile LT" w:hAnsi="Eurostile LT" w:cs="Arial"/>
          <w:iCs/>
          <w:sz w:val="22"/>
          <w:szCs w:val="22"/>
        </w:rPr>
        <w:t>", previste e disciplinate dall’articolo 53 del "</w:t>
      </w:r>
      <w:r w:rsidRPr="000D2ED5">
        <w:rPr>
          <w:rFonts w:ascii="Eurostile LT" w:hAnsi="Eurostile LT" w:cs="Arial"/>
          <w:b/>
          <w:i/>
          <w:iCs/>
          <w:sz w:val="22"/>
          <w:szCs w:val="22"/>
        </w:rPr>
        <w:t>Contratto Collettivo Nazionale di Lavoro del personale dei livelli e dei profili tecnici ed amministrativi del comparto delle Istituzioni e degli Enti di Ricerca e Sperimentazione</w:t>
      </w:r>
      <w:r w:rsidRPr="000D2ED5">
        <w:rPr>
          <w:rFonts w:ascii="Eurostile LT" w:hAnsi="Eurostile LT" w:cs="Arial"/>
          <w:iCs/>
          <w:sz w:val="22"/>
          <w:szCs w:val="22"/>
        </w:rPr>
        <w:t xml:space="preserve"> </w:t>
      </w:r>
      <w:r w:rsidRPr="000D2ED5">
        <w:rPr>
          <w:rFonts w:ascii="Eurostile LT" w:hAnsi="Eurostile LT" w:cs="Arial"/>
          <w:b/>
          <w:i/>
          <w:iCs/>
          <w:sz w:val="22"/>
          <w:szCs w:val="22"/>
        </w:rPr>
        <w:t>per il Quadriennio Normativo 1998-2001 ed il Biennio Economico 1998-1999</w:t>
      </w:r>
      <w:r w:rsidRPr="000D2ED5">
        <w:rPr>
          <w:rFonts w:ascii="Eurostile LT" w:hAnsi="Eurostile LT" w:cs="Arial"/>
          <w:iCs/>
          <w:sz w:val="22"/>
          <w:szCs w:val="22"/>
        </w:rPr>
        <w:t xml:space="preserve">", sottoscritto il 21 febbraio 2002, e, quindi, per gli inquadramenti delle unità di personale tecnico e amministrativo che ne hanno beneficiato nei livelli apicali dei singoli profili negli anni antecedenti al </w:t>
      </w:r>
      <w:r w:rsidRPr="000D2ED5">
        <w:rPr>
          <w:rFonts w:ascii="Eurostile LT" w:hAnsi="Eurostile LT" w:cs="Arial"/>
          <w:b/>
          <w:iCs/>
          <w:sz w:val="22"/>
          <w:szCs w:val="22"/>
        </w:rPr>
        <w:t>2019</w:t>
      </w:r>
      <w:r w:rsidRPr="000D2ED5">
        <w:rPr>
          <w:rFonts w:ascii="Eurostile LT" w:hAnsi="Eurostile LT" w:cs="Arial"/>
          <w:iCs/>
          <w:sz w:val="22"/>
          <w:szCs w:val="22"/>
        </w:rPr>
        <w:t xml:space="preserve">, quantificate in </w:t>
      </w:r>
      <w:r w:rsidR="00116181">
        <w:rPr>
          <w:rFonts w:ascii="Eurostile LT" w:hAnsi="Eurostile LT" w:cs="Arial"/>
          <w:iCs/>
          <w:sz w:val="22"/>
          <w:szCs w:val="22"/>
        </w:rPr>
        <w:t xml:space="preserve">                                 </w:t>
      </w:r>
      <w:r w:rsidRPr="000D2ED5">
        <w:rPr>
          <w:rFonts w:ascii="Eurostile LT" w:eastAsia="Times" w:hAnsi="Eurostile LT" w:cs="Arial"/>
          <w:b/>
          <w:sz w:val="22"/>
          <w:szCs w:val="22"/>
        </w:rPr>
        <w:t>€ 323.256</w:t>
      </w:r>
      <w:r w:rsidRPr="00116181">
        <w:rPr>
          <w:rFonts w:ascii="Eurostile LT" w:eastAsia="Times" w:hAnsi="Eurostile LT" w:cs="Arial"/>
          <w:b/>
          <w:sz w:val="22"/>
          <w:szCs w:val="22"/>
        </w:rPr>
        <w:t>,</w:t>
      </w:r>
      <w:r w:rsidR="00116181" w:rsidRPr="00116181">
        <w:rPr>
          <w:rFonts w:ascii="Eurostile LT" w:eastAsia="Times" w:hAnsi="Eurostile LT" w:cs="Arial"/>
          <w:b/>
          <w:sz w:val="22"/>
          <w:szCs w:val="22"/>
        </w:rPr>
        <w:t>00</w:t>
      </w:r>
      <w:r w:rsidRPr="000D2ED5">
        <w:rPr>
          <w:rFonts w:ascii="Eurostile LT" w:eastAsia="Times" w:hAnsi="Eurostile LT" w:cs="Arial"/>
          <w:sz w:val="22"/>
          <w:szCs w:val="22"/>
        </w:rPr>
        <w:t xml:space="preserve"> hanno un vincolo di destinazione e debbono essere, pertanto, sottratte da quelle effettivamente utilizzabili per il finanziamento degli istituti previsti dal </w:t>
      </w:r>
      <w:r w:rsidRPr="000D2ED5">
        <w:rPr>
          <w:rFonts w:ascii="Eurostile LT" w:hAnsi="Eurostile LT" w:cs="Arial"/>
          <w:iCs/>
          <w:sz w:val="22"/>
          <w:szCs w:val="22"/>
        </w:rPr>
        <w:t>"</w:t>
      </w:r>
      <w:r w:rsidRPr="000D2ED5">
        <w:rPr>
          <w:rFonts w:ascii="Eurostile LT" w:eastAsia="Times" w:hAnsi="Eurostile LT" w:cs="Arial"/>
          <w:b/>
          <w:i/>
          <w:sz w:val="22"/>
          <w:szCs w:val="22"/>
        </w:rPr>
        <w:t xml:space="preserve">Contratto Collettivo Nazionale Integrativo che disciplina le modalità di utilizzo del Fondo per il finanziamento del </w:t>
      </w:r>
      <w:r w:rsidRPr="000D2ED5">
        <w:rPr>
          <w:rFonts w:ascii="Eurostile LT" w:hAnsi="Eurostile LT" w:cs="Arial"/>
          <w:b/>
          <w:bCs/>
          <w:i/>
          <w:iCs/>
          <w:sz w:val="22"/>
          <w:szCs w:val="22"/>
        </w:rPr>
        <w:t>trattamento economico accessorio da corrispondere al personale inquadrato nei profili e nei livelli professionali compresi tra il quarto e l’ottavo relativo all’anno 2019</w:t>
      </w:r>
      <w:r w:rsidRPr="000D2ED5">
        <w:rPr>
          <w:rFonts w:ascii="Eurostile LT" w:hAnsi="Eurostile LT" w:cs="Arial"/>
          <w:iCs/>
          <w:sz w:val="22"/>
          <w:szCs w:val="22"/>
        </w:rPr>
        <w:t>"</w:t>
      </w:r>
      <w:r w:rsidRPr="000D2ED5">
        <w:rPr>
          <w:rFonts w:ascii="Eurostile LT" w:eastAsia="Times" w:hAnsi="Eurostile LT" w:cs="Arial"/>
          <w:sz w:val="22"/>
          <w:szCs w:val="22"/>
        </w:rPr>
        <w:t xml:space="preserve">; </w:t>
      </w:r>
    </w:p>
    <w:p w14:paraId="0BE3DFB5" w14:textId="68C3FCDB" w:rsidR="000D2ED5" w:rsidRPr="000D2ED5" w:rsidRDefault="000D2ED5" w:rsidP="00116181">
      <w:pPr>
        <w:ind w:left="567" w:hanging="567"/>
        <w:contextualSpacing/>
        <w:jc w:val="both"/>
        <w:rPr>
          <w:rFonts w:ascii="Eurostile LT" w:eastAsia="Times" w:hAnsi="Eurostile LT" w:cs="Arial"/>
          <w:sz w:val="22"/>
          <w:szCs w:val="22"/>
        </w:rPr>
      </w:pPr>
      <w:r w:rsidRPr="000D2ED5">
        <w:rPr>
          <w:rFonts w:ascii="Eurostile LT" w:hAnsi="Eurostile LT" w:cs="Arial"/>
          <w:bCs/>
          <w:iCs/>
          <w:sz w:val="22"/>
          <w:szCs w:val="22"/>
        </w:rPr>
        <w:t>a.5)</w:t>
      </w:r>
      <w:r w:rsidRPr="000D2ED5">
        <w:rPr>
          <w:rFonts w:ascii="Eurostile LT" w:hAnsi="Eurostile LT" w:cs="Arial"/>
          <w:bCs/>
          <w:iCs/>
          <w:sz w:val="22"/>
          <w:szCs w:val="22"/>
        </w:rPr>
        <w:tab/>
        <w:t>anche le risorse utilizzate per le "</w:t>
      </w:r>
      <w:r w:rsidRPr="000D2ED5">
        <w:rPr>
          <w:rFonts w:ascii="Eurostile LT" w:hAnsi="Eurostile LT" w:cs="Arial"/>
          <w:b/>
          <w:bCs/>
          <w:i/>
          <w:iCs/>
          <w:sz w:val="22"/>
          <w:szCs w:val="22"/>
        </w:rPr>
        <w:t>progressioni di livello nei profili di inquadramento</w:t>
      </w:r>
      <w:r w:rsidRPr="000D2ED5">
        <w:rPr>
          <w:rFonts w:ascii="Eurostile LT" w:hAnsi="Eurostile LT" w:cs="Arial"/>
          <w:bCs/>
          <w:iCs/>
          <w:sz w:val="22"/>
          <w:szCs w:val="22"/>
        </w:rPr>
        <w:t xml:space="preserve">", </w:t>
      </w:r>
      <w:r w:rsidRPr="000D2ED5">
        <w:rPr>
          <w:rFonts w:ascii="Eurostile LT" w:hAnsi="Eurostile LT" w:cs="Arial"/>
          <w:iCs/>
          <w:sz w:val="22"/>
          <w:szCs w:val="22"/>
        </w:rPr>
        <w:t>previste e disciplinate dall’articolo 54 del "</w:t>
      </w:r>
      <w:r w:rsidRPr="000D2ED5">
        <w:rPr>
          <w:rFonts w:ascii="Eurostile LT" w:hAnsi="Eurostile LT" w:cs="Arial"/>
          <w:b/>
          <w:i/>
          <w:iCs/>
          <w:sz w:val="22"/>
          <w:szCs w:val="22"/>
        </w:rPr>
        <w:t>Contratto Collettivo Nazionale di Lavoro del personale dei livelli e dei profili tecnici ed amministrativi del comparto delle Istituzioni e degli Enti di Ricerca e Sperimentazione</w:t>
      </w:r>
      <w:r w:rsidRPr="000D2ED5">
        <w:rPr>
          <w:rFonts w:ascii="Eurostile LT" w:hAnsi="Eurostile LT" w:cs="Arial"/>
          <w:iCs/>
          <w:sz w:val="22"/>
          <w:szCs w:val="22"/>
        </w:rPr>
        <w:t xml:space="preserve"> </w:t>
      </w:r>
      <w:r w:rsidRPr="000D2ED5">
        <w:rPr>
          <w:rFonts w:ascii="Eurostile LT" w:hAnsi="Eurostile LT" w:cs="Arial"/>
          <w:b/>
          <w:i/>
          <w:iCs/>
          <w:sz w:val="22"/>
          <w:szCs w:val="22"/>
        </w:rPr>
        <w:t>per il Quadriennio Normativo 1998-2001 ed il Biennio Economico 1998-1999</w:t>
      </w:r>
      <w:r w:rsidRPr="000D2ED5">
        <w:rPr>
          <w:rFonts w:ascii="Eurostile LT" w:hAnsi="Eurostile LT" w:cs="Arial"/>
          <w:iCs/>
          <w:sz w:val="22"/>
          <w:szCs w:val="22"/>
        </w:rPr>
        <w:t xml:space="preserve">", sottoscritto il 21 febbraio 2002, e, quindi, per gli inquadramenti, con decorrenza dal </w:t>
      </w:r>
      <w:r w:rsidRPr="000D2ED5">
        <w:rPr>
          <w:rFonts w:ascii="Eurostile LT" w:hAnsi="Eurostile LT" w:cs="Arial"/>
          <w:b/>
          <w:iCs/>
          <w:sz w:val="22"/>
          <w:szCs w:val="22"/>
        </w:rPr>
        <w:t>1° gennaio 2017</w:t>
      </w:r>
      <w:r w:rsidRPr="000D2ED5">
        <w:rPr>
          <w:rFonts w:ascii="Eurostile LT" w:hAnsi="Eurostile LT" w:cs="Arial"/>
          <w:iCs/>
          <w:sz w:val="22"/>
          <w:szCs w:val="22"/>
        </w:rPr>
        <w:t xml:space="preserve">, delle unità di personale tecnico e amministrativo che ne hanno beneficiato nei livelli professionali compresi tra il quarto e l’ottavo, quantificate, per l’anno </w:t>
      </w:r>
      <w:r w:rsidRPr="000D2ED5">
        <w:rPr>
          <w:rFonts w:ascii="Eurostile LT" w:hAnsi="Eurostile LT" w:cs="Arial"/>
          <w:b/>
          <w:iCs/>
          <w:sz w:val="22"/>
          <w:szCs w:val="22"/>
        </w:rPr>
        <w:t>2019</w:t>
      </w:r>
      <w:r w:rsidRPr="000D2ED5">
        <w:rPr>
          <w:rFonts w:ascii="Eurostile LT" w:hAnsi="Eurostile LT" w:cs="Arial"/>
          <w:iCs/>
          <w:sz w:val="22"/>
          <w:szCs w:val="22"/>
        </w:rPr>
        <w:t xml:space="preserve">, in </w:t>
      </w:r>
      <w:r w:rsidRPr="000D2ED5">
        <w:rPr>
          <w:rFonts w:ascii="Eurostile LT" w:eastAsia="Times" w:hAnsi="Eurostile LT" w:cs="Arial"/>
          <w:b/>
          <w:sz w:val="22"/>
          <w:szCs w:val="22"/>
        </w:rPr>
        <w:t>€ 287.522</w:t>
      </w:r>
      <w:r w:rsidR="00116181">
        <w:rPr>
          <w:rFonts w:ascii="Eurostile LT" w:eastAsia="Times" w:hAnsi="Eurostile LT" w:cs="Arial"/>
          <w:b/>
          <w:sz w:val="22"/>
          <w:szCs w:val="22"/>
        </w:rPr>
        <w:t>,00</w:t>
      </w:r>
      <w:r w:rsidRPr="000D2ED5">
        <w:rPr>
          <w:rFonts w:ascii="Eurostile LT" w:eastAsia="Times" w:hAnsi="Eurostile LT" w:cs="Arial"/>
          <w:sz w:val="22"/>
          <w:szCs w:val="22"/>
        </w:rPr>
        <w:t xml:space="preserve">, hanno un vincolo di destinazione e debbono essere, pertanto, sottratte da quelle effettivamente utilizzabili per il finanziamento degli istituti previsti dal </w:t>
      </w:r>
      <w:r w:rsidRPr="000D2ED5">
        <w:rPr>
          <w:rFonts w:ascii="Eurostile LT" w:hAnsi="Eurostile LT" w:cs="Arial"/>
          <w:iCs/>
          <w:sz w:val="22"/>
          <w:szCs w:val="22"/>
        </w:rPr>
        <w:t>"</w:t>
      </w:r>
      <w:r w:rsidRPr="000D2ED5">
        <w:rPr>
          <w:rFonts w:ascii="Eurostile LT" w:eastAsia="Times" w:hAnsi="Eurostile LT" w:cs="Arial"/>
          <w:b/>
          <w:i/>
          <w:sz w:val="22"/>
          <w:szCs w:val="22"/>
        </w:rPr>
        <w:t xml:space="preserve">Contratto Collettivo Nazionale Integrativo che disciplina le modalità di utilizzo del Fondo per il finanziamento del </w:t>
      </w:r>
      <w:r w:rsidRPr="000D2ED5">
        <w:rPr>
          <w:rFonts w:ascii="Eurostile LT" w:hAnsi="Eurostile LT" w:cs="Arial"/>
          <w:b/>
          <w:bCs/>
          <w:i/>
          <w:iCs/>
          <w:sz w:val="22"/>
          <w:szCs w:val="22"/>
        </w:rPr>
        <w:t>trattamento economico accessorio da corrispondere al personale inquadrato nei profili e nei livelli professionali compresi tra il quarto e l’ottavo relativo all’anno 2019</w:t>
      </w:r>
      <w:r w:rsidRPr="000D2ED5">
        <w:rPr>
          <w:rFonts w:ascii="Eurostile LT" w:hAnsi="Eurostile LT" w:cs="Arial"/>
          <w:iCs/>
          <w:sz w:val="22"/>
          <w:szCs w:val="22"/>
        </w:rPr>
        <w:t>"</w:t>
      </w:r>
      <w:r w:rsidRPr="000D2ED5">
        <w:rPr>
          <w:rFonts w:ascii="Eurostile LT" w:eastAsia="Times" w:hAnsi="Eurostile LT" w:cs="Arial"/>
          <w:sz w:val="22"/>
          <w:szCs w:val="22"/>
        </w:rPr>
        <w:t>;</w:t>
      </w:r>
    </w:p>
    <w:p w14:paraId="4009D3AF" w14:textId="759E6386" w:rsidR="000D2ED5" w:rsidRPr="000D2ED5" w:rsidRDefault="000D2ED5" w:rsidP="00116181">
      <w:pPr>
        <w:ind w:left="567" w:hanging="567"/>
        <w:contextualSpacing/>
        <w:jc w:val="both"/>
        <w:rPr>
          <w:rFonts w:ascii="Eurostile LT" w:eastAsia="Times" w:hAnsi="Eurostile LT" w:cs="Arial"/>
          <w:sz w:val="22"/>
          <w:szCs w:val="22"/>
        </w:rPr>
      </w:pPr>
      <w:r w:rsidRPr="000D2ED5">
        <w:rPr>
          <w:rFonts w:ascii="Eurostile LT" w:eastAsia="Times" w:hAnsi="Eurostile LT" w:cs="Arial"/>
          <w:sz w:val="22"/>
          <w:szCs w:val="22"/>
        </w:rPr>
        <w:t>a.6)</w:t>
      </w:r>
      <w:r w:rsidRPr="000D2ED5">
        <w:rPr>
          <w:rFonts w:ascii="Eurostile LT" w:eastAsia="Times" w:hAnsi="Eurostile LT" w:cs="Arial"/>
          <w:sz w:val="22"/>
          <w:szCs w:val="22"/>
        </w:rPr>
        <w:tab/>
        <w:t>quindi, nell’ambito del "</w:t>
      </w:r>
      <w:r w:rsidRPr="000D2ED5">
        <w:rPr>
          <w:rFonts w:ascii="Eurostile LT" w:eastAsia="Times" w:hAnsi="Eurostile LT" w:cs="Arial"/>
          <w:b/>
          <w:i/>
          <w:sz w:val="22"/>
          <w:szCs w:val="22"/>
        </w:rPr>
        <w:t>Fondo per il finanziamento del trattamento economico accessorio da corrispondere al personale inquadrato nei profili e nei livelli professionali compresi tra il quarto e l’ottavo</w:t>
      </w:r>
      <w:r w:rsidRPr="000D2ED5">
        <w:rPr>
          <w:rFonts w:ascii="Eurostile LT" w:eastAsia="Times" w:hAnsi="Eurostile LT" w:cs="Arial"/>
          <w:sz w:val="22"/>
          <w:szCs w:val="22"/>
        </w:rPr>
        <w:t xml:space="preserve">" relativo all’anno </w:t>
      </w:r>
      <w:r w:rsidRPr="000D2ED5">
        <w:rPr>
          <w:rFonts w:ascii="Eurostile LT" w:eastAsia="Times" w:hAnsi="Eurostile LT" w:cs="Arial"/>
          <w:b/>
          <w:sz w:val="22"/>
          <w:szCs w:val="22"/>
        </w:rPr>
        <w:t>2019</w:t>
      </w:r>
      <w:r w:rsidRPr="000D2ED5">
        <w:rPr>
          <w:rFonts w:ascii="Eurostile LT" w:eastAsia="Times" w:hAnsi="Eurostile LT" w:cs="Arial"/>
          <w:sz w:val="22"/>
          <w:szCs w:val="22"/>
        </w:rPr>
        <w:t>,</w:t>
      </w:r>
      <w:r w:rsidRPr="000D2ED5">
        <w:rPr>
          <w:rFonts w:ascii="Eurostile LT" w:eastAsia="Times" w:hAnsi="Eurostile LT" w:cs="Arial"/>
          <w:b/>
          <w:sz w:val="22"/>
          <w:szCs w:val="22"/>
        </w:rPr>
        <w:t xml:space="preserve"> </w:t>
      </w:r>
      <w:r w:rsidRPr="000D2ED5">
        <w:rPr>
          <w:rFonts w:ascii="Eurostile LT" w:eastAsia="Times" w:hAnsi="Eurostile LT" w:cs="Arial"/>
          <w:sz w:val="22"/>
          <w:szCs w:val="22"/>
        </w:rPr>
        <w:t>le risorse</w:t>
      </w:r>
      <w:r w:rsidRPr="000D2ED5">
        <w:rPr>
          <w:rFonts w:ascii="Eurostile LT" w:eastAsia="Times" w:hAnsi="Eurostile LT" w:cs="Arial"/>
          <w:b/>
          <w:sz w:val="22"/>
          <w:szCs w:val="22"/>
        </w:rPr>
        <w:t xml:space="preserve"> </w:t>
      </w:r>
      <w:r w:rsidRPr="000D2ED5">
        <w:rPr>
          <w:rFonts w:ascii="Eurostile LT" w:eastAsia="Times" w:hAnsi="Eurostile LT" w:cs="Arial"/>
          <w:sz w:val="22"/>
          <w:szCs w:val="22"/>
        </w:rPr>
        <w:t>effettivamente</w:t>
      </w:r>
      <w:r w:rsidRPr="000D2ED5">
        <w:rPr>
          <w:rFonts w:ascii="Eurostile LT" w:eastAsia="Times" w:hAnsi="Eurostile LT" w:cs="Arial"/>
          <w:b/>
          <w:sz w:val="22"/>
          <w:szCs w:val="22"/>
        </w:rPr>
        <w:t xml:space="preserve"> </w:t>
      </w:r>
      <w:r w:rsidRPr="000D2ED5">
        <w:rPr>
          <w:rFonts w:ascii="Eurostile LT" w:eastAsia="Times" w:hAnsi="Eurostile LT" w:cs="Arial"/>
          <w:sz w:val="22"/>
          <w:szCs w:val="22"/>
        </w:rPr>
        <w:t xml:space="preserve">disponibili per il finanziamento degli istituti previsti dal predetto </w:t>
      </w:r>
      <w:r w:rsidRPr="000D2ED5">
        <w:rPr>
          <w:rFonts w:ascii="Eurostile LT" w:hAnsi="Eurostile LT" w:cs="Arial"/>
          <w:iCs/>
          <w:sz w:val="22"/>
          <w:szCs w:val="22"/>
        </w:rPr>
        <w:t>"</w:t>
      </w:r>
      <w:r w:rsidRPr="000D2ED5">
        <w:rPr>
          <w:rFonts w:ascii="Eurostile LT" w:eastAsia="Times" w:hAnsi="Eurostile LT" w:cs="Arial"/>
          <w:b/>
          <w:i/>
          <w:sz w:val="22"/>
          <w:szCs w:val="22"/>
        </w:rPr>
        <w:t>Contratto Collettivo Nazionale Integrativo</w:t>
      </w:r>
      <w:r w:rsidRPr="000D2ED5">
        <w:rPr>
          <w:rFonts w:ascii="Eurostile LT" w:hAnsi="Eurostile LT" w:cs="Arial"/>
          <w:iCs/>
          <w:sz w:val="22"/>
          <w:szCs w:val="22"/>
        </w:rPr>
        <w:t>"</w:t>
      </w:r>
      <w:r w:rsidRPr="000D2ED5">
        <w:rPr>
          <w:rFonts w:ascii="Eurostile LT" w:eastAsia="Times" w:hAnsi="Eurostile LT" w:cs="Arial"/>
          <w:sz w:val="22"/>
          <w:szCs w:val="22"/>
        </w:rPr>
        <w:t xml:space="preserve">, calcolate al netto di quelle  già utilizzate sia per le </w:t>
      </w:r>
      <w:r w:rsidRPr="000D2ED5">
        <w:rPr>
          <w:rFonts w:ascii="Eurostile LT" w:hAnsi="Eurostile LT" w:cs="Arial"/>
          <w:sz w:val="22"/>
          <w:szCs w:val="22"/>
        </w:rPr>
        <w:t>"</w:t>
      </w:r>
      <w:r w:rsidRPr="000D2ED5">
        <w:rPr>
          <w:rFonts w:ascii="Eurostile LT" w:hAnsi="Eurostile LT" w:cs="Arial"/>
          <w:b/>
          <w:i/>
          <w:iCs/>
          <w:sz w:val="22"/>
          <w:szCs w:val="22"/>
        </w:rPr>
        <w:t>progressioni economiche</w:t>
      </w:r>
      <w:r w:rsidRPr="000D2ED5">
        <w:rPr>
          <w:rFonts w:ascii="Eurostile LT" w:hAnsi="Eurostile LT" w:cs="Arial"/>
          <w:iCs/>
          <w:sz w:val="22"/>
          <w:szCs w:val="22"/>
        </w:rPr>
        <w:t xml:space="preserve">" che per </w:t>
      </w:r>
      <w:r w:rsidRPr="000D2ED5">
        <w:rPr>
          <w:rFonts w:ascii="Eurostile LT" w:hAnsi="Eurostile LT" w:cs="Arial"/>
          <w:bCs/>
          <w:iCs/>
          <w:sz w:val="22"/>
          <w:szCs w:val="22"/>
        </w:rPr>
        <w:t>le "</w:t>
      </w:r>
      <w:r w:rsidRPr="000D2ED5">
        <w:rPr>
          <w:rFonts w:ascii="Eurostile LT" w:hAnsi="Eurostile LT" w:cs="Arial"/>
          <w:b/>
          <w:bCs/>
          <w:i/>
          <w:iCs/>
          <w:sz w:val="22"/>
          <w:szCs w:val="22"/>
        </w:rPr>
        <w:t>progressioni di livello nei profili di inquadramento</w:t>
      </w:r>
      <w:r w:rsidRPr="000D2ED5">
        <w:rPr>
          <w:rFonts w:ascii="Eurostile LT" w:hAnsi="Eurostile LT" w:cs="Arial"/>
          <w:bCs/>
          <w:iCs/>
          <w:sz w:val="22"/>
          <w:szCs w:val="22"/>
        </w:rPr>
        <w:t xml:space="preserve">" del personale tecnico e amministrativo, come innanzi quantificate, ammontano complessivamente </w:t>
      </w:r>
      <w:r w:rsidRPr="000D2ED5">
        <w:rPr>
          <w:rFonts w:ascii="Eurostile LT" w:eastAsia="Times" w:hAnsi="Eurostile LT" w:cs="Arial"/>
          <w:sz w:val="22"/>
          <w:szCs w:val="22"/>
        </w:rPr>
        <w:t xml:space="preserve">ad  </w:t>
      </w:r>
      <w:r w:rsidRPr="000D2ED5">
        <w:rPr>
          <w:rFonts w:ascii="Eurostile LT" w:eastAsia="Times" w:hAnsi="Eurostile LT" w:cs="Arial"/>
          <w:b/>
          <w:sz w:val="22"/>
          <w:szCs w:val="22"/>
        </w:rPr>
        <w:t>€ 3.888.423</w:t>
      </w:r>
      <w:r w:rsidR="00116181">
        <w:rPr>
          <w:rFonts w:ascii="Eurostile LT" w:eastAsia="Times" w:hAnsi="Eurostile LT" w:cs="Arial"/>
          <w:b/>
          <w:sz w:val="22"/>
          <w:szCs w:val="22"/>
        </w:rPr>
        <w:t>,00</w:t>
      </w:r>
      <w:r w:rsidRPr="000D2ED5">
        <w:rPr>
          <w:rFonts w:ascii="Eurostile LT" w:eastAsia="Times" w:hAnsi="Eurostile LT" w:cs="Arial"/>
          <w:sz w:val="22"/>
          <w:szCs w:val="22"/>
        </w:rPr>
        <w:t>;</w:t>
      </w:r>
    </w:p>
    <w:p w14:paraId="540AAB80" w14:textId="77777777" w:rsidR="000D2ED5" w:rsidRPr="000D2ED5" w:rsidRDefault="000D2ED5" w:rsidP="00116181">
      <w:pPr>
        <w:ind w:left="567" w:hanging="567"/>
        <w:contextualSpacing/>
        <w:jc w:val="both"/>
        <w:rPr>
          <w:rFonts w:ascii="Eurostile LT" w:hAnsi="Eurostile LT" w:cs="Arial"/>
          <w:iCs/>
          <w:sz w:val="22"/>
          <w:szCs w:val="22"/>
        </w:rPr>
      </w:pPr>
      <w:r w:rsidRPr="000D2ED5">
        <w:rPr>
          <w:rFonts w:ascii="Eurostile LT" w:eastAsia="Times" w:hAnsi="Eurostile LT" w:cs="Arial"/>
          <w:sz w:val="22"/>
          <w:szCs w:val="22"/>
        </w:rPr>
        <w:t>a.7)</w:t>
      </w:r>
      <w:r w:rsidRPr="000D2ED5">
        <w:rPr>
          <w:rFonts w:ascii="Eurostile LT" w:eastAsia="Times" w:hAnsi="Eurostile LT" w:cs="Arial"/>
          <w:sz w:val="22"/>
          <w:szCs w:val="22"/>
        </w:rPr>
        <w:tab/>
        <w:t xml:space="preserve">in data </w:t>
      </w:r>
      <w:r w:rsidRPr="000D2ED5">
        <w:rPr>
          <w:rFonts w:ascii="Eurostile LT" w:eastAsia="Times" w:hAnsi="Eurostile LT" w:cs="Arial"/>
          <w:b/>
          <w:sz w:val="22"/>
          <w:szCs w:val="22"/>
        </w:rPr>
        <w:t>15 novembre 2022</w:t>
      </w:r>
      <w:r w:rsidRPr="000D2ED5">
        <w:rPr>
          <w:rFonts w:ascii="Eurostile LT" w:eastAsia="Times" w:hAnsi="Eurostile LT" w:cs="Arial"/>
          <w:sz w:val="22"/>
          <w:szCs w:val="22"/>
        </w:rPr>
        <w:t xml:space="preserve">, è stata stipulata la </w:t>
      </w:r>
      <w:r w:rsidRPr="000D2ED5">
        <w:rPr>
          <w:rFonts w:ascii="Eurostile LT" w:hAnsi="Eurostile LT" w:cs="Arial"/>
          <w:iCs/>
          <w:sz w:val="22"/>
          <w:szCs w:val="22"/>
        </w:rPr>
        <w:t>"</w:t>
      </w:r>
      <w:r w:rsidRPr="000D2ED5">
        <w:rPr>
          <w:rFonts w:ascii="Eurostile LT" w:eastAsia="Times" w:hAnsi="Eurostile LT" w:cs="Arial"/>
          <w:b/>
          <w:i/>
          <w:sz w:val="22"/>
          <w:szCs w:val="22"/>
        </w:rPr>
        <w:t>Ipotesi di Accordo</w:t>
      </w:r>
      <w:r w:rsidRPr="000D2ED5">
        <w:rPr>
          <w:rFonts w:ascii="Eurostile LT" w:hAnsi="Eurostile LT" w:cs="Arial"/>
          <w:iCs/>
          <w:sz w:val="22"/>
          <w:szCs w:val="22"/>
        </w:rPr>
        <w:t>" che disciplina le "</w:t>
      </w:r>
      <w:r w:rsidRPr="000D2ED5">
        <w:rPr>
          <w:rFonts w:ascii="Eurostile LT" w:eastAsia="Times" w:hAnsi="Eurostile LT" w:cs="Arial"/>
          <w:b/>
          <w:i/>
          <w:sz w:val="22"/>
          <w:szCs w:val="22"/>
        </w:rPr>
        <w:t xml:space="preserve">Modalità di utilizzo del Fondo per il finanziamento del </w:t>
      </w:r>
      <w:r w:rsidRPr="000D2ED5">
        <w:rPr>
          <w:rFonts w:ascii="Eurostile LT" w:hAnsi="Eurostile LT" w:cs="Arial"/>
          <w:b/>
          <w:bCs/>
          <w:i/>
          <w:iCs/>
          <w:sz w:val="22"/>
          <w:szCs w:val="22"/>
        </w:rPr>
        <w:t>trattamento economico accessorio da corrispondere al personale inquadrato nei profili e nei livelli professionali compresi tra il quarto e l’ottavo relativo all’anno 2019</w:t>
      </w:r>
      <w:r w:rsidRPr="000D2ED5">
        <w:rPr>
          <w:rFonts w:ascii="Eurostile LT" w:hAnsi="Eurostile LT" w:cs="Arial"/>
          <w:iCs/>
          <w:sz w:val="22"/>
          <w:szCs w:val="22"/>
        </w:rPr>
        <w:t>";</w:t>
      </w:r>
    </w:p>
    <w:p w14:paraId="38623FEB" w14:textId="77777777" w:rsidR="000D2ED5" w:rsidRPr="000D2ED5" w:rsidRDefault="000D2ED5" w:rsidP="00116181">
      <w:pPr>
        <w:ind w:left="567" w:hanging="567"/>
        <w:contextualSpacing/>
        <w:jc w:val="both"/>
        <w:rPr>
          <w:rFonts w:ascii="Eurostile LT" w:hAnsi="Eurostile LT" w:cs="Arial"/>
          <w:iCs/>
          <w:sz w:val="22"/>
          <w:szCs w:val="22"/>
        </w:rPr>
      </w:pPr>
      <w:r w:rsidRPr="000D2ED5">
        <w:rPr>
          <w:rFonts w:ascii="Eurostile LT" w:eastAsia="Times" w:hAnsi="Eurostile LT" w:cs="Arial"/>
          <w:sz w:val="22"/>
          <w:szCs w:val="22"/>
        </w:rPr>
        <w:t>a.8)</w:t>
      </w:r>
      <w:r w:rsidRPr="000D2ED5">
        <w:rPr>
          <w:rFonts w:ascii="Eurostile LT" w:eastAsia="Times" w:hAnsi="Eurostile LT" w:cs="Arial"/>
          <w:sz w:val="22"/>
          <w:szCs w:val="22"/>
        </w:rPr>
        <w:tab/>
        <w:t xml:space="preserve">l’articolo 9 della predetta </w:t>
      </w:r>
      <w:r w:rsidRPr="000D2ED5">
        <w:rPr>
          <w:rFonts w:ascii="Eurostile LT" w:hAnsi="Eurostile LT" w:cs="Arial"/>
          <w:iCs/>
          <w:sz w:val="22"/>
          <w:szCs w:val="22"/>
        </w:rPr>
        <w:t>"</w:t>
      </w:r>
      <w:r w:rsidRPr="000D2ED5">
        <w:rPr>
          <w:rFonts w:ascii="Eurostile LT" w:eastAsia="Times" w:hAnsi="Eurostile LT" w:cs="Arial"/>
          <w:b/>
          <w:i/>
          <w:sz w:val="22"/>
          <w:szCs w:val="22"/>
        </w:rPr>
        <w:t>Ipotesi di Accordo</w:t>
      </w:r>
      <w:r w:rsidRPr="000D2ED5">
        <w:rPr>
          <w:rFonts w:ascii="Eurostile LT" w:hAnsi="Eurostile LT" w:cs="Arial"/>
          <w:iCs/>
          <w:sz w:val="22"/>
          <w:szCs w:val="22"/>
        </w:rPr>
        <w:t>" prevede, tra l’altro:</w:t>
      </w:r>
    </w:p>
    <w:p w14:paraId="2C3ADBDC" w14:textId="77777777" w:rsidR="000D2ED5" w:rsidRPr="000D2ED5" w:rsidRDefault="000D2ED5" w:rsidP="006B4420">
      <w:pPr>
        <w:pStyle w:val="Paragrafoelenco"/>
        <w:numPr>
          <w:ilvl w:val="0"/>
          <w:numId w:val="206"/>
        </w:numPr>
        <w:tabs>
          <w:tab w:val="left" w:pos="1134"/>
        </w:tabs>
        <w:ind w:left="1134" w:hanging="567"/>
        <w:jc w:val="both"/>
        <w:rPr>
          <w:rFonts w:ascii="Eurostile LT" w:hAnsi="Eurostile LT" w:cs="Arial"/>
          <w:iCs/>
          <w:sz w:val="22"/>
          <w:szCs w:val="22"/>
        </w:rPr>
      </w:pPr>
      <w:r w:rsidRPr="000D2ED5">
        <w:rPr>
          <w:rFonts w:ascii="Eurostile LT" w:hAnsi="Eurostile LT" w:cs="Arial"/>
          <w:iCs/>
          <w:sz w:val="22"/>
          <w:szCs w:val="22"/>
        </w:rPr>
        <w:t>l’</w:t>
      </w:r>
      <w:r w:rsidRPr="000D2ED5">
        <w:rPr>
          <w:rFonts w:ascii="Eurostile LT" w:hAnsi="Eurostile LT" w:cs="Arial"/>
          <w:sz w:val="22"/>
          <w:szCs w:val="22"/>
        </w:rPr>
        <w:t xml:space="preserve">attivazione di </w:t>
      </w:r>
      <w:r w:rsidRPr="000D2ED5">
        <w:rPr>
          <w:rFonts w:ascii="Eurostile LT" w:hAnsi="Eurostile LT" w:cs="Arial"/>
          <w:iCs/>
          <w:sz w:val="22"/>
          <w:szCs w:val="22"/>
        </w:rPr>
        <w:t>"…</w:t>
      </w:r>
      <w:r w:rsidRPr="000D2ED5">
        <w:rPr>
          <w:rFonts w:ascii="Eurostile LT" w:hAnsi="Eurostile LT" w:cs="Arial"/>
          <w:i/>
          <w:sz w:val="22"/>
          <w:szCs w:val="22"/>
        </w:rPr>
        <w:t>nuove procedure di selezione per le "</w:t>
      </w:r>
      <w:r w:rsidRPr="000D2ED5">
        <w:rPr>
          <w:rFonts w:ascii="Eurostile LT" w:hAnsi="Eurostile LT" w:cs="Arial"/>
          <w:b/>
          <w:i/>
          <w:sz w:val="22"/>
          <w:szCs w:val="22"/>
        </w:rPr>
        <w:t>progressioni economiche</w:t>
      </w:r>
      <w:r w:rsidRPr="000D2ED5">
        <w:rPr>
          <w:rFonts w:ascii="Eurostile LT" w:hAnsi="Eurostile LT" w:cs="Arial"/>
          <w:i/>
          <w:sz w:val="22"/>
          <w:szCs w:val="22"/>
        </w:rPr>
        <w:t xml:space="preserve">" riservate alle unità di personale tecnico e amministrativo </w:t>
      </w:r>
      <w:r w:rsidRPr="000D2ED5">
        <w:rPr>
          <w:rFonts w:ascii="Eurostile LT" w:hAnsi="Eurostile LT" w:cs="Arial"/>
          <w:i/>
          <w:iCs/>
          <w:sz w:val="22"/>
          <w:szCs w:val="22"/>
        </w:rPr>
        <w:t>inquadrate nei livelli apicali dei singoli profili, atteso</w:t>
      </w:r>
      <w:r w:rsidRPr="000D2ED5">
        <w:rPr>
          <w:rFonts w:ascii="Eurostile LT" w:hAnsi="Eurostile LT" w:cs="Arial"/>
          <w:i/>
          <w:sz w:val="22"/>
          <w:szCs w:val="22"/>
        </w:rPr>
        <w:t xml:space="preserve"> che le vigenti </w:t>
      </w:r>
      <w:r w:rsidRPr="000D2ED5">
        <w:rPr>
          <w:rFonts w:ascii="Eurostile LT" w:eastAsia="Arial" w:hAnsi="Eurostile LT" w:cs="Arial"/>
          <w:i/>
          <w:sz w:val="22"/>
          <w:szCs w:val="22"/>
        </w:rPr>
        <w:t>disposizioni contrattuali, come innanzi richiamate, prevedono che le predette procedure sono attivate, di norma, a cadenza biennale</w:t>
      </w:r>
      <w:r w:rsidRPr="000D2ED5">
        <w:rPr>
          <w:rFonts w:ascii="Eurostile LT" w:eastAsia="Arial" w:hAnsi="Eurostile LT" w:cs="Arial"/>
          <w:sz w:val="22"/>
          <w:szCs w:val="22"/>
        </w:rPr>
        <w:t>…</w:t>
      </w:r>
      <w:r w:rsidRPr="000D2ED5">
        <w:rPr>
          <w:rFonts w:ascii="Eurostile LT" w:hAnsi="Eurostile LT" w:cs="Arial"/>
          <w:iCs/>
          <w:sz w:val="22"/>
          <w:szCs w:val="22"/>
        </w:rPr>
        <w:t>"</w:t>
      </w:r>
      <w:r w:rsidRPr="000D2ED5">
        <w:rPr>
          <w:rFonts w:ascii="Eurostile LT" w:eastAsia="Arial" w:hAnsi="Eurostile LT" w:cs="Arial"/>
          <w:sz w:val="22"/>
          <w:szCs w:val="22"/>
        </w:rPr>
        <w:t>;</w:t>
      </w:r>
    </w:p>
    <w:p w14:paraId="69115751" w14:textId="77777777" w:rsidR="000D2ED5" w:rsidRPr="000D2ED5" w:rsidRDefault="000D2ED5" w:rsidP="006B4420">
      <w:pPr>
        <w:pStyle w:val="Paragrafoelenco"/>
        <w:numPr>
          <w:ilvl w:val="0"/>
          <w:numId w:val="206"/>
        </w:numPr>
        <w:ind w:left="1134" w:hanging="567"/>
        <w:jc w:val="both"/>
        <w:rPr>
          <w:rFonts w:ascii="Eurostile LT" w:hAnsi="Eurostile LT" w:cs="Arial"/>
          <w:iCs/>
          <w:sz w:val="22"/>
          <w:szCs w:val="22"/>
        </w:rPr>
      </w:pPr>
      <w:r w:rsidRPr="000D2ED5">
        <w:rPr>
          <w:rFonts w:ascii="Eurostile LT" w:eastAsia="Arial" w:hAnsi="Eurostile LT" w:cs="Arial"/>
          <w:sz w:val="22"/>
          <w:szCs w:val="22"/>
        </w:rPr>
        <w:t xml:space="preserve">la </w:t>
      </w:r>
      <w:r w:rsidRPr="000D2ED5">
        <w:rPr>
          <w:rFonts w:ascii="Eurostile LT" w:hAnsi="Eurostile LT" w:cs="Arial"/>
          <w:iCs/>
          <w:sz w:val="22"/>
          <w:szCs w:val="22"/>
        </w:rPr>
        <w:t>"…</w:t>
      </w:r>
      <w:r w:rsidRPr="000D2ED5">
        <w:rPr>
          <w:rFonts w:ascii="Eurostile LT" w:eastAsia="Arial" w:hAnsi="Eurostile LT" w:cs="Arial"/>
          <w:i/>
          <w:sz w:val="22"/>
          <w:szCs w:val="22"/>
        </w:rPr>
        <w:t xml:space="preserve">destinazione alle predette </w:t>
      </w:r>
      <w:r w:rsidRPr="000D2ED5">
        <w:rPr>
          <w:rFonts w:ascii="Eurostile LT" w:hAnsi="Eurostile LT" w:cs="Arial"/>
          <w:i/>
          <w:sz w:val="22"/>
          <w:szCs w:val="22"/>
        </w:rPr>
        <w:t>"</w:t>
      </w:r>
      <w:r w:rsidRPr="000D2ED5">
        <w:rPr>
          <w:rFonts w:ascii="Eurostile LT" w:hAnsi="Eurostile LT" w:cs="Arial"/>
          <w:b/>
          <w:i/>
          <w:iCs/>
          <w:sz w:val="22"/>
          <w:szCs w:val="22"/>
        </w:rPr>
        <w:t>progressioni</w:t>
      </w:r>
      <w:r w:rsidRPr="000D2ED5">
        <w:rPr>
          <w:rFonts w:ascii="Eurostile LT" w:hAnsi="Eurostile LT" w:cs="Arial"/>
          <w:i/>
          <w:iCs/>
          <w:sz w:val="22"/>
          <w:szCs w:val="22"/>
        </w:rPr>
        <w:t>"</w:t>
      </w:r>
      <w:r w:rsidRPr="000D2ED5">
        <w:rPr>
          <w:rFonts w:ascii="Eurostile LT" w:eastAsia="Arial" w:hAnsi="Eurostile LT" w:cs="Arial"/>
          <w:i/>
          <w:sz w:val="22"/>
          <w:szCs w:val="22"/>
        </w:rPr>
        <w:t xml:space="preserve"> di </w:t>
      </w:r>
      <w:r w:rsidRPr="000D2ED5">
        <w:rPr>
          <w:rFonts w:ascii="Eurostile LT" w:hAnsi="Eurostile LT" w:cs="Arial"/>
          <w:i/>
          <w:iCs/>
          <w:sz w:val="22"/>
          <w:szCs w:val="22"/>
        </w:rPr>
        <w:t xml:space="preserve">uno stanziamento non inferiore ad </w:t>
      </w:r>
      <w:r w:rsidRPr="000D2ED5">
        <w:rPr>
          <w:rFonts w:ascii="Eurostile LT" w:hAnsi="Eurostile LT" w:cs="Arial"/>
          <w:b/>
          <w:i/>
          <w:sz w:val="22"/>
          <w:szCs w:val="22"/>
        </w:rPr>
        <w:t>€ 35.879,00</w:t>
      </w:r>
      <w:r w:rsidRPr="000D2ED5">
        <w:rPr>
          <w:rFonts w:ascii="Eurostile LT" w:hAnsi="Eurostile LT" w:cs="Arial"/>
          <w:i/>
          <w:sz w:val="22"/>
          <w:szCs w:val="22"/>
        </w:rPr>
        <w:t xml:space="preserve">, che consente di garantire la copertura finanziaria di </w:t>
      </w:r>
      <w:r w:rsidRPr="000D2ED5">
        <w:rPr>
          <w:rFonts w:ascii="Eurostile LT" w:hAnsi="Eurostile LT" w:cs="Arial"/>
          <w:b/>
          <w:i/>
          <w:sz w:val="22"/>
          <w:szCs w:val="22"/>
        </w:rPr>
        <w:t xml:space="preserve">trentatré </w:t>
      </w:r>
      <w:r w:rsidRPr="000D2ED5">
        <w:rPr>
          <w:rFonts w:ascii="Eurostile LT" w:hAnsi="Eurostile LT" w:cs="Arial"/>
          <w:i/>
          <w:sz w:val="22"/>
          <w:szCs w:val="22"/>
        </w:rPr>
        <w:t>posizioni</w:t>
      </w:r>
      <w:r w:rsidRPr="000D2ED5">
        <w:rPr>
          <w:rFonts w:ascii="Eurostile LT" w:hAnsi="Eurostile LT" w:cs="Arial"/>
          <w:sz w:val="22"/>
          <w:szCs w:val="22"/>
        </w:rPr>
        <w:t>…</w:t>
      </w:r>
      <w:r w:rsidRPr="000D2ED5">
        <w:rPr>
          <w:rFonts w:ascii="Eurostile LT" w:hAnsi="Eurostile LT" w:cs="Arial"/>
          <w:iCs/>
          <w:sz w:val="22"/>
          <w:szCs w:val="22"/>
        </w:rPr>
        <w:t>";</w:t>
      </w:r>
    </w:p>
    <w:p w14:paraId="594FBACE"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iCs/>
          <w:sz w:val="22"/>
          <w:szCs w:val="22"/>
        </w:rPr>
        <w:t>le "…</w:t>
      </w:r>
      <w:r w:rsidRPr="000D2ED5">
        <w:rPr>
          <w:rFonts w:ascii="Eurostile LT" w:hAnsi="Eurostile LT" w:cs="Arial"/>
          <w:i/>
          <w:iCs/>
          <w:sz w:val="22"/>
          <w:szCs w:val="22"/>
        </w:rPr>
        <w:t xml:space="preserve">posizioni così individuate corrispondono alla </w:t>
      </w:r>
      <w:r w:rsidRPr="000D2ED5">
        <w:rPr>
          <w:rFonts w:ascii="Eurostile LT" w:hAnsi="Eurostile LT" w:cs="Arial"/>
          <w:i/>
          <w:sz w:val="22"/>
          <w:szCs w:val="22"/>
        </w:rPr>
        <w:t xml:space="preserve">misura del </w:t>
      </w:r>
      <w:r w:rsidRPr="000D2ED5">
        <w:rPr>
          <w:rFonts w:ascii="Eurostile LT" w:hAnsi="Eurostile LT" w:cs="Arial"/>
          <w:b/>
          <w:i/>
          <w:sz w:val="22"/>
          <w:szCs w:val="22"/>
        </w:rPr>
        <w:t>50%</w:t>
      </w:r>
      <w:r w:rsidRPr="000D2ED5">
        <w:rPr>
          <w:rFonts w:ascii="Eurostile LT" w:hAnsi="Eurostile LT" w:cs="Arial"/>
          <w:i/>
          <w:sz w:val="22"/>
          <w:szCs w:val="22"/>
        </w:rPr>
        <w:t xml:space="preserve"> dei potenziali aventi diritto alle "</w:t>
      </w:r>
      <w:r w:rsidRPr="000D2ED5">
        <w:rPr>
          <w:rFonts w:ascii="Eurostile LT" w:hAnsi="Eurostile LT" w:cs="Arial"/>
          <w:b/>
          <w:i/>
          <w:sz w:val="22"/>
          <w:szCs w:val="22"/>
        </w:rPr>
        <w:t>progressioni economiche</w:t>
      </w:r>
      <w:r w:rsidRPr="000D2ED5">
        <w:rPr>
          <w:rFonts w:ascii="Eurostile LT" w:hAnsi="Eurostile LT" w:cs="Arial"/>
          <w:i/>
          <w:sz w:val="22"/>
          <w:szCs w:val="22"/>
        </w:rPr>
        <w:t xml:space="preserve">" alla data del </w:t>
      </w:r>
      <w:r w:rsidRPr="000D2ED5">
        <w:rPr>
          <w:rFonts w:ascii="Eurostile LT" w:hAnsi="Eurostile LT" w:cs="Arial"/>
          <w:b/>
          <w:i/>
          <w:sz w:val="22"/>
          <w:szCs w:val="22"/>
        </w:rPr>
        <w:t>1° gennaio 2019</w:t>
      </w:r>
      <w:r w:rsidRPr="000D2ED5">
        <w:rPr>
          <w:rFonts w:ascii="Eurostile LT" w:hAnsi="Eurostile LT" w:cs="Arial"/>
          <w:sz w:val="22"/>
          <w:szCs w:val="22"/>
        </w:rPr>
        <w:t>…</w:t>
      </w:r>
      <w:r w:rsidRPr="000D2ED5">
        <w:rPr>
          <w:rFonts w:ascii="Eurostile LT" w:hAnsi="Eurostile LT" w:cs="Arial"/>
          <w:iCs/>
          <w:sz w:val="22"/>
          <w:szCs w:val="22"/>
        </w:rPr>
        <w:t>";</w:t>
      </w:r>
    </w:p>
    <w:p w14:paraId="62BE5EC1" w14:textId="77777777" w:rsidR="000D2ED5" w:rsidRPr="000D2ED5" w:rsidRDefault="000D2ED5" w:rsidP="006B4420">
      <w:pPr>
        <w:pStyle w:val="Paragrafoelenco"/>
        <w:numPr>
          <w:ilvl w:val="0"/>
          <w:numId w:val="206"/>
        </w:numPr>
        <w:ind w:left="1134" w:hanging="567"/>
        <w:jc w:val="both"/>
        <w:rPr>
          <w:rFonts w:ascii="Eurostile LT" w:hAnsi="Eurostile LT" w:cs="Arial"/>
          <w:i/>
          <w:sz w:val="22"/>
          <w:szCs w:val="22"/>
        </w:rPr>
      </w:pPr>
      <w:r w:rsidRPr="000D2ED5">
        <w:rPr>
          <w:rFonts w:ascii="Eurostile LT" w:hAnsi="Eurostile LT" w:cs="Arial"/>
          <w:sz w:val="22"/>
          <w:szCs w:val="22"/>
        </w:rPr>
        <w:t xml:space="preserve">la </w:t>
      </w:r>
      <w:r w:rsidRPr="000D2ED5">
        <w:rPr>
          <w:rFonts w:ascii="Eurostile LT" w:hAnsi="Eurostile LT" w:cs="Arial"/>
          <w:iCs/>
          <w:sz w:val="22"/>
          <w:szCs w:val="22"/>
        </w:rPr>
        <w:t>"…</w:t>
      </w:r>
      <w:r w:rsidRPr="000D2ED5">
        <w:rPr>
          <w:rFonts w:ascii="Eurostile LT" w:hAnsi="Eurostile LT" w:cs="Arial"/>
          <w:i/>
          <w:sz w:val="22"/>
          <w:szCs w:val="22"/>
        </w:rPr>
        <w:t>predetta misura percentuale è stata calcolata con riferimento ai potenziali aventi diritto per ciascun profilo e applicando il criterio dell’arrotondamento, così articolato:</w:t>
      </w:r>
    </w:p>
    <w:p w14:paraId="3C45FDDC" w14:textId="77777777" w:rsidR="000D2ED5" w:rsidRPr="000D2ED5" w:rsidRDefault="000D2ED5" w:rsidP="006B4420">
      <w:pPr>
        <w:pStyle w:val="Paragrafoelenco"/>
        <w:numPr>
          <w:ilvl w:val="0"/>
          <w:numId w:val="217"/>
        </w:numPr>
        <w:tabs>
          <w:tab w:val="left" w:pos="567"/>
        </w:tabs>
        <w:ind w:left="1701" w:hanging="567"/>
        <w:jc w:val="both"/>
        <w:textAlignment w:val="baseline"/>
        <w:rPr>
          <w:rFonts w:ascii="Eurostile LT" w:hAnsi="Eurostile LT" w:cs="Arial"/>
          <w:i/>
          <w:sz w:val="22"/>
          <w:szCs w:val="22"/>
        </w:rPr>
      </w:pPr>
      <w:r w:rsidRPr="000D2ED5">
        <w:rPr>
          <w:rFonts w:ascii="Eurostile LT" w:hAnsi="Eurostile LT" w:cs="Arial"/>
          <w:i/>
          <w:sz w:val="22"/>
          <w:szCs w:val="22"/>
        </w:rPr>
        <w:t>se il quoziente che deriva dall'applicazione della misura del 50% è uguale o superiore a cinque, lo stesso è arrotondato all'unità superiore;</w:t>
      </w:r>
    </w:p>
    <w:p w14:paraId="6428C267" w14:textId="77777777" w:rsidR="000D2ED5" w:rsidRPr="000D2ED5" w:rsidRDefault="000D2ED5" w:rsidP="006B4420">
      <w:pPr>
        <w:pStyle w:val="Paragrafoelenco"/>
        <w:numPr>
          <w:ilvl w:val="0"/>
          <w:numId w:val="217"/>
        </w:numPr>
        <w:tabs>
          <w:tab w:val="left" w:pos="567"/>
        </w:tabs>
        <w:ind w:left="1701" w:hanging="567"/>
        <w:jc w:val="both"/>
        <w:textAlignment w:val="baseline"/>
        <w:rPr>
          <w:rFonts w:ascii="Eurostile LT" w:hAnsi="Eurostile LT" w:cs="Arial"/>
          <w:sz w:val="22"/>
          <w:szCs w:val="22"/>
        </w:rPr>
      </w:pPr>
      <w:r w:rsidRPr="000D2ED5">
        <w:rPr>
          <w:rFonts w:ascii="Eurostile LT" w:hAnsi="Eurostile LT" w:cs="Arial"/>
          <w:i/>
          <w:sz w:val="22"/>
          <w:szCs w:val="22"/>
        </w:rPr>
        <w:t>se il quoziente che deriva dall'applicazione della misura del 50% è inferiore a cinque, lo stesso è arrotondato all'unità inferiore</w:t>
      </w:r>
      <w:r w:rsidRPr="000D2ED5">
        <w:rPr>
          <w:rFonts w:ascii="Eurostile LT" w:hAnsi="Eurostile LT" w:cs="Arial"/>
          <w:sz w:val="22"/>
          <w:szCs w:val="22"/>
        </w:rPr>
        <w:t>…</w:t>
      </w:r>
      <w:r w:rsidRPr="000D2ED5">
        <w:rPr>
          <w:rFonts w:ascii="Eurostile LT" w:hAnsi="Eurostile LT" w:cs="Arial"/>
          <w:iCs/>
          <w:sz w:val="22"/>
          <w:szCs w:val="22"/>
        </w:rPr>
        <w:t>";</w:t>
      </w:r>
    </w:p>
    <w:p w14:paraId="0AB6CF53"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iCs/>
          <w:sz w:val="22"/>
          <w:szCs w:val="22"/>
        </w:rPr>
        <w:t xml:space="preserve">le </w:t>
      </w:r>
      <w:r w:rsidRPr="000D2ED5">
        <w:rPr>
          <w:rFonts w:ascii="Eurostile LT" w:hAnsi="Eurostile LT" w:cs="Arial"/>
          <w:b/>
          <w:sz w:val="22"/>
          <w:szCs w:val="22"/>
        </w:rPr>
        <w:t xml:space="preserve">trentatré </w:t>
      </w:r>
      <w:r w:rsidRPr="000D2ED5">
        <w:rPr>
          <w:rFonts w:ascii="Eurostile LT" w:hAnsi="Eurostile LT" w:cs="Arial"/>
          <w:sz w:val="22"/>
          <w:szCs w:val="22"/>
        </w:rPr>
        <w:t>posizioni</w:t>
      </w:r>
      <w:r w:rsidRPr="000D2ED5">
        <w:rPr>
          <w:rFonts w:ascii="Eurostile LT" w:hAnsi="Eurostile LT" w:cs="Arial"/>
          <w:iCs/>
          <w:sz w:val="22"/>
          <w:szCs w:val="22"/>
        </w:rPr>
        <w:t xml:space="preserve"> sono ripartite, per ciascun profilo, nel modo seguente: </w:t>
      </w:r>
    </w:p>
    <w:tbl>
      <w:tblPr>
        <w:tblpPr w:leftFromText="141" w:rightFromText="141" w:vertAnchor="text" w:horzAnchor="page" w:tblpX="2249" w:tblpY="195"/>
        <w:tblW w:w="7789"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246"/>
        <w:gridCol w:w="1700"/>
        <w:gridCol w:w="1843"/>
      </w:tblGrid>
      <w:tr w:rsidR="00116181" w:rsidRPr="000D2ED5" w14:paraId="4C80B7FD"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223C57D4"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b/>
                <w:bCs/>
                <w:color w:val="000000"/>
                <w:sz w:val="22"/>
                <w:szCs w:val="22"/>
              </w:rPr>
              <w:t>Profilo Professionale</w:t>
            </w:r>
          </w:p>
        </w:tc>
        <w:tc>
          <w:tcPr>
            <w:tcW w:w="1082" w:type="pct"/>
            <w:tcBorders>
              <w:top w:val="outset" w:sz="6" w:space="0" w:color="auto"/>
              <w:left w:val="outset" w:sz="6" w:space="0" w:color="auto"/>
              <w:bottom w:val="outset" w:sz="6" w:space="0" w:color="auto"/>
              <w:right w:val="outset" w:sz="6" w:space="0" w:color="auto"/>
            </w:tcBorders>
          </w:tcPr>
          <w:p w14:paraId="00022E18"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b/>
                <w:bCs/>
                <w:color w:val="000000"/>
                <w:sz w:val="22"/>
                <w:szCs w:val="22"/>
              </w:rPr>
              <w:t>Livello</w:t>
            </w:r>
          </w:p>
        </w:tc>
        <w:tc>
          <w:tcPr>
            <w:tcW w:w="1170" w:type="pct"/>
            <w:tcBorders>
              <w:top w:val="outset" w:sz="6" w:space="0" w:color="auto"/>
              <w:left w:val="outset" w:sz="6" w:space="0" w:color="auto"/>
              <w:bottom w:val="outset" w:sz="6" w:space="0" w:color="auto"/>
              <w:right w:val="outset" w:sz="6" w:space="0" w:color="auto"/>
            </w:tcBorders>
          </w:tcPr>
          <w:p w14:paraId="6EAF0C88"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b/>
                <w:bCs/>
                <w:color w:val="000000"/>
                <w:sz w:val="22"/>
                <w:szCs w:val="22"/>
              </w:rPr>
              <w:t>Numero di Posti</w:t>
            </w:r>
          </w:p>
        </w:tc>
      </w:tr>
      <w:tr w:rsidR="00116181" w:rsidRPr="000D2ED5" w14:paraId="54722B39"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011F52FC"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Funzionario di Amministrazione</w:t>
            </w:r>
          </w:p>
        </w:tc>
        <w:tc>
          <w:tcPr>
            <w:tcW w:w="1082" w:type="pct"/>
            <w:tcBorders>
              <w:top w:val="outset" w:sz="6" w:space="0" w:color="auto"/>
              <w:left w:val="outset" w:sz="6" w:space="0" w:color="auto"/>
              <w:bottom w:val="outset" w:sz="6" w:space="0" w:color="auto"/>
              <w:right w:val="outset" w:sz="6" w:space="0" w:color="auto"/>
            </w:tcBorders>
          </w:tcPr>
          <w:p w14:paraId="29BF3A81"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IV</w:t>
            </w:r>
          </w:p>
          <w:p w14:paraId="2834401B" w14:textId="77777777" w:rsidR="000D2ED5" w:rsidRPr="000D2ED5" w:rsidRDefault="000D2ED5" w:rsidP="00116181">
            <w:pPr>
              <w:ind w:right="113"/>
              <w:jc w:val="center"/>
              <w:rPr>
                <w:rFonts w:ascii="Eurostile LT" w:hAnsi="Eurostile LT" w:cs="Arial"/>
                <w:color w:val="000000"/>
                <w:sz w:val="22"/>
                <w:szCs w:val="22"/>
              </w:rPr>
            </w:pPr>
          </w:p>
        </w:tc>
        <w:tc>
          <w:tcPr>
            <w:tcW w:w="1170" w:type="pct"/>
            <w:tcBorders>
              <w:top w:val="outset" w:sz="6" w:space="0" w:color="auto"/>
              <w:left w:val="outset" w:sz="6" w:space="0" w:color="auto"/>
              <w:bottom w:val="outset" w:sz="6" w:space="0" w:color="auto"/>
              <w:right w:val="outset" w:sz="6" w:space="0" w:color="auto"/>
            </w:tcBorders>
          </w:tcPr>
          <w:p w14:paraId="778C1798"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4</w:t>
            </w:r>
          </w:p>
        </w:tc>
      </w:tr>
      <w:tr w:rsidR="00116181" w:rsidRPr="000D2ED5" w14:paraId="72961B8C"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3AF11BD3"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Collaboratore Tecnico degli Enti di Ricerca</w:t>
            </w:r>
          </w:p>
        </w:tc>
        <w:tc>
          <w:tcPr>
            <w:tcW w:w="1082" w:type="pct"/>
            <w:tcBorders>
              <w:top w:val="outset" w:sz="6" w:space="0" w:color="auto"/>
              <w:left w:val="outset" w:sz="6" w:space="0" w:color="auto"/>
              <w:bottom w:val="outset" w:sz="6" w:space="0" w:color="auto"/>
              <w:right w:val="outset" w:sz="6" w:space="0" w:color="auto"/>
            </w:tcBorders>
          </w:tcPr>
          <w:p w14:paraId="4EC539A1"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IV</w:t>
            </w:r>
          </w:p>
          <w:p w14:paraId="7F40B65E" w14:textId="77777777" w:rsidR="000D2ED5" w:rsidRPr="000D2ED5" w:rsidRDefault="000D2ED5" w:rsidP="00116181">
            <w:pPr>
              <w:ind w:right="113"/>
              <w:jc w:val="center"/>
              <w:rPr>
                <w:rFonts w:ascii="Eurostile LT" w:hAnsi="Eurostile LT" w:cs="Arial"/>
                <w:color w:val="000000"/>
                <w:sz w:val="22"/>
                <w:szCs w:val="22"/>
              </w:rPr>
            </w:pPr>
          </w:p>
        </w:tc>
        <w:tc>
          <w:tcPr>
            <w:tcW w:w="1170" w:type="pct"/>
            <w:tcBorders>
              <w:top w:val="outset" w:sz="6" w:space="0" w:color="auto"/>
              <w:left w:val="outset" w:sz="6" w:space="0" w:color="auto"/>
              <w:bottom w:val="outset" w:sz="6" w:space="0" w:color="auto"/>
              <w:right w:val="outset" w:sz="6" w:space="0" w:color="auto"/>
            </w:tcBorders>
          </w:tcPr>
          <w:p w14:paraId="70A12F07"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13</w:t>
            </w:r>
          </w:p>
        </w:tc>
      </w:tr>
      <w:tr w:rsidR="00116181" w:rsidRPr="000D2ED5" w14:paraId="516DB036"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03ABBB61"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Collaboratore di Amministrazione</w:t>
            </w:r>
          </w:p>
        </w:tc>
        <w:tc>
          <w:tcPr>
            <w:tcW w:w="1082" w:type="pct"/>
            <w:tcBorders>
              <w:top w:val="outset" w:sz="6" w:space="0" w:color="auto"/>
              <w:left w:val="outset" w:sz="6" w:space="0" w:color="auto"/>
              <w:bottom w:val="outset" w:sz="6" w:space="0" w:color="auto"/>
              <w:right w:val="outset" w:sz="6" w:space="0" w:color="auto"/>
            </w:tcBorders>
          </w:tcPr>
          <w:p w14:paraId="6E4032E8"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V</w:t>
            </w:r>
          </w:p>
        </w:tc>
        <w:tc>
          <w:tcPr>
            <w:tcW w:w="1170" w:type="pct"/>
            <w:tcBorders>
              <w:top w:val="outset" w:sz="6" w:space="0" w:color="auto"/>
              <w:left w:val="outset" w:sz="6" w:space="0" w:color="auto"/>
              <w:bottom w:val="outset" w:sz="6" w:space="0" w:color="auto"/>
              <w:right w:val="outset" w:sz="6" w:space="0" w:color="auto"/>
            </w:tcBorders>
          </w:tcPr>
          <w:p w14:paraId="2FEDD0BD"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9</w:t>
            </w:r>
          </w:p>
        </w:tc>
      </w:tr>
      <w:tr w:rsidR="00116181" w:rsidRPr="000D2ED5" w14:paraId="022504BE"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780DE161"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Operatore Tecnico</w:t>
            </w:r>
          </w:p>
          <w:p w14:paraId="478C374E" w14:textId="77777777" w:rsidR="000D2ED5" w:rsidRPr="000D2ED5" w:rsidRDefault="000D2ED5" w:rsidP="00116181">
            <w:pPr>
              <w:ind w:right="113"/>
              <w:rPr>
                <w:rFonts w:ascii="Eurostile LT" w:hAnsi="Eurostile LT" w:cs="Arial"/>
                <w:color w:val="000000"/>
                <w:sz w:val="22"/>
                <w:szCs w:val="22"/>
              </w:rPr>
            </w:pPr>
          </w:p>
        </w:tc>
        <w:tc>
          <w:tcPr>
            <w:tcW w:w="1082" w:type="pct"/>
            <w:tcBorders>
              <w:top w:val="outset" w:sz="6" w:space="0" w:color="auto"/>
              <w:left w:val="outset" w:sz="6" w:space="0" w:color="auto"/>
              <w:bottom w:val="outset" w:sz="6" w:space="0" w:color="auto"/>
              <w:right w:val="outset" w:sz="6" w:space="0" w:color="auto"/>
            </w:tcBorders>
          </w:tcPr>
          <w:p w14:paraId="693288EB"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VI</w:t>
            </w:r>
          </w:p>
        </w:tc>
        <w:tc>
          <w:tcPr>
            <w:tcW w:w="1170" w:type="pct"/>
            <w:tcBorders>
              <w:top w:val="outset" w:sz="6" w:space="0" w:color="auto"/>
              <w:left w:val="outset" w:sz="6" w:space="0" w:color="auto"/>
              <w:bottom w:val="outset" w:sz="6" w:space="0" w:color="auto"/>
              <w:right w:val="outset" w:sz="6" w:space="0" w:color="auto"/>
            </w:tcBorders>
          </w:tcPr>
          <w:p w14:paraId="52BB9A8D"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5</w:t>
            </w:r>
          </w:p>
        </w:tc>
      </w:tr>
      <w:tr w:rsidR="00116181" w:rsidRPr="000D2ED5" w14:paraId="452EBFD6"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6133A79E"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Operatore di Amministrazione</w:t>
            </w:r>
          </w:p>
          <w:p w14:paraId="15B233E4" w14:textId="77777777" w:rsidR="000D2ED5" w:rsidRPr="000D2ED5" w:rsidRDefault="000D2ED5" w:rsidP="00116181">
            <w:pPr>
              <w:ind w:right="113"/>
              <w:jc w:val="both"/>
              <w:rPr>
                <w:rFonts w:ascii="Eurostile LT" w:hAnsi="Eurostile LT" w:cs="Arial"/>
                <w:color w:val="000000"/>
                <w:sz w:val="22"/>
                <w:szCs w:val="22"/>
              </w:rPr>
            </w:pPr>
          </w:p>
        </w:tc>
        <w:tc>
          <w:tcPr>
            <w:tcW w:w="1082" w:type="pct"/>
            <w:tcBorders>
              <w:top w:val="outset" w:sz="6" w:space="0" w:color="auto"/>
              <w:left w:val="outset" w:sz="6" w:space="0" w:color="auto"/>
              <w:bottom w:val="outset" w:sz="6" w:space="0" w:color="auto"/>
              <w:right w:val="outset" w:sz="6" w:space="0" w:color="auto"/>
            </w:tcBorders>
          </w:tcPr>
          <w:p w14:paraId="707D73FD"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VII</w:t>
            </w:r>
          </w:p>
        </w:tc>
        <w:tc>
          <w:tcPr>
            <w:tcW w:w="1170" w:type="pct"/>
            <w:tcBorders>
              <w:top w:val="outset" w:sz="6" w:space="0" w:color="auto"/>
              <w:left w:val="outset" w:sz="6" w:space="0" w:color="auto"/>
              <w:bottom w:val="outset" w:sz="6" w:space="0" w:color="auto"/>
              <w:right w:val="outset" w:sz="6" w:space="0" w:color="auto"/>
            </w:tcBorders>
          </w:tcPr>
          <w:p w14:paraId="17D799AA" w14:textId="77777777" w:rsidR="000D2ED5" w:rsidRPr="000D2ED5" w:rsidRDefault="000D2ED5" w:rsidP="00116181">
            <w:pPr>
              <w:ind w:right="113"/>
              <w:jc w:val="center"/>
              <w:rPr>
                <w:rFonts w:ascii="Eurostile LT" w:hAnsi="Eurostile LT" w:cs="Arial"/>
                <w:color w:val="000000"/>
                <w:sz w:val="22"/>
                <w:szCs w:val="22"/>
              </w:rPr>
            </w:pPr>
            <w:r w:rsidRPr="000D2ED5">
              <w:rPr>
                <w:rFonts w:ascii="Eurostile LT" w:hAnsi="Eurostile LT" w:cs="Arial"/>
                <w:color w:val="000000"/>
                <w:sz w:val="22"/>
                <w:szCs w:val="22"/>
              </w:rPr>
              <w:t>2</w:t>
            </w:r>
          </w:p>
        </w:tc>
      </w:tr>
      <w:tr w:rsidR="00116181" w:rsidRPr="000D2ED5" w14:paraId="1D0C19E0" w14:textId="77777777" w:rsidTr="00116181">
        <w:trPr>
          <w:tblCellSpacing w:w="7" w:type="dxa"/>
        </w:trPr>
        <w:tc>
          <w:tcPr>
            <w:tcW w:w="2713" w:type="pct"/>
            <w:tcBorders>
              <w:top w:val="outset" w:sz="6" w:space="0" w:color="auto"/>
              <w:left w:val="outset" w:sz="6" w:space="0" w:color="auto"/>
              <w:bottom w:val="outset" w:sz="6" w:space="0" w:color="auto"/>
              <w:right w:val="outset" w:sz="6" w:space="0" w:color="auto"/>
            </w:tcBorders>
          </w:tcPr>
          <w:p w14:paraId="2D824D9C" w14:textId="77777777" w:rsidR="000D2ED5" w:rsidRPr="000D2ED5" w:rsidRDefault="000D2ED5" w:rsidP="00116181">
            <w:pPr>
              <w:ind w:right="113"/>
              <w:jc w:val="center"/>
              <w:rPr>
                <w:rFonts w:ascii="Eurostile LT" w:hAnsi="Eurostile LT" w:cs="Arial"/>
                <w:b/>
                <w:color w:val="000000"/>
                <w:sz w:val="22"/>
                <w:szCs w:val="22"/>
              </w:rPr>
            </w:pPr>
            <w:r w:rsidRPr="000D2ED5">
              <w:rPr>
                <w:rFonts w:ascii="Eurostile LT" w:hAnsi="Eurostile LT" w:cs="Arial"/>
                <w:b/>
                <w:color w:val="000000"/>
                <w:sz w:val="22"/>
                <w:szCs w:val="22"/>
              </w:rPr>
              <w:t>Totale</w:t>
            </w:r>
          </w:p>
        </w:tc>
        <w:tc>
          <w:tcPr>
            <w:tcW w:w="1082" w:type="pct"/>
            <w:tcBorders>
              <w:top w:val="outset" w:sz="6" w:space="0" w:color="auto"/>
              <w:left w:val="outset" w:sz="6" w:space="0" w:color="auto"/>
              <w:bottom w:val="outset" w:sz="6" w:space="0" w:color="auto"/>
              <w:right w:val="outset" w:sz="6" w:space="0" w:color="auto"/>
            </w:tcBorders>
          </w:tcPr>
          <w:p w14:paraId="7AE81D7B" w14:textId="77777777" w:rsidR="000D2ED5" w:rsidRPr="000D2ED5" w:rsidRDefault="000D2ED5" w:rsidP="00116181">
            <w:pPr>
              <w:ind w:right="113"/>
              <w:jc w:val="center"/>
              <w:rPr>
                <w:rFonts w:ascii="Eurostile LT" w:hAnsi="Eurostile LT" w:cs="Arial"/>
                <w:b/>
                <w:color w:val="000000"/>
                <w:sz w:val="22"/>
                <w:szCs w:val="22"/>
              </w:rPr>
            </w:pPr>
          </w:p>
        </w:tc>
        <w:tc>
          <w:tcPr>
            <w:tcW w:w="1170" w:type="pct"/>
            <w:tcBorders>
              <w:top w:val="outset" w:sz="6" w:space="0" w:color="auto"/>
              <w:left w:val="outset" w:sz="6" w:space="0" w:color="auto"/>
              <w:bottom w:val="outset" w:sz="6" w:space="0" w:color="auto"/>
              <w:right w:val="outset" w:sz="6" w:space="0" w:color="auto"/>
            </w:tcBorders>
          </w:tcPr>
          <w:p w14:paraId="35BFE049" w14:textId="77777777" w:rsidR="000D2ED5" w:rsidRPr="000D2ED5" w:rsidRDefault="000D2ED5" w:rsidP="00116181">
            <w:pPr>
              <w:ind w:right="113"/>
              <w:jc w:val="center"/>
              <w:rPr>
                <w:rFonts w:ascii="Eurostile LT" w:hAnsi="Eurostile LT" w:cs="Arial"/>
                <w:b/>
                <w:sz w:val="22"/>
                <w:szCs w:val="22"/>
              </w:rPr>
            </w:pPr>
            <w:r w:rsidRPr="000D2ED5">
              <w:rPr>
                <w:rFonts w:ascii="Eurostile LT" w:hAnsi="Eurostile LT" w:cs="Arial"/>
                <w:b/>
                <w:color w:val="000000"/>
                <w:sz w:val="22"/>
                <w:szCs w:val="22"/>
              </w:rPr>
              <w:t>33</w:t>
            </w:r>
          </w:p>
        </w:tc>
      </w:tr>
    </w:tbl>
    <w:p w14:paraId="7449798B" w14:textId="77777777" w:rsidR="000D2ED5" w:rsidRPr="000D2ED5" w:rsidRDefault="000D2ED5" w:rsidP="000D2ED5">
      <w:pPr>
        <w:jc w:val="both"/>
        <w:rPr>
          <w:rFonts w:ascii="Eurostile LT" w:hAnsi="Eurostile LT" w:cs="Arial"/>
          <w:sz w:val="22"/>
          <w:szCs w:val="22"/>
        </w:rPr>
      </w:pPr>
    </w:p>
    <w:p w14:paraId="41C8BB2A" w14:textId="77777777" w:rsidR="000D2ED5" w:rsidRPr="000D2ED5" w:rsidRDefault="000D2ED5" w:rsidP="000D2ED5">
      <w:pPr>
        <w:jc w:val="both"/>
        <w:rPr>
          <w:rFonts w:ascii="Eurostile LT" w:hAnsi="Eurostile LT" w:cs="Arial"/>
          <w:sz w:val="22"/>
          <w:szCs w:val="22"/>
        </w:rPr>
      </w:pPr>
    </w:p>
    <w:p w14:paraId="4CC102DD" w14:textId="77777777" w:rsidR="000D2ED5" w:rsidRPr="000D2ED5" w:rsidRDefault="000D2ED5" w:rsidP="000D2ED5">
      <w:pPr>
        <w:jc w:val="both"/>
        <w:rPr>
          <w:rFonts w:ascii="Eurostile LT" w:hAnsi="Eurostile LT" w:cs="Arial"/>
          <w:sz w:val="22"/>
          <w:szCs w:val="22"/>
        </w:rPr>
      </w:pPr>
    </w:p>
    <w:p w14:paraId="2397B280" w14:textId="77777777" w:rsidR="000D2ED5" w:rsidRPr="000D2ED5" w:rsidRDefault="000D2ED5" w:rsidP="000D2ED5">
      <w:pPr>
        <w:jc w:val="both"/>
        <w:rPr>
          <w:rFonts w:ascii="Eurostile LT" w:hAnsi="Eurostile LT" w:cs="Arial"/>
          <w:sz w:val="22"/>
          <w:szCs w:val="22"/>
        </w:rPr>
      </w:pPr>
    </w:p>
    <w:p w14:paraId="0DA7A6A7" w14:textId="77777777" w:rsidR="000D2ED5" w:rsidRPr="000D2ED5" w:rsidRDefault="000D2ED5" w:rsidP="000D2ED5">
      <w:pPr>
        <w:jc w:val="both"/>
        <w:rPr>
          <w:rFonts w:ascii="Eurostile LT" w:hAnsi="Eurostile LT" w:cs="Arial"/>
          <w:sz w:val="22"/>
          <w:szCs w:val="22"/>
        </w:rPr>
      </w:pPr>
    </w:p>
    <w:p w14:paraId="73B11973" w14:textId="77777777" w:rsidR="000D2ED5" w:rsidRPr="000D2ED5" w:rsidRDefault="000D2ED5" w:rsidP="000D2ED5">
      <w:pPr>
        <w:jc w:val="both"/>
        <w:rPr>
          <w:rFonts w:ascii="Eurostile LT" w:hAnsi="Eurostile LT" w:cs="Arial"/>
          <w:sz w:val="22"/>
          <w:szCs w:val="22"/>
        </w:rPr>
      </w:pPr>
    </w:p>
    <w:p w14:paraId="6CCC5D53" w14:textId="77777777" w:rsidR="00116181" w:rsidRDefault="00116181" w:rsidP="00116181">
      <w:pPr>
        <w:pStyle w:val="Paragrafoelenco"/>
        <w:ind w:left="3402"/>
        <w:jc w:val="both"/>
        <w:rPr>
          <w:rFonts w:ascii="Eurostile LT" w:eastAsia="Arial" w:hAnsi="Eurostile LT" w:cs="Arial"/>
          <w:sz w:val="22"/>
          <w:szCs w:val="22"/>
        </w:rPr>
      </w:pPr>
    </w:p>
    <w:p w14:paraId="67980683" w14:textId="77777777" w:rsidR="00116181" w:rsidRDefault="00116181" w:rsidP="00116181">
      <w:pPr>
        <w:pStyle w:val="Paragrafoelenco"/>
        <w:ind w:left="3402"/>
        <w:jc w:val="both"/>
        <w:rPr>
          <w:rFonts w:ascii="Eurostile LT" w:eastAsia="Arial" w:hAnsi="Eurostile LT" w:cs="Arial"/>
          <w:sz w:val="22"/>
          <w:szCs w:val="22"/>
        </w:rPr>
      </w:pPr>
    </w:p>
    <w:p w14:paraId="5AD32F20" w14:textId="77777777" w:rsidR="00116181" w:rsidRDefault="00116181" w:rsidP="00116181">
      <w:pPr>
        <w:pStyle w:val="Paragrafoelenco"/>
        <w:ind w:left="3402"/>
        <w:jc w:val="both"/>
        <w:rPr>
          <w:rFonts w:ascii="Eurostile LT" w:eastAsia="Arial" w:hAnsi="Eurostile LT" w:cs="Arial"/>
          <w:sz w:val="22"/>
          <w:szCs w:val="22"/>
        </w:rPr>
      </w:pPr>
    </w:p>
    <w:p w14:paraId="590A0497" w14:textId="77777777" w:rsidR="00116181" w:rsidRDefault="00116181" w:rsidP="00116181">
      <w:pPr>
        <w:pStyle w:val="Paragrafoelenco"/>
        <w:ind w:left="3402"/>
        <w:jc w:val="both"/>
        <w:rPr>
          <w:rFonts w:ascii="Eurostile LT" w:eastAsia="Arial" w:hAnsi="Eurostile LT" w:cs="Arial"/>
          <w:sz w:val="22"/>
          <w:szCs w:val="22"/>
        </w:rPr>
      </w:pPr>
    </w:p>
    <w:p w14:paraId="0919C4BF" w14:textId="77777777" w:rsidR="00116181" w:rsidRDefault="00116181" w:rsidP="00116181">
      <w:pPr>
        <w:pStyle w:val="Paragrafoelenco"/>
        <w:ind w:left="3402"/>
        <w:jc w:val="both"/>
        <w:rPr>
          <w:rFonts w:ascii="Eurostile LT" w:eastAsia="Arial" w:hAnsi="Eurostile LT" w:cs="Arial"/>
          <w:sz w:val="22"/>
          <w:szCs w:val="22"/>
        </w:rPr>
      </w:pPr>
    </w:p>
    <w:p w14:paraId="04F1FF71" w14:textId="77777777" w:rsidR="00116181" w:rsidRDefault="00116181" w:rsidP="00116181">
      <w:pPr>
        <w:pStyle w:val="Paragrafoelenco"/>
        <w:ind w:left="3402"/>
        <w:jc w:val="both"/>
        <w:rPr>
          <w:rFonts w:ascii="Eurostile LT" w:eastAsia="Arial" w:hAnsi="Eurostile LT" w:cs="Arial"/>
          <w:sz w:val="22"/>
          <w:szCs w:val="22"/>
        </w:rPr>
      </w:pPr>
    </w:p>
    <w:p w14:paraId="251E75C5" w14:textId="77777777" w:rsidR="00116181" w:rsidRDefault="00116181" w:rsidP="00116181">
      <w:pPr>
        <w:pStyle w:val="Paragrafoelenco"/>
        <w:ind w:left="3402"/>
        <w:jc w:val="both"/>
        <w:rPr>
          <w:rFonts w:ascii="Eurostile LT" w:eastAsia="Arial" w:hAnsi="Eurostile LT" w:cs="Arial"/>
          <w:sz w:val="22"/>
          <w:szCs w:val="22"/>
        </w:rPr>
      </w:pPr>
    </w:p>
    <w:p w14:paraId="2FB7C986" w14:textId="77777777" w:rsidR="00116181" w:rsidRDefault="00116181" w:rsidP="00116181">
      <w:pPr>
        <w:pStyle w:val="Paragrafoelenco"/>
        <w:ind w:left="3402"/>
        <w:jc w:val="both"/>
        <w:rPr>
          <w:rFonts w:ascii="Eurostile LT" w:eastAsia="Arial" w:hAnsi="Eurostile LT" w:cs="Arial"/>
          <w:sz w:val="22"/>
          <w:szCs w:val="22"/>
        </w:rPr>
      </w:pPr>
    </w:p>
    <w:p w14:paraId="756DDA62" w14:textId="77777777" w:rsidR="00116181" w:rsidRDefault="00116181" w:rsidP="00116181">
      <w:pPr>
        <w:pStyle w:val="Paragrafoelenco"/>
        <w:ind w:left="3402"/>
        <w:jc w:val="both"/>
        <w:rPr>
          <w:rFonts w:ascii="Eurostile LT" w:eastAsia="Arial" w:hAnsi="Eurostile LT" w:cs="Arial"/>
          <w:sz w:val="22"/>
          <w:szCs w:val="22"/>
        </w:rPr>
      </w:pPr>
    </w:p>
    <w:p w14:paraId="03FBE6DD" w14:textId="77777777" w:rsidR="00116181" w:rsidRDefault="00116181" w:rsidP="00116181">
      <w:pPr>
        <w:pStyle w:val="Paragrafoelenco"/>
        <w:ind w:left="3402"/>
        <w:jc w:val="both"/>
        <w:rPr>
          <w:rFonts w:ascii="Eurostile LT" w:eastAsia="Arial" w:hAnsi="Eurostile LT" w:cs="Arial"/>
          <w:sz w:val="22"/>
          <w:szCs w:val="22"/>
        </w:rPr>
      </w:pPr>
    </w:p>
    <w:p w14:paraId="7906490E" w14:textId="77777777" w:rsidR="00116181" w:rsidRDefault="00116181" w:rsidP="00116181">
      <w:pPr>
        <w:pStyle w:val="Paragrafoelenco"/>
        <w:ind w:left="3402"/>
        <w:jc w:val="both"/>
        <w:rPr>
          <w:rFonts w:ascii="Eurostile LT" w:eastAsia="Arial" w:hAnsi="Eurostile LT" w:cs="Arial"/>
          <w:sz w:val="22"/>
          <w:szCs w:val="22"/>
        </w:rPr>
      </w:pPr>
    </w:p>
    <w:p w14:paraId="6C2A473D" w14:textId="71D44FCC" w:rsidR="000D2ED5" w:rsidRPr="000D2ED5" w:rsidRDefault="000D2ED5" w:rsidP="006B4420">
      <w:pPr>
        <w:pStyle w:val="Paragrafoelenco"/>
        <w:numPr>
          <w:ilvl w:val="0"/>
          <w:numId w:val="206"/>
        </w:numPr>
        <w:ind w:left="1134" w:hanging="567"/>
        <w:jc w:val="both"/>
        <w:rPr>
          <w:rFonts w:ascii="Eurostile LT" w:eastAsia="Arial" w:hAnsi="Eurostile LT" w:cs="Arial"/>
          <w:sz w:val="22"/>
          <w:szCs w:val="22"/>
        </w:rPr>
      </w:pPr>
      <w:r w:rsidRPr="000D2ED5">
        <w:rPr>
          <w:rFonts w:ascii="Eurostile LT" w:eastAsia="Arial" w:hAnsi="Eurostile LT" w:cs="Arial"/>
          <w:sz w:val="22"/>
          <w:szCs w:val="22"/>
        </w:rPr>
        <w:t xml:space="preserve">gli </w:t>
      </w:r>
      <w:r w:rsidRPr="000D2ED5">
        <w:rPr>
          <w:rFonts w:ascii="Eurostile LT" w:hAnsi="Eurostile LT" w:cs="Arial"/>
          <w:iCs/>
          <w:sz w:val="22"/>
          <w:szCs w:val="22"/>
        </w:rPr>
        <w:t>"…</w:t>
      </w:r>
      <w:r w:rsidRPr="000D2ED5">
        <w:rPr>
          <w:rFonts w:ascii="Eurostile LT" w:eastAsia="Arial" w:hAnsi="Eurostile LT" w:cs="Arial"/>
          <w:i/>
          <w:sz w:val="22"/>
          <w:szCs w:val="22"/>
        </w:rPr>
        <w:t xml:space="preserve">effetti economici delle </w:t>
      </w:r>
      <w:r w:rsidRPr="000D2ED5">
        <w:rPr>
          <w:rFonts w:ascii="Eurostile LT" w:hAnsi="Eurostile LT" w:cs="Arial"/>
          <w:i/>
          <w:sz w:val="22"/>
          <w:szCs w:val="22"/>
        </w:rPr>
        <w:t>"</w:t>
      </w:r>
      <w:r w:rsidRPr="000D2ED5">
        <w:rPr>
          <w:rFonts w:ascii="Eurostile LT" w:hAnsi="Eurostile LT" w:cs="Arial"/>
          <w:b/>
          <w:i/>
          <w:iCs/>
          <w:sz w:val="22"/>
          <w:szCs w:val="22"/>
        </w:rPr>
        <w:t>progressioni economiche</w:t>
      </w:r>
      <w:r w:rsidRPr="000D2ED5">
        <w:rPr>
          <w:rFonts w:ascii="Eurostile LT" w:hAnsi="Eurostile LT" w:cs="Arial"/>
          <w:i/>
          <w:iCs/>
          <w:sz w:val="22"/>
          <w:szCs w:val="22"/>
        </w:rPr>
        <w:t xml:space="preserve">" </w:t>
      </w:r>
      <w:r w:rsidRPr="000D2ED5">
        <w:rPr>
          <w:rFonts w:ascii="Eurostile LT" w:eastAsia="Arial" w:hAnsi="Eurostile LT" w:cs="Arial"/>
          <w:i/>
          <w:sz w:val="22"/>
          <w:szCs w:val="22"/>
        </w:rPr>
        <w:t xml:space="preserve">decorreranno dal </w:t>
      </w:r>
      <w:r w:rsidRPr="000D2ED5">
        <w:rPr>
          <w:rFonts w:ascii="Eurostile LT" w:eastAsia="Arial" w:hAnsi="Eurostile LT" w:cs="Arial"/>
          <w:b/>
          <w:i/>
          <w:sz w:val="22"/>
          <w:szCs w:val="22"/>
        </w:rPr>
        <w:t>1° gennaio</w:t>
      </w:r>
      <w:r w:rsidRPr="000D2ED5">
        <w:rPr>
          <w:rFonts w:ascii="Eurostile LT" w:eastAsia="Arial" w:hAnsi="Eurostile LT" w:cs="Arial"/>
          <w:i/>
          <w:sz w:val="22"/>
          <w:szCs w:val="22"/>
        </w:rPr>
        <w:t xml:space="preserve"> dell’anno in cui verranno approvate le graduatorie di merito delle relative procedure di selezione</w:t>
      </w:r>
      <w:r w:rsidRPr="000D2ED5">
        <w:rPr>
          <w:rFonts w:ascii="Eurostile LT" w:eastAsia="Arial" w:hAnsi="Eurostile LT" w:cs="Arial"/>
          <w:sz w:val="22"/>
          <w:szCs w:val="22"/>
        </w:rPr>
        <w:t>…</w:t>
      </w:r>
      <w:r w:rsidRPr="000D2ED5">
        <w:rPr>
          <w:rFonts w:ascii="Eurostile LT" w:hAnsi="Eurostile LT" w:cs="Arial"/>
          <w:iCs/>
          <w:sz w:val="22"/>
          <w:szCs w:val="22"/>
        </w:rPr>
        <w:t>";</w:t>
      </w:r>
      <w:r w:rsidRPr="000D2ED5">
        <w:rPr>
          <w:rFonts w:ascii="Eurostile LT" w:eastAsia="Arial" w:hAnsi="Eurostile LT" w:cs="Arial"/>
          <w:sz w:val="22"/>
          <w:szCs w:val="22"/>
        </w:rPr>
        <w:t xml:space="preserve"> </w:t>
      </w:r>
    </w:p>
    <w:p w14:paraId="2CFBCFBF" w14:textId="77777777" w:rsidR="000D2ED5" w:rsidRPr="000D2ED5" w:rsidRDefault="000D2ED5" w:rsidP="00116181">
      <w:pPr>
        <w:ind w:left="567" w:hanging="567"/>
        <w:contextualSpacing/>
        <w:jc w:val="both"/>
        <w:rPr>
          <w:rFonts w:ascii="Eurostile LT" w:eastAsia="Times" w:hAnsi="Eurostile LT" w:cs="Arial"/>
          <w:sz w:val="22"/>
          <w:szCs w:val="22"/>
        </w:rPr>
      </w:pPr>
      <w:r w:rsidRPr="000D2ED5">
        <w:rPr>
          <w:rFonts w:ascii="Eurostile LT" w:eastAsia="Times" w:hAnsi="Eurostile LT" w:cs="Arial"/>
          <w:sz w:val="22"/>
          <w:szCs w:val="22"/>
        </w:rPr>
        <w:t>a.9)</w:t>
      </w:r>
      <w:r w:rsidRPr="000D2ED5">
        <w:rPr>
          <w:rFonts w:ascii="Eurostile LT" w:eastAsia="Times" w:hAnsi="Eurostile LT" w:cs="Arial"/>
          <w:sz w:val="22"/>
          <w:szCs w:val="22"/>
        </w:rPr>
        <w:tab/>
        <w:t>l’attivazione delle predette procedure di selezione è subordinata:</w:t>
      </w:r>
    </w:p>
    <w:p w14:paraId="535D8B1B" w14:textId="77777777" w:rsidR="000D2ED5" w:rsidRPr="000D2ED5" w:rsidRDefault="000D2ED5" w:rsidP="006B4420">
      <w:pPr>
        <w:pStyle w:val="Paragrafoelenco"/>
        <w:numPr>
          <w:ilvl w:val="0"/>
          <w:numId w:val="207"/>
        </w:numPr>
        <w:ind w:left="1134" w:hanging="567"/>
        <w:jc w:val="both"/>
        <w:rPr>
          <w:rFonts w:ascii="Eurostile LT" w:hAnsi="Eurostile LT" w:cs="Arial"/>
          <w:iCs/>
          <w:sz w:val="22"/>
          <w:szCs w:val="22"/>
        </w:rPr>
      </w:pPr>
      <w:r w:rsidRPr="000D2ED5">
        <w:rPr>
          <w:rFonts w:ascii="Eurostile LT" w:eastAsia="Times" w:hAnsi="Eurostile LT" w:cs="Arial"/>
          <w:sz w:val="22"/>
          <w:szCs w:val="22"/>
        </w:rPr>
        <w:t xml:space="preserve">alla </w:t>
      </w:r>
      <w:r w:rsidRPr="000D2ED5">
        <w:rPr>
          <w:rFonts w:ascii="Eurostile LT" w:hAnsi="Eurostile LT" w:cs="Arial"/>
          <w:iCs/>
          <w:sz w:val="22"/>
          <w:szCs w:val="22"/>
        </w:rPr>
        <w:t>"</w:t>
      </w:r>
      <w:r w:rsidRPr="000D2ED5">
        <w:rPr>
          <w:rFonts w:ascii="Eurostile LT" w:eastAsia="Times" w:hAnsi="Eurostile LT" w:cs="Arial"/>
          <w:b/>
          <w:i/>
          <w:sz w:val="22"/>
          <w:szCs w:val="22"/>
        </w:rPr>
        <w:t>certificazione</w:t>
      </w:r>
      <w:r w:rsidRPr="000D2ED5">
        <w:rPr>
          <w:rFonts w:ascii="Eurostile LT" w:hAnsi="Eurostile LT" w:cs="Arial"/>
          <w:iCs/>
          <w:sz w:val="22"/>
          <w:szCs w:val="22"/>
        </w:rPr>
        <w:t>"</w:t>
      </w:r>
      <w:r w:rsidRPr="000D2ED5">
        <w:rPr>
          <w:rFonts w:ascii="Eurostile LT" w:eastAsia="Times" w:hAnsi="Eurostile LT" w:cs="Arial"/>
          <w:sz w:val="22"/>
          <w:szCs w:val="22"/>
        </w:rPr>
        <w:t xml:space="preserve"> della </w:t>
      </w:r>
      <w:r w:rsidRPr="000D2ED5">
        <w:rPr>
          <w:rFonts w:ascii="Eurostile LT" w:hAnsi="Eurostile LT" w:cs="Arial"/>
          <w:iCs/>
          <w:sz w:val="22"/>
          <w:szCs w:val="22"/>
        </w:rPr>
        <w:t>"</w:t>
      </w:r>
      <w:r w:rsidRPr="000D2ED5">
        <w:rPr>
          <w:rFonts w:ascii="Eurostile LT" w:eastAsia="Times" w:hAnsi="Eurostile LT" w:cs="Arial"/>
          <w:b/>
          <w:i/>
          <w:sz w:val="22"/>
          <w:szCs w:val="22"/>
        </w:rPr>
        <w:t>Ipotesi di Accordo</w:t>
      </w:r>
      <w:r w:rsidRPr="000D2ED5">
        <w:rPr>
          <w:rFonts w:ascii="Eurostile LT" w:hAnsi="Eurostile LT" w:cs="Arial"/>
          <w:iCs/>
          <w:sz w:val="22"/>
          <w:szCs w:val="22"/>
        </w:rPr>
        <w:t>" che disciplina le "</w:t>
      </w:r>
      <w:r w:rsidRPr="000D2ED5">
        <w:rPr>
          <w:rFonts w:ascii="Eurostile LT" w:eastAsia="Times" w:hAnsi="Eurostile LT" w:cs="Arial"/>
          <w:b/>
          <w:i/>
          <w:sz w:val="22"/>
          <w:szCs w:val="22"/>
        </w:rPr>
        <w:t xml:space="preserve">Modalità di utilizzo del Fondo per il finanziamento del </w:t>
      </w:r>
      <w:r w:rsidRPr="000D2ED5">
        <w:rPr>
          <w:rFonts w:ascii="Eurostile LT" w:hAnsi="Eurostile LT" w:cs="Arial"/>
          <w:b/>
          <w:bCs/>
          <w:i/>
          <w:iCs/>
          <w:sz w:val="22"/>
          <w:szCs w:val="22"/>
        </w:rPr>
        <w:t>trattamento economico accessorio da corrispondere al personale inquadrato nei profili e nei livelli professionali compresi tra il quarto e l’ottavo relativo all’anno 2019</w:t>
      </w:r>
      <w:r w:rsidRPr="000D2ED5">
        <w:rPr>
          <w:rFonts w:ascii="Eurostile LT" w:hAnsi="Eurostile LT" w:cs="Arial"/>
          <w:iCs/>
          <w:sz w:val="22"/>
          <w:szCs w:val="22"/>
        </w:rPr>
        <w:t>", rilasciata dal Collegio dei Revisori dei Conti;</w:t>
      </w:r>
    </w:p>
    <w:p w14:paraId="46AE77E7" w14:textId="77777777" w:rsidR="000D2ED5" w:rsidRPr="000D2ED5" w:rsidRDefault="000D2ED5" w:rsidP="006B4420">
      <w:pPr>
        <w:pStyle w:val="Paragrafoelenco"/>
        <w:numPr>
          <w:ilvl w:val="0"/>
          <w:numId w:val="207"/>
        </w:numPr>
        <w:ind w:left="1134" w:hanging="567"/>
        <w:jc w:val="both"/>
        <w:rPr>
          <w:rFonts w:ascii="Eurostile LT" w:eastAsia="Times" w:hAnsi="Eurostile LT" w:cs="Arial"/>
          <w:sz w:val="22"/>
          <w:szCs w:val="22"/>
        </w:rPr>
      </w:pPr>
      <w:r w:rsidRPr="000D2ED5">
        <w:rPr>
          <w:rFonts w:ascii="Eurostile LT" w:hAnsi="Eurostile LT" w:cs="Arial"/>
          <w:iCs/>
          <w:sz w:val="22"/>
          <w:szCs w:val="22"/>
        </w:rPr>
        <w:t xml:space="preserve">al </w:t>
      </w:r>
      <w:r w:rsidRPr="000D2ED5">
        <w:rPr>
          <w:rFonts w:ascii="Eurostile LT" w:eastAsia="Times" w:hAnsi="Eurostile LT" w:cs="Arial"/>
          <w:sz w:val="22"/>
          <w:szCs w:val="22"/>
        </w:rPr>
        <w:t xml:space="preserve">controllo, con esito positivo, della </w:t>
      </w:r>
      <w:r w:rsidRPr="000D2ED5">
        <w:rPr>
          <w:rFonts w:ascii="Eurostile LT" w:hAnsi="Eurostile LT" w:cs="Arial"/>
          <w:iCs/>
          <w:sz w:val="22"/>
          <w:szCs w:val="22"/>
        </w:rPr>
        <w:t>"</w:t>
      </w:r>
      <w:r w:rsidRPr="000D2ED5">
        <w:rPr>
          <w:rFonts w:ascii="Eurostile LT" w:eastAsia="Times" w:hAnsi="Eurostile LT" w:cs="Arial"/>
          <w:b/>
          <w:i/>
          <w:sz w:val="22"/>
          <w:szCs w:val="22"/>
        </w:rPr>
        <w:t>Ipotesi di Accordo</w:t>
      </w:r>
      <w:r w:rsidRPr="000D2ED5">
        <w:rPr>
          <w:rFonts w:ascii="Eurostile LT" w:hAnsi="Eurostile LT" w:cs="Arial"/>
          <w:iCs/>
          <w:sz w:val="22"/>
          <w:szCs w:val="22"/>
        </w:rPr>
        <w:t xml:space="preserve">", eseguito, ai sensi dell’articolo 40-bis del Decreto Legislativo 30 marzo 2001, numero 165, e successive modifiche e integrazioni, dal </w:t>
      </w:r>
      <w:r w:rsidRPr="000D2ED5">
        <w:rPr>
          <w:rFonts w:ascii="Eurostile LT" w:eastAsia="Calibri" w:hAnsi="Eurostile LT" w:cs="Arial"/>
          <w:sz w:val="22"/>
          <w:szCs w:val="22"/>
        </w:rPr>
        <w:t>"</w:t>
      </w:r>
      <w:r w:rsidRPr="000D2ED5">
        <w:rPr>
          <w:rFonts w:ascii="Eurostile LT" w:hAnsi="Eurostile LT" w:cs="Arial"/>
          <w:b/>
          <w:bCs/>
          <w:i/>
          <w:sz w:val="22"/>
          <w:szCs w:val="22"/>
        </w:rPr>
        <w:t>Dipartimento della Ragioneria Generale dello Stato, Ispettorato Generale per gli Ordinamenti del Personale e la Analisi dei Costi del Lavoro Pubblico, del Ministero della Economia e delle Finanze</w:t>
      </w:r>
      <w:r w:rsidRPr="000D2ED5">
        <w:rPr>
          <w:rFonts w:ascii="Eurostile LT" w:eastAsia="Calibri" w:hAnsi="Eurostile LT" w:cs="Arial"/>
          <w:sz w:val="22"/>
          <w:szCs w:val="22"/>
        </w:rPr>
        <w:t xml:space="preserve">" e dal </w:t>
      </w:r>
      <w:r w:rsidRPr="000D2ED5">
        <w:rPr>
          <w:rFonts w:ascii="Eurostile LT" w:hAnsi="Eurostile LT" w:cs="Arial"/>
          <w:bCs/>
          <w:sz w:val="22"/>
          <w:szCs w:val="22"/>
        </w:rPr>
        <w:t>"</w:t>
      </w:r>
      <w:r w:rsidRPr="000D2ED5">
        <w:rPr>
          <w:rFonts w:ascii="Eurostile LT" w:hAnsi="Eurostile LT" w:cs="Arial"/>
          <w:b/>
          <w:i/>
          <w:color w:val="000000"/>
          <w:sz w:val="22"/>
          <w:szCs w:val="22"/>
        </w:rPr>
        <w:t>Dipartimento della Funzione Pubblica, Ufficio Relazioni Sindacali, Servizio Contrattazione Collettiva, della Presidenza del Consiglio dei Ministri</w:t>
      </w:r>
      <w:r w:rsidRPr="000D2ED5">
        <w:rPr>
          <w:rFonts w:ascii="Eurostile LT" w:hAnsi="Eurostile LT" w:cs="Arial"/>
          <w:bCs/>
          <w:sz w:val="22"/>
          <w:szCs w:val="22"/>
        </w:rPr>
        <w:t>";</w:t>
      </w:r>
    </w:p>
    <w:p w14:paraId="3BC6332D" w14:textId="77777777" w:rsidR="008C4A3A" w:rsidRPr="008C4A3A" w:rsidRDefault="000D2ED5" w:rsidP="006B4420">
      <w:pPr>
        <w:pStyle w:val="Paragrafoelenco"/>
        <w:numPr>
          <w:ilvl w:val="0"/>
          <w:numId w:val="207"/>
        </w:numPr>
        <w:ind w:left="1134" w:hanging="567"/>
        <w:jc w:val="both"/>
        <w:rPr>
          <w:rFonts w:ascii="Eurostile LT" w:eastAsia="Times" w:hAnsi="Eurostile LT" w:cs="Arial"/>
          <w:sz w:val="22"/>
          <w:szCs w:val="22"/>
        </w:rPr>
      </w:pPr>
      <w:r w:rsidRPr="000D2ED5">
        <w:rPr>
          <w:rFonts w:ascii="Eurostile LT" w:hAnsi="Eurostile LT" w:cs="Arial"/>
          <w:iCs/>
          <w:sz w:val="22"/>
          <w:szCs w:val="22"/>
        </w:rPr>
        <w:t>alla definitiva sottoscrizione del "</w:t>
      </w:r>
      <w:r w:rsidRPr="000D2ED5">
        <w:rPr>
          <w:rFonts w:ascii="Eurostile LT" w:eastAsia="Times" w:hAnsi="Eurostile LT" w:cs="Arial"/>
          <w:b/>
          <w:i/>
          <w:sz w:val="22"/>
          <w:szCs w:val="22"/>
        </w:rPr>
        <w:t xml:space="preserve">Contratto Collettivo Nazionale Integrativo che disciplina le modalità di utilizzo del Fondo per il finanziamento del </w:t>
      </w:r>
      <w:r w:rsidRPr="000D2ED5">
        <w:rPr>
          <w:rFonts w:ascii="Eurostile LT" w:hAnsi="Eurostile LT" w:cs="Arial"/>
          <w:b/>
          <w:bCs/>
          <w:i/>
          <w:iCs/>
          <w:sz w:val="22"/>
          <w:szCs w:val="22"/>
        </w:rPr>
        <w:t>trattamento economico accessorio da corrispondere al personale inquadrato nei profili e nei livelli professionali compresi tra il quarto e l’ottavo relativo all’anno 2019</w:t>
      </w:r>
      <w:r w:rsidRPr="000D2ED5">
        <w:rPr>
          <w:rFonts w:ascii="Eurostile LT" w:hAnsi="Eurostile LT" w:cs="Arial"/>
          <w:iCs/>
          <w:sz w:val="22"/>
          <w:szCs w:val="22"/>
        </w:rPr>
        <w:t>"</w:t>
      </w:r>
      <w:r w:rsidR="008C4A3A">
        <w:rPr>
          <w:rFonts w:ascii="Eurostile LT" w:hAnsi="Eurostile LT" w:cs="Arial"/>
          <w:iCs/>
          <w:sz w:val="22"/>
          <w:szCs w:val="22"/>
        </w:rPr>
        <w:t>.</w:t>
      </w:r>
    </w:p>
    <w:p w14:paraId="2E3AC4BE" w14:textId="2AD15568" w:rsidR="000D2ED5" w:rsidRPr="000D2ED5" w:rsidRDefault="000D2ED5" w:rsidP="008C4A3A">
      <w:pPr>
        <w:pStyle w:val="Paragrafoelenco"/>
        <w:ind w:left="1134"/>
        <w:jc w:val="both"/>
        <w:rPr>
          <w:rFonts w:ascii="Eurostile LT" w:eastAsia="Times" w:hAnsi="Eurostile LT" w:cs="Arial"/>
          <w:sz w:val="22"/>
          <w:szCs w:val="22"/>
        </w:rPr>
      </w:pPr>
      <w:r w:rsidRPr="000D2ED5">
        <w:rPr>
          <w:rFonts w:ascii="Eurostile LT" w:hAnsi="Eurostile LT" w:cs="Arial"/>
          <w:iCs/>
          <w:sz w:val="22"/>
          <w:szCs w:val="22"/>
        </w:rPr>
        <w:t xml:space="preserve">   </w:t>
      </w:r>
      <w:r w:rsidRPr="000D2ED5">
        <w:rPr>
          <w:rFonts w:ascii="Eurostile LT" w:eastAsia="Times" w:hAnsi="Eurostile LT" w:cs="Arial"/>
          <w:sz w:val="22"/>
          <w:szCs w:val="22"/>
        </w:rPr>
        <w:tab/>
      </w:r>
    </w:p>
    <w:p w14:paraId="1F9A6F1D" w14:textId="0967C2CA" w:rsidR="000D2ED5" w:rsidRPr="000D2ED5" w:rsidRDefault="008C4A3A" w:rsidP="008C4A3A">
      <w:pPr>
        <w:pStyle w:val="Rientrocorpodeltesto"/>
        <w:spacing w:after="0"/>
        <w:ind w:left="0" w:right="-6"/>
        <w:jc w:val="both"/>
        <w:rPr>
          <w:rFonts w:ascii="Eurostile LT" w:eastAsia="Calibri" w:hAnsi="Eurostile LT" w:cs="Arial"/>
          <w:color w:val="000000"/>
          <w:sz w:val="22"/>
          <w:szCs w:val="22"/>
          <w:lang w:eastAsia="zh-CN"/>
        </w:rPr>
      </w:pPr>
      <w:r>
        <w:rPr>
          <w:rFonts w:ascii="Eurostile LT" w:hAnsi="Eurostile LT" w:cs="Arial"/>
          <w:sz w:val="22"/>
          <w:szCs w:val="22"/>
        </w:rPr>
        <w:t>R</w:t>
      </w:r>
      <w:r w:rsidR="000D2ED5" w:rsidRPr="000D2ED5">
        <w:rPr>
          <w:rFonts w:ascii="Eurostile LT" w:hAnsi="Eurostile LT" w:cs="Arial"/>
          <w:sz w:val="22"/>
          <w:szCs w:val="22"/>
        </w:rPr>
        <w:t>elativamente al</w:t>
      </w:r>
      <w:r w:rsidR="000D2ED5" w:rsidRPr="000D2ED5">
        <w:rPr>
          <w:rFonts w:ascii="Eurostile LT" w:eastAsia="Arial" w:hAnsi="Eurostile LT" w:cs="Arial"/>
          <w:color w:val="000000"/>
          <w:sz w:val="22"/>
          <w:szCs w:val="22"/>
        </w:rPr>
        <w:t xml:space="preserve">le </w:t>
      </w:r>
      <w:r w:rsidR="000D2ED5" w:rsidRPr="000D2ED5">
        <w:rPr>
          <w:rFonts w:ascii="Eurostile LT" w:hAnsi="Eurostile LT" w:cs="Arial"/>
          <w:sz w:val="22"/>
          <w:szCs w:val="22"/>
        </w:rPr>
        <w:t>"</w:t>
      </w:r>
      <w:r w:rsidR="000D2ED5" w:rsidRPr="000D2ED5">
        <w:rPr>
          <w:rFonts w:ascii="Eurostile LT" w:hAnsi="Eurostile LT" w:cs="Arial"/>
          <w:b/>
          <w:i/>
          <w:sz w:val="22"/>
          <w:szCs w:val="22"/>
        </w:rPr>
        <w:t>progressioni di livello nei profili di inquadramento</w:t>
      </w:r>
      <w:r w:rsidR="000D2ED5" w:rsidRPr="000D2ED5">
        <w:rPr>
          <w:rFonts w:ascii="Eurostile LT" w:hAnsi="Eurostile LT" w:cs="Arial"/>
          <w:sz w:val="22"/>
          <w:szCs w:val="22"/>
        </w:rPr>
        <w:t>", ovvero alle "</w:t>
      </w:r>
      <w:r w:rsidR="000D2ED5" w:rsidRPr="000D2ED5">
        <w:rPr>
          <w:rFonts w:ascii="Eurostile LT" w:hAnsi="Eurostile LT" w:cs="Arial"/>
          <w:b/>
          <w:i/>
          <w:sz w:val="22"/>
          <w:szCs w:val="22"/>
        </w:rPr>
        <w:t>progressioni di carriera</w:t>
      </w:r>
      <w:r w:rsidR="000D2ED5" w:rsidRPr="000D2ED5">
        <w:rPr>
          <w:rFonts w:ascii="Eurostile LT" w:hAnsi="Eurostile LT" w:cs="Arial"/>
          <w:sz w:val="22"/>
          <w:szCs w:val="22"/>
        </w:rPr>
        <w:t xml:space="preserve">", del personale inquadrato nei profili e nei livelli professionali compresi tra il quarto e l’ottavo, previste e disciplinate dall’articolo 54 del </w:t>
      </w:r>
      <w:r w:rsidR="000D2ED5" w:rsidRPr="000D2ED5">
        <w:rPr>
          <w:rFonts w:ascii="Eurostile LT" w:eastAsia="Calibri" w:hAnsi="Eurostile LT" w:cs="Arial"/>
          <w:color w:val="000000"/>
          <w:sz w:val="22"/>
          <w:szCs w:val="22"/>
          <w:lang w:eastAsia="zh-CN"/>
        </w:rPr>
        <w:t>"</w:t>
      </w:r>
      <w:r w:rsidR="000D2ED5" w:rsidRPr="000D2ED5">
        <w:rPr>
          <w:rFonts w:ascii="Eurostile LT" w:eastAsia="Calibri" w:hAnsi="Eurostile LT" w:cs="Arial"/>
          <w:b/>
          <w:i/>
          <w:color w:val="000000"/>
          <w:sz w:val="22"/>
          <w:szCs w:val="22"/>
          <w:lang w:eastAsia="zh-CN"/>
        </w:rPr>
        <w:t>Contratto Collettivo Nazionale di Lavoro del Personale del Comparto delle Istituzioni e degli Enti di Ricerca e Sperimentazione per il Quadriennio Normativo 1998-2001 ed il Biennio Economico 1998-1999</w:t>
      </w:r>
      <w:r w:rsidR="000D2ED5" w:rsidRPr="000D2ED5">
        <w:rPr>
          <w:rFonts w:ascii="Eurostile LT" w:eastAsia="Calibri" w:hAnsi="Eurostile LT" w:cs="Arial"/>
          <w:color w:val="000000"/>
          <w:sz w:val="22"/>
          <w:szCs w:val="22"/>
          <w:lang w:eastAsia="zh-CN"/>
        </w:rPr>
        <w:t>", sottoscritto il 21 febbraio 2002, è, invece, necessario far presente che:</w:t>
      </w:r>
    </w:p>
    <w:p w14:paraId="02A566F5" w14:textId="77777777" w:rsidR="000D2ED5" w:rsidRPr="000D2ED5" w:rsidRDefault="000D2ED5" w:rsidP="008C4A3A">
      <w:pPr>
        <w:ind w:left="567" w:hanging="567"/>
        <w:jc w:val="both"/>
        <w:rPr>
          <w:rFonts w:ascii="Eurostile LT" w:hAnsi="Eurostile LT" w:cs="Arial"/>
          <w:sz w:val="22"/>
          <w:szCs w:val="22"/>
        </w:rPr>
      </w:pPr>
      <w:r w:rsidRPr="000D2ED5">
        <w:rPr>
          <w:rFonts w:ascii="Eurostile LT" w:hAnsi="Eurostile LT" w:cs="Arial"/>
          <w:sz w:val="22"/>
          <w:szCs w:val="22"/>
        </w:rPr>
        <w:t xml:space="preserve">b.1) </w:t>
      </w:r>
      <w:r w:rsidRPr="000D2ED5">
        <w:rPr>
          <w:rFonts w:ascii="Eurostile LT" w:hAnsi="Eurostile LT" w:cs="Arial"/>
          <w:sz w:val="22"/>
          <w:szCs w:val="22"/>
        </w:rPr>
        <w:tab/>
        <w:t>con la Determina Direttoriale del 5 agosto 2022, numero 74, la Direzione Generale ha:</w:t>
      </w:r>
    </w:p>
    <w:p w14:paraId="1E6B7A0E"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sz w:val="22"/>
          <w:szCs w:val="22"/>
        </w:rPr>
        <w:t>approvato la costituzione del "</w:t>
      </w:r>
      <w:r w:rsidRPr="000D2ED5">
        <w:rPr>
          <w:rFonts w:ascii="Eurostile LT" w:hAnsi="Eurostile LT" w:cs="Arial"/>
          <w:b/>
          <w:i/>
          <w:sz w:val="22"/>
          <w:szCs w:val="22"/>
        </w:rPr>
        <w:t>Fondo</w:t>
      </w:r>
      <w:r w:rsidRPr="000D2ED5">
        <w:rPr>
          <w:rFonts w:ascii="Eurostile LT" w:hAnsi="Eurostile LT" w:cs="Arial"/>
          <w:sz w:val="22"/>
          <w:szCs w:val="22"/>
        </w:rPr>
        <w:t>" previsto dall’articolo 90 del "</w:t>
      </w:r>
      <w:r w:rsidRPr="000D2ED5">
        <w:rPr>
          <w:rFonts w:ascii="Eurostile LT" w:hAnsi="Eurostile LT" w:cs="Arial"/>
          <w:b/>
          <w:i/>
          <w:sz w:val="22"/>
          <w:szCs w:val="22"/>
        </w:rPr>
        <w:t>Contratto Collettivo Nazionale di Lavoro relativo al personale del Comparto Istruzione e Ricerca per il Triennio 2016-2018</w:t>
      </w:r>
      <w:r w:rsidRPr="000D2ED5">
        <w:rPr>
          <w:rFonts w:ascii="Eurostile LT" w:hAnsi="Eurostile LT" w:cs="Arial"/>
          <w:sz w:val="22"/>
          <w:szCs w:val="22"/>
        </w:rPr>
        <w:t xml:space="preserve">", sottoscritto il 19 aprile 2018, relativo agli anni </w:t>
      </w:r>
      <w:r w:rsidRPr="000D2ED5">
        <w:rPr>
          <w:rFonts w:ascii="Eurostile LT" w:hAnsi="Eurostile LT" w:cs="Arial"/>
          <w:b/>
          <w:sz w:val="22"/>
          <w:szCs w:val="22"/>
        </w:rPr>
        <w:t>2018</w:t>
      </w:r>
      <w:r w:rsidRPr="000D2ED5">
        <w:rPr>
          <w:rFonts w:ascii="Eurostile LT" w:hAnsi="Eurostile LT" w:cs="Arial"/>
          <w:sz w:val="22"/>
          <w:szCs w:val="22"/>
        </w:rPr>
        <w:t xml:space="preserve">, </w:t>
      </w:r>
      <w:r w:rsidRPr="000D2ED5">
        <w:rPr>
          <w:rFonts w:ascii="Eurostile LT" w:hAnsi="Eurostile LT" w:cs="Arial"/>
          <w:b/>
          <w:sz w:val="22"/>
          <w:szCs w:val="22"/>
        </w:rPr>
        <w:t>2019</w:t>
      </w:r>
      <w:r w:rsidRPr="000D2ED5">
        <w:rPr>
          <w:rFonts w:ascii="Eurostile LT" w:hAnsi="Eurostile LT" w:cs="Arial"/>
          <w:sz w:val="22"/>
          <w:szCs w:val="22"/>
        </w:rPr>
        <w:t xml:space="preserve">, </w:t>
      </w:r>
      <w:r w:rsidRPr="000D2ED5">
        <w:rPr>
          <w:rFonts w:ascii="Eurostile LT" w:hAnsi="Eurostile LT" w:cs="Arial"/>
          <w:b/>
          <w:sz w:val="22"/>
          <w:szCs w:val="22"/>
        </w:rPr>
        <w:t>2020</w:t>
      </w:r>
      <w:r w:rsidRPr="000D2ED5">
        <w:rPr>
          <w:rFonts w:ascii="Eurostile LT" w:hAnsi="Eurostile LT" w:cs="Arial"/>
          <w:sz w:val="22"/>
          <w:szCs w:val="22"/>
        </w:rPr>
        <w:t xml:space="preserve"> e </w:t>
      </w:r>
      <w:r w:rsidRPr="000D2ED5">
        <w:rPr>
          <w:rFonts w:ascii="Eurostile LT" w:hAnsi="Eurostile LT" w:cs="Arial"/>
          <w:b/>
          <w:sz w:val="22"/>
          <w:szCs w:val="22"/>
        </w:rPr>
        <w:t>2021</w:t>
      </w:r>
      <w:r w:rsidRPr="000D2ED5">
        <w:rPr>
          <w:rFonts w:ascii="Eurostile LT" w:hAnsi="Eurostile LT" w:cs="Arial"/>
          <w:sz w:val="22"/>
          <w:szCs w:val="22"/>
        </w:rPr>
        <w:t>, come dettagliatamente riportato e specificato nei "</w:t>
      </w:r>
      <w:r w:rsidRPr="000D2ED5">
        <w:rPr>
          <w:rFonts w:ascii="Eurostile LT" w:hAnsi="Eurostile LT" w:cs="Arial"/>
          <w:b/>
          <w:i/>
          <w:sz w:val="22"/>
          <w:szCs w:val="22"/>
        </w:rPr>
        <w:t>Prospetti</w:t>
      </w:r>
      <w:r w:rsidRPr="000D2ED5">
        <w:rPr>
          <w:rFonts w:ascii="Eurostile LT" w:hAnsi="Eurostile LT" w:cs="Arial"/>
          <w:sz w:val="22"/>
          <w:szCs w:val="22"/>
        </w:rPr>
        <w:t>" all'uopo predisposti, che è stato determinato:</w:t>
      </w:r>
    </w:p>
    <w:p w14:paraId="1C3635A5" w14:textId="77777777" w:rsidR="000D2ED5" w:rsidRPr="000D2ED5" w:rsidRDefault="000D2ED5" w:rsidP="006B4420">
      <w:pPr>
        <w:pStyle w:val="Paragrafoelenco"/>
        <w:numPr>
          <w:ilvl w:val="0"/>
          <w:numId w:val="208"/>
        </w:numPr>
        <w:tabs>
          <w:tab w:val="left" w:pos="1701"/>
        </w:tabs>
        <w:ind w:left="1701" w:hanging="567"/>
        <w:jc w:val="both"/>
        <w:rPr>
          <w:rFonts w:ascii="Eurostile LT" w:hAnsi="Eurostile LT" w:cs="Arial"/>
          <w:sz w:val="22"/>
          <w:szCs w:val="22"/>
        </w:rPr>
      </w:pPr>
      <w:r w:rsidRPr="000D2ED5">
        <w:rPr>
          <w:rFonts w:ascii="Eurostile LT" w:hAnsi="Eurostile LT" w:cs="Arial"/>
          <w:sz w:val="22"/>
          <w:szCs w:val="22"/>
        </w:rPr>
        <w:t>nel rispetto delle disposizioni contenute nei Contratti Collettivi Nazionali di Lavoro del Comparto "</w:t>
      </w:r>
      <w:r w:rsidRPr="000D2ED5">
        <w:rPr>
          <w:rFonts w:ascii="Eurostile LT" w:hAnsi="Eurostile LT" w:cs="Arial"/>
          <w:b/>
          <w:i/>
          <w:sz w:val="22"/>
          <w:szCs w:val="22"/>
        </w:rPr>
        <w:t>Istituzioni ed Enti di Ricerca e Sperimentazione</w:t>
      </w:r>
      <w:r w:rsidRPr="000D2ED5">
        <w:rPr>
          <w:rFonts w:ascii="Eurostile LT" w:hAnsi="Eurostile LT" w:cs="Arial"/>
          <w:sz w:val="22"/>
          <w:szCs w:val="22"/>
        </w:rPr>
        <w:t>"</w:t>
      </w:r>
      <w:r w:rsidRPr="000D2ED5">
        <w:rPr>
          <w:rFonts w:ascii="Eurostile LT" w:hAnsi="Eurostile LT" w:cs="Arial"/>
          <w:b/>
          <w:sz w:val="22"/>
          <w:szCs w:val="22"/>
        </w:rPr>
        <w:t xml:space="preserve"> </w:t>
      </w:r>
      <w:r w:rsidRPr="000D2ED5">
        <w:rPr>
          <w:rFonts w:ascii="Eurostile LT" w:hAnsi="Eurostile LT" w:cs="Arial"/>
          <w:sz w:val="22"/>
          <w:szCs w:val="22"/>
        </w:rPr>
        <w:t>attualmente in vigore, delle disposizioni normative vigenti in materia e degli indirizzi interpretativi ed applicativi definiti dal "</w:t>
      </w:r>
      <w:r w:rsidRPr="000D2ED5">
        <w:rPr>
          <w:rFonts w:ascii="Eurostile LT" w:hAnsi="Eurostile LT" w:cs="Arial"/>
          <w:b/>
          <w:i/>
          <w:sz w:val="22"/>
          <w:szCs w:val="22"/>
        </w:rPr>
        <w:t>Dipartimento della Ragioneria Generale dello Stato</w:t>
      </w:r>
      <w:r w:rsidRPr="000D2ED5">
        <w:rPr>
          <w:rFonts w:ascii="Eurostile LT" w:hAnsi="Eurostile LT" w:cs="Arial"/>
          <w:sz w:val="22"/>
          <w:szCs w:val="22"/>
        </w:rPr>
        <w:t xml:space="preserve">" del Ministero della Economia e delle Finanze e dalla </w:t>
      </w:r>
      <w:r w:rsidRPr="000D2ED5">
        <w:rPr>
          <w:rFonts w:ascii="Eurostile LT" w:hAnsi="Eurostile LT" w:cs="Arial"/>
          <w:iCs/>
          <w:sz w:val="22"/>
          <w:szCs w:val="22"/>
        </w:rPr>
        <w:t>"</w:t>
      </w:r>
      <w:r w:rsidRPr="000D2ED5">
        <w:rPr>
          <w:rFonts w:ascii="Eurostile LT" w:hAnsi="Eurostile LT" w:cs="Arial"/>
          <w:b/>
          <w:i/>
          <w:iCs/>
          <w:sz w:val="22"/>
          <w:szCs w:val="22"/>
        </w:rPr>
        <w:t>Agenzia per la Rappresentanza Negoziale delle Pubbliche Amministrazioni</w:t>
      </w:r>
      <w:r w:rsidRPr="000D2ED5">
        <w:rPr>
          <w:rFonts w:ascii="Eurostile LT" w:hAnsi="Eurostile LT" w:cs="Arial"/>
          <w:iCs/>
          <w:sz w:val="22"/>
          <w:szCs w:val="22"/>
        </w:rPr>
        <w:t>"</w:t>
      </w:r>
      <w:r w:rsidRPr="000D2ED5">
        <w:rPr>
          <w:rFonts w:ascii="Eurostile LT" w:hAnsi="Eurostile LT" w:cs="Arial"/>
          <w:sz w:val="22"/>
          <w:szCs w:val="22"/>
        </w:rPr>
        <w:t xml:space="preserve"> con apposite circolari e specifici pareri;</w:t>
      </w:r>
    </w:p>
    <w:p w14:paraId="66B4BB27" w14:textId="77777777" w:rsidR="000D2ED5" w:rsidRPr="000D2ED5" w:rsidRDefault="000D2ED5" w:rsidP="006B4420">
      <w:pPr>
        <w:pStyle w:val="Paragrafoelenco"/>
        <w:numPr>
          <w:ilvl w:val="0"/>
          <w:numId w:val="208"/>
        </w:numPr>
        <w:tabs>
          <w:tab w:val="left" w:pos="1701"/>
        </w:tabs>
        <w:ind w:left="1701" w:hanging="567"/>
        <w:jc w:val="both"/>
        <w:rPr>
          <w:rFonts w:ascii="Eurostile LT" w:hAnsi="Eurostile LT" w:cs="Arial"/>
          <w:sz w:val="22"/>
          <w:szCs w:val="22"/>
        </w:rPr>
      </w:pPr>
      <w:r w:rsidRPr="000D2ED5">
        <w:rPr>
          <w:rFonts w:ascii="Eurostile LT" w:hAnsi="Eurostile LT" w:cs="Arial"/>
          <w:sz w:val="22"/>
          <w:szCs w:val="22"/>
        </w:rPr>
        <w:t xml:space="preserve">tenendo conto delle considerazioni svolte, con la nota del 19 febbraio 2022, dalla Dottoressa </w:t>
      </w:r>
      <w:r w:rsidRPr="000D2ED5">
        <w:rPr>
          <w:rFonts w:ascii="Eurostile LT" w:hAnsi="Eurostile LT" w:cs="Arial"/>
          <w:b/>
          <w:sz w:val="22"/>
          <w:szCs w:val="22"/>
        </w:rPr>
        <w:t>Valeria SAURA</w:t>
      </w:r>
      <w:r w:rsidRPr="000D2ED5">
        <w:rPr>
          <w:rFonts w:ascii="Eurostile LT" w:hAnsi="Eurostile LT" w:cs="Arial"/>
          <w:sz w:val="22"/>
          <w:szCs w:val="22"/>
        </w:rPr>
        <w:t>, nella sua qualità di Dirigente Responsabile dell’Ufficio I "</w:t>
      </w:r>
      <w:r w:rsidRPr="000D2ED5">
        <w:rPr>
          <w:rFonts w:ascii="Eurostile LT" w:hAnsi="Eurostile LT" w:cs="Arial"/>
          <w:b/>
          <w:i/>
          <w:sz w:val="22"/>
          <w:szCs w:val="22"/>
        </w:rPr>
        <w:t>Gestione delle Risorse Umane</w:t>
      </w:r>
      <w:r w:rsidRPr="000D2ED5">
        <w:rPr>
          <w:rFonts w:ascii="Eurostile LT" w:hAnsi="Eurostile LT" w:cs="Arial"/>
          <w:sz w:val="22"/>
          <w:szCs w:val="22"/>
        </w:rPr>
        <w:t>" della "</w:t>
      </w:r>
      <w:r w:rsidRPr="000D2ED5">
        <w:rPr>
          <w:rFonts w:ascii="Eurostile LT" w:hAnsi="Eurostile LT" w:cs="Arial"/>
          <w:b/>
          <w:i/>
          <w:sz w:val="22"/>
          <w:szCs w:val="22"/>
        </w:rPr>
        <w:t>Amministrazione Centrale</w:t>
      </w:r>
      <w:r w:rsidRPr="000D2ED5">
        <w:rPr>
          <w:rFonts w:ascii="Eurostile LT" w:hAnsi="Eurostile LT" w:cs="Arial"/>
          <w:sz w:val="22"/>
          <w:szCs w:val="22"/>
        </w:rPr>
        <w:t>", a seguito degli ulteriori approfondimenti richiesti dal Collegio dei Revisori dei Conti nella seduta del 15 ottobre 2021 e d’intesa con la Direzione Generale;</w:t>
      </w:r>
    </w:p>
    <w:p w14:paraId="3E7CBA8F" w14:textId="77777777" w:rsidR="000D2ED5" w:rsidRPr="000D2ED5" w:rsidRDefault="000D2ED5" w:rsidP="006B4420">
      <w:pPr>
        <w:pStyle w:val="Paragrafoelenco"/>
        <w:numPr>
          <w:ilvl w:val="0"/>
          <w:numId w:val="208"/>
        </w:numPr>
        <w:tabs>
          <w:tab w:val="left" w:pos="1701"/>
        </w:tabs>
        <w:ind w:left="1701" w:hanging="567"/>
        <w:jc w:val="both"/>
        <w:rPr>
          <w:rFonts w:ascii="Eurostile LT" w:eastAsia="Arial" w:hAnsi="Eurostile LT" w:cs="Arial"/>
          <w:sz w:val="22"/>
          <w:szCs w:val="22"/>
        </w:rPr>
      </w:pPr>
      <w:r w:rsidRPr="000D2ED5">
        <w:rPr>
          <w:rFonts w:ascii="Eurostile LT" w:hAnsi="Eurostile LT" w:cs="Arial"/>
          <w:sz w:val="22"/>
          <w:szCs w:val="22"/>
        </w:rPr>
        <w:t>in</w:t>
      </w:r>
      <w:r w:rsidRPr="000D2ED5">
        <w:rPr>
          <w:rFonts w:ascii="Eurostile LT" w:eastAsia="Arial" w:hAnsi="Eurostile LT" w:cs="Arial"/>
          <w:sz w:val="22"/>
          <w:szCs w:val="22"/>
        </w:rPr>
        <w:t xml:space="preserve"> ottemperanza alla richiesta avanzata dal Collegio dei Revisori dei Conti nella seduta del 22 febbraio 2022;</w:t>
      </w:r>
    </w:p>
    <w:p w14:paraId="520DCF4C"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sz w:val="22"/>
          <w:szCs w:val="22"/>
        </w:rPr>
        <w:t>stabilito che il "</w:t>
      </w:r>
      <w:r w:rsidRPr="000D2ED5">
        <w:rPr>
          <w:rFonts w:ascii="Eurostile LT" w:hAnsi="Eurostile LT" w:cs="Arial"/>
          <w:b/>
          <w:i/>
          <w:sz w:val="22"/>
          <w:szCs w:val="22"/>
        </w:rPr>
        <w:t>Fondo</w:t>
      </w:r>
      <w:r w:rsidRPr="000D2ED5">
        <w:rPr>
          <w:rFonts w:ascii="Eurostile LT" w:hAnsi="Eurostile LT" w:cs="Arial"/>
          <w:sz w:val="22"/>
          <w:szCs w:val="22"/>
        </w:rPr>
        <w:t>" previsto dall’articolo 90 del "</w:t>
      </w:r>
      <w:r w:rsidRPr="000D2ED5">
        <w:rPr>
          <w:rFonts w:ascii="Eurostile LT" w:hAnsi="Eurostile LT" w:cs="Arial"/>
          <w:b/>
          <w:i/>
          <w:sz w:val="22"/>
          <w:szCs w:val="22"/>
        </w:rPr>
        <w:t>Contratto Collettivo Nazionale di Lavoro relativo al personale del Comparto Istruzione e Ricerca per il Triennio 2016-2018</w:t>
      </w:r>
      <w:r w:rsidRPr="000D2ED5">
        <w:rPr>
          <w:rFonts w:ascii="Eurostile LT" w:hAnsi="Eurostile LT" w:cs="Arial"/>
          <w:sz w:val="22"/>
          <w:szCs w:val="22"/>
        </w:rPr>
        <w:t>", sottoscritto il 19 aprile 2018, determinato con le modalità e secondo le indicazioni specificate nel precedente capoverso, ammonta:</w:t>
      </w:r>
    </w:p>
    <w:p w14:paraId="76D67E28" w14:textId="77777777" w:rsidR="000D2ED5" w:rsidRPr="000D2ED5" w:rsidRDefault="000D2ED5" w:rsidP="006B4420">
      <w:pPr>
        <w:numPr>
          <w:ilvl w:val="0"/>
          <w:numId w:val="209"/>
        </w:numPr>
        <w:ind w:left="1701" w:hanging="567"/>
        <w:jc w:val="both"/>
        <w:rPr>
          <w:rFonts w:ascii="Eurostile LT" w:hAnsi="Eurostile LT" w:cs="Arial"/>
          <w:sz w:val="22"/>
          <w:szCs w:val="22"/>
        </w:rPr>
      </w:pPr>
      <w:r w:rsidRPr="000D2ED5">
        <w:rPr>
          <w:rFonts w:ascii="Eurostile LT" w:hAnsi="Eurostile LT" w:cs="Arial"/>
          <w:sz w:val="22"/>
          <w:szCs w:val="22"/>
        </w:rPr>
        <w:t xml:space="preserve">per l’anno </w:t>
      </w:r>
      <w:r w:rsidRPr="000D2ED5">
        <w:rPr>
          <w:rFonts w:ascii="Eurostile LT" w:hAnsi="Eurostile LT" w:cs="Arial"/>
          <w:b/>
          <w:sz w:val="22"/>
          <w:szCs w:val="22"/>
        </w:rPr>
        <w:t>2018</w:t>
      </w:r>
      <w:r w:rsidRPr="000D2ED5">
        <w:rPr>
          <w:rFonts w:ascii="Eurostile LT" w:hAnsi="Eurostile LT" w:cs="Arial"/>
          <w:sz w:val="22"/>
          <w:szCs w:val="22"/>
        </w:rPr>
        <w:t xml:space="preserve">, ad </w:t>
      </w:r>
      <w:r w:rsidRPr="000D2ED5">
        <w:rPr>
          <w:rFonts w:ascii="Eurostile LT" w:hAnsi="Eurostile LT" w:cs="Arial"/>
          <w:b/>
          <w:sz w:val="22"/>
          <w:szCs w:val="22"/>
        </w:rPr>
        <w:t>€</w:t>
      </w:r>
      <w:r w:rsidRPr="000D2ED5">
        <w:rPr>
          <w:rFonts w:ascii="Eurostile LT" w:hAnsi="Eurostile LT" w:cs="Arial"/>
          <w:sz w:val="22"/>
          <w:szCs w:val="22"/>
        </w:rPr>
        <w:t xml:space="preserve"> </w:t>
      </w:r>
      <w:r w:rsidRPr="000D2ED5">
        <w:rPr>
          <w:rFonts w:ascii="Eurostile LT" w:hAnsi="Eurostile LT" w:cs="Arial"/>
          <w:b/>
          <w:sz w:val="22"/>
          <w:szCs w:val="22"/>
        </w:rPr>
        <w:t>204.258,79</w:t>
      </w:r>
      <w:r w:rsidRPr="000D2ED5">
        <w:rPr>
          <w:rFonts w:ascii="Eurostile LT" w:hAnsi="Eurostile LT" w:cs="Arial"/>
          <w:sz w:val="22"/>
          <w:szCs w:val="22"/>
        </w:rPr>
        <w:t>;</w:t>
      </w:r>
    </w:p>
    <w:p w14:paraId="1DB2C5C9" w14:textId="77777777" w:rsidR="000D2ED5" w:rsidRPr="000D2ED5" w:rsidRDefault="000D2ED5" w:rsidP="006B4420">
      <w:pPr>
        <w:numPr>
          <w:ilvl w:val="0"/>
          <w:numId w:val="209"/>
        </w:numPr>
        <w:ind w:left="1701" w:hanging="567"/>
        <w:jc w:val="both"/>
        <w:rPr>
          <w:rFonts w:ascii="Eurostile LT" w:hAnsi="Eurostile LT" w:cs="Arial"/>
          <w:b/>
          <w:sz w:val="22"/>
          <w:szCs w:val="22"/>
        </w:rPr>
      </w:pPr>
      <w:r w:rsidRPr="000D2ED5">
        <w:rPr>
          <w:rFonts w:ascii="Eurostile LT" w:hAnsi="Eurostile LT" w:cs="Arial"/>
          <w:sz w:val="22"/>
          <w:szCs w:val="22"/>
        </w:rPr>
        <w:t xml:space="preserve">per l’anno </w:t>
      </w:r>
      <w:r w:rsidRPr="000D2ED5">
        <w:rPr>
          <w:rFonts w:ascii="Eurostile LT" w:hAnsi="Eurostile LT" w:cs="Arial"/>
          <w:b/>
          <w:sz w:val="22"/>
          <w:szCs w:val="22"/>
        </w:rPr>
        <w:t>2019</w:t>
      </w:r>
      <w:r w:rsidRPr="000D2ED5">
        <w:rPr>
          <w:rFonts w:ascii="Eurostile LT" w:hAnsi="Eurostile LT" w:cs="Arial"/>
          <w:sz w:val="22"/>
          <w:szCs w:val="22"/>
        </w:rPr>
        <w:t xml:space="preserve">, ad </w:t>
      </w:r>
      <w:r w:rsidRPr="000D2ED5">
        <w:rPr>
          <w:rFonts w:ascii="Eurostile LT" w:hAnsi="Eurostile LT" w:cs="Arial"/>
          <w:b/>
          <w:sz w:val="22"/>
          <w:szCs w:val="22"/>
        </w:rPr>
        <w:t>€</w:t>
      </w:r>
      <w:r w:rsidRPr="000D2ED5">
        <w:rPr>
          <w:rFonts w:ascii="Eurostile LT" w:hAnsi="Eurostile LT" w:cs="Arial"/>
          <w:sz w:val="22"/>
          <w:szCs w:val="22"/>
        </w:rPr>
        <w:t xml:space="preserve"> </w:t>
      </w:r>
      <w:r w:rsidRPr="000D2ED5">
        <w:rPr>
          <w:rFonts w:ascii="Eurostile LT" w:hAnsi="Eurostile LT" w:cs="Arial"/>
          <w:b/>
          <w:sz w:val="22"/>
          <w:szCs w:val="22"/>
        </w:rPr>
        <w:t>237.922,67</w:t>
      </w:r>
      <w:r w:rsidRPr="000D2ED5">
        <w:rPr>
          <w:rFonts w:ascii="Eurostile LT" w:hAnsi="Eurostile LT" w:cs="Arial"/>
          <w:sz w:val="22"/>
          <w:szCs w:val="22"/>
        </w:rPr>
        <w:t>;</w:t>
      </w:r>
    </w:p>
    <w:p w14:paraId="6E5A703B" w14:textId="77777777" w:rsidR="000D2ED5" w:rsidRPr="000D2ED5" w:rsidRDefault="000D2ED5" w:rsidP="006B4420">
      <w:pPr>
        <w:numPr>
          <w:ilvl w:val="0"/>
          <w:numId w:val="209"/>
        </w:numPr>
        <w:ind w:left="1701" w:hanging="567"/>
        <w:jc w:val="both"/>
        <w:rPr>
          <w:rFonts w:ascii="Eurostile LT" w:hAnsi="Eurostile LT" w:cs="Arial"/>
          <w:b/>
          <w:sz w:val="22"/>
          <w:szCs w:val="22"/>
        </w:rPr>
      </w:pPr>
      <w:r w:rsidRPr="000D2ED5">
        <w:rPr>
          <w:rFonts w:ascii="Eurostile LT" w:hAnsi="Eurostile LT" w:cs="Arial"/>
          <w:sz w:val="22"/>
          <w:szCs w:val="22"/>
        </w:rPr>
        <w:t xml:space="preserve">per l’anno </w:t>
      </w:r>
      <w:r w:rsidRPr="000D2ED5">
        <w:rPr>
          <w:rFonts w:ascii="Eurostile LT" w:hAnsi="Eurostile LT" w:cs="Arial"/>
          <w:b/>
          <w:sz w:val="22"/>
          <w:szCs w:val="22"/>
        </w:rPr>
        <w:t>2020</w:t>
      </w:r>
      <w:r w:rsidRPr="000D2ED5">
        <w:rPr>
          <w:rFonts w:ascii="Eurostile LT" w:hAnsi="Eurostile LT" w:cs="Arial"/>
          <w:sz w:val="22"/>
          <w:szCs w:val="22"/>
        </w:rPr>
        <w:t xml:space="preserve">, ad </w:t>
      </w:r>
      <w:r w:rsidRPr="000D2ED5">
        <w:rPr>
          <w:rFonts w:ascii="Eurostile LT" w:hAnsi="Eurostile LT" w:cs="Arial"/>
          <w:b/>
          <w:sz w:val="22"/>
          <w:szCs w:val="22"/>
        </w:rPr>
        <w:t>€</w:t>
      </w:r>
      <w:r w:rsidRPr="000D2ED5">
        <w:rPr>
          <w:rFonts w:ascii="Eurostile LT" w:hAnsi="Eurostile LT" w:cs="Arial"/>
          <w:sz w:val="22"/>
          <w:szCs w:val="22"/>
        </w:rPr>
        <w:t xml:space="preserve"> </w:t>
      </w:r>
      <w:r w:rsidRPr="000D2ED5">
        <w:rPr>
          <w:rFonts w:ascii="Eurostile LT" w:hAnsi="Eurostile LT" w:cs="Arial"/>
          <w:b/>
          <w:sz w:val="22"/>
          <w:szCs w:val="22"/>
        </w:rPr>
        <w:t>284.966,47</w:t>
      </w:r>
      <w:r w:rsidRPr="000D2ED5">
        <w:rPr>
          <w:rFonts w:ascii="Eurostile LT" w:hAnsi="Eurostile LT" w:cs="Arial"/>
          <w:sz w:val="22"/>
          <w:szCs w:val="22"/>
        </w:rPr>
        <w:t>;</w:t>
      </w:r>
    </w:p>
    <w:p w14:paraId="1E907AD3" w14:textId="77777777" w:rsidR="000D2ED5" w:rsidRPr="000D2ED5" w:rsidRDefault="000D2ED5" w:rsidP="006B4420">
      <w:pPr>
        <w:numPr>
          <w:ilvl w:val="0"/>
          <w:numId w:val="209"/>
        </w:numPr>
        <w:ind w:left="1701" w:hanging="567"/>
        <w:jc w:val="both"/>
        <w:rPr>
          <w:rFonts w:ascii="Eurostile LT" w:hAnsi="Eurostile LT" w:cs="Arial"/>
          <w:b/>
          <w:sz w:val="22"/>
          <w:szCs w:val="22"/>
        </w:rPr>
      </w:pPr>
      <w:r w:rsidRPr="000D2ED5">
        <w:rPr>
          <w:rFonts w:ascii="Eurostile LT" w:hAnsi="Eurostile LT" w:cs="Arial"/>
          <w:sz w:val="22"/>
          <w:szCs w:val="22"/>
        </w:rPr>
        <w:t xml:space="preserve">per l’anno </w:t>
      </w:r>
      <w:r w:rsidRPr="000D2ED5">
        <w:rPr>
          <w:rFonts w:ascii="Eurostile LT" w:hAnsi="Eurostile LT" w:cs="Arial"/>
          <w:b/>
          <w:sz w:val="22"/>
          <w:szCs w:val="22"/>
        </w:rPr>
        <w:t>2021</w:t>
      </w:r>
      <w:r w:rsidRPr="000D2ED5">
        <w:rPr>
          <w:rFonts w:ascii="Eurostile LT" w:hAnsi="Eurostile LT" w:cs="Arial"/>
          <w:sz w:val="22"/>
          <w:szCs w:val="22"/>
        </w:rPr>
        <w:t xml:space="preserve">, ad </w:t>
      </w:r>
      <w:r w:rsidRPr="000D2ED5">
        <w:rPr>
          <w:rFonts w:ascii="Eurostile LT" w:hAnsi="Eurostile LT" w:cs="Arial"/>
          <w:b/>
          <w:sz w:val="22"/>
          <w:szCs w:val="22"/>
        </w:rPr>
        <w:t>€</w:t>
      </w:r>
      <w:r w:rsidRPr="000D2ED5">
        <w:rPr>
          <w:rFonts w:ascii="Eurostile LT" w:hAnsi="Eurostile LT" w:cs="Arial"/>
          <w:sz w:val="22"/>
          <w:szCs w:val="22"/>
        </w:rPr>
        <w:t xml:space="preserve"> </w:t>
      </w:r>
      <w:r w:rsidRPr="000D2ED5">
        <w:rPr>
          <w:rFonts w:ascii="Eurostile LT" w:hAnsi="Eurostile LT" w:cs="Arial"/>
          <w:b/>
          <w:sz w:val="22"/>
          <w:szCs w:val="22"/>
        </w:rPr>
        <w:t>298.396,23</w:t>
      </w:r>
      <w:r w:rsidRPr="000D2ED5">
        <w:rPr>
          <w:rFonts w:ascii="Eurostile LT" w:hAnsi="Eurostile LT" w:cs="Arial"/>
          <w:sz w:val="22"/>
          <w:szCs w:val="22"/>
        </w:rPr>
        <w:t>;</w:t>
      </w:r>
    </w:p>
    <w:p w14:paraId="27C4C001" w14:textId="4994940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sz w:val="22"/>
          <w:szCs w:val="22"/>
        </w:rPr>
        <w:t>stabilito, inoltre, che il predetto "</w:t>
      </w:r>
      <w:r w:rsidRPr="000D2ED5">
        <w:rPr>
          <w:rFonts w:ascii="Eurostile LT" w:hAnsi="Eurostile LT" w:cs="Arial"/>
          <w:b/>
          <w:i/>
          <w:sz w:val="22"/>
          <w:szCs w:val="22"/>
        </w:rPr>
        <w:t>Fondo</w:t>
      </w:r>
      <w:r w:rsidRPr="000D2ED5">
        <w:rPr>
          <w:rFonts w:ascii="Eurostile LT" w:hAnsi="Eurostile LT" w:cs="Arial"/>
          <w:sz w:val="22"/>
          <w:szCs w:val="22"/>
        </w:rPr>
        <w:t>"</w:t>
      </w:r>
      <w:r w:rsidRPr="000D2ED5">
        <w:rPr>
          <w:rFonts w:ascii="Eurostile LT" w:hAnsi="Eurostile LT" w:cs="Arial"/>
          <w:bCs/>
          <w:sz w:val="22"/>
          <w:szCs w:val="22"/>
        </w:rPr>
        <w:t xml:space="preserve"> trova ampia copertura negli</w:t>
      </w:r>
      <w:r w:rsidRPr="000D2ED5">
        <w:rPr>
          <w:rFonts w:ascii="Eurostile LT" w:hAnsi="Eurostile LT" w:cs="Arial"/>
          <w:sz w:val="22"/>
          <w:szCs w:val="22"/>
        </w:rPr>
        <w:t xml:space="preserve"> "</w:t>
      </w:r>
      <w:r w:rsidRPr="000D2ED5">
        <w:rPr>
          <w:rFonts w:ascii="Eurostile LT" w:hAnsi="Eurostile LT" w:cs="Arial"/>
          <w:b/>
          <w:i/>
          <w:sz w:val="22"/>
          <w:szCs w:val="22"/>
        </w:rPr>
        <w:t>accantonamenti</w:t>
      </w:r>
      <w:r w:rsidRPr="000D2ED5">
        <w:rPr>
          <w:rFonts w:ascii="Eurostile LT" w:hAnsi="Eurostile LT" w:cs="Arial"/>
          <w:sz w:val="22"/>
          <w:szCs w:val="22"/>
        </w:rPr>
        <w:t xml:space="preserve">" già presenti in Bilancio, tenendo conto del loro importo complessivo, che ammonta ad </w:t>
      </w:r>
      <w:r w:rsidR="008C4A3A">
        <w:rPr>
          <w:rFonts w:ascii="Eurostile LT" w:hAnsi="Eurostile LT" w:cs="Arial"/>
          <w:sz w:val="22"/>
          <w:szCs w:val="22"/>
        </w:rPr>
        <w:t xml:space="preserve">                                        </w:t>
      </w:r>
      <w:r w:rsidRPr="000D2ED5">
        <w:rPr>
          <w:rFonts w:ascii="Eurostile LT" w:eastAsia="Arial" w:hAnsi="Eurostile LT" w:cs="Arial"/>
          <w:b/>
          <w:sz w:val="22"/>
          <w:szCs w:val="22"/>
        </w:rPr>
        <w:t>€ 1.000.000,00</w:t>
      </w:r>
      <w:r w:rsidRPr="000D2ED5">
        <w:rPr>
          <w:rFonts w:ascii="Eurostile LT" w:hAnsi="Eurostile LT" w:cs="Arial"/>
          <w:sz w:val="22"/>
          <w:szCs w:val="22"/>
        </w:rPr>
        <w:t>;</w:t>
      </w:r>
    </w:p>
    <w:p w14:paraId="4206A78D"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sz w:val="22"/>
          <w:szCs w:val="22"/>
        </w:rPr>
        <w:t>previsto che "…</w:t>
      </w:r>
      <w:r w:rsidRPr="000D2ED5">
        <w:rPr>
          <w:rFonts w:ascii="Eurostile LT" w:hAnsi="Eurostile LT" w:cs="Arial"/>
          <w:i/>
          <w:sz w:val="22"/>
          <w:szCs w:val="22"/>
        </w:rPr>
        <w:t>il "</w:t>
      </w:r>
      <w:r w:rsidRPr="000D2ED5">
        <w:rPr>
          <w:rFonts w:ascii="Eurostile LT" w:hAnsi="Eurostile LT" w:cs="Arial"/>
          <w:b/>
          <w:i/>
          <w:sz w:val="22"/>
          <w:szCs w:val="22"/>
        </w:rPr>
        <w:t>Fondo</w:t>
      </w:r>
      <w:r w:rsidRPr="000D2ED5">
        <w:rPr>
          <w:rFonts w:ascii="Eurostile LT" w:hAnsi="Eurostile LT" w:cs="Arial"/>
          <w:i/>
          <w:sz w:val="22"/>
          <w:szCs w:val="22"/>
        </w:rPr>
        <w:t>" previsto dall’articolo 90 del "</w:t>
      </w:r>
      <w:r w:rsidRPr="000D2ED5">
        <w:rPr>
          <w:rFonts w:ascii="Eurostile LT" w:hAnsi="Eurostile LT" w:cs="Arial"/>
          <w:b/>
          <w:i/>
          <w:sz w:val="22"/>
          <w:szCs w:val="22"/>
        </w:rPr>
        <w:t>Contratto Collettivo Nazionale di Lavoro relativo al personale del Comparto Istruzione e Ricerca per il Triennio 2016-2018</w:t>
      </w:r>
      <w:r w:rsidRPr="000D2ED5">
        <w:rPr>
          <w:rFonts w:ascii="Eurostile LT" w:hAnsi="Eurostile LT" w:cs="Arial"/>
          <w:i/>
          <w:sz w:val="22"/>
          <w:szCs w:val="22"/>
        </w:rPr>
        <w:t xml:space="preserve">", sottoscritto il 19 aprile 2018, relativo agli anni </w:t>
      </w:r>
      <w:r w:rsidRPr="000D2ED5">
        <w:rPr>
          <w:rFonts w:ascii="Eurostile LT" w:hAnsi="Eurostile LT" w:cs="Arial"/>
          <w:b/>
          <w:i/>
          <w:sz w:val="22"/>
          <w:szCs w:val="22"/>
        </w:rPr>
        <w:t>2018</w:t>
      </w:r>
      <w:r w:rsidRPr="000D2ED5">
        <w:rPr>
          <w:rFonts w:ascii="Eurostile LT" w:hAnsi="Eurostile LT" w:cs="Arial"/>
          <w:i/>
          <w:sz w:val="22"/>
          <w:szCs w:val="22"/>
        </w:rPr>
        <w:t xml:space="preserve">, </w:t>
      </w:r>
      <w:r w:rsidRPr="000D2ED5">
        <w:rPr>
          <w:rFonts w:ascii="Eurostile LT" w:hAnsi="Eurostile LT" w:cs="Arial"/>
          <w:b/>
          <w:i/>
          <w:sz w:val="22"/>
          <w:szCs w:val="22"/>
        </w:rPr>
        <w:t>2019</w:t>
      </w:r>
      <w:r w:rsidRPr="000D2ED5">
        <w:rPr>
          <w:rFonts w:ascii="Eurostile LT" w:hAnsi="Eurostile LT" w:cs="Arial"/>
          <w:i/>
          <w:sz w:val="22"/>
          <w:szCs w:val="22"/>
        </w:rPr>
        <w:t xml:space="preserve">, </w:t>
      </w:r>
      <w:r w:rsidRPr="000D2ED5">
        <w:rPr>
          <w:rFonts w:ascii="Eurostile LT" w:hAnsi="Eurostile LT" w:cs="Arial"/>
          <w:b/>
          <w:i/>
          <w:sz w:val="22"/>
          <w:szCs w:val="22"/>
        </w:rPr>
        <w:t>2020</w:t>
      </w:r>
      <w:r w:rsidRPr="000D2ED5">
        <w:rPr>
          <w:rFonts w:ascii="Eurostile LT" w:hAnsi="Eurostile LT" w:cs="Arial"/>
          <w:i/>
          <w:sz w:val="22"/>
          <w:szCs w:val="22"/>
        </w:rPr>
        <w:t xml:space="preserve"> e </w:t>
      </w:r>
      <w:r w:rsidRPr="000D2ED5">
        <w:rPr>
          <w:rFonts w:ascii="Eurostile LT" w:hAnsi="Eurostile LT" w:cs="Arial"/>
          <w:b/>
          <w:i/>
          <w:sz w:val="22"/>
          <w:szCs w:val="22"/>
        </w:rPr>
        <w:t>2021</w:t>
      </w:r>
      <w:r w:rsidRPr="000D2ED5">
        <w:rPr>
          <w:rFonts w:ascii="Eurostile LT" w:hAnsi="Eurostile LT" w:cs="Arial"/>
          <w:i/>
          <w:sz w:val="22"/>
          <w:szCs w:val="22"/>
        </w:rPr>
        <w:t>,</w:t>
      </w:r>
      <w:r w:rsidRPr="000D2ED5">
        <w:rPr>
          <w:rFonts w:ascii="Eurostile LT" w:hAnsi="Eurostile LT" w:cs="Arial"/>
          <w:b/>
          <w:i/>
          <w:sz w:val="22"/>
          <w:szCs w:val="22"/>
        </w:rPr>
        <w:t xml:space="preserve"> </w:t>
      </w:r>
      <w:r w:rsidRPr="000D2ED5">
        <w:rPr>
          <w:rFonts w:ascii="Eurostile LT" w:hAnsi="Eurostile LT" w:cs="Arial"/>
          <w:i/>
          <w:sz w:val="22"/>
          <w:szCs w:val="22"/>
        </w:rPr>
        <w:t>costituito, determinato e quantificato con le modalità innanzi specificate, sarà sottoposto all'esame del Collegio dei Revisori dei Conti per la prescritta "</w:t>
      </w:r>
      <w:r w:rsidRPr="000D2ED5">
        <w:rPr>
          <w:rFonts w:ascii="Eurostile LT" w:hAnsi="Eurostile LT" w:cs="Arial"/>
          <w:b/>
          <w:i/>
          <w:sz w:val="22"/>
          <w:szCs w:val="22"/>
        </w:rPr>
        <w:t>certificazione</w:t>
      </w:r>
      <w:r w:rsidRPr="000D2ED5">
        <w:rPr>
          <w:rFonts w:ascii="Eurostile LT" w:hAnsi="Eurostile LT" w:cs="Arial"/>
          <w:i/>
          <w:sz w:val="22"/>
          <w:szCs w:val="22"/>
        </w:rPr>
        <w:t>"</w:t>
      </w:r>
      <w:r w:rsidRPr="000D2ED5">
        <w:rPr>
          <w:rFonts w:ascii="Eurostile LT" w:hAnsi="Eurostile LT" w:cs="Arial"/>
          <w:sz w:val="22"/>
          <w:szCs w:val="22"/>
        </w:rPr>
        <w:t xml:space="preserve">…";  </w:t>
      </w:r>
    </w:p>
    <w:p w14:paraId="1456A71D" w14:textId="77777777" w:rsidR="000D2ED5" w:rsidRPr="000D2ED5" w:rsidRDefault="000D2ED5" w:rsidP="008C4A3A">
      <w:pPr>
        <w:ind w:left="567" w:hanging="567"/>
        <w:jc w:val="both"/>
        <w:rPr>
          <w:rFonts w:ascii="Eurostile LT" w:hAnsi="Eurostile LT" w:cs="Arial"/>
          <w:sz w:val="22"/>
          <w:szCs w:val="22"/>
        </w:rPr>
      </w:pPr>
      <w:r w:rsidRPr="000D2ED5">
        <w:rPr>
          <w:rFonts w:ascii="Eurostile LT" w:hAnsi="Eurostile LT" w:cs="Arial"/>
          <w:sz w:val="22"/>
          <w:szCs w:val="22"/>
        </w:rPr>
        <w:t>b.2)</w:t>
      </w:r>
      <w:r w:rsidRPr="000D2ED5">
        <w:rPr>
          <w:rFonts w:ascii="Eurostile LT" w:hAnsi="Eurostile LT" w:cs="Arial"/>
          <w:sz w:val="22"/>
          <w:szCs w:val="22"/>
        </w:rPr>
        <w:tab/>
        <w:t>nella seduta del 2 novembre 2022, il Collegio dei Revisori dei Conti ha:</w:t>
      </w:r>
    </w:p>
    <w:p w14:paraId="5B55C3AC" w14:textId="77777777" w:rsidR="000D2ED5" w:rsidRPr="000D2ED5" w:rsidRDefault="000D2ED5" w:rsidP="006B4420">
      <w:pPr>
        <w:pStyle w:val="Rientrocorpodeltesto"/>
        <w:numPr>
          <w:ilvl w:val="0"/>
          <w:numId w:val="210"/>
        </w:numPr>
        <w:spacing w:after="0"/>
        <w:ind w:left="1134" w:right="-6" w:hanging="567"/>
        <w:jc w:val="both"/>
        <w:rPr>
          <w:rFonts w:ascii="Eurostile LT" w:hAnsi="Eurostile LT" w:cs="Arial"/>
          <w:sz w:val="22"/>
          <w:szCs w:val="22"/>
        </w:rPr>
      </w:pPr>
      <w:r w:rsidRPr="000D2ED5">
        <w:rPr>
          <w:rFonts w:ascii="Eurostile LT" w:hAnsi="Eurostile LT" w:cs="Arial"/>
          <w:sz w:val="22"/>
          <w:szCs w:val="22"/>
        </w:rPr>
        <w:t>preso atto che:</w:t>
      </w:r>
    </w:p>
    <w:p w14:paraId="044089E9" w14:textId="77777777" w:rsidR="000D2ED5" w:rsidRPr="000D2ED5" w:rsidRDefault="000D2ED5" w:rsidP="006B4420">
      <w:pPr>
        <w:pStyle w:val="Rientrocorpodeltesto"/>
        <w:numPr>
          <w:ilvl w:val="0"/>
          <w:numId w:val="212"/>
        </w:numPr>
        <w:spacing w:after="0"/>
        <w:ind w:left="1701" w:right="-6" w:hanging="567"/>
        <w:jc w:val="both"/>
        <w:rPr>
          <w:rFonts w:ascii="Eurostile LT" w:hAnsi="Eurostile LT" w:cs="Arial"/>
          <w:sz w:val="22"/>
          <w:szCs w:val="22"/>
        </w:rPr>
      </w:pPr>
      <w:r w:rsidRPr="000D2ED5">
        <w:rPr>
          <w:rFonts w:ascii="Eurostile LT" w:hAnsi="Eurostile LT" w:cs="Arial"/>
          <w:sz w:val="22"/>
          <w:szCs w:val="22"/>
        </w:rPr>
        <w:t xml:space="preserve">per l’anno </w:t>
      </w:r>
      <w:r w:rsidRPr="000D2ED5">
        <w:rPr>
          <w:rFonts w:ascii="Eurostile LT" w:hAnsi="Eurostile LT" w:cs="Arial"/>
          <w:b/>
          <w:sz w:val="22"/>
          <w:szCs w:val="22"/>
        </w:rPr>
        <w:t>2021</w:t>
      </w:r>
      <w:r w:rsidRPr="000D2ED5">
        <w:rPr>
          <w:rFonts w:ascii="Eurostile LT" w:hAnsi="Eurostile LT" w:cs="Arial"/>
          <w:sz w:val="22"/>
          <w:szCs w:val="22"/>
        </w:rPr>
        <w:t>, il "</w:t>
      </w:r>
      <w:r w:rsidRPr="000D2ED5">
        <w:rPr>
          <w:rFonts w:ascii="Eurostile LT" w:hAnsi="Eurostile LT" w:cs="Arial"/>
          <w:b/>
          <w:i/>
          <w:sz w:val="22"/>
          <w:szCs w:val="22"/>
        </w:rPr>
        <w:t>Fondo</w:t>
      </w:r>
      <w:r w:rsidRPr="000D2ED5">
        <w:rPr>
          <w:rFonts w:ascii="Eurostile LT" w:hAnsi="Eurostile LT" w:cs="Arial"/>
          <w:sz w:val="22"/>
          <w:szCs w:val="22"/>
        </w:rPr>
        <w:t>" previsto dall’articolo 90 del "</w:t>
      </w:r>
      <w:r w:rsidRPr="000D2ED5">
        <w:rPr>
          <w:rFonts w:ascii="Eurostile LT" w:hAnsi="Eurostile LT" w:cs="Arial"/>
          <w:b/>
          <w:i/>
          <w:sz w:val="22"/>
          <w:szCs w:val="22"/>
        </w:rPr>
        <w:t>Contratto Collettivo Nazionale di Lavoro relativo al personale del Comparto Istruzione e Ricerca per il Triennio 2016-2018</w:t>
      </w:r>
      <w:r w:rsidRPr="000D2ED5">
        <w:rPr>
          <w:rFonts w:ascii="Eurostile LT" w:hAnsi="Eurostile LT" w:cs="Arial"/>
          <w:sz w:val="22"/>
          <w:szCs w:val="22"/>
        </w:rPr>
        <w:t xml:space="preserve">", sottoscritto il 19 aprile 2018, è stato quantificato in </w:t>
      </w:r>
      <w:r w:rsidRPr="000D2ED5">
        <w:rPr>
          <w:rFonts w:ascii="Eurostile LT" w:hAnsi="Eurostile LT" w:cs="Arial"/>
          <w:b/>
          <w:sz w:val="22"/>
          <w:szCs w:val="22"/>
        </w:rPr>
        <w:t>€ 298.396,23</w:t>
      </w:r>
      <w:r w:rsidRPr="000D2ED5">
        <w:rPr>
          <w:rFonts w:ascii="Eurostile LT" w:hAnsi="Eurostile LT" w:cs="Arial"/>
          <w:sz w:val="22"/>
          <w:szCs w:val="22"/>
        </w:rPr>
        <w:t>;</w:t>
      </w:r>
    </w:p>
    <w:p w14:paraId="3AF75CC1" w14:textId="77777777" w:rsidR="000D2ED5" w:rsidRPr="000D2ED5" w:rsidRDefault="000D2ED5" w:rsidP="006B4420">
      <w:pPr>
        <w:pStyle w:val="Rientrocorpodeltesto"/>
        <w:numPr>
          <w:ilvl w:val="0"/>
          <w:numId w:val="212"/>
        </w:numPr>
        <w:spacing w:after="0"/>
        <w:ind w:left="1701" w:right="-6" w:hanging="567"/>
        <w:jc w:val="both"/>
        <w:rPr>
          <w:rFonts w:ascii="Eurostile LT" w:hAnsi="Eurostile LT" w:cs="Arial"/>
          <w:sz w:val="22"/>
          <w:szCs w:val="22"/>
        </w:rPr>
      </w:pPr>
      <w:r w:rsidRPr="000D2ED5">
        <w:rPr>
          <w:rFonts w:ascii="Eurostile LT" w:hAnsi="Eurostile LT" w:cs="Arial"/>
          <w:sz w:val="22"/>
          <w:szCs w:val="22"/>
        </w:rPr>
        <w:t>il predetto importo "…</w:t>
      </w:r>
      <w:r w:rsidRPr="000D2ED5">
        <w:rPr>
          <w:rFonts w:ascii="Eurostile LT" w:hAnsi="Eurostile LT" w:cs="Arial"/>
          <w:i/>
          <w:sz w:val="22"/>
          <w:szCs w:val="22"/>
        </w:rPr>
        <w:t>verrà utilizzato per il finanziamento delle progressioni economiche di livello nell’ambito di ciascun profilo</w:t>
      </w:r>
      <w:r w:rsidRPr="000D2ED5">
        <w:rPr>
          <w:rFonts w:ascii="Eurostile LT" w:hAnsi="Eurostile LT" w:cs="Arial"/>
          <w:sz w:val="22"/>
          <w:szCs w:val="22"/>
        </w:rPr>
        <w:t>…";</w:t>
      </w:r>
    </w:p>
    <w:p w14:paraId="3EAE18ED" w14:textId="77777777" w:rsidR="000D2ED5" w:rsidRPr="000D2ED5" w:rsidRDefault="000D2ED5" w:rsidP="006B4420">
      <w:pPr>
        <w:pStyle w:val="Rientrocorpodeltesto"/>
        <w:numPr>
          <w:ilvl w:val="0"/>
          <w:numId w:val="210"/>
        </w:numPr>
        <w:spacing w:after="0"/>
        <w:ind w:left="1134" w:right="-6" w:hanging="567"/>
        <w:jc w:val="both"/>
        <w:rPr>
          <w:rFonts w:ascii="Eurostile LT" w:hAnsi="Eurostile LT" w:cs="Arial"/>
          <w:sz w:val="22"/>
          <w:szCs w:val="22"/>
        </w:rPr>
      </w:pPr>
      <w:r w:rsidRPr="000D2ED5">
        <w:rPr>
          <w:rFonts w:ascii="Eurostile LT" w:hAnsi="Eurostile LT" w:cs="Arial"/>
          <w:sz w:val="22"/>
          <w:szCs w:val="22"/>
        </w:rPr>
        <w:t>accertato, inoltre, che:</w:t>
      </w:r>
    </w:p>
    <w:p w14:paraId="37FF1A82" w14:textId="77777777" w:rsidR="000D2ED5" w:rsidRPr="000D2ED5" w:rsidRDefault="000D2ED5" w:rsidP="006B4420">
      <w:pPr>
        <w:pStyle w:val="Rientrocorpodeltesto"/>
        <w:numPr>
          <w:ilvl w:val="0"/>
          <w:numId w:val="211"/>
        </w:numPr>
        <w:spacing w:after="0"/>
        <w:ind w:left="1701" w:right="-6" w:hanging="567"/>
        <w:jc w:val="both"/>
        <w:rPr>
          <w:rFonts w:ascii="Eurostile LT" w:hAnsi="Eurostile LT" w:cs="Arial"/>
          <w:sz w:val="22"/>
          <w:szCs w:val="22"/>
        </w:rPr>
      </w:pPr>
      <w:r w:rsidRPr="000D2ED5">
        <w:rPr>
          <w:rFonts w:ascii="Eurostile LT" w:hAnsi="Eurostile LT" w:cs="Arial"/>
          <w:sz w:val="22"/>
          <w:szCs w:val="22"/>
        </w:rPr>
        <w:t>la "</w:t>
      </w:r>
      <w:r w:rsidRPr="000D2ED5">
        <w:rPr>
          <w:rFonts w:ascii="Eurostile LT" w:hAnsi="Eurostile LT" w:cs="Arial"/>
          <w:b/>
          <w:i/>
          <w:sz w:val="22"/>
          <w:szCs w:val="22"/>
        </w:rPr>
        <w:t>relazione tecnico-finanziaria</w:t>
      </w:r>
      <w:r w:rsidRPr="000D2ED5">
        <w:rPr>
          <w:rFonts w:ascii="Eurostile LT" w:hAnsi="Eurostile LT" w:cs="Arial"/>
          <w:sz w:val="22"/>
          <w:szCs w:val="22"/>
        </w:rPr>
        <w:t>" è stata predisposta dal Dirigente Responsabile dell’Ufficio I "</w:t>
      </w:r>
      <w:r w:rsidRPr="000D2ED5">
        <w:rPr>
          <w:rFonts w:ascii="Eurostile LT" w:hAnsi="Eurostile LT" w:cs="Arial"/>
          <w:b/>
          <w:i/>
          <w:sz w:val="22"/>
          <w:szCs w:val="22"/>
        </w:rPr>
        <w:t>Gestione delle Risorse Umane</w:t>
      </w:r>
      <w:r w:rsidRPr="000D2ED5">
        <w:rPr>
          <w:rFonts w:ascii="Eurostile LT" w:hAnsi="Eurostile LT" w:cs="Arial"/>
          <w:sz w:val="22"/>
          <w:szCs w:val="22"/>
        </w:rPr>
        <w:t>" della "</w:t>
      </w:r>
      <w:r w:rsidRPr="000D2ED5">
        <w:rPr>
          <w:rFonts w:ascii="Eurostile LT" w:hAnsi="Eurostile LT" w:cs="Arial"/>
          <w:b/>
          <w:i/>
          <w:sz w:val="22"/>
          <w:szCs w:val="22"/>
        </w:rPr>
        <w:t>Amministrazione Centrale</w:t>
      </w:r>
      <w:r w:rsidRPr="000D2ED5">
        <w:rPr>
          <w:rFonts w:ascii="Eurostile LT" w:hAnsi="Eurostile LT" w:cs="Arial"/>
          <w:sz w:val="22"/>
          <w:szCs w:val="22"/>
        </w:rPr>
        <w:t>" in ossequio alle istruzioni emanate dal Dipartimento della Ragioneria Generale dello Stato Ministero della Economia e delle Finanze con la Circolare del 19 luglio 2012, numero 25;</w:t>
      </w:r>
    </w:p>
    <w:p w14:paraId="50A8C1F8" w14:textId="77777777" w:rsidR="000D2ED5" w:rsidRPr="000D2ED5" w:rsidRDefault="000D2ED5" w:rsidP="006B4420">
      <w:pPr>
        <w:pStyle w:val="Rientrocorpodeltesto"/>
        <w:numPr>
          <w:ilvl w:val="0"/>
          <w:numId w:val="211"/>
        </w:numPr>
        <w:spacing w:after="0"/>
        <w:ind w:left="1701" w:right="-6" w:hanging="567"/>
        <w:jc w:val="both"/>
        <w:rPr>
          <w:rFonts w:ascii="Eurostile LT" w:hAnsi="Eurostile LT" w:cs="Arial"/>
          <w:sz w:val="22"/>
          <w:szCs w:val="22"/>
        </w:rPr>
      </w:pPr>
      <w:r w:rsidRPr="000D2ED5">
        <w:rPr>
          <w:rFonts w:ascii="Eurostile LT" w:hAnsi="Eurostile LT" w:cs="Arial"/>
          <w:sz w:val="22"/>
          <w:szCs w:val="22"/>
        </w:rPr>
        <w:t>l’Ente "…</w:t>
      </w:r>
      <w:r w:rsidRPr="000D2ED5">
        <w:rPr>
          <w:rFonts w:ascii="Eurostile LT" w:hAnsi="Eurostile LT" w:cs="Arial"/>
          <w:i/>
          <w:sz w:val="22"/>
          <w:szCs w:val="22"/>
        </w:rPr>
        <w:t xml:space="preserve">ha correttamente proceduto, in prima applicazione, a determinare l’ammontare delle risorse a decorrere dall’anno </w:t>
      </w:r>
      <w:r w:rsidRPr="000D2ED5">
        <w:rPr>
          <w:rFonts w:ascii="Eurostile LT" w:hAnsi="Eurostile LT" w:cs="Arial"/>
          <w:b/>
          <w:i/>
          <w:sz w:val="22"/>
          <w:szCs w:val="22"/>
        </w:rPr>
        <w:t>2018</w:t>
      </w:r>
      <w:r w:rsidRPr="000D2ED5">
        <w:rPr>
          <w:rFonts w:ascii="Eurostile LT" w:hAnsi="Eurostile LT" w:cs="Arial"/>
          <w:i/>
          <w:sz w:val="22"/>
          <w:szCs w:val="22"/>
        </w:rPr>
        <w:t xml:space="preserve">, e, in particolare, per gli anni </w:t>
      </w:r>
      <w:r w:rsidRPr="000D2ED5">
        <w:rPr>
          <w:rFonts w:ascii="Eurostile LT" w:hAnsi="Eurostile LT" w:cs="Arial"/>
          <w:b/>
          <w:i/>
          <w:sz w:val="22"/>
          <w:szCs w:val="22"/>
        </w:rPr>
        <w:t>2018</w:t>
      </w:r>
      <w:r w:rsidRPr="000D2ED5">
        <w:rPr>
          <w:rFonts w:ascii="Eurostile LT" w:hAnsi="Eurostile LT" w:cs="Arial"/>
          <w:i/>
          <w:sz w:val="22"/>
          <w:szCs w:val="22"/>
        </w:rPr>
        <w:t xml:space="preserve">, </w:t>
      </w:r>
      <w:r w:rsidRPr="000D2ED5">
        <w:rPr>
          <w:rFonts w:ascii="Eurostile LT" w:hAnsi="Eurostile LT" w:cs="Arial"/>
          <w:b/>
          <w:i/>
          <w:sz w:val="22"/>
          <w:szCs w:val="22"/>
        </w:rPr>
        <w:t>2019</w:t>
      </w:r>
      <w:r w:rsidRPr="000D2ED5">
        <w:rPr>
          <w:rFonts w:ascii="Eurostile LT" w:hAnsi="Eurostile LT" w:cs="Arial"/>
          <w:i/>
          <w:sz w:val="22"/>
          <w:szCs w:val="22"/>
        </w:rPr>
        <w:t xml:space="preserve">, </w:t>
      </w:r>
      <w:r w:rsidRPr="000D2ED5">
        <w:rPr>
          <w:rFonts w:ascii="Eurostile LT" w:hAnsi="Eurostile LT" w:cs="Arial"/>
          <w:b/>
          <w:i/>
          <w:sz w:val="22"/>
          <w:szCs w:val="22"/>
        </w:rPr>
        <w:t>2020</w:t>
      </w:r>
      <w:r w:rsidRPr="000D2ED5">
        <w:rPr>
          <w:rFonts w:ascii="Eurostile LT" w:hAnsi="Eurostile LT" w:cs="Arial"/>
          <w:i/>
          <w:sz w:val="22"/>
          <w:szCs w:val="22"/>
        </w:rPr>
        <w:t xml:space="preserve"> e </w:t>
      </w:r>
      <w:r w:rsidRPr="000D2ED5">
        <w:rPr>
          <w:rFonts w:ascii="Eurostile LT" w:hAnsi="Eurostile LT" w:cs="Arial"/>
          <w:b/>
          <w:i/>
          <w:sz w:val="22"/>
          <w:szCs w:val="22"/>
        </w:rPr>
        <w:t>2021</w:t>
      </w:r>
      <w:r w:rsidRPr="000D2ED5">
        <w:rPr>
          <w:rFonts w:ascii="Eurostile LT" w:hAnsi="Eurostile LT" w:cs="Arial"/>
          <w:i/>
          <w:sz w:val="22"/>
          <w:szCs w:val="22"/>
        </w:rPr>
        <w:t>, ai sensi dell’articolo 90 del "</w:t>
      </w:r>
      <w:r w:rsidRPr="000D2ED5">
        <w:rPr>
          <w:rFonts w:ascii="Eurostile LT" w:hAnsi="Eurostile LT" w:cs="Arial"/>
          <w:b/>
          <w:i/>
          <w:sz w:val="22"/>
          <w:szCs w:val="22"/>
        </w:rPr>
        <w:t>Contratto Collettivo Nazionale di Lavoro relativo al personale del Comparto Istruzione e Ricerca per il Triennio 2016-2018</w:t>
      </w:r>
      <w:r w:rsidRPr="000D2ED5">
        <w:rPr>
          <w:rFonts w:ascii="Eurostile LT" w:hAnsi="Eurostile LT" w:cs="Arial"/>
          <w:i/>
          <w:sz w:val="22"/>
          <w:szCs w:val="22"/>
        </w:rPr>
        <w:t>", sottoscritto il 19 aprile 2018</w:t>
      </w:r>
      <w:r w:rsidRPr="000D2ED5">
        <w:rPr>
          <w:rFonts w:ascii="Eurostile LT" w:hAnsi="Eurostile LT" w:cs="Arial"/>
          <w:sz w:val="22"/>
          <w:szCs w:val="22"/>
        </w:rPr>
        <w:t>…";</w:t>
      </w:r>
    </w:p>
    <w:p w14:paraId="752631A4" w14:textId="77777777" w:rsidR="000D2ED5" w:rsidRPr="000D2ED5" w:rsidRDefault="000D2ED5" w:rsidP="006B4420">
      <w:pPr>
        <w:pStyle w:val="Rientrocorpodeltesto"/>
        <w:numPr>
          <w:ilvl w:val="0"/>
          <w:numId w:val="211"/>
        </w:numPr>
        <w:spacing w:after="0"/>
        <w:ind w:left="1701" w:right="-6" w:hanging="567"/>
        <w:jc w:val="both"/>
        <w:rPr>
          <w:rFonts w:ascii="Eurostile LT" w:hAnsi="Eurostile LT" w:cs="Arial"/>
          <w:sz w:val="22"/>
          <w:szCs w:val="22"/>
        </w:rPr>
      </w:pPr>
      <w:r w:rsidRPr="000D2ED5">
        <w:rPr>
          <w:rFonts w:ascii="Eurostile LT" w:hAnsi="Eurostile LT" w:cs="Arial"/>
          <w:sz w:val="22"/>
          <w:szCs w:val="22"/>
        </w:rPr>
        <w:t>il "…</w:t>
      </w:r>
      <w:r w:rsidRPr="000D2ED5">
        <w:rPr>
          <w:rFonts w:ascii="Eurostile LT" w:hAnsi="Eurostile LT" w:cs="Arial"/>
          <w:i/>
          <w:sz w:val="22"/>
          <w:szCs w:val="22"/>
        </w:rPr>
        <w:t xml:space="preserve">fondo contrattuale per l’anno </w:t>
      </w:r>
      <w:r w:rsidRPr="000D2ED5">
        <w:rPr>
          <w:rFonts w:ascii="Eurostile LT" w:hAnsi="Eurostile LT" w:cs="Arial"/>
          <w:b/>
          <w:i/>
          <w:sz w:val="22"/>
          <w:szCs w:val="22"/>
        </w:rPr>
        <w:t>2021</w:t>
      </w:r>
      <w:r w:rsidRPr="000D2ED5">
        <w:rPr>
          <w:rFonts w:ascii="Eurostile LT" w:hAnsi="Eurostile LT" w:cs="Arial"/>
          <w:i/>
          <w:sz w:val="22"/>
          <w:szCs w:val="22"/>
        </w:rPr>
        <w:t>, costituito sulla base delle annualità precedenti, secondo le predette modalità, è conforme alla normativa vigente</w:t>
      </w:r>
      <w:r w:rsidRPr="000D2ED5">
        <w:rPr>
          <w:rFonts w:ascii="Eurostile LT" w:hAnsi="Eurostile LT" w:cs="Arial"/>
          <w:sz w:val="22"/>
          <w:szCs w:val="22"/>
        </w:rPr>
        <w:t>…";</w:t>
      </w:r>
    </w:p>
    <w:p w14:paraId="554B45A8" w14:textId="77777777" w:rsidR="000D2ED5" w:rsidRPr="000D2ED5" w:rsidRDefault="000D2ED5" w:rsidP="006B4420">
      <w:pPr>
        <w:pStyle w:val="Rientrocorpodeltesto"/>
        <w:numPr>
          <w:ilvl w:val="0"/>
          <w:numId w:val="211"/>
        </w:numPr>
        <w:spacing w:after="0"/>
        <w:ind w:left="1701" w:right="-6" w:hanging="567"/>
        <w:jc w:val="both"/>
        <w:rPr>
          <w:rFonts w:ascii="Eurostile LT" w:hAnsi="Eurostile LT" w:cs="Arial"/>
          <w:sz w:val="22"/>
          <w:szCs w:val="22"/>
        </w:rPr>
      </w:pPr>
      <w:r w:rsidRPr="000D2ED5">
        <w:rPr>
          <w:rFonts w:ascii="Eurostile LT" w:hAnsi="Eurostile LT" w:cs="Arial"/>
          <w:sz w:val="22"/>
          <w:szCs w:val="22"/>
        </w:rPr>
        <w:t>l’onere "…</w:t>
      </w:r>
      <w:r w:rsidRPr="000D2ED5">
        <w:rPr>
          <w:rFonts w:ascii="Eurostile LT" w:hAnsi="Eurostile LT" w:cs="Arial"/>
          <w:i/>
          <w:sz w:val="22"/>
          <w:szCs w:val="22"/>
        </w:rPr>
        <w:t>che scaturisce dagli atti di costituzione del fondo per la contrattazione integrativa in esame risulta integralmente coperto dalle disponibilità di bilancio</w:t>
      </w:r>
      <w:r w:rsidRPr="000D2ED5">
        <w:rPr>
          <w:rFonts w:ascii="Eurostile LT" w:hAnsi="Eurostile LT" w:cs="Arial"/>
          <w:sz w:val="22"/>
          <w:szCs w:val="22"/>
        </w:rPr>
        <w:t>…";</w:t>
      </w:r>
    </w:p>
    <w:p w14:paraId="43BC1938" w14:textId="77777777" w:rsidR="000D2ED5" w:rsidRPr="000D2ED5" w:rsidRDefault="000D2ED5" w:rsidP="006B4420">
      <w:pPr>
        <w:pStyle w:val="Rientrocorpodeltesto"/>
        <w:numPr>
          <w:ilvl w:val="0"/>
          <w:numId w:val="211"/>
        </w:numPr>
        <w:spacing w:after="0"/>
        <w:ind w:left="1701" w:right="-6" w:hanging="567"/>
        <w:jc w:val="both"/>
        <w:rPr>
          <w:rFonts w:ascii="Eurostile LT" w:hAnsi="Eurostile LT" w:cs="Arial"/>
          <w:sz w:val="22"/>
          <w:szCs w:val="22"/>
        </w:rPr>
      </w:pPr>
      <w:r w:rsidRPr="000D2ED5">
        <w:rPr>
          <w:rFonts w:ascii="Eurostile LT" w:hAnsi="Eurostile LT" w:cs="Arial"/>
          <w:sz w:val="22"/>
          <w:szCs w:val="22"/>
        </w:rPr>
        <w:t>la "…</w:t>
      </w:r>
      <w:r w:rsidRPr="000D2ED5">
        <w:rPr>
          <w:rFonts w:ascii="Eurostile LT" w:hAnsi="Eurostile LT" w:cs="Arial"/>
          <w:i/>
          <w:sz w:val="22"/>
          <w:szCs w:val="22"/>
        </w:rPr>
        <w:t>costituzione del fondo per la contrattazione integrativa è stata predisposta in conformità alle vigenti disposizioni di legge, con particolare riferimento alle disposizioni inderogabili che incidono sulla misura e sulla corresponsione dei trattamenti accessori</w:t>
      </w:r>
      <w:r w:rsidRPr="000D2ED5">
        <w:rPr>
          <w:rFonts w:ascii="Eurostile LT" w:hAnsi="Eurostile LT" w:cs="Arial"/>
          <w:sz w:val="22"/>
          <w:szCs w:val="22"/>
        </w:rPr>
        <w:t xml:space="preserve">…"; </w:t>
      </w:r>
    </w:p>
    <w:p w14:paraId="2220555C" w14:textId="45664D63" w:rsidR="000D2ED5" w:rsidRPr="000D2ED5" w:rsidRDefault="000D2ED5" w:rsidP="006B4420">
      <w:pPr>
        <w:pStyle w:val="Rientrocorpodeltesto"/>
        <w:numPr>
          <w:ilvl w:val="0"/>
          <w:numId w:val="210"/>
        </w:numPr>
        <w:spacing w:after="0"/>
        <w:ind w:left="1134" w:right="-6" w:hanging="567"/>
        <w:jc w:val="both"/>
        <w:rPr>
          <w:rFonts w:ascii="Eurostile LT" w:hAnsi="Eurostile LT" w:cs="Arial"/>
          <w:sz w:val="22"/>
          <w:szCs w:val="22"/>
        </w:rPr>
      </w:pPr>
      <w:r w:rsidRPr="000D2ED5">
        <w:rPr>
          <w:rFonts w:ascii="Eurostile LT" w:hAnsi="Eurostile LT" w:cs="Arial"/>
          <w:sz w:val="22"/>
          <w:szCs w:val="22"/>
        </w:rPr>
        <w:t xml:space="preserve">espresso, pertanto, </w:t>
      </w:r>
      <w:r w:rsidRPr="000D2ED5">
        <w:rPr>
          <w:rFonts w:ascii="Eurostile LT" w:hAnsi="Eurostile LT" w:cs="Arial"/>
          <w:sz w:val="22"/>
          <w:szCs w:val="22"/>
          <w:u w:val="single"/>
        </w:rPr>
        <w:t>parere favorevole</w:t>
      </w:r>
      <w:r w:rsidRPr="000D2ED5">
        <w:rPr>
          <w:rFonts w:ascii="Eurostile LT" w:hAnsi="Eurostile LT" w:cs="Arial"/>
          <w:sz w:val="22"/>
          <w:szCs w:val="22"/>
        </w:rPr>
        <w:t xml:space="preserve"> alla costituzione del "</w:t>
      </w:r>
      <w:r w:rsidRPr="000D2ED5">
        <w:rPr>
          <w:rFonts w:ascii="Eurostile LT" w:hAnsi="Eurostile LT" w:cs="Arial"/>
          <w:b/>
          <w:i/>
          <w:sz w:val="22"/>
          <w:szCs w:val="22"/>
        </w:rPr>
        <w:t>Fondo per le progressioni economiche di livello ex articolo 90 del Contratto Collettivo Nazionale di Lavoro relativo al personale del Comparto Istruzione e Ricerca per il Triennio 2016-2018</w:t>
      </w:r>
      <w:r w:rsidRPr="000D2ED5">
        <w:rPr>
          <w:rFonts w:ascii="Eurostile LT" w:hAnsi="Eurostile LT" w:cs="Arial"/>
          <w:sz w:val="22"/>
          <w:szCs w:val="22"/>
        </w:rPr>
        <w:t xml:space="preserve">", sottoscritto il 19 aprile 2018, relativo all’anno </w:t>
      </w:r>
      <w:r w:rsidRPr="000D2ED5">
        <w:rPr>
          <w:rFonts w:ascii="Eurostile LT" w:hAnsi="Eurostile LT" w:cs="Arial"/>
          <w:b/>
          <w:sz w:val="22"/>
          <w:szCs w:val="22"/>
        </w:rPr>
        <w:t>2021</w:t>
      </w:r>
      <w:r w:rsidRPr="000D2ED5">
        <w:rPr>
          <w:rFonts w:ascii="Eurostile LT" w:hAnsi="Eurostile LT" w:cs="Arial"/>
          <w:sz w:val="22"/>
          <w:szCs w:val="22"/>
        </w:rPr>
        <w:t xml:space="preserve">; </w:t>
      </w:r>
    </w:p>
    <w:p w14:paraId="4D775FFF" w14:textId="77777777" w:rsidR="000D2ED5" w:rsidRPr="000D2ED5" w:rsidRDefault="000D2ED5" w:rsidP="006B4420">
      <w:pPr>
        <w:pStyle w:val="Rientrocorpodeltesto"/>
        <w:numPr>
          <w:ilvl w:val="0"/>
          <w:numId w:val="210"/>
        </w:numPr>
        <w:spacing w:after="0"/>
        <w:ind w:left="1134" w:right="-6" w:hanging="567"/>
        <w:jc w:val="both"/>
        <w:rPr>
          <w:rFonts w:ascii="Eurostile LT" w:hAnsi="Eurostile LT" w:cs="Arial"/>
          <w:sz w:val="22"/>
          <w:szCs w:val="22"/>
        </w:rPr>
      </w:pPr>
      <w:r w:rsidRPr="000D2ED5">
        <w:rPr>
          <w:rFonts w:ascii="Eurostile LT" w:hAnsi="Eurostile LT" w:cs="Arial"/>
          <w:sz w:val="22"/>
          <w:szCs w:val="22"/>
        </w:rPr>
        <w:t>verificato che "…</w:t>
      </w:r>
      <w:r w:rsidRPr="000D2ED5">
        <w:rPr>
          <w:rFonts w:ascii="Eurostile LT" w:hAnsi="Eurostile LT" w:cs="Arial"/>
          <w:i/>
          <w:sz w:val="22"/>
          <w:szCs w:val="22"/>
        </w:rPr>
        <w:t>le risorse del "</w:t>
      </w:r>
      <w:r w:rsidRPr="000D2ED5">
        <w:rPr>
          <w:rFonts w:ascii="Eurostile LT" w:hAnsi="Eurostile LT" w:cs="Arial"/>
          <w:b/>
          <w:i/>
          <w:sz w:val="22"/>
          <w:szCs w:val="22"/>
        </w:rPr>
        <w:t>Fondo</w:t>
      </w:r>
      <w:r w:rsidRPr="000D2ED5">
        <w:rPr>
          <w:rFonts w:ascii="Eurostile LT" w:hAnsi="Eurostile LT" w:cs="Arial"/>
          <w:i/>
          <w:sz w:val="22"/>
          <w:szCs w:val="22"/>
        </w:rPr>
        <w:t xml:space="preserve">" trovano copertura nell’avanzo di amministrazione vincolato per accantonamenti per un importo complessivo pari ad </w:t>
      </w:r>
      <w:r w:rsidRPr="000D2ED5">
        <w:rPr>
          <w:rFonts w:ascii="Eurostile LT" w:hAnsi="Eurostile LT" w:cs="Arial"/>
          <w:i/>
          <w:sz w:val="22"/>
          <w:szCs w:val="22"/>
          <w:u w:val="single"/>
        </w:rPr>
        <w:t>un milione di euro</w:t>
      </w:r>
      <w:r w:rsidRPr="000D2ED5">
        <w:rPr>
          <w:rFonts w:ascii="Eurostile LT" w:hAnsi="Eurostile LT" w:cs="Arial"/>
          <w:i/>
          <w:sz w:val="22"/>
          <w:szCs w:val="22"/>
        </w:rPr>
        <w:t>, così come risulta dalla "</w:t>
      </w:r>
      <w:r w:rsidRPr="000D2ED5">
        <w:rPr>
          <w:rFonts w:ascii="Eurostile LT" w:hAnsi="Eurostile LT" w:cs="Arial"/>
          <w:b/>
          <w:i/>
          <w:sz w:val="22"/>
          <w:szCs w:val="22"/>
        </w:rPr>
        <w:t>Nota Integrativa</w:t>
      </w:r>
      <w:r w:rsidRPr="000D2ED5">
        <w:rPr>
          <w:rFonts w:ascii="Eurostile LT" w:hAnsi="Eurostile LT" w:cs="Arial"/>
          <w:i/>
          <w:sz w:val="22"/>
          <w:szCs w:val="22"/>
        </w:rPr>
        <w:t>" al "</w:t>
      </w:r>
      <w:r w:rsidRPr="000D2ED5">
        <w:rPr>
          <w:rFonts w:ascii="Eurostile LT" w:hAnsi="Eurostile LT" w:cs="Arial"/>
          <w:b/>
          <w:i/>
          <w:sz w:val="22"/>
          <w:szCs w:val="22"/>
        </w:rPr>
        <w:t>Rendiconto Generale dell’Istituto Nazionale di Astrofisica per l’esercizio finanziario 2021</w:t>
      </w:r>
      <w:r w:rsidRPr="000D2ED5">
        <w:rPr>
          <w:rFonts w:ascii="Eurostile LT" w:hAnsi="Eurostile LT" w:cs="Arial"/>
          <w:i/>
          <w:sz w:val="22"/>
          <w:szCs w:val="22"/>
        </w:rPr>
        <w:t>"</w:t>
      </w:r>
      <w:r w:rsidRPr="000D2ED5">
        <w:rPr>
          <w:rFonts w:ascii="Eurostile LT" w:hAnsi="Eurostile LT" w:cs="Arial"/>
          <w:sz w:val="22"/>
          <w:szCs w:val="22"/>
        </w:rPr>
        <w:t>…";</w:t>
      </w:r>
    </w:p>
    <w:p w14:paraId="77AA8E9A" w14:textId="37B51126" w:rsidR="000D2ED5" w:rsidRPr="000D2ED5" w:rsidRDefault="000D2ED5" w:rsidP="006B4420">
      <w:pPr>
        <w:pStyle w:val="Rientrocorpodeltesto"/>
        <w:numPr>
          <w:ilvl w:val="0"/>
          <w:numId w:val="210"/>
        </w:numPr>
        <w:spacing w:after="0"/>
        <w:ind w:left="1134" w:right="-6" w:hanging="567"/>
        <w:jc w:val="both"/>
        <w:rPr>
          <w:rFonts w:ascii="Eurostile LT" w:hAnsi="Eurostile LT" w:cs="Arial"/>
          <w:sz w:val="22"/>
          <w:szCs w:val="22"/>
        </w:rPr>
      </w:pPr>
      <w:r w:rsidRPr="000D2ED5">
        <w:rPr>
          <w:rFonts w:ascii="Eurostile LT" w:hAnsi="Eurostile LT" w:cs="Arial"/>
          <w:sz w:val="22"/>
          <w:szCs w:val="22"/>
        </w:rPr>
        <w:t>rappresentato, in "…</w:t>
      </w:r>
      <w:r w:rsidRPr="000D2ED5">
        <w:rPr>
          <w:rFonts w:ascii="Eurostile LT" w:hAnsi="Eurostile LT" w:cs="Arial"/>
          <w:i/>
          <w:sz w:val="22"/>
          <w:szCs w:val="22"/>
        </w:rPr>
        <w:t>ragione della avvenuta quantificazione del "</w:t>
      </w:r>
      <w:r w:rsidRPr="000D2ED5">
        <w:rPr>
          <w:rFonts w:ascii="Eurostile LT" w:hAnsi="Eurostile LT" w:cs="Arial"/>
          <w:b/>
          <w:i/>
          <w:sz w:val="22"/>
          <w:szCs w:val="22"/>
        </w:rPr>
        <w:t>Fondo</w:t>
      </w:r>
      <w:r w:rsidRPr="000D2ED5">
        <w:rPr>
          <w:rFonts w:ascii="Eurostile LT" w:hAnsi="Eurostile LT" w:cs="Arial"/>
          <w:i/>
          <w:sz w:val="22"/>
          <w:szCs w:val="22"/>
        </w:rPr>
        <w:t>", l’opportunità di proseguire con le occorrenti variazioni di bilancio, al fine di prevedere lo stanziamento in bilancio di apposito capitolo, ritenendo</w:t>
      </w:r>
      <w:r w:rsidR="008C4A3A">
        <w:rPr>
          <w:rFonts w:ascii="Eurostile LT" w:hAnsi="Eurostile LT" w:cs="Arial"/>
          <w:i/>
          <w:sz w:val="22"/>
          <w:szCs w:val="22"/>
        </w:rPr>
        <w:t>,</w:t>
      </w:r>
      <w:r w:rsidRPr="000D2ED5">
        <w:rPr>
          <w:rFonts w:ascii="Eurostile LT" w:hAnsi="Eurostile LT" w:cs="Arial"/>
          <w:i/>
          <w:sz w:val="22"/>
          <w:szCs w:val="22"/>
        </w:rPr>
        <w:t xml:space="preserve"> altresì, superati i presupposti per il mantenimento del vincolo sulla rimanente somma</w:t>
      </w:r>
      <w:r w:rsidRPr="000D2ED5">
        <w:rPr>
          <w:rFonts w:ascii="Eurostile LT" w:hAnsi="Eurostile LT" w:cs="Arial"/>
          <w:sz w:val="22"/>
          <w:szCs w:val="22"/>
        </w:rPr>
        <w:t xml:space="preserve">…"; </w:t>
      </w:r>
    </w:p>
    <w:p w14:paraId="652DA965" w14:textId="77777777" w:rsidR="000D2ED5" w:rsidRPr="000D2ED5" w:rsidRDefault="000D2ED5" w:rsidP="008C4A3A">
      <w:pPr>
        <w:ind w:left="567" w:hanging="567"/>
        <w:jc w:val="both"/>
        <w:rPr>
          <w:rFonts w:ascii="Eurostile LT" w:hAnsi="Eurostile LT" w:cs="Arial"/>
          <w:iCs/>
          <w:sz w:val="22"/>
          <w:szCs w:val="22"/>
        </w:rPr>
      </w:pPr>
      <w:r w:rsidRPr="000D2ED5">
        <w:rPr>
          <w:rFonts w:ascii="Eurostile LT" w:hAnsi="Eurostile LT" w:cs="Arial"/>
          <w:sz w:val="22"/>
          <w:szCs w:val="22"/>
        </w:rPr>
        <w:t>b.3)</w:t>
      </w:r>
      <w:r w:rsidRPr="000D2ED5">
        <w:rPr>
          <w:rFonts w:ascii="Eurostile LT" w:hAnsi="Eurostile LT" w:cs="Arial"/>
          <w:sz w:val="22"/>
          <w:szCs w:val="22"/>
        </w:rPr>
        <w:tab/>
        <w:t xml:space="preserve">il Dirigente Responsabile dell’Ufficio I </w:t>
      </w:r>
      <w:r w:rsidRPr="000D2ED5">
        <w:rPr>
          <w:rFonts w:ascii="Eurostile LT" w:hAnsi="Eurostile LT" w:cs="Arial"/>
          <w:iCs/>
          <w:sz w:val="22"/>
          <w:szCs w:val="22"/>
        </w:rPr>
        <w:t>"</w:t>
      </w:r>
      <w:r w:rsidRPr="000D2ED5">
        <w:rPr>
          <w:rFonts w:ascii="Eurostile LT" w:hAnsi="Eurostile LT" w:cs="Arial"/>
          <w:b/>
          <w:i/>
          <w:iCs/>
          <w:sz w:val="22"/>
          <w:szCs w:val="22"/>
        </w:rPr>
        <w:t>Gestione delle Risorse Umane</w:t>
      </w:r>
      <w:r w:rsidRPr="000D2ED5">
        <w:rPr>
          <w:rFonts w:ascii="Eurostile LT" w:hAnsi="Eurostile LT" w:cs="Arial"/>
          <w:iCs/>
          <w:sz w:val="22"/>
          <w:szCs w:val="22"/>
        </w:rPr>
        <w:t>" della "</w:t>
      </w:r>
      <w:r w:rsidRPr="000D2ED5">
        <w:rPr>
          <w:rFonts w:ascii="Eurostile LT" w:hAnsi="Eurostile LT" w:cs="Arial"/>
          <w:b/>
          <w:i/>
          <w:iCs/>
          <w:sz w:val="22"/>
          <w:szCs w:val="22"/>
        </w:rPr>
        <w:t>Amministrazione Centrale</w:t>
      </w:r>
      <w:r w:rsidRPr="000D2ED5">
        <w:rPr>
          <w:rFonts w:ascii="Eurostile LT" w:hAnsi="Eurostile LT" w:cs="Arial"/>
          <w:iCs/>
          <w:sz w:val="22"/>
          <w:szCs w:val="22"/>
        </w:rPr>
        <w:t xml:space="preserve">" ha, pertanto, avviato la predisposizione degli atti propedeutici alla </w:t>
      </w:r>
      <w:r w:rsidRPr="000D2ED5">
        <w:rPr>
          <w:rFonts w:ascii="Eurostile LT" w:hAnsi="Eurostile LT" w:cs="Arial"/>
          <w:sz w:val="22"/>
          <w:szCs w:val="22"/>
        </w:rPr>
        <w:t xml:space="preserve">attivazione di </w:t>
      </w:r>
      <w:r w:rsidRPr="000D2ED5">
        <w:rPr>
          <w:rFonts w:ascii="Eurostile LT" w:hAnsi="Eurostile LT" w:cs="Arial"/>
          <w:iCs/>
          <w:sz w:val="22"/>
          <w:szCs w:val="22"/>
        </w:rPr>
        <w:t>"…</w:t>
      </w:r>
      <w:r w:rsidRPr="000D2ED5">
        <w:rPr>
          <w:rFonts w:ascii="Eurostile LT" w:hAnsi="Eurostile LT" w:cs="Arial"/>
          <w:i/>
          <w:sz w:val="22"/>
          <w:szCs w:val="22"/>
        </w:rPr>
        <w:t>nuove procedure di selezione per le "</w:t>
      </w:r>
      <w:r w:rsidRPr="000D2ED5">
        <w:rPr>
          <w:rFonts w:ascii="Eurostile LT" w:hAnsi="Eurostile LT" w:cs="Arial"/>
          <w:b/>
          <w:i/>
          <w:sz w:val="22"/>
          <w:szCs w:val="22"/>
        </w:rPr>
        <w:t>progressioni di livello nei profili di inquadramento</w:t>
      </w:r>
      <w:r w:rsidRPr="000D2ED5">
        <w:rPr>
          <w:rFonts w:ascii="Eurostile LT" w:hAnsi="Eurostile LT" w:cs="Arial"/>
          <w:i/>
          <w:sz w:val="22"/>
          <w:szCs w:val="22"/>
        </w:rPr>
        <w:t>" riservate alle unità di personale tecnico e amministrativo</w:t>
      </w:r>
      <w:r w:rsidRPr="000D2ED5">
        <w:rPr>
          <w:rFonts w:ascii="Eurostile LT" w:hAnsi="Eurostile LT" w:cs="Arial"/>
          <w:i/>
          <w:iCs/>
          <w:sz w:val="22"/>
          <w:szCs w:val="22"/>
        </w:rPr>
        <w:t>, atteso</w:t>
      </w:r>
      <w:r w:rsidRPr="000D2ED5">
        <w:rPr>
          <w:rFonts w:ascii="Eurostile LT" w:hAnsi="Eurostile LT" w:cs="Arial"/>
          <w:i/>
          <w:sz w:val="22"/>
          <w:szCs w:val="22"/>
        </w:rPr>
        <w:t xml:space="preserve"> che le vigenti </w:t>
      </w:r>
      <w:r w:rsidRPr="000D2ED5">
        <w:rPr>
          <w:rFonts w:ascii="Eurostile LT" w:eastAsia="Arial" w:hAnsi="Eurostile LT" w:cs="Arial"/>
          <w:i/>
          <w:sz w:val="22"/>
          <w:szCs w:val="22"/>
        </w:rPr>
        <w:t>disposizioni contrattuali, come innanzi richiamate, prevedono che le predette procedure sono attivate, di norma, a cadenza biennale</w:t>
      </w:r>
      <w:r w:rsidRPr="000D2ED5">
        <w:rPr>
          <w:rFonts w:ascii="Eurostile LT" w:eastAsia="Arial" w:hAnsi="Eurostile LT" w:cs="Arial"/>
          <w:sz w:val="22"/>
          <w:szCs w:val="22"/>
        </w:rPr>
        <w:t>…</w:t>
      </w:r>
      <w:r w:rsidRPr="000D2ED5">
        <w:rPr>
          <w:rFonts w:ascii="Eurostile LT" w:hAnsi="Eurostile LT" w:cs="Arial"/>
          <w:iCs/>
          <w:sz w:val="22"/>
          <w:szCs w:val="22"/>
        </w:rPr>
        <w:t xml:space="preserve">", individuando, innanzitutto, il numero delle posizioni da coprire, pari a </w:t>
      </w:r>
      <w:r w:rsidRPr="000D2ED5">
        <w:rPr>
          <w:rFonts w:ascii="Eurostile LT" w:hAnsi="Eurostile LT" w:cs="Arial"/>
          <w:b/>
          <w:iCs/>
          <w:sz w:val="22"/>
          <w:szCs w:val="22"/>
        </w:rPr>
        <w:t>cinquantatré</w:t>
      </w:r>
      <w:r w:rsidRPr="000D2ED5">
        <w:rPr>
          <w:rFonts w:ascii="Eurostile LT" w:eastAsia="Arial" w:hAnsi="Eurostile LT" w:cs="Arial"/>
          <w:sz w:val="22"/>
          <w:szCs w:val="22"/>
        </w:rPr>
        <w:t>;</w:t>
      </w:r>
    </w:p>
    <w:p w14:paraId="23C886D9" w14:textId="77777777" w:rsidR="000D2ED5" w:rsidRPr="000D2ED5" w:rsidRDefault="000D2ED5" w:rsidP="008C4A3A">
      <w:pPr>
        <w:ind w:left="567" w:hanging="567"/>
        <w:jc w:val="both"/>
        <w:rPr>
          <w:rFonts w:ascii="Eurostile LT" w:hAnsi="Eurostile LT" w:cs="Arial"/>
          <w:iCs/>
          <w:sz w:val="22"/>
          <w:szCs w:val="22"/>
        </w:rPr>
      </w:pPr>
      <w:r w:rsidRPr="000D2ED5">
        <w:rPr>
          <w:rFonts w:ascii="Eurostile LT" w:eastAsia="Arial" w:hAnsi="Eurostile LT" w:cs="Arial"/>
          <w:sz w:val="22"/>
          <w:szCs w:val="22"/>
        </w:rPr>
        <w:t xml:space="preserve">b.4) </w:t>
      </w:r>
      <w:r w:rsidRPr="000D2ED5">
        <w:rPr>
          <w:rFonts w:ascii="Eurostile LT" w:eastAsia="Arial" w:hAnsi="Eurostile LT" w:cs="Arial"/>
          <w:sz w:val="22"/>
          <w:szCs w:val="22"/>
        </w:rPr>
        <w:tab/>
        <w:t xml:space="preserve">al riguardo, è, peraltro, necessario precisare che: </w:t>
      </w:r>
    </w:p>
    <w:p w14:paraId="5EE9EFAC"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iCs/>
          <w:sz w:val="22"/>
          <w:szCs w:val="22"/>
        </w:rPr>
        <w:t>le "…</w:t>
      </w:r>
      <w:r w:rsidRPr="000D2ED5">
        <w:rPr>
          <w:rFonts w:ascii="Eurostile LT" w:hAnsi="Eurostile LT" w:cs="Arial"/>
          <w:i/>
          <w:iCs/>
          <w:sz w:val="22"/>
          <w:szCs w:val="22"/>
        </w:rPr>
        <w:t xml:space="preserve">posizioni così individuate corrispondono alla </w:t>
      </w:r>
      <w:r w:rsidRPr="000D2ED5">
        <w:rPr>
          <w:rFonts w:ascii="Eurostile LT" w:hAnsi="Eurostile LT" w:cs="Arial"/>
          <w:i/>
          <w:sz w:val="22"/>
          <w:szCs w:val="22"/>
        </w:rPr>
        <w:t xml:space="preserve">misura del </w:t>
      </w:r>
      <w:r w:rsidRPr="000D2ED5">
        <w:rPr>
          <w:rFonts w:ascii="Eurostile LT" w:hAnsi="Eurostile LT" w:cs="Arial"/>
          <w:b/>
          <w:i/>
          <w:sz w:val="22"/>
          <w:szCs w:val="22"/>
        </w:rPr>
        <w:t>50%</w:t>
      </w:r>
      <w:r w:rsidRPr="000D2ED5">
        <w:rPr>
          <w:rFonts w:ascii="Eurostile LT" w:hAnsi="Eurostile LT" w:cs="Arial"/>
          <w:i/>
          <w:sz w:val="22"/>
          <w:szCs w:val="22"/>
        </w:rPr>
        <w:t xml:space="preserve"> dei potenziali aventi diritto alle "</w:t>
      </w:r>
      <w:r w:rsidRPr="000D2ED5">
        <w:rPr>
          <w:rFonts w:ascii="Eurostile LT" w:hAnsi="Eurostile LT" w:cs="Arial"/>
          <w:b/>
          <w:i/>
          <w:sz w:val="22"/>
          <w:szCs w:val="22"/>
        </w:rPr>
        <w:t>progressioni di livello nei profili di inquadramento</w:t>
      </w:r>
      <w:r w:rsidRPr="000D2ED5">
        <w:rPr>
          <w:rFonts w:ascii="Eurostile LT" w:hAnsi="Eurostile LT" w:cs="Arial"/>
          <w:i/>
          <w:sz w:val="22"/>
          <w:szCs w:val="22"/>
        </w:rPr>
        <w:t xml:space="preserve">" alla data del </w:t>
      </w:r>
      <w:r w:rsidRPr="000D2ED5">
        <w:rPr>
          <w:rFonts w:ascii="Eurostile LT" w:hAnsi="Eurostile LT" w:cs="Arial"/>
          <w:b/>
          <w:i/>
          <w:sz w:val="22"/>
          <w:szCs w:val="22"/>
        </w:rPr>
        <w:t>1° gennaio 2022</w:t>
      </w:r>
      <w:r w:rsidRPr="000D2ED5">
        <w:rPr>
          <w:rFonts w:ascii="Eurostile LT" w:hAnsi="Eurostile LT" w:cs="Arial"/>
          <w:sz w:val="22"/>
          <w:szCs w:val="22"/>
        </w:rPr>
        <w:t>…</w:t>
      </w:r>
      <w:r w:rsidRPr="000D2ED5">
        <w:rPr>
          <w:rFonts w:ascii="Eurostile LT" w:hAnsi="Eurostile LT" w:cs="Arial"/>
          <w:iCs/>
          <w:sz w:val="22"/>
          <w:szCs w:val="22"/>
        </w:rPr>
        <w:t>";</w:t>
      </w:r>
    </w:p>
    <w:p w14:paraId="4F9C8634" w14:textId="77777777" w:rsidR="000D2ED5" w:rsidRPr="000D2ED5" w:rsidRDefault="000D2ED5" w:rsidP="006B4420">
      <w:pPr>
        <w:pStyle w:val="Paragrafoelenco"/>
        <w:numPr>
          <w:ilvl w:val="0"/>
          <w:numId w:val="206"/>
        </w:numPr>
        <w:ind w:left="1134" w:hanging="567"/>
        <w:jc w:val="both"/>
        <w:rPr>
          <w:rFonts w:ascii="Eurostile LT" w:hAnsi="Eurostile LT" w:cs="Arial"/>
          <w:i/>
          <w:sz w:val="22"/>
          <w:szCs w:val="22"/>
        </w:rPr>
      </w:pPr>
      <w:r w:rsidRPr="000D2ED5">
        <w:rPr>
          <w:rFonts w:ascii="Eurostile LT" w:hAnsi="Eurostile LT" w:cs="Arial"/>
          <w:sz w:val="22"/>
          <w:szCs w:val="22"/>
        </w:rPr>
        <w:t xml:space="preserve">la </w:t>
      </w:r>
      <w:r w:rsidRPr="000D2ED5">
        <w:rPr>
          <w:rFonts w:ascii="Eurostile LT" w:hAnsi="Eurostile LT" w:cs="Arial"/>
          <w:iCs/>
          <w:sz w:val="22"/>
          <w:szCs w:val="22"/>
        </w:rPr>
        <w:t>"…</w:t>
      </w:r>
      <w:r w:rsidRPr="000D2ED5">
        <w:rPr>
          <w:rFonts w:ascii="Eurostile LT" w:hAnsi="Eurostile LT" w:cs="Arial"/>
          <w:i/>
          <w:sz w:val="22"/>
          <w:szCs w:val="22"/>
        </w:rPr>
        <w:t>predetta misura percentuale è stata calcolata con riferimento ai potenziali aventi diritto per ciascun profilo e applicando il criterio dell’arrotondamento, così articolato:</w:t>
      </w:r>
    </w:p>
    <w:p w14:paraId="42D5683C" w14:textId="77777777" w:rsidR="000D2ED5" w:rsidRPr="000D2ED5" w:rsidRDefault="000D2ED5" w:rsidP="006B4420">
      <w:pPr>
        <w:pStyle w:val="Paragrafoelenco"/>
        <w:numPr>
          <w:ilvl w:val="0"/>
          <w:numId w:val="218"/>
        </w:numPr>
        <w:tabs>
          <w:tab w:val="left" w:pos="1701"/>
        </w:tabs>
        <w:ind w:left="1701" w:hanging="567"/>
        <w:jc w:val="both"/>
        <w:textAlignment w:val="baseline"/>
        <w:rPr>
          <w:rFonts w:ascii="Eurostile LT" w:hAnsi="Eurostile LT" w:cs="Arial"/>
          <w:i/>
          <w:sz w:val="22"/>
          <w:szCs w:val="22"/>
        </w:rPr>
      </w:pPr>
      <w:r w:rsidRPr="000D2ED5">
        <w:rPr>
          <w:rFonts w:ascii="Eurostile LT" w:hAnsi="Eurostile LT" w:cs="Arial"/>
          <w:i/>
          <w:sz w:val="22"/>
          <w:szCs w:val="22"/>
        </w:rPr>
        <w:t>se il quoziente che deriva dall'applicazione della misura del 50% è uguale o superiore a cinque, lo stesso è arrotondato all'unità superiore;</w:t>
      </w:r>
    </w:p>
    <w:p w14:paraId="100C9C7E" w14:textId="77777777" w:rsidR="000D2ED5" w:rsidRPr="000D2ED5" w:rsidRDefault="000D2ED5" w:rsidP="006B4420">
      <w:pPr>
        <w:pStyle w:val="Paragrafoelenco"/>
        <w:numPr>
          <w:ilvl w:val="0"/>
          <w:numId w:val="218"/>
        </w:numPr>
        <w:tabs>
          <w:tab w:val="left" w:pos="1701"/>
        </w:tabs>
        <w:ind w:left="1701" w:hanging="567"/>
        <w:jc w:val="both"/>
        <w:textAlignment w:val="baseline"/>
        <w:rPr>
          <w:rFonts w:ascii="Eurostile LT" w:hAnsi="Eurostile LT" w:cs="Arial"/>
          <w:sz w:val="22"/>
          <w:szCs w:val="22"/>
        </w:rPr>
      </w:pPr>
      <w:r w:rsidRPr="000D2ED5">
        <w:rPr>
          <w:rFonts w:ascii="Eurostile LT" w:hAnsi="Eurostile LT" w:cs="Arial"/>
          <w:i/>
          <w:sz w:val="22"/>
          <w:szCs w:val="22"/>
        </w:rPr>
        <w:t>se il quoziente che deriva dall'applicazione della misura del 50% è inferiore a cinque, lo stesso è arrotondato all'unità inferiore</w:t>
      </w:r>
      <w:r w:rsidRPr="000D2ED5">
        <w:rPr>
          <w:rFonts w:ascii="Eurostile LT" w:hAnsi="Eurostile LT" w:cs="Arial"/>
          <w:sz w:val="22"/>
          <w:szCs w:val="22"/>
        </w:rPr>
        <w:t>…</w:t>
      </w:r>
      <w:r w:rsidRPr="000D2ED5">
        <w:rPr>
          <w:rFonts w:ascii="Eurostile LT" w:hAnsi="Eurostile LT" w:cs="Arial"/>
          <w:iCs/>
          <w:sz w:val="22"/>
          <w:szCs w:val="22"/>
        </w:rPr>
        <w:t>";</w:t>
      </w:r>
    </w:p>
    <w:p w14:paraId="4EDC4751" w14:textId="77777777"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iCs/>
          <w:sz w:val="22"/>
          <w:szCs w:val="22"/>
        </w:rPr>
        <w:t xml:space="preserve">le </w:t>
      </w:r>
      <w:r w:rsidRPr="000D2ED5">
        <w:rPr>
          <w:rFonts w:ascii="Eurostile LT" w:hAnsi="Eurostile LT" w:cs="Arial"/>
          <w:b/>
          <w:sz w:val="22"/>
          <w:szCs w:val="22"/>
        </w:rPr>
        <w:t xml:space="preserve">cinquantatré </w:t>
      </w:r>
      <w:r w:rsidRPr="000D2ED5">
        <w:rPr>
          <w:rFonts w:ascii="Eurostile LT" w:hAnsi="Eurostile LT" w:cs="Arial"/>
          <w:sz w:val="22"/>
          <w:szCs w:val="22"/>
        </w:rPr>
        <w:t>posizioni</w:t>
      </w:r>
      <w:r w:rsidRPr="000D2ED5">
        <w:rPr>
          <w:rFonts w:ascii="Eurostile LT" w:hAnsi="Eurostile LT" w:cs="Arial"/>
          <w:iCs/>
          <w:sz w:val="22"/>
          <w:szCs w:val="22"/>
        </w:rPr>
        <w:t xml:space="preserve"> sono ripartite, per ciascun profilo, nel modo seguente:</w:t>
      </w:r>
    </w:p>
    <w:p w14:paraId="73A8DB72" w14:textId="77777777" w:rsidR="000D2ED5" w:rsidRPr="000D2ED5" w:rsidRDefault="000D2ED5" w:rsidP="000D2ED5">
      <w:pPr>
        <w:pStyle w:val="Paragrafoelenco"/>
        <w:ind w:left="3402"/>
        <w:jc w:val="both"/>
        <w:rPr>
          <w:rFonts w:ascii="Eurostile LT" w:hAnsi="Eurostile LT" w:cs="Arial"/>
          <w:sz w:val="22"/>
          <w:szCs w:val="22"/>
        </w:rPr>
      </w:pPr>
      <w:bookmarkStart w:id="54" w:name="_Hlk120303711"/>
      <w:r w:rsidRPr="000D2ED5">
        <w:rPr>
          <w:rFonts w:ascii="Eurostile LT" w:hAnsi="Eurostile LT" w:cs="Arial"/>
          <w:iCs/>
          <w:sz w:val="22"/>
          <w:szCs w:val="22"/>
        </w:rPr>
        <w:t xml:space="preserve"> </w:t>
      </w:r>
    </w:p>
    <w:tbl>
      <w:tblPr>
        <w:tblW w:w="9554" w:type="dxa"/>
        <w:tblInd w:w="557" w:type="dxa"/>
        <w:tblLook w:val="04A0" w:firstRow="1" w:lastRow="0" w:firstColumn="1" w:lastColumn="0" w:noHBand="0" w:noVBand="1"/>
      </w:tblPr>
      <w:tblGrid>
        <w:gridCol w:w="4536"/>
        <w:gridCol w:w="1512"/>
        <w:gridCol w:w="1805"/>
        <w:gridCol w:w="1701"/>
      </w:tblGrid>
      <w:tr w:rsidR="000D2ED5" w:rsidRPr="000D2ED5" w14:paraId="775BB8B3" w14:textId="77777777" w:rsidTr="008E1D36">
        <w:trPr>
          <w:trHeight w:val="1256"/>
        </w:trPr>
        <w:tc>
          <w:tcPr>
            <w:tcW w:w="4536" w:type="dxa"/>
            <w:tcBorders>
              <w:top w:val="single" w:sz="8" w:space="0" w:color="auto"/>
              <w:left w:val="single" w:sz="8" w:space="0" w:color="auto"/>
              <w:bottom w:val="nil"/>
              <w:right w:val="single" w:sz="4" w:space="0" w:color="auto"/>
            </w:tcBorders>
            <w:shd w:val="clear" w:color="auto" w:fill="auto"/>
            <w:noWrap/>
            <w:vAlign w:val="center"/>
            <w:hideMark/>
          </w:tcPr>
          <w:p w14:paraId="2FF78945"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PROFILO</w:t>
            </w:r>
          </w:p>
        </w:tc>
        <w:tc>
          <w:tcPr>
            <w:tcW w:w="1512" w:type="dxa"/>
            <w:tcBorders>
              <w:top w:val="single" w:sz="8" w:space="0" w:color="auto"/>
              <w:left w:val="nil"/>
              <w:bottom w:val="nil"/>
              <w:right w:val="single" w:sz="4" w:space="0" w:color="auto"/>
            </w:tcBorders>
            <w:shd w:val="clear" w:color="auto" w:fill="auto"/>
            <w:noWrap/>
            <w:vAlign w:val="center"/>
            <w:hideMark/>
          </w:tcPr>
          <w:p w14:paraId="4659E26D"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PASSAGGIO DI</w:t>
            </w:r>
          </w:p>
          <w:p w14:paraId="01503895"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LIVELLO</w:t>
            </w:r>
          </w:p>
        </w:tc>
        <w:tc>
          <w:tcPr>
            <w:tcW w:w="1805" w:type="dxa"/>
            <w:tcBorders>
              <w:top w:val="single" w:sz="8" w:space="0" w:color="auto"/>
              <w:left w:val="nil"/>
              <w:bottom w:val="nil"/>
              <w:right w:val="single" w:sz="4" w:space="0" w:color="auto"/>
            </w:tcBorders>
            <w:shd w:val="clear" w:color="auto" w:fill="auto"/>
            <w:vAlign w:val="center"/>
            <w:hideMark/>
          </w:tcPr>
          <w:p w14:paraId="7D975C74"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Numero potenziali aventi diritto presenti in servizio al 01/01/2022</w:t>
            </w:r>
          </w:p>
        </w:tc>
        <w:tc>
          <w:tcPr>
            <w:tcW w:w="1701" w:type="dxa"/>
            <w:tcBorders>
              <w:top w:val="single" w:sz="8" w:space="0" w:color="auto"/>
              <w:left w:val="nil"/>
              <w:bottom w:val="nil"/>
              <w:right w:val="single" w:sz="4" w:space="0" w:color="auto"/>
            </w:tcBorders>
            <w:shd w:val="clear" w:color="auto" w:fill="auto"/>
            <w:vAlign w:val="center"/>
            <w:hideMark/>
          </w:tcPr>
          <w:p w14:paraId="32C2D46A"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numero posizioni da coprire (50% dei potenziali aventi diritto)</w:t>
            </w:r>
          </w:p>
        </w:tc>
      </w:tr>
      <w:tr w:rsidR="000D2ED5" w:rsidRPr="000D2ED5" w14:paraId="3B4DBAF1" w14:textId="77777777" w:rsidTr="008E1D36">
        <w:trPr>
          <w:trHeight w:val="359"/>
        </w:trPr>
        <w:tc>
          <w:tcPr>
            <w:tcW w:w="45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9B533" w14:textId="76E3EA4F"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FUNZ</w:t>
            </w:r>
            <w:r w:rsidR="008C4A3A">
              <w:rPr>
                <w:rFonts w:ascii="Eurostile LT" w:hAnsi="Eurostile LT" w:cs="Arial"/>
                <w:color w:val="000000"/>
                <w:sz w:val="22"/>
                <w:szCs w:val="22"/>
              </w:rPr>
              <w:t>IONARIO DI</w:t>
            </w:r>
            <w:r w:rsidRPr="000D2ED5">
              <w:rPr>
                <w:rFonts w:ascii="Eurostile LT" w:hAnsi="Eurostile LT" w:cs="Arial"/>
                <w:color w:val="000000"/>
                <w:sz w:val="22"/>
                <w:szCs w:val="22"/>
              </w:rPr>
              <w:t xml:space="preserve"> AMM</w:t>
            </w:r>
            <w:r w:rsidR="008C4A3A">
              <w:rPr>
                <w:rFonts w:ascii="Eurostile LT" w:hAnsi="Eurostile LT" w:cs="Arial"/>
                <w:color w:val="000000"/>
                <w:sz w:val="22"/>
                <w:szCs w:val="22"/>
              </w:rPr>
              <w:t>INISTRAZIONE</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14:paraId="193916E8"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 - IV</w:t>
            </w:r>
          </w:p>
        </w:tc>
        <w:tc>
          <w:tcPr>
            <w:tcW w:w="1805" w:type="dxa"/>
            <w:tcBorders>
              <w:top w:val="single" w:sz="4" w:space="0" w:color="auto"/>
              <w:left w:val="nil"/>
              <w:bottom w:val="single" w:sz="4" w:space="0" w:color="auto"/>
              <w:right w:val="nil"/>
            </w:tcBorders>
            <w:shd w:val="clear" w:color="000000" w:fill="FFFFFF"/>
            <w:noWrap/>
            <w:vAlign w:val="bottom"/>
            <w:hideMark/>
          </w:tcPr>
          <w:p w14:paraId="3E3090A8"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A56B8"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5</w:t>
            </w:r>
          </w:p>
        </w:tc>
      </w:tr>
      <w:tr w:rsidR="000D2ED5" w:rsidRPr="000D2ED5" w14:paraId="1E3F1396"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3009912F" w14:textId="2022EF82"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COLL</w:t>
            </w:r>
            <w:r w:rsidR="008C4A3A">
              <w:rPr>
                <w:rFonts w:ascii="Eurostile LT" w:hAnsi="Eurostile LT" w:cs="Arial"/>
                <w:color w:val="000000"/>
                <w:sz w:val="22"/>
                <w:szCs w:val="22"/>
              </w:rPr>
              <w:t xml:space="preserve">ABORATORE DI </w:t>
            </w:r>
            <w:r w:rsidRPr="000D2ED5">
              <w:rPr>
                <w:rFonts w:ascii="Eurostile LT" w:hAnsi="Eurostile LT" w:cs="Arial"/>
                <w:color w:val="000000"/>
                <w:sz w:val="22"/>
                <w:szCs w:val="22"/>
              </w:rPr>
              <w:t>AMM</w:t>
            </w:r>
            <w:r w:rsidR="008C4A3A">
              <w:rPr>
                <w:rFonts w:ascii="Eurostile LT" w:hAnsi="Eurostile LT" w:cs="Arial"/>
                <w:color w:val="000000"/>
                <w:sz w:val="22"/>
                <w:szCs w:val="22"/>
              </w:rPr>
              <w:t xml:space="preserve">INISTRAZIONE </w:t>
            </w:r>
          </w:p>
        </w:tc>
        <w:tc>
          <w:tcPr>
            <w:tcW w:w="1512" w:type="dxa"/>
            <w:tcBorders>
              <w:top w:val="nil"/>
              <w:left w:val="nil"/>
              <w:bottom w:val="single" w:sz="4" w:space="0" w:color="auto"/>
              <w:right w:val="single" w:sz="4" w:space="0" w:color="auto"/>
            </w:tcBorders>
            <w:shd w:val="clear" w:color="auto" w:fill="auto"/>
            <w:noWrap/>
            <w:vAlign w:val="bottom"/>
            <w:hideMark/>
          </w:tcPr>
          <w:p w14:paraId="7A13858C"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VI - V</w:t>
            </w:r>
          </w:p>
        </w:tc>
        <w:tc>
          <w:tcPr>
            <w:tcW w:w="1805" w:type="dxa"/>
            <w:tcBorders>
              <w:top w:val="nil"/>
              <w:left w:val="nil"/>
              <w:bottom w:val="single" w:sz="4" w:space="0" w:color="auto"/>
              <w:right w:val="nil"/>
            </w:tcBorders>
            <w:shd w:val="clear" w:color="000000" w:fill="FFFFFF"/>
            <w:noWrap/>
            <w:vAlign w:val="bottom"/>
            <w:hideMark/>
          </w:tcPr>
          <w:p w14:paraId="59F74504"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11</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E1F9FB6"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6</w:t>
            </w:r>
          </w:p>
        </w:tc>
      </w:tr>
      <w:tr w:rsidR="000D2ED5" w:rsidRPr="000D2ED5" w14:paraId="6B927008"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74DF2EBE" w14:textId="293B82D4"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COLL</w:t>
            </w:r>
            <w:r w:rsidR="008C4A3A">
              <w:rPr>
                <w:rFonts w:ascii="Eurostile LT" w:hAnsi="Eurostile LT" w:cs="Arial"/>
                <w:color w:val="000000"/>
                <w:sz w:val="22"/>
                <w:szCs w:val="22"/>
              </w:rPr>
              <w:t xml:space="preserve">ABORATORE DI </w:t>
            </w:r>
            <w:r w:rsidRPr="000D2ED5">
              <w:rPr>
                <w:rFonts w:ascii="Eurostile LT" w:hAnsi="Eurostile LT" w:cs="Arial"/>
                <w:color w:val="000000"/>
                <w:sz w:val="22"/>
                <w:szCs w:val="22"/>
              </w:rPr>
              <w:t>AMM</w:t>
            </w:r>
            <w:r w:rsidR="008C4A3A">
              <w:rPr>
                <w:rFonts w:ascii="Eurostile LT" w:hAnsi="Eurostile LT" w:cs="Arial"/>
                <w:color w:val="000000"/>
                <w:sz w:val="22"/>
                <w:szCs w:val="22"/>
              </w:rPr>
              <w:t>INISTRAZIONE</w:t>
            </w:r>
          </w:p>
        </w:tc>
        <w:tc>
          <w:tcPr>
            <w:tcW w:w="1512" w:type="dxa"/>
            <w:tcBorders>
              <w:top w:val="nil"/>
              <w:left w:val="nil"/>
              <w:bottom w:val="single" w:sz="4" w:space="0" w:color="auto"/>
              <w:right w:val="single" w:sz="4" w:space="0" w:color="auto"/>
            </w:tcBorders>
            <w:shd w:val="clear" w:color="auto" w:fill="auto"/>
            <w:noWrap/>
            <w:vAlign w:val="bottom"/>
            <w:hideMark/>
          </w:tcPr>
          <w:p w14:paraId="31111347"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VII - VI</w:t>
            </w:r>
          </w:p>
        </w:tc>
        <w:tc>
          <w:tcPr>
            <w:tcW w:w="1805" w:type="dxa"/>
            <w:tcBorders>
              <w:top w:val="nil"/>
              <w:left w:val="nil"/>
              <w:bottom w:val="single" w:sz="4" w:space="0" w:color="auto"/>
              <w:right w:val="nil"/>
            </w:tcBorders>
            <w:shd w:val="clear" w:color="000000" w:fill="FFFFFF"/>
            <w:noWrap/>
            <w:vAlign w:val="bottom"/>
            <w:hideMark/>
          </w:tcPr>
          <w:p w14:paraId="771D6621"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7</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DE3E9F0"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4</w:t>
            </w:r>
          </w:p>
        </w:tc>
      </w:tr>
      <w:tr w:rsidR="000D2ED5" w:rsidRPr="000D2ED5" w14:paraId="574C7F6A"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6BE0C68F" w14:textId="08454A9A"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C</w:t>
            </w:r>
            <w:r w:rsidR="008C4A3A">
              <w:rPr>
                <w:rFonts w:ascii="Eurostile LT" w:hAnsi="Eurostile LT" w:cs="Arial"/>
                <w:color w:val="000000"/>
                <w:sz w:val="22"/>
                <w:szCs w:val="22"/>
              </w:rPr>
              <w:t xml:space="preserve">OLLABORATORE </w:t>
            </w:r>
            <w:r w:rsidRPr="000D2ED5">
              <w:rPr>
                <w:rFonts w:ascii="Eurostile LT" w:hAnsi="Eurostile LT" w:cs="Arial"/>
                <w:color w:val="000000"/>
                <w:sz w:val="22"/>
                <w:szCs w:val="22"/>
              </w:rPr>
              <w:t>T</w:t>
            </w:r>
            <w:r w:rsidR="008C4A3A">
              <w:rPr>
                <w:rFonts w:ascii="Eurostile LT" w:hAnsi="Eurostile LT" w:cs="Arial"/>
                <w:color w:val="000000"/>
                <w:sz w:val="22"/>
                <w:szCs w:val="22"/>
              </w:rPr>
              <w:t xml:space="preserve">ECNICO DEGLI </w:t>
            </w:r>
            <w:r w:rsidRPr="000D2ED5">
              <w:rPr>
                <w:rFonts w:ascii="Eurostile LT" w:hAnsi="Eurostile LT" w:cs="Arial"/>
                <w:color w:val="000000"/>
                <w:sz w:val="22"/>
                <w:szCs w:val="22"/>
              </w:rPr>
              <w:t>E</w:t>
            </w:r>
            <w:r w:rsidR="008C4A3A">
              <w:rPr>
                <w:rFonts w:ascii="Eurostile LT" w:hAnsi="Eurostile LT" w:cs="Arial"/>
                <w:color w:val="000000"/>
                <w:sz w:val="22"/>
                <w:szCs w:val="22"/>
              </w:rPr>
              <w:t>NTI DI RICERCA</w:t>
            </w:r>
          </w:p>
        </w:tc>
        <w:tc>
          <w:tcPr>
            <w:tcW w:w="1512" w:type="dxa"/>
            <w:tcBorders>
              <w:top w:val="nil"/>
              <w:left w:val="nil"/>
              <w:bottom w:val="single" w:sz="4" w:space="0" w:color="auto"/>
              <w:right w:val="single" w:sz="4" w:space="0" w:color="auto"/>
            </w:tcBorders>
            <w:shd w:val="clear" w:color="auto" w:fill="auto"/>
            <w:noWrap/>
            <w:vAlign w:val="bottom"/>
            <w:hideMark/>
          </w:tcPr>
          <w:p w14:paraId="292E4C45"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 - IV</w:t>
            </w:r>
          </w:p>
        </w:tc>
        <w:tc>
          <w:tcPr>
            <w:tcW w:w="1805" w:type="dxa"/>
            <w:tcBorders>
              <w:top w:val="nil"/>
              <w:left w:val="nil"/>
              <w:bottom w:val="single" w:sz="4" w:space="0" w:color="auto"/>
              <w:right w:val="nil"/>
            </w:tcBorders>
            <w:shd w:val="clear" w:color="000000" w:fill="FFFFFF"/>
            <w:noWrap/>
            <w:vAlign w:val="bottom"/>
            <w:hideMark/>
          </w:tcPr>
          <w:p w14:paraId="7030B154"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38</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70FE18C"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19</w:t>
            </w:r>
          </w:p>
        </w:tc>
      </w:tr>
      <w:tr w:rsidR="000D2ED5" w:rsidRPr="000D2ED5" w14:paraId="6370920C"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2CC0F142" w14:textId="475FB5B5" w:rsidR="000D2ED5" w:rsidRPr="000D2ED5" w:rsidRDefault="008E1D36" w:rsidP="008E1D36">
            <w:pPr>
              <w:jc w:val="both"/>
              <w:rPr>
                <w:rFonts w:ascii="Eurostile LT" w:hAnsi="Eurostile LT" w:cs="Arial"/>
                <w:color w:val="000000"/>
                <w:sz w:val="22"/>
                <w:szCs w:val="22"/>
              </w:rPr>
            </w:pPr>
            <w:r w:rsidRPr="000D2ED5">
              <w:rPr>
                <w:rFonts w:ascii="Eurostile LT" w:hAnsi="Eurostile LT" w:cs="Arial"/>
                <w:color w:val="000000"/>
                <w:sz w:val="22"/>
                <w:szCs w:val="22"/>
              </w:rPr>
              <w:t>C</w:t>
            </w:r>
            <w:r>
              <w:rPr>
                <w:rFonts w:ascii="Eurostile LT" w:hAnsi="Eurostile LT" w:cs="Arial"/>
                <w:color w:val="000000"/>
                <w:sz w:val="22"/>
                <w:szCs w:val="22"/>
              </w:rPr>
              <w:t xml:space="preserve">OLLABORATORE </w:t>
            </w:r>
            <w:r w:rsidRPr="000D2ED5">
              <w:rPr>
                <w:rFonts w:ascii="Eurostile LT" w:hAnsi="Eurostile LT" w:cs="Arial"/>
                <w:color w:val="000000"/>
                <w:sz w:val="22"/>
                <w:szCs w:val="22"/>
              </w:rPr>
              <w:t>T</w:t>
            </w:r>
            <w:r>
              <w:rPr>
                <w:rFonts w:ascii="Eurostile LT" w:hAnsi="Eurostile LT" w:cs="Arial"/>
                <w:color w:val="000000"/>
                <w:sz w:val="22"/>
                <w:szCs w:val="22"/>
              </w:rPr>
              <w:t xml:space="preserve">ECNICO DEGLI </w:t>
            </w:r>
            <w:r w:rsidRPr="000D2ED5">
              <w:rPr>
                <w:rFonts w:ascii="Eurostile LT" w:hAnsi="Eurostile LT" w:cs="Arial"/>
                <w:color w:val="000000"/>
                <w:sz w:val="22"/>
                <w:szCs w:val="22"/>
              </w:rPr>
              <w:t>E</w:t>
            </w:r>
            <w:r>
              <w:rPr>
                <w:rFonts w:ascii="Eurostile LT" w:hAnsi="Eurostile LT" w:cs="Arial"/>
                <w:color w:val="000000"/>
                <w:sz w:val="22"/>
                <w:szCs w:val="22"/>
              </w:rPr>
              <w:t>NTI DI RICERCA</w:t>
            </w:r>
          </w:p>
        </w:tc>
        <w:tc>
          <w:tcPr>
            <w:tcW w:w="1512" w:type="dxa"/>
            <w:tcBorders>
              <w:top w:val="nil"/>
              <w:left w:val="nil"/>
              <w:bottom w:val="single" w:sz="4" w:space="0" w:color="auto"/>
              <w:right w:val="single" w:sz="4" w:space="0" w:color="auto"/>
            </w:tcBorders>
            <w:shd w:val="clear" w:color="auto" w:fill="auto"/>
            <w:noWrap/>
            <w:vAlign w:val="bottom"/>
            <w:hideMark/>
          </w:tcPr>
          <w:p w14:paraId="00F42C19"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VI - V</w:t>
            </w:r>
          </w:p>
        </w:tc>
        <w:tc>
          <w:tcPr>
            <w:tcW w:w="1805" w:type="dxa"/>
            <w:tcBorders>
              <w:top w:val="nil"/>
              <w:left w:val="nil"/>
              <w:bottom w:val="single" w:sz="4" w:space="0" w:color="auto"/>
              <w:right w:val="nil"/>
            </w:tcBorders>
            <w:shd w:val="clear" w:color="000000" w:fill="FFFFFF"/>
            <w:noWrap/>
            <w:vAlign w:val="bottom"/>
            <w:hideMark/>
          </w:tcPr>
          <w:p w14:paraId="324C7A9F"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22</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B0900CD"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11</w:t>
            </w:r>
          </w:p>
        </w:tc>
      </w:tr>
      <w:tr w:rsidR="000D2ED5" w:rsidRPr="000D2ED5" w14:paraId="47F63D1A"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709FC926" w14:textId="070ADCB4"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OP</w:t>
            </w:r>
            <w:r w:rsidR="008E1D36">
              <w:rPr>
                <w:rFonts w:ascii="Eurostile LT" w:hAnsi="Eurostile LT" w:cs="Arial"/>
                <w:color w:val="000000"/>
                <w:sz w:val="22"/>
                <w:szCs w:val="22"/>
              </w:rPr>
              <w:t>ERATORE T</w:t>
            </w:r>
            <w:r w:rsidRPr="000D2ED5">
              <w:rPr>
                <w:rFonts w:ascii="Eurostile LT" w:hAnsi="Eurostile LT" w:cs="Arial"/>
                <w:color w:val="000000"/>
                <w:sz w:val="22"/>
                <w:szCs w:val="22"/>
              </w:rPr>
              <w:t>ECN</w:t>
            </w:r>
            <w:r w:rsidR="008E1D36">
              <w:rPr>
                <w:rFonts w:ascii="Eurostile LT" w:hAnsi="Eurostile LT" w:cs="Arial"/>
                <w:color w:val="000000"/>
                <w:sz w:val="22"/>
                <w:szCs w:val="22"/>
              </w:rPr>
              <w:t>ICO</w:t>
            </w:r>
          </w:p>
        </w:tc>
        <w:tc>
          <w:tcPr>
            <w:tcW w:w="1512" w:type="dxa"/>
            <w:tcBorders>
              <w:top w:val="nil"/>
              <w:left w:val="nil"/>
              <w:bottom w:val="single" w:sz="4" w:space="0" w:color="auto"/>
              <w:right w:val="single" w:sz="4" w:space="0" w:color="auto"/>
            </w:tcBorders>
            <w:shd w:val="clear" w:color="auto" w:fill="auto"/>
            <w:noWrap/>
            <w:vAlign w:val="bottom"/>
            <w:hideMark/>
          </w:tcPr>
          <w:p w14:paraId="3CF49B22"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VII - VI</w:t>
            </w:r>
          </w:p>
        </w:tc>
        <w:tc>
          <w:tcPr>
            <w:tcW w:w="1805" w:type="dxa"/>
            <w:tcBorders>
              <w:top w:val="nil"/>
              <w:left w:val="nil"/>
              <w:bottom w:val="single" w:sz="4" w:space="0" w:color="auto"/>
              <w:right w:val="nil"/>
            </w:tcBorders>
            <w:shd w:val="clear" w:color="000000" w:fill="FFFFFF"/>
            <w:noWrap/>
            <w:vAlign w:val="bottom"/>
            <w:hideMark/>
          </w:tcPr>
          <w:p w14:paraId="0EF04996"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7</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3343B7FD"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4</w:t>
            </w:r>
          </w:p>
        </w:tc>
      </w:tr>
      <w:tr w:rsidR="000D2ED5" w:rsidRPr="000D2ED5" w14:paraId="001F4CD1"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4C92E044" w14:textId="791085CE"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OP</w:t>
            </w:r>
            <w:r w:rsidR="008E1D36">
              <w:rPr>
                <w:rFonts w:ascii="Eurostile LT" w:hAnsi="Eurostile LT" w:cs="Arial"/>
                <w:color w:val="000000"/>
                <w:sz w:val="22"/>
                <w:szCs w:val="22"/>
              </w:rPr>
              <w:t>ERATORE</w:t>
            </w:r>
            <w:r w:rsidRPr="000D2ED5">
              <w:rPr>
                <w:rFonts w:ascii="Eurostile LT" w:hAnsi="Eurostile LT" w:cs="Arial"/>
                <w:color w:val="000000"/>
                <w:sz w:val="22"/>
                <w:szCs w:val="22"/>
              </w:rPr>
              <w:t xml:space="preserve"> TECN</w:t>
            </w:r>
            <w:r w:rsidR="008E1D36">
              <w:rPr>
                <w:rFonts w:ascii="Eurostile LT" w:hAnsi="Eurostile LT" w:cs="Arial"/>
                <w:color w:val="000000"/>
                <w:sz w:val="22"/>
                <w:szCs w:val="22"/>
              </w:rPr>
              <w:t>ICO</w:t>
            </w:r>
          </w:p>
        </w:tc>
        <w:tc>
          <w:tcPr>
            <w:tcW w:w="1512" w:type="dxa"/>
            <w:tcBorders>
              <w:top w:val="nil"/>
              <w:left w:val="nil"/>
              <w:bottom w:val="single" w:sz="4" w:space="0" w:color="auto"/>
              <w:right w:val="single" w:sz="4" w:space="0" w:color="auto"/>
            </w:tcBorders>
            <w:shd w:val="clear" w:color="auto" w:fill="auto"/>
            <w:noWrap/>
            <w:vAlign w:val="bottom"/>
            <w:hideMark/>
          </w:tcPr>
          <w:p w14:paraId="39B27808"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VIII - VII</w:t>
            </w:r>
          </w:p>
        </w:tc>
        <w:tc>
          <w:tcPr>
            <w:tcW w:w="1805" w:type="dxa"/>
            <w:tcBorders>
              <w:top w:val="nil"/>
              <w:left w:val="nil"/>
              <w:bottom w:val="single" w:sz="4" w:space="0" w:color="auto"/>
              <w:right w:val="nil"/>
            </w:tcBorders>
            <w:shd w:val="clear" w:color="000000" w:fill="FFFFFF"/>
            <w:noWrap/>
            <w:vAlign w:val="bottom"/>
            <w:hideMark/>
          </w:tcPr>
          <w:p w14:paraId="0EB390E5"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7</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9CA4755"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4</w:t>
            </w:r>
          </w:p>
        </w:tc>
      </w:tr>
      <w:tr w:rsidR="000D2ED5" w:rsidRPr="000D2ED5" w14:paraId="769BEC67" w14:textId="77777777" w:rsidTr="008E1D36">
        <w:trPr>
          <w:trHeight w:val="288"/>
        </w:trPr>
        <w:tc>
          <w:tcPr>
            <w:tcW w:w="4536" w:type="dxa"/>
            <w:tcBorders>
              <w:top w:val="nil"/>
              <w:left w:val="single" w:sz="4" w:space="0" w:color="auto"/>
              <w:bottom w:val="single" w:sz="4" w:space="0" w:color="auto"/>
              <w:right w:val="single" w:sz="4" w:space="0" w:color="auto"/>
            </w:tcBorders>
            <w:shd w:val="clear" w:color="auto" w:fill="auto"/>
            <w:noWrap/>
            <w:vAlign w:val="bottom"/>
            <w:hideMark/>
          </w:tcPr>
          <w:p w14:paraId="4BD2A599" w14:textId="5F8AEB25" w:rsidR="000D2ED5" w:rsidRPr="000D2ED5" w:rsidRDefault="000D2ED5" w:rsidP="008E1D36">
            <w:pPr>
              <w:jc w:val="both"/>
              <w:rPr>
                <w:rFonts w:ascii="Eurostile LT" w:hAnsi="Eurostile LT" w:cs="Arial"/>
                <w:color w:val="000000"/>
                <w:sz w:val="22"/>
                <w:szCs w:val="22"/>
              </w:rPr>
            </w:pPr>
            <w:r w:rsidRPr="000D2ED5">
              <w:rPr>
                <w:rFonts w:ascii="Eurostile LT" w:hAnsi="Eurostile LT" w:cs="Arial"/>
                <w:color w:val="000000"/>
                <w:sz w:val="22"/>
                <w:szCs w:val="22"/>
              </w:rPr>
              <w:t>OP</w:t>
            </w:r>
            <w:r w:rsidR="008E1D36">
              <w:rPr>
                <w:rFonts w:ascii="Eurostile LT" w:hAnsi="Eurostile LT" w:cs="Arial"/>
                <w:color w:val="000000"/>
                <w:sz w:val="22"/>
                <w:szCs w:val="22"/>
              </w:rPr>
              <w:t xml:space="preserve">ERATORE </w:t>
            </w:r>
            <w:r w:rsidRPr="000D2ED5">
              <w:rPr>
                <w:rFonts w:ascii="Eurostile LT" w:hAnsi="Eurostile LT" w:cs="Arial"/>
                <w:color w:val="000000"/>
                <w:sz w:val="22"/>
                <w:szCs w:val="22"/>
              </w:rPr>
              <w:t>AMM</w:t>
            </w:r>
            <w:r w:rsidR="008E1D36">
              <w:rPr>
                <w:rFonts w:ascii="Eurostile LT" w:hAnsi="Eurostile LT" w:cs="Arial"/>
                <w:color w:val="000000"/>
                <w:sz w:val="22"/>
                <w:szCs w:val="22"/>
              </w:rPr>
              <w:t>INISTRATIVO</w:t>
            </w:r>
            <w:r w:rsidRPr="000D2ED5">
              <w:rPr>
                <w:rFonts w:ascii="Eurostile LT" w:hAnsi="Eurostile LT" w:cs="Arial"/>
                <w:color w:val="000000"/>
                <w:sz w:val="22"/>
                <w:szCs w:val="22"/>
              </w:rPr>
              <w:t xml:space="preserve"> </w:t>
            </w:r>
          </w:p>
        </w:tc>
        <w:tc>
          <w:tcPr>
            <w:tcW w:w="1512" w:type="dxa"/>
            <w:tcBorders>
              <w:top w:val="nil"/>
              <w:left w:val="nil"/>
              <w:bottom w:val="single" w:sz="4" w:space="0" w:color="auto"/>
              <w:right w:val="single" w:sz="4" w:space="0" w:color="auto"/>
            </w:tcBorders>
            <w:shd w:val="clear" w:color="auto" w:fill="auto"/>
            <w:noWrap/>
            <w:vAlign w:val="bottom"/>
            <w:hideMark/>
          </w:tcPr>
          <w:p w14:paraId="6B27B6D9"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VIII - VII</w:t>
            </w:r>
          </w:p>
        </w:tc>
        <w:tc>
          <w:tcPr>
            <w:tcW w:w="1805" w:type="dxa"/>
            <w:tcBorders>
              <w:top w:val="nil"/>
              <w:left w:val="nil"/>
              <w:bottom w:val="single" w:sz="4" w:space="0" w:color="auto"/>
              <w:right w:val="nil"/>
            </w:tcBorders>
            <w:shd w:val="clear" w:color="000000" w:fill="FFFFFF"/>
            <w:noWrap/>
            <w:vAlign w:val="bottom"/>
            <w:hideMark/>
          </w:tcPr>
          <w:p w14:paraId="6D9E8A01"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76214D35"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0</w:t>
            </w:r>
          </w:p>
        </w:tc>
      </w:tr>
      <w:tr w:rsidR="000D2ED5" w:rsidRPr="000D2ED5" w14:paraId="20B7E28A" w14:textId="77777777" w:rsidTr="008E1D36">
        <w:trPr>
          <w:trHeight w:val="270"/>
        </w:trPr>
        <w:tc>
          <w:tcPr>
            <w:tcW w:w="4536" w:type="dxa"/>
            <w:tcBorders>
              <w:top w:val="nil"/>
              <w:left w:val="nil"/>
              <w:bottom w:val="nil"/>
              <w:right w:val="nil"/>
            </w:tcBorders>
            <w:shd w:val="clear" w:color="auto" w:fill="auto"/>
            <w:noWrap/>
            <w:vAlign w:val="bottom"/>
            <w:hideMark/>
          </w:tcPr>
          <w:p w14:paraId="56C918E3" w14:textId="77777777" w:rsidR="000D2ED5" w:rsidRPr="000D2ED5" w:rsidRDefault="000D2ED5" w:rsidP="00F4448B">
            <w:pPr>
              <w:jc w:val="center"/>
              <w:rPr>
                <w:rFonts w:ascii="Eurostile LT" w:hAnsi="Eurostile LT" w:cs="Arial"/>
                <w:b/>
                <w:bCs/>
                <w:color w:val="000000"/>
                <w:sz w:val="22"/>
                <w:szCs w:val="22"/>
              </w:rPr>
            </w:pPr>
          </w:p>
        </w:tc>
        <w:tc>
          <w:tcPr>
            <w:tcW w:w="1512" w:type="dxa"/>
            <w:tcBorders>
              <w:top w:val="nil"/>
              <w:left w:val="nil"/>
              <w:bottom w:val="nil"/>
              <w:right w:val="nil"/>
            </w:tcBorders>
            <w:shd w:val="clear" w:color="auto" w:fill="auto"/>
            <w:noWrap/>
            <w:vAlign w:val="bottom"/>
            <w:hideMark/>
          </w:tcPr>
          <w:p w14:paraId="7BCCA4D6" w14:textId="77777777" w:rsidR="000D2ED5" w:rsidRPr="000D2ED5" w:rsidRDefault="000D2ED5" w:rsidP="00F4448B">
            <w:pPr>
              <w:jc w:val="center"/>
              <w:rPr>
                <w:rFonts w:ascii="Eurostile LT" w:hAnsi="Eurostile LT" w:cs="Arial"/>
                <w:sz w:val="22"/>
                <w:szCs w:val="22"/>
              </w:rPr>
            </w:pPr>
          </w:p>
        </w:tc>
        <w:tc>
          <w:tcPr>
            <w:tcW w:w="1805" w:type="dxa"/>
            <w:tcBorders>
              <w:top w:val="nil"/>
              <w:left w:val="single" w:sz="4" w:space="0" w:color="auto"/>
              <w:bottom w:val="single" w:sz="4" w:space="0" w:color="auto"/>
              <w:right w:val="single" w:sz="4" w:space="0" w:color="auto"/>
            </w:tcBorders>
            <w:shd w:val="clear" w:color="auto" w:fill="auto"/>
            <w:noWrap/>
            <w:vAlign w:val="center"/>
            <w:hideMark/>
          </w:tcPr>
          <w:p w14:paraId="74DCA6EA" w14:textId="77777777" w:rsidR="000D2ED5" w:rsidRPr="000D2ED5" w:rsidRDefault="000D2ED5" w:rsidP="00F4448B">
            <w:pPr>
              <w:jc w:val="center"/>
              <w:rPr>
                <w:rFonts w:ascii="Eurostile LT" w:hAnsi="Eurostile LT" w:cs="Arial"/>
                <w:color w:val="000000"/>
                <w:sz w:val="22"/>
                <w:szCs w:val="22"/>
              </w:rPr>
            </w:pPr>
            <w:r w:rsidRPr="000D2ED5">
              <w:rPr>
                <w:rFonts w:ascii="Eurostile LT" w:hAnsi="Eurostile LT" w:cs="Arial"/>
                <w:color w:val="000000"/>
                <w:sz w:val="22"/>
                <w:szCs w:val="22"/>
              </w:rPr>
              <w:t>102</w:t>
            </w:r>
          </w:p>
        </w:tc>
        <w:tc>
          <w:tcPr>
            <w:tcW w:w="1701" w:type="dxa"/>
            <w:tcBorders>
              <w:top w:val="nil"/>
              <w:left w:val="nil"/>
              <w:bottom w:val="single" w:sz="4" w:space="0" w:color="auto"/>
              <w:right w:val="single" w:sz="4" w:space="0" w:color="auto"/>
            </w:tcBorders>
            <w:shd w:val="clear" w:color="auto" w:fill="auto"/>
            <w:noWrap/>
            <w:vAlign w:val="center"/>
            <w:hideMark/>
          </w:tcPr>
          <w:p w14:paraId="4FFC64E7" w14:textId="77777777" w:rsidR="000D2ED5" w:rsidRPr="000D2ED5" w:rsidRDefault="000D2ED5" w:rsidP="00F4448B">
            <w:pPr>
              <w:jc w:val="center"/>
              <w:rPr>
                <w:rFonts w:ascii="Eurostile LT" w:hAnsi="Eurostile LT" w:cs="Arial"/>
                <w:b/>
                <w:bCs/>
                <w:color w:val="000000"/>
                <w:sz w:val="22"/>
                <w:szCs w:val="22"/>
              </w:rPr>
            </w:pPr>
            <w:r w:rsidRPr="000D2ED5">
              <w:rPr>
                <w:rFonts w:ascii="Eurostile LT" w:hAnsi="Eurostile LT" w:cs="Arial"/>
                <w:b/>
                <w:bCs/>
                <w:color w:val="000000"/>
                <w:sz w:val="22"/>
                <w:szCs w:val="22"/>
              </w:rPr>
              <w:t>53</w:t>
            </w:r>
          </w:p>
        </w:tc>
      </w:tr>
      <w:bookmarkEnd w:id="54"/>
    </w:tbl>
    <w:p w14:paraId="497A7BD5" w14:textId="77777777" w:rsidR="000D2ED5" w:rsidRPr="000D2ED5" w:rsidRDefault="000D2ED5" w:rsidP="000D2ED5">
      <w:pPr>
        <w:rPr>
          <w:rFonts w:ascii="Eurostile LT" w:hAnsi="Eurostile LT"/>
          <w:sz w:val="22"/>
          <w:szCs w:val="22"/>
        </w:rPr>
      </w:pPr>
    </w:p>
    <w:p w14:paraId="7AED80F4" w14:textId="59318555" w:rsidR="000D2ED5" w:rsidRPr="000D2ED5" w:rsidRDefault="000D2ED5" w:rsidP="006B4420">
      <w:pPr>
        <w:pStyle w:val="Paragrafoelenco"/>
        <w:numPr>
          <w:ilvl w:val="0"/>
          <w:numId w:val="206"/>
        </w:numPr>
        <w:ind w:left="1134" w:hanging="567"/>
        <w:jc w:val="both"/>
        <w:rPr>
          <w:rFonts w:ascii="Eurostile LT" w:hAnsi="Eurostile LT" w:cs="Arial"/>
          <w:sz w:val="22"/>
          <w:szCs w:val="22"/>
        </w:rPr>
      </w:pPr>
      <w:r w:rsidRPr="000D2ED5">
        <w:rPr>
          <w:rFonts w:ascii="Eurostile LT" w:hAnsi="Eurostile LT" w:cs="Arial"/>
          <w:sz w:val="22"/>
          <w:szCs w:val="22"/>
        </w:rPr>
        <w:t xml:space="preserve">il costo delle predette </w:t>
      </w:r>
      <w:r w:rsidRPr="000D2ED5">
        <w:rPr>
          <w:rFonts w:ascii="Eurostile LT" w:hAnsi="Eurostile LT" w:cs="Arial"/>
          <w:iCs/>
          <w:sz w:val="22"/>
          <w:szCs w:val="22"/>
        </w:rPr>
        <w:t>"</w:t>
      </w:r>
      <w:r w:rsidRPr="000D2ED5">
        <w:rPr>
          <w:rFonts w:ascii="Eurostile LT" w:hAnsi="Eurostile LT" w:cs="Arial"/>
          <w:b/>
          <w:i/>
          <w:sz w:val="22"/>
          <w:szCs w:val="22"/>
        </w:rPr>
        <w:t>progressioni</w:t>
      </w:r>
      <w:r w:rsidRPr="000D2ED5">
        <w:rPr>
          <w:rFonts w:ascii="Eurostile LT" w:hAnsi="Eurostile LT" w:cs="Arial"/>
          <w:iCs/>
          <w:sz w:val="22"/>
          <w:szCs w:val="22"/>
        </w:rPr>
        <w:t>"</w:t>
      </w:r>
      <w:r w:rsidRPr="000D2ED5">
        <w:rPr>
          <w:rFonts w:ascii="Eurostile LT" w:hAnsi="Eurostile LT" w:cs="Arial"/>
          <w:sz w:val="22"/>
          <w:szCs w:val="22"/>
        </w:rPr>
        <w:t xml:space="preserve">, che ammonta, al netto degli oneri, ad </w:t>
      </w:r>
      <w:r w:rsidRPr="000D2ED5">
        <w:rPr>
          <w:rFonts w:ascii="Eurostile LT" w:hAnsi="Eurostile LT" w:cs="Arial"/>
          <w:b/>
          <w:sz w:val="22"/>
          <w:szCs w:val="22"/>
        </w:rPr>
        <w:t>€ 175.466,99</w:t>
      </w:r>
      <w:r w:rsidRPr="000D2ED5">
        <w:rPr>
          <w:rFonts w:ascii="Eurostile LT" w:hAnsi="Eurostile LT" w:cs="Arial"/>
          <w:sz w:val="22"/>
          <w:szCs w:val="22"/>
        </w:rPr>
        <w:t xml:space="preserve">, trova ampia copertura nel </w:t>
      </w:r>
      <w:r w:rsidRPr="000D2ED5">
        <w:rPr>
          <w:rFonts w:ascii="Eurostile LT" w:hAnsi="Eurostile LT" w:cs="Arial"/>
          <w:iCs/>
          <w:sz w:val="22"/>
          <w:szCs w:val="22"/>
        </w:rPr>
        <w:t>"</w:t>
      </w:r>
      <w:r w:rsidRPr="000D2ED5">
        <w:rPr>
          <w:rFonts w:ascii="Eurostile LT" w:hAnsi="Eurostile LT" w:cs="Arial"/>
          <w:b/>
          <w:i/>
          <w:iCs/>
          <w:sz w:val="22"/>
          <w:szCs w:val="22"/>
        </w:rPr>
        <w:t>Fondo</w:t>
      </w:r>
      <w:r w:rsidRPr="000D2ED5">
        <w:rPr>
          <w:rFonts w:ascii="Eurostile LT" w:hAnsi="Eurostile LT" w:cs="Arial"/>
          <w:iCs/>
          <w:sz w:val="22"/>
          <w:szCs w:val="22"/>
        </w:rPr>
        <w:t xml:space="preserve">" all’uopo costituito, relativo all’anno </w:t>
      </w:r>
      <w:r w:rsidRPr="000D2ED5">
        <w:rPr>
          <w:rFonts w:ascii="Eurostile LT" w:hAnsi="Eurostile LT" w:cs="Arial"/>
          <w:b/>
          <w:iCs/>
          <w:sz w:val="22"/>
          <w:szCs w:val="22"/>
        </w:rPr>
        <w:t>2021</w:t>
      </w:r>
      <w:r w:rsidRPr="000D2ED5">
        <w:rPr>
          <w:rFonts w:ascii="Eurostile LT" w:hAnsi="Eurostile LT" w:cs="Arial"/>
          <w:iCs/>
          <w:sz w:val="22"/>
          <w:szCs w:val="22"/>
        </w:rPr>
        <w:t xml:space="preserve">, che è pari ad </w:t>
      </w:r>
      <w:r w:rsidR="008E1D36">
        <w:rPr>
          <w:rFonts w:ascii="Eurostile LT" w:hAnsi="Eurostile LT" w:cs="Arial"/>
          <w:iCs/>
          <w:sz w:val="22"/>
          <w:szCs w:val="22"/>
        </w:rPr>
        <w:t xml:space="preserve">                                     </w:t>
      </w:r>
      <w:r w:rsidRPr="000D2ED5">
        <w:rPr>
          <w:rFonts w:ascii="Eurostile LT" w:hAnsi="Eurostile LT" w:cs="Arial"/>
          <w:b/>
          <w:sz w:val="22"/>
          <w:szCs w:val="22"/>
        </w:rPr>
        <w:t>€</w:t>
      </w:r>
      <w:r w:rsidRPr="000D2ED5">
        <w:rPr>
          <w:rFonts w:ascii="Eurostile LT" w:hAnsi="Eurostile LT" w:cs="Arial"/>
          <w:sz w:val="22"/>
          <w:szCs w:val="22"/>
        </w:rPr>
        <w:t xml:space="preserve"> </w:t>
      </w:r>
      <w:r w:rsidRPr="000D2ED5">
        <w:rPr>
          <w:rFonts w:ascii="Eurostile LT" w:hAnsi="Eurostile LT" w:cs="Arial"/>
          <w:b/>
          <w:sz w:val="22"/>
          <w:szCs w:val="22"/>
        </w:rPr>
        <w:t>298.396,23</w:t>
      </w:r>
      <w:r w:rsidRPr="000D2ED5">
        <w:rPr>
          <w:rFonts w:ascii="Eurostile LT" w:hAnsi="Eurostile LT" w:cs="Arial"/>
          <w:sz w:val="22"/>
          <w:szCs w:val="22"/>
        </w:rPr>
        <w:t>;</w:t>
      </w:r>
      <w:r w:rsidRPr="000D2ED5">
        <w:rPr>
          <w:rFonts w:ascii="Eurostile LT" w:hAnsi="Eurostile LT" w:cs="Arial"/>
          <w:iCs/>
          <w:sz w:val="22"/>
          <w:szCs w:val="22"/>
        </w:rPr>
        <w:t xml:space="preserve"> </w:t>
      </w:r>
    </w:p>
    <w:p w14:paraId="04790409" w14:textId="77777777" w:rsidR="000D2ED5" w:rsidRPr="000D2ED5" w:rsidRDefault="000D2ED5" w:rsidP="008E1D36">
      <w:pPr>
        <w:ind w:left="567" w:hanging="567"/>
        <w:jc w:val="both"/>
        <w:rPr>
          <w:rFonts w:ascii="Eurostile LT" w:eastAsia="Calibri" w:hAnsi="Eurostile LT" w:cs="Arial"/>
          <w:color w:val="000000"/>
          <w:sz w:val="22"/>
          <w:szCs w:val="22"/>
          <w:lang w:eastAsia="zh-CN"/>
        </w:rPr>
      </w:pPr>
      <w:r w:rsidRPr="000D2ED5">
        <w:rPr>
          <w:rFonts w:ascii="Eurostile LT" w:hAnsi="Eurostile LT" w:cs="Arial"/>
          <w:sz w:val="22"/>
          <w:szCs w:val="22"/>
        </w:rPr>
        <w:t>b.5)</w:t>
      </w:r>
      <w:r w:rsidRPr="000D2ED5">
        <w:rPr>
          <w:rFonts w:ascii="Eurostile LT" w:hAnsi="Eurostile LT" w:cs="Arial"/>
          <w:sz w:val="22"/>
          <w:szCs w:val="22"/>
        </w:rPr>
        <w:tab/>
        <w:t>nella riunione dell’</w:t>
      </w:r>
      <w:r w:rsidRPr="000D2ED5">
        <w:rPr>
          <w:rFonts w:ascii="Eurostile LT" w:hAnsi="Eurostile LT" w:cs="Arial"/>
          <w:b/>
          <w:sz w:val="22"/>
          <w:szCs w:val="22"/>
        </w:rPr>
        <w:t>8 novembre 2022</w:t>
      </w:r>
      <w:r w:rsidRPr="000D2ED5">
        <w:rPr>
          <w:rFonts w:ascii="Eurostile LT" w:hAnsi="Eurostile LT" w:cs="Arial"/>
          <w:sz w:val="22"/>
          <w:szCs w:val="22"/>
        </w:rPr>
        <w:t xml:space="preserve">, aggiornata al </w:t>
      </w:r>
      <w:r w:rsidRPr="000D2ED5">
        <w:rPr>
          <w:rFonts w:ascii="Eurostile LT" w:hAnsi="Eurostile LT" w:cs="Arial"/>
          <w:b/>
          <w:sz w:val="22"/>
          <w:szCs w:val="22"/>
        </w:rPr>
        <w:t>15 novembre 2022</w:t>
      </w:r>
      <w:r w:rsidRPr="000D2ED5">
        <w:rPr>
          <w:rFonts w:ascii="Eurostile LT" w:hAnsi="Eurostile LT" w:cs="Arial"/>
          <w:sz w:val="22"/>
          <w:szCs w:val="22"/>
        </w:rPr>
        <w:t>, le "</w:t>
      </w:r>
      <w:r w:rsidRPr="000D2ED5">
        <w:rPr>
          <w:rFonts w:ascii="Eurostile LT" w:hAnsi="Eurostile LT" w:cs="Arial"/>
          <w:b/>
          <w:i/>
          <w:sz w:val="22"/>
          <w:szCs w:val="22"/>
        </w:rPr>
        <w:t>progressioni di livello nei profili di inquadramento</w:t>
      </w:r>
      <w:r w:rsidRPr="000D2ED5">
        <w:rPr>
          <w:rFonts w:ascii="Eurostile LT" w:hAnsi="Eurostile LT" w:cs="Arial"/>
          <w:sz w:val="22"/>
          <w:szCs w:val="22"/>
        </w:rPr>
        <w:t>", ovvero le "</w:t>
      </w:r>
      <w:r w:rsidRPr="000D2ED5">
        <w:rPr>
          <w:rFonts w:ascii="Eurostile LT" w:hAnsi="Eurostile LT" w:cs="Arial"/>
          <w:b/>
          <w:i/>
          <w:sz w:val="22"/>
          <w:szCs w:val="22"/>
        </w:rPr>
        <w:t>progressioni di carriera</w:t>
      </w:r>
      <w:r w:rsidRPr="000D2ED5">
        <w:rPr>
          <w:rFonts w:ascii="Eurostile LT" w:hAnsi="Eurostile LT" w:cs="Arial"/>
          <w:sz w:val="22"/>
          <w:szCs w:val="22"/>
        </w:rPr>
        <w:t xml:space="preserve">", del personale inquadrato nei profili e nei livelli professionali compresi tra il quarto e l’ottavo, </w:t>
      </w:r>
      <w:r w:rsidRPr="000D2ED5">
        <w:rPr>
          <w:rFonts w:ascii="Eurostile LT" w:eastAsia="Calibri" w:hAnsi="Eurostile LT" w:cs="Arial"/>
          <w:color w:val="000000"/>
          <w:sz w:val="22"/>
          <w:szCs w:val="22"/>
          <w:lang w:eastAsia="zh-CN"/>
        </w:rPr>
        <w:t xml:space="preserve">hanno formato oggetto di </w:t>
      </w:r>
      <w:r w:rsidRPr="000D2ED5">
        <w:rPr>
          <w:rFonts w:ascii="Eurostile LT" w:eastAsia="Calibri" w:hAnsi="Eurostile LT" w:cs="Arial"/>
          <w:color w:val="000000"/>
          <w:sz w:val="22"/>
          <w:szCs w:val="22"/>
          <w:u w:val="single"/>
          <w:lang w:eastAsia="zh-CN"/>
        </w:rPr>
        <w:t>confronto</w:t>
      </w:r>
      <w:r w:rsidRPr="000D2ED5">
        <w:rPr>
          <w:rFonts w:ascii="Eurostile LT" w:eastAsia="Calibri" w:hAnsi="Eurostile LT" w:cs="Arial"/>
          <w:color w:val="000000"/>
          <w:sz w:val="22"/>
          <w:szCs w:val="22"/>
          <w:lang w:eastAsia="zh-CN"/>
        </w:rPr>
        <w:t xml:space="preserve"> con le Organizzazioni Sindacali maggiormente rappresentative a livello nazionale, che hanno espresso, al riguardo, viva soddisfazione, auspicando, altresì,  che le relative procedure di selezione vengano attivate nel più breve tempo possibile;</w:t>
      </w:r>
    </w:p>
    <w:p w14:paraId="76C73CEC" w14:textId="77777777" w:rsidR="008E1D36" w:rsidRDefault="000D2ED5" w:rsidP="008E1D36">
      <w:pPr>
        <w:ind w:left="567" w:hanging="567"/>
        <w:jc w:val="both"/>
        <w:rPr>
          <w:rFonts w:ascii="Eurostile LT" w:hAnsi="Eurostile LT" w:cs="Arial"/>
          <w:sz w:val="22"/>
          <w:szCs w:val="22"/>
        </w:rPr>
      </w:pPr>
      <w:r w:rsidRPr="000D2ED5">
        <w:rPr>
          <w:rFonts w:ascii="Eurostile LT" w:eastAsia="Calibri" w:hAnsi="Eurostile LT" w:cs="Arial"/>
          <w:color w:val="000000"/>
          <w:sz w:val="22"/>
          <w:szCs w:val="22"/>
          <w:lang w:eastAsia="zh-CN"/>
        </w:rPr>
        <w:t>b.6)</w:t>
      </w:r>
      <w:r w:rsidRPr="000D2ED5">
        <w:rPr>
          <w:rFonts w:ascii="Eurostile LT" w:eastAsia="Calibri" w:hAnsi="Eurostile LT" w:cs="Arial"/>
          <w:color w:val="000000"/>
          <w:sz w:val="22"/>
          <w:szCs w:val="22"/>
          <w:lang w:eastAsia="zh-CN"/>
        </w:rPr>
        <w:tab/>
        <w:t xml:space="preserve">l’attivazione delle predette procedure non è subordinata al verificarsi di altre condizioni, in quanto, relativamente alle </w:t>
      </w:r>
      <w:r w:rsidRPr="000D2ED5">
        <w:rPr>
          <w:rFonts w:ascii="Eurostile LT" w:eastAsia="Calibri" w:hAnsi="Eurostile LT" w:cs="Arial"/>
          <w:color w:val="000000"/>
          <w:sz w:val="22"/>
          <w:szCs w:val="22"/>
          <w:u w:val="single"/>
          <w:lang w:eastAsia="zh-CN"/>
        </w:rPr>
        <w:t>modalità di utilizzo</w:t>
      </w:r>
      <w:r w:rsidRPr="000D2ED5">
        <w:rPr>
          <w:rFonts w:ascii="Eurostile LT" w:eastAsia="Calibri" w:hAnsi="Eurostile LT" w:cs="Arial"/>
          <w:color w:val="000000"/>
          <w:sz w:val="22"/>
          <w:szCs w:val="22"/>
          <w:lang w:eastAsia="zh-CN"/>
        </w:rPr>
        <w:t xml:space="preserve"> del </w:t>
      </w:r>
      <w:r w:rsidRPr="000D2ED5">
        <w:rPr>
          <w:rFonts w:ascii="Eurostile LT" w:hAnsi="Eurostile LT" w:cs="Arial"/>
          <w:sz w:val="22"/>
          <w:szCs w:val="22"/>
        </w:rPr>
        <w:t>"</w:t>
      </w:r>
      <w:r w:rsidRPr="000D2ED5">
        <w:rPr>
          <w:rFonts w:ascii="Eurostile LT" w:hAnsi="Eurostile LT" w:cs="Arial"/>
          <w:b/>
          <w:i/>
          <w:sz w:val="22"/>
          <w:szCs w:val="22"/>
        </w:rPr>
        <w:t>Fondo</w:t>
      </w:r>
      <w:r w:rsidRPr="000D2ED5">
        <w:rPr>
          <w:rFonts w:ascii="Eurostile LT" w:hAnsi="Eurostile LT" w:cs="Arial"/>
          <w:sz w:val="22"/>
          <w:szCs w:val="22"/>
        </w:rPr>
        <w:t>" più volte citato, non sono previsti ulteriori adempimenti, quali la "</w:t>
      </w:r>
      <w:r w:rsidRPr="000D2ED5">
        <w:rPr>
          <w:rFonts w:ascii="Eurostile LT" w:hAnsi="Eurostile LT" w:cs="Arial"/>
          <w:b/>
          <w:i/>
          <w:sz w:val="22"/>
          <w:szCs w:val="22"/>
        </w:rPr>
        <w:t>certificazione</w:t>
      </w:r>
      <w:r w:rsidRPr="000D2ED5">
        <w:rPr>
          <w:rFonts w:ascii="Eurostile LT" w:hAnsi="Eurostile LT" w:cs="Arial"/>
          <w:sz w:val="22"/>
          <w:szCs w:val="22"/>
        </w:rPr>
        <w:t xml:space="preserve">" del Collegio dei Revisori dei Conti e il controllo, </w:t>
      </w:r>
      <w:r w:rsidRPr="000D2ED5">
        <w:rPr>
          <w:rFonts w:ascii="Eurostile LT" w:hAnsi="Eurostile LT" w:cs="Arial"/>
          <w:iCs/>
          <w:sz w:val="22"/>
          <w:szCs w:val="22"/>
        </w:rPr>
        <w:t xml:space="preserve">ai sensi dell’articolo 40-bis del Decreto Legislativo 30 marzo 2001, numero 165, e successive modifiche e integrazioni, del </w:t>
      </w:r>
      <w:r w:rsidRPr="000D2ED5">
        <w:rPr>
          <w:rFonts w:ascii="Eurostile LT" w:eastAsia="Calibri" w:hAnsi="Eurostile LT" w:cs="Arial"/>
          <w:sz w:val="22"/>
          <w:szCs w:val="22"/>
        </w:rPr>
        <w:t>"</w:t>
      </w:r>
      <w:r w:rsidRPr="000D2ED5">
        <w:rPr>
          <w:rFonts w:ascii="Eurostile LT" w:hAnsi="Eurostile LT" w:cs="Arial"/>
          <w:b/>
          <w:bCs/>
          <w:i/>
          <w:sz w:val="22"/>
          <w:szCs w:val="22"/>
        </w:rPr>
        <w:t>Dipartimento della Ragioneria Generale dello Stato, Ispettorato Generale per gli Ordinamenti del Personale e la Analisi dei Costi del Lavoro Pubblico, del Ministero della Economia e delle Finanze</w:t>
      </w:r>
      <w:r w:rsidRPr="000D2ED5">
        <w:rPr>
          <w:rFonts w:ascii="Eurostile LT" w:eastAsia="Calibri" w:hAnsi="Eurostile LT" w:cs="Arial"/>
          <w:sz w:val="22"/>
          <w:szCs w:val="22"/>
        </w:rPr>
        <w:t xml:space="preserve">" e del </w:t>
      </w:r>
      <w:r w:rsidRPr="000D2ED5">
        <w:rPr>
          <w:rFonts w:ascii="Eurostile LT" w:hAnsi="Eurostile LT" w:cs="Arial"/>
          <w:bCs/>
          <w:sz w:val="22"/>
          <w:szCs w:val="22"/>
        </w:rPr>
        <w:t>"</w:t>
      </w:r>
      <w:r w:rsidRPr="000D2ED5">
        <w:rPr>
          <w:rFonts w:ascii="Eurostile LT" w:hAnsi="Eurostile LT" w:cs="Arial"/>
          <w:b/>
          <w:i/>
          <w:color w:val="000000"/>
          <w:sz w:val="22"/>
          <w:szCs w:val="22"/>
        </w:rPr>
        <w:t>Dipartimento della Funzione Pubblica, Ufficio Relazioni Sindacali, Servizio Contrattazione Collettiva, della Presidenza del Consiglio dei Ministri</w:t>
      </w:r>
      <w:r w:rsidRPr="000D2ED5">
        <w:rPr>
          <w:rFonts w:ascii="Eurostile LT" w:hAnsi="Eurostile LT" w:cs="Arial"/>
          <w:bCs/>
          <w:sz w:val="22"/>
          <w:szCs w:val="22"/>
        </w:rPr>
        <w:t>"</w:t>
      </w:r>
      <w:r w:rsidRPr="000D2ED5">
        <w:rPr>
          <w:rFonts w:ascii="Eurostile LT" w:hAnsi="Eurostile LT" w:cs="Arial"/>
          <w:sz w:val="22"/>
          <w:szCs w:val="22"/>
        </w:rPr>
        <w:t>;</w:t>
      </w:r>
    </w:p>
    <w:p w14:paraId="319C7642" w14:textId="4AEEFFF6" w:rsidR="000D2ED5" w:rsidRPr="000D2ED5" w:rsidRDefault="008E1D36" w:rsidP="008E1D36">
      <w:pPr>
        <w:ind w:left="567" w:hanging="567"/>
        <w:jc w:val="both"/>
        <w:rPr>
          <w:rFonts w:ascii="Eurostile LT" w:hAnsi="Eurostile LT" w:cs="Arial"/>
          <w:sz w:val="22"/>
          <w:szCs w:val="22"/>
        </w:rPr>
      </w:pPr>
      <w:r>
        <w:rPr>
          <w:rFonts w:ascii="Eurostile LT" w:eastAsia="Calibri" w:hAnsi="Eurostile LT" w:cs="Arial"/>
          <w:color w:val="000000"/>
          <w:sz w:val="22"/>
          <w:szCs w:val="22"/>
          <w:lang w:eastAsia="zh-CN"/>
        </w:rPr>
        <w:t>b.7)</w:t>
      </w:r>
      <w:r>
        <w:rPr>
          <w:rFonts w:ascii="Eurostile LT" w:eastAsia="Calibri" w:hAnsi="Eurostile LT" w:cs="Arial"/>
          <w:color w:val="000000"/>
          <w:sz w:val="22"/>
          <w:szCs w:val="22"/>
          <w:lang w:eastAsia="zh-CN"/>
        </w:rPr>
        <w:tab/>
        <w:t xml:space="preserve">pertanto, le procedure di selezione per </w:t>
      </w:r>
      <w:r w:rsidRPr="000D2ED5">
        <w:rPr>
          <w:rFonts w:ascii="Eurostile LT" w:hAnsi="Eurostile LT" w:cs="Arial"/>
          <w:sz w:val="22"/>
          <w:szCs w:val="22"/>
        </w:rPr>
        <w:t>le "</w:t>
      </w:r>
      <w:r w:rsidRPr="000D2ED5">
        <w:rPr>
          <w:rFonts w:ascii="Eurostile LT" w:hAnsi="Eurostile LT" w:cs="Arial"/>
          <w:b/>
          <w:i/>
          <w:sz w:val="22"/>
          <w:szCs w:val="22"/>
        </w:rPr>
        <w:t>progressioni di livello nei profili di inquadramento</w:t>
      </w:r>
      <w:r w:rsidRPr="000D2ED5">
        <w:rPr>
          <w:rFonts w:ascii="Eurostile LT" w:hAnsi="Eurostile LT" w:cs="Arial"/>
          <w:sz w:val="22"/>
          <w:szCs w:val="22"/>
        </w:rPr>
        <w:t xml:space="preserve">", ovvero </w:t>
      </w:r>
      <w:r>
        <w:rPr>
          <w:rFonts w:ascii="Eurostile LT" w:hAnsi="Eurostile LT" w:cs="Arial"/>
          <w:sz w:val="22"/>
          <w:szCs w:val="22"/>
        </w:rPr>
        <w:t xml:space="preserve">per </w:t>
      </w:r>
      <w:r w:rsidRPr="000D2ED5">
        <w:rPr>
          <w:rFonts w:ascii="Eurostile LT" w:hAnsi="Eurostile LT" w:cs="Arial"/>
          <w:sz w:val="22"/>
          <w:szCs w:val="22"/>
        </w:rPr>
        <w:t>le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inquadrato nei profili e nei livelli professionali compresi tra il quarto e l’ottavo</w:t>
      </w:r>
      <w:r>
        <w:rPr>
          <w:rFonts w:ascii="Eurostile LT" w:eastAsia="Calibri" w:hAnsi="Eurostile LT" w:cs="Arial"/>
          <w:color w:val="000000"/>
          <w:sz w:val="22"/>
          <w:szCs w:val="22"/>
          <w:lang w:eastAsia="zh-CN"/>
        </w:rPr>
        <w:t xml:space="preserve"> verranno attivate entro il </w:t>
      </w:r>
      <w:r w:rsidRPr="008E1D36">
        <w:rPr>
          <w:rFonts w:ascii="Eurostile LT" w:eastAsia="Calibri" w:hAnsi="Eurostile LT" w:cs="Arial"/>
          <w:b/>
          <w:color w:val="000000"/>
          <w:sz w:val="22"/>
          <w:szCs w:val="22"/>
          <w:lang w:eastAsia="zh-CN"/>
        </w:rPr>
        <w:t>31 dicembre 2022</w:t>
      </w:r>
      <w:r w:rsidRPr="00881325">
        <w:rPr>
          <w:rFonts w:ascii="Eurostile LT" w:eastAsia="Calibri" w:hAnsi="Eurostile LT" w:cs="Arial"/>
          <w:color w:val="000000"/>
          <w:sz w:val="22"/>
          <w:szCs w:val="22"/>
          <w:lang w:eastAsia="zh-CN"/>
        </w:rPr>
        <w:t>.</w:t>
      </w:r>
      <w:r w:rsidR="000D2ED5" w:rsidRPr="000D2ED5">
        <w:rPr>
          <w:rFonts w:ascii="Eurostile LT" w:eastAsia="Calibri" w:hAnsi="Eurostile LT" w:cs="Arial"/>
          <w:color w:val="000000"/>
          <w:sz w:val="22"/>
          <w:szCs w:val="22"/>
          <w:lang w:eastAsia="zh-CN"/>
        </w:rPr>
        <w:t xml:space="preserve">   </w:t>
      </w:r>
    </w:p>
    <w:p w14:paraId="5A71832A" w14:textId="77777777" w:rsidR="000D2ED5" w:rsidRPr="000D2ED5" w:rsidRDefault="000D2ED5" w:rsidP="000D2ED5">
      <w:pPr>
        <w:ind w:left="2835" w:hanging="567"/>
        <w:jc w:val="both"/>
        <w:rPr>
          <w:rFonts w:ascii="Eurostile LT" w:hAnsi="Eurostile LT" w:cs="Arial"/>
          <w:sz w:val="22"/>
          <w:szCs w:val="22"/>
        </w:rPr>
      </w:pPr>
    </w:p>
    <w:p w14:paraId="4FC1BD25" w14:textId="5E1094E5" w:rsidR="000D2ED5" w:rsidRPr="000D2ED5" w:rsidRDefault="00881325" w:rsidP="00881325">
      <w:pPr>
        <w:jc w:val="both"/>
        <w:rPr>
          <w:rFonts w:ascii="Eurostile LT" w:hAnsi="Eurostile LT" w:cs="Arial"/>
          <w:sz w:val="22"/>
          <w:szCs w:val="22"/>
        </w:rPr>
      </w:pPr>
      <w:r>
        <w:rPr>
          <w:rFonts w:ascii="Eurostile LT" w:eastAsia="Calibri" w:hAnsi="Eurostile LT" w:cs="Arial"/>
          <w:color w:val="000000"/>
          <w:sz w:val="22"/>
          <w:szCs w:val="22"/>
          <w:lang w:eastAsia="zh-CN"/>
        </w:rPr>
        <w:t>R</w:t>
      </w:r>
      <w:r w:rsidR="000D2ED5" w:rsidRPr="000D2ED5">
        <w:rPr>
          <w:rFonts w:ascii="Eurostile LT" w:eastAsia="Calibri" w:hAnsi="Eurostile LT" w:cs="Arial"/>
          <w:color w:val="000000"/>
          <w:sz w:val="22"/>
          <w:szCs w:val="22"/>
          <w:lang w:eastAsia="zh-CN"/>
        </w:rPr>
        <w:t>elativamente alle</w:t>
      </w:r>
      <w:r w:rsidR="000D2ED5" w:rsidRPr="000D2ED5">
        <w:rPr>
          <w:rFonts w:ascii="Eurostile LT" w:hAnsi="Eurostile LT" w:cs="Arial"/>
          <w:sz w:val="22"/>
          <w:szCs w:val="22"/>
        </w:rPr>
        <w:t xml:space="preserve"> "</w:t>
      </w:r>
      <w:r w:rsidR="000D2ED5" w:rsidRPr="000D2ED5">
        <w:rPr>
          <w:rFonts w:ascii="Eurostile LT" w:hAnsi="Eurostile LT" w:cs="Arial"/>
          <w:b/>
          <w:i/>
          <w:sz w:val="22"/>
          <w:szCs w:val="22"/>
        </w:rPr>
        <w:t>progressioni di carriera</w:t>
      </w:r>
      <w:r w:rsidR="000D2ED5" w:rsidRPr="000D2ED5">
        <w:rPr>
          <w:rFonts w:ascii="Eurostile LT" w:hAnsi="Eurostile LT" w:cs="Arial"/>
          <w:sz w:val="22"/>
          <w:szCs w:val="22"/>
        </w:rPr>
        <w:t>" del personale "</w:t>
      </w:r>
      <w:r w:rsidR="000D2ED5" w:rsidRPr="000D2ED5">
        <w:rPr>
          <w:rFonts w:ascii="Eurostile LT" w:hAnsi="Eurostile LT" w:cs="Arial"/>
          <w:b/>
          <w:i/>
          <w:sz w:val="22"/>
          <w:szCs w:val="22"/>
        </w:rPr>
        <w:t>tecnologo</w:t>
      </w:r>
      <w:r w:rsidR="000D2ED5" w:rsidRPr="000D2ED5">
        <w:rPr>
          <w:rFonts w:ascii="Eurostile LT" w:hAnsi="Eurostile LT" w:cs="Arial"/>
          <w:sz w:val="22"/>
          <w:szCs w:val="22"/>
        </w:rPr>
        <w:t>" e di "</w:t>
      </w:r>
      <w:r w:rsidR="000D2ED5" w:rsidRPr="000D2ED5">
        <w:rPr>
          <w:rFonts w:ascii="Eurostile LT" w:hAnsi="Eurostile LT" w:cs="Arial"/>
          <w:b/>
          <w:i/>
          <w:sz w:val="22"/>
          <w:szCs w:val="22"/>
        </w:rPr>
        <w:t>ricerca</w:t>
      </w:r>
      <w:r w:rsidR="000D2ED5" w:rsidRPr="000D2ED5">
        <w:rPr>
          <w:rFonts w:ascii="Eurostile LT" w:hAnsi="Eurostile LT" w:cs="Arial"/>
          <w:sz w:val="22"/>
          <w:szCs w:val="22"/>
        </w:rPr>
        <w:t xml:space="preserve">", previste e disciplinate dall’articolo 15 del </w:t>
      </w:r>
      <w:r w:rsidR="000D2ED5" w:rsidRPr="000D2ED5">
        <w:rPr>
          <w:rFonts w:ascii="Eurostile LT" w:eastAsia="Arial" w:hAnsi="Eurostile LT" w:cs="Arial"/>
          <w:color w:val="000000"/>
          <w:sz w:val="22"/>
          <w:szCs w:val="22"/>
        </w:rPr>
        <w:t>"</w:t>
      </w:r>
      <w:r w:rsidR="000D2ED5" w:rsidRPr="000D2ED5">
        <w:rPr>
          <w:rFonts w:ascii="Eurostile LT" w:eastAsia="Arial" w:hAnsi="Eurostile LT" w:cs="Arial"/>
          <w:b/>
          <w:i/>
          <w:color w:val="000000"/>
          <w:sz w:val="22"/>
          <w:szCs w:val="22"/>
        </w:rPr>
        <w:t>Contratto Collettivo Nazionale di Lavoro del Personale del Comparto delle Istituzioni e degli Enti di Ricerca e Sperimentazione per il Quadriennio Normativo 2002-2005 ed il Biennio Economico 2002-2003</w:t>
      </w:r>
      <w:r w:rsidR="000D2ED5" w:rsidRPr="000D2ED5">
        <w:rPr>
          <w:rFonts w:ascii="Eurostile LT" w:eastAsia="Arial" w:hAnsi="Eurostile LT" w:cs="Arial"/>
          <w:color w:val="000000"/>
          <w:sz w:val="22"/>
          <w:szCs w:val="22"/>
        </w:rPr>
        <w:t>", sottoscritto il 7 aprile 2006, è, infine, necessario far presente che:</w:t>
      </w:r>
    </w:p>
    <w:p w14:paraId="56821AF1" w14:textId="77777777" w:rsidR="000D2ED5" w:rsidRPr="000D2ED5" w:rsidRDefault="000D2ED5" w:rsidP="00881325">
      <w:pPr>
        <w:shd w:val="clear" w:color="auto" w:fill="FFFFFF"/>
        <w:ind w:left="567"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c.1) </w:t>
      </w:r>
      <w:r w:rsidRPr="000D2ED5">
        <w:rPr>
          <w:rFonts w:ascii="Eurostile LT" w:hAnsi="Eurostile LT" w:cs="Arial"/>
          <w:color w:val="000000"/>
          <w:sz w:val="22"/>
          <w:szCs w:val="22"/>
        </w:rPr>
        <w:tab/>
        <w:t xml:space="preserve">successivamente alla definizione dello stanziamento da destinare alle predette </w:t>
      </w:r>
      <w:r w:rsidRPr="000D2ED5">
        <w:rPr>
          <w:rFonts w:ascii="Eurostile LT" w:hAnsi="Eurostile LT" w:cs="Arial"/>
          <w:sz w:val="22"/>
          <w:szCs w:val="22"/>
        </w:rPr>
        <w:t>"</w:t>
      </w:r>
      <w:r w:rsidRPr="000D2ED5">
        <w:rPr>
          <w:rFonts w:ascii="Eurostile LT" w:hAnsi="Eurostile LT" w:cs="Arial"/>
          <w:b/>
          <w:i/>
          <w:sz w:val="22"/>
          <w:szCs w:val="22"/>
        </w:rPr>
        <w:t>progressioni di carriera</w:t>
      </w:r>
      <w:r w:rsidRPr="000D2ED5">
        <w:rPr>
          <w:rFonts w:ascii="Eurostile LT" w:hAnsi="Eurostile LT" w:cs="Arial"/>
          <w:sz w:val="22"/>
          <w:szCs w:val="22"/>
        </w:rPr>
        <w:t xml:space="preserve">", che ammonta ad </w:t>
      </w:r>
      <w:r w:rsidRPr="000D2ED5">
        <w:rPr>
          <w:rFonts w:ascii="Eurostile LT" w:hAnsi="Eurostile LT" w:cs="Arial"/>
          <w:b/>
          <w:sz w:val="22"/>
          <w:szCs w:val="22"/>
        </w:rPr>
        <w:t>€. 2.000.000,00</w:t>
      </w:r>
      <w:r w:rsidRPr="000D2ED5">
        <w:rPr>
          <w:rFonts w:ascii="Eurostile LT" w:hAnsi="Eurostile LT" w:cs="Arial"/>
          <w:sz w:val="22"/>
          <w:szCs w:val="22"/>
        </w:rPr>
        <w:t xml:space="preserve">, </w:t>
      </w:r>
      <w:r w:rsidRPr="000D2ED5">
        <w:rPr>
          <w:rFonts w:ascii="Eurostile LT" w:hAnsi="Eurostile LT" w:cs="Arial"/>
          <w:color w:val="000000"/>
          <w:sz w:val="22"/>
          <w:szCs w:val="22"/>
        </w:rPr>
        <w:t xml:space="preserve">e al perfezionamento della conseguente variazione di bilancio, la Direzione Generale, di intesa con il Presidente, il Direttore Scientifico e il Consiglio di Amministrazione e con l’ausilio del Dottoressa </w:t>
      </w:r>
      <w:r w:rsidRPr="000D2ED5">
        <w:rPr>
          <w:rFonts w:ascii="Eurostile LT" w:hAnsi="Eurostile LT" w:cs="Arial"/>
          <w:b/>
          <w:color w:val="000000"/>
          <w:sz w:val="22"/>
          <w:szCs w:val="22"/>
        </w:rPr>
        <w:t>Valeria SAURA</w:t>
      </w:r>
      <w:r w:rsidRPr="000D2ED5">
        <w:rPr>
          <w:rFonts w:ascii="Eurostile LT" w:hAnsi="Eurostile LT" w:cs="Arial"/>
          <w:color w:val="000000"/>
          <w:sz w:val="22"/>
          <w:szCs w:val="22"/>
        </w:rPr>
        <w:t xml:space="preserve">, nella sua qualità di Dirigente Responsabile dell’Ufficio I </w:t>
      </w:r>
      <w:r w:rsidRPr="000D2ED5">
        <w:rPr>
          <w:rFonts w:ascii="Eurostile LT" w:hAnsi="Eurostile LT" w:cs="Arial"/>
          <w:sz w:val="22"/>
          <w:szCs w:val="22"/>
        </w:rPr>
        <w:t>"</w:t>
      </w:r>
      <w:r w:rsidRPr="000D2ED5">
        <w:rPr>
          <w:rFonts w:ascii="Eurostile LT" w:hAnsi="Eurostile LT" w:cs="Arial"/>
          <w:b/>
          <w:i/>
          <w:sz w:val="22"/>
          <w:szCs w:val="22"/>
        </w:rPr>
        <w:t>Gestione delle Risorse Umane</w:t>
      </w:r>
      <w:r w:rsidRPr="000D2ED5">
        <w:rPr>
          <w:rFonts w:ascii="Eurostile LT" w:hAnsi="Eurostile LT" w:cs="Arial"/>
          <w:sz w:val="22"/>
          <w:szCs w:val="22"/>
        </w:rPr>
        <w:t>" della "</w:t>
      </w:r>
      <w:r w:rsidRPr="000D2ED5">
        <w:rPr>
          <w:rFonts w:ascii="Eurostile LT" w:hAnsi="Eurostile LT" w:cs="Arial"/>
          <w:b/>
          <w:i/>
          <w:sz w:val="22"/>
          <w:szCs w:val="22"/>
        </w:rPr>
        <w:t>Amministrazione Centrale</w:t>
      </w:r>
      <w:r w:rsidRPr="000D2ED5">
        <w:rPr>
          <w:rFonts w:ascii="Eurostile LT" w:hAnsi="Eurostile LT" w:cs="Arial"/>
          <w:sz w:val="22"/>
          <w:szCs w:val="22"/>
        </w:rPr>
        <w:t>" dell’Ente</w:t>
      </w:r>
      <w:r w:rsidRPr="000D2ED5">
        <w:rPr>
          <w:rFonts w:ascii="Eurostile LT" w:hAnsi="Eurostile LT" w:cs="Arial"/>
          <w:color w:val="000000"/>
          <w:sz w:val="22"/>
          <w:szCs w:val="22"/>
        </w:rPr>
        <w:t>:</w:t>
      </w:r>
    </w:p>
    <w:p w14:paraId="58507BF9" w14:textId="77777777" w:rsidR="000D2ED5" w:rsidRPr="000D2ED5" w:rsidRDefault="000D2ED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ha quantificato il costo indicativo delle singole </w:t>
      </w:r>
      <w:r w:rsidRPr="000D2ED5">
        <w:rPr>
          <w:rFonts w:ascii="Eurostile LT" w:hAnsi="Eurostile LT" w:cs="Arial"/>
          <w:sz w:val="22"/>
          <w:szCs w:val="22"/>
        </w:rPr>
        <w:t>"</w:t>
      </w:r>
      <w:r w:rsidRPr="000D2ED5">
        <w:rPr>
          <w:rFonts w:ascii="Eurostile LT" w:hAnsi="Eurostile LT" w:cs="Arial"/>
          <w:b/>
          <w:i/>
          <w:sz w:val="22"/>
          <w:szCs w:val="22"/>
        </w:rPr>
        <w:t>progressioni di carriera</w:t>
      </w:r>
      <w:r w:rsidRPr="000D2ED5">
        <w:rPr>
          <w:rFonts w:ascii="Eurostile LT" w:hAnsi="Eurostile LT" w:cs="Arial"/>
          <w:sz w:val="22"/>
          <w:szCs w:val="22"/>
        </w:rPr>
        <w:t>"</w:t>
      </w:r>
      <w:r w:rsidRPr="000D2ED5">
        <w:rPr>
          <w:rFonts w:ascii="Eurostile LT" w:hAnsi="Eurostile LT" w:cs="Arial"/>
          <w:color w:val="000000"/>
          <w:sz w:val="22"/>
          <w:szCs w:val="22"/>
        </w:rPr>
        <w:t xml:space="preserve">, con riferimento sia ai passaggi dal terzo al secondo livello professionale che ai passaggi dal secondo al primo livello professionale, in modo da definire, sulla base del </w:t>
      </w:r>
      <w:r w:rsidRPr="000D2ED5">
        <w:rPr>
          <w:rFonts w:ascii="Eurostile LT" w:hAnsi="Eurostile LT" w:cs="Arial"/>
          <w:sz w:val="22"/>
          <w:szCs w:val="22"/>
        </w:rPr>
        <w:t>"</w:t>
      </w:r>
      <w:r w:rsidRPr="000D2ED5">
        <w:rPr>
          <w:rFonts w:ascii="Eurostile LT" w:hAnsi="Eurostile LT" w:cs="Arial"/>
          <w:b/>
          <w:i/>
          <w:sz w:val="22"/>
          <w:szCs w:val="22"/>
        </w:rPr>
        <w:t>budget</w:t>
      </w:r>
      <w:r w:rsidRPr="000D2ED5">
        <w:rPr>
          <w:rFonts w:ascii="Eurostile LT" w:hAnsi="Eurostile LT" w:cs="Arial"/>
          <w:sz w:val="22"/>
          <w:szCs w:val="22"/>
        </w:rPr>
        <w:t xml:space="preserve">" disponibile, </w:t>
      </w:r>
      <w:r w:rsidRPr="000D2ED5">
        <w:rPr>
          <w:rFonts w:ascii="Eurostile LT" w:hAnsi="Eurostile LT" w:cs="Arial"/>
          <w:color w:val="000000"/>
          <w:sz w:val="22"/>
          <w:szCs w:val="22"/>
        </w:rPr>
        <w:t>il numero di posizioni da coprire, con riferimento ad entrambi i passaggi, mediante l’attivazione di apposite procedure di selezione;</w:t>
      </w:r>
    </w:p>
    <w:p w14:paraId="22B0D2EE" w14:textId="77777777" w:rsidR="000D2ED5" w:rsidRPr="000D2ED5" w:rsidRDefault="000D2ED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ha calcolato, in particolare, per ogni singolo dipendente che ha titolo a partecipare alle procedure di selezione per le predette </w:t>
      </w:r>
      <w:r w:rsidRPr="000D2ED5">
        <w:rPr>
          <w:rFonts w:ascii="Eurostile LT" w:hAnsi="Eurostile LT" w:cs="Arial"/>
          <w:sz w:val="22"/>
          <w:szCs w:val="22"/>
        </w:rPr>
        <w:t>"</w:t>
      </w:r>
      <w:r w:rsidRPr="000D2ED5">
        <w:rPr>
          <w:rFonts w:ascii="Eurostile LT" w:hAnsi="Eurostile LT" w:cs="Arial"/>
          <w:b/>
          <w:i/>
          <w:sz w:val="22"/>
          <w:szCs w:val="22"/>
        </w:rPr>
        <w:t>progressioni di carriera</w:t>
      </w:r>
      <w:r w:rsidRPr="000D2ED5">
        <w:rPr>
          <w:rFonts w:ascii="Eurostile LT" w:hAnsi="Eurostile LT" w:cs="Arial"/>
          <w:sz w:val="22"/>
          <w:szCs w:val="22"/>
        </w:rPr>
        <w:t>"</w:t>
      </w:r>
      <w:r w:rsidRPr="000D2ED5">
        <w:rPr>
          <w:rFonts w:ascii="Eurostile LT" w:hAnsi="Eurostile LT" w:cs="Arial"/>
          <w:color w:val="000000"/>
          <w:sz w:val="22"/>
          <w:szCs w:val="22"/>
        </w:rPr>
        <w:t xml:space="preserve">, il </w:t>
      </w:r>
      <w:r w:rsidRPr="000D2ED5">
        <w:rPr>
          <w:rFonts w:ascii="Eurostile LT" w:hAnsi="Eurostile LT" w:cs="Arial"/>
          <w:sz w:val="22"/>
          <w:szCs w:val="22"/>
        </w:rPr>
        <w:t>"</w:t>
      </w:r>
      <w:r w:rsidRPr="000D2ED5">
        <w:rPr>
          <w:rFonts w:ascii="Eurostile LT" w:hAnsi="Eurostile LT" w:cs="Arial"/>
          <w:b/>
          <w:i/>
          <w:color w:val="000000"/>
          <w:sz w:val="22"/>
          <w:szCs w:val="22"/>
        </w:rPr>
        <w:t>potenziale costo effettivo</w:t>
      </w:r>
      <w:r w:rsidRPr="000D2ED5">
        <w:rPr>
          <w:rFonts w:ascii="Eurostile LT" w:hAnsi="Eurostile LT" w:cs="Arial"/>
          <w:sz w:val="22"/>
          <w:szCs w:val="22"/>
        </w:rPr>
        <w:t xml:space="preserve">", considerando, a tal fine, </w:t>
      </w:r>
      <w:r w:rsidRPr="000D2ED5">
        <w:rPr>
          <w:rFonts w:ascii="Eurostile LT" w:hAnsi="Eurostile LT" w:cs="Arial"/>
          <w:color w:val="000000"/>
          <w:sz w:val="22"/>
          <w:szCs w:val="22"/>
        </w:rPr>
        <w:t>la differenza fra il totale dei costi lordi, inclusi tutti gli oneri a carico dell'Ente, del profilo e della fascia stipendiale di partenza e gli equivalenti costi lordi, inclusi tutti gli oneri a carico dell'Ente, del profilo e della fascia stipendiale del nuovo inquadramento, in caso di superamento delle procedure di selezione e di collocamento, in posizione utile, nelle relative graduatorie finali di merito;</w:t>
      </w:r>
    </w:p>
    <w:p w14:paraId="7498B545" w14:textId="77777777" w:rsidR="000D2ED5" w:rsidRPr="000D2ED5" w:rsidRDefault="000D2ED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ha calcolato, successivamente, la </w:t>
      </w:r>
      <w:r w:rsidRPr="000D2ED5">
        <w:rPr>
          <w:rFonts w:ascii="Eurostile LT" w:hAnsi="Eurostile LT" w:cs="Arial"/>
          <w:color w:val="000000"/>
          <w:sz w:val="22"/>
          <w:szCs w:val="22"/>
          <w:u w:val="single"/>
        </w:rPr>
        <w:t>media</w:t>
      </w:r>
      <w:r w:rsidRPr="000D2ED5">
        <w:rPr>
          <w:rFonts w:ascii="Eurostile LT" w:hAnsi="Eurostile LT" w:cs="Arial"/>
          <w:color w:val="000000"/>
          <w:sz w:val="22"/>
          <w:szCs w:val="22"/>
        </w:rPr>
        <w:t>, come di seguito riportata, di tutti i differenziali, quantificati con le modalità specificate nel capoverso precedente, con riferimento sia ai passaggi dal terzo al secondo livello professionale che ai passaggi dal secondo al primo livello professionale, applicando, in via prudenziale, un arrotondamento per eccesso:</w:t>
      </w:r>
    </w:p>
    <w:p w14:paraId="216F1CD7" w14:textId="77777777" w:rsidR="000D2ED5" w:rsidRPr="000D2ED5" w:rsidRDefault="000D2ED5" w:rsidP="006B4420">
      <w:pPr>
        <w:pStyle w:val="Paragrafoelenco"/>
        <w:numPr>
          <w:ilvl w:val="0"/>
          <w:numId w:val="206"/>
        </w:numPr>
        <w:shd w:val="clear" w:color="auto" w:fill="FFFFFF"/>
        <w:ind w:left="1701"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costo medio per il passaggio dal secondo al primo livello professionale: </w:t>
      </w:r>
      <w:r w:rsidRPr="000D2ED5">
        <w:rPr>
          <w:rFonts w:ascii="Eurostile LT" w:hAnsi="Eurostile LT" w:cs="Arial"/>
          <w:b/>
          <w:color w:val="000000"/>
          <w:sz w:val="22"/>
          <w:szCs w:val="22"/>
        </w:rPr>
        <w:t>€ 17.950,00</w:t>
      </w:r>
      <w:r w:rsidRPr="000D2ED5">
        <w:rPr>
          <w:rFonts w:ascii="Eurostile LT" w:hAnsi="Eurostile LT" w:cs="Arial"/>
          <w:color w:val="000000"/>
          <w:sz w:val="22"/>
          <w:szCs w:val="22"/>
        </w:rPr>
        <w:t>;</w:t>
      </w:r>
    </w:p>
    <w:p w14:paraId="3EB238DA" w14:textId="77777777" w:rsidR="000D2ED5" w:rsidRPr="000D2ED5" w:rsidRDefault="000D2ED5" w:rsidP="006B4420">
      <w:pPr>
        <w:pStyle w:val="Paragrafoelenco"/>
        <w:numPr>
          <w:ilvl w:val="0"/>
          <w:numId w:val="206"/>
        </w:numPr>
        <w:shd w:val="clear" w:color="auto" w:fill="FFFFFF"/>
        <w:ind w:left="1701"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costo medio per il passaggio dal terzo al secondo livello professionale: </w:t>
      </w:r>
      <w:r w:rsidRPr="000D2ED5">
        <w:rPr>
          <w:rFonts w:ascii="Eurostile LT" w:hAnsi="Eurostile LT" w:cs="Arial"/>
          <w:b/>
          <w:color w:val="000000"/>
          <w:sz w:val="22"/>
          <w:szCs w:val="22"/>
        </w:rPr>
        <w:t>€ 11.500,00</w:t>
      </w:r>
      <w:r w:rsidRPr="000D2ED5">
        <w:rPr>
          <w:rFonts w:ascii="Eurostile LT" w:hAnsi="Eurostile LT" w:cs="Arial"/>
          <w:color w:val="000000"/>
          <w:sz w:val="22"/>
          <w:szCs w:val="22"/>
        </w:rPr>
        <w:t>;</w:t>
      </w:r>
    </w:p>
    <w:p w14:paraId="563BC761" w14:textId="77777777" w:rsidR="000D2ED5" w:rsidRPr="000D2ED5" w:rsidRDefault="000D2ED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per garantire pari opportunità a tutti i potenziali aventi titolo </w:t>
      </w:r>
      <w:r w:rsidRPr="000D2ED5">
        <w:rPr>
          <w:rFonts w:ascii="Eurostile LT" w:eastAsia="Calibri" w:hAnsi="Eurostile LT" w:cs="Arial"/>
          <w:color w:val="000000"/>
          <w:sz w:val="22"/>
          <w:szCs w:val="22"/>
          <w:lang w:eastAsia="zh-CN"/>
        </w:rPr>
        <w:t>alle</w:t>
      </w:r>
      <w:r w:rsidRPr="000D2ED5">
        <w:rPr>
          <w:rFonts w:ascii="Eurostile LT" w:hAnsi="Eurostile LT" w:cs="Arial"/>
          <w:sz w:val="22"/>
          <w:szCs w:val="22"/>
        </w:rPr>
        <w:t xml:space="preserve"> "</w:t>
      </w:r>
      <w:r w:rsidRPr="000D2ED5">
        <w:rPr>
          <w:rFonts w:ascii="Eurostile LT" w:hAnsi="Eurostile LT" w:cs="Arial"/>
          <w:b/>
          <w:i/>
          <w:sz w:val="22"/>
          <w:szCs w:val="22"/>
        </w:rPr>
        <w:t>progressioni di carriera</w:t>
      </w:r>
      <w:r w:rsidRPr="000D2ED5">
        <w:rPr>
          <w:rFonts w:ascii="Eurostile LT" w:hAnsi="Eurostile LT" w:cs="Arial"/>
          <w:sz w:val="22"/>
          <w:szCs w:val="22"/>
        </w:rPr>
        <w:t>", ha ripartito il "</w:t>
      </w:r>
      <w:r w:rsidRPr="000D2ED5">
        <w:rPr>
          <w:rFonts w:ascii="Eurostile LT" w:hAnsi="Eurostile LT" w:cs="Arial"/>
          <w:b/>
          <w:i/>
          <w:sz w:val="22"/>
          <w:szCs w:val="22"/>
        </w:rPr>
        <w:t>budget</w:t>
      </w:r>
      <w:r w:rsidRPr="000D2ED5">
        <w:rPr>
          <w:rFonts w:ascii="Eurostile LT" w:hAnsi="Eurostile LT" w:cs="Arial"/>
          <w:sz w:val="22"/>
          <w:szCs w:val="22"/>
        </w:rPr>
        <w:t xml:space="preserve">" disponibile in modo da prevedere la stessa misura percentuale, pari a circa il </w:t>
      </w:r>
      <w:r w:rsidRPr="000D2ED5">
        <w:rPr>
          <w:rFonts w:ascii="Eurostile LT" w:hAnsi="Eurostile LT" w:cs="Arial"/>
          <w:b/>
          <w:sz w:val="22"/>
          <w:szCs w:val="22"/>
        </w:rPr>
        <w:t>23%</w:t>
      </w:r>
      <w:r w:rsidRPr="000D2ED5">
        <w:rPr>
          <w:rFonts w:ascii="Eurostile LT" w:hAnsi="Eurostile LT" w:cs="Arial"/>
          <w:sz w:val="22"/>
          <w:szCs w:val="22"/>
        </w:rPr>
        <w:t xml:space="preserve"> dei potenziali aventi titolo, sia per </w:t>
      </w:r>
      <w:r w:rsidRPr="000D2ED5">
        <w:rPr>
          <w:rFonts w:ascii="Eurostile LT" w:hAnsi="Eurostile LT" w:cs="Arial"/>
          <w:color w:val="000000"/>
          <w:sz w:val="22"/>
          <w:szCs w:val="22"/>
        </w:rPr>
        <w:t>i passaggi dal terzo al secondo livello professionale che per i passaggi dal secondo al primo livello professionale;</w:t>
      </w:r>
      <w:r w:rsidRPr="000D2ED5">
        <w:rPr>
          <w:rFonts w:ascii="Eurostile LT" w:hAnsi="Eurostile LT" w:cs="Arial"/>
          <w:sz w:val="22"/>
          <w:szCs w:val="22"/>
        </w:rPr>
        <w:t xml:space="preserve">      </w:t>
      </w:r>
      <w:r w:rsidRPr="000D2ED5">
        <w:rPr>
          <w:rFonts w:ascii="Eurostile LT" w:hAnsi="Eurostile LT" w:cs="Arial"/>
          <w:color w:val="000000"/>
          <w:sz w:val="22"/>
          <w:szCs w:val="22"/>
        </w:rPr>
        <w:t xml:space="preserve">  </w:t>
      </w:r>
    </w:p>
    <w:p w14:paraId="4E5CB951" w14:textId="58F35C9F" w:rsidR="000D2ED5" w:rsidRPr="000D2ED5" w:rsidRDefault="000D2ED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ha, quindi, previsto l’utilizzo del </w:t>
      </w:r>
      <w:r w:rsidRPr="000D2ED5">
        <w:rPr>
          <w:rFonts w:ascii="Eurostile LT" w:hAnsi="Eurostile LT" w:cs="Arial"/>
          <w:sz w:val="22"/>
          <w:szCs w:val="22"/>
        </w:rPr>
        <w:t>"</w:t>
      </w:r>
      <w:r w:rsidRPr="000D2ED5">
        <w:rPr>
          <w:rFonts w:ascii="Eurostile LT" w:hAnsi="Eurostile LT" w:cs="Arial"/>
          <w:b/>
          <w:i/>
          <w:sz w:val="22"/>
          <w:szCs w:val="22"/>
        </w:rPr>
        <w:t>budget</w:t>
      </w:r>
      <w:r w:rsidRPr="000D2ED5">
        <w:rPr>
          <w:rFonts w:ascii="Eurostile LT" w:hAnsi="Eurostile LT" w:cs="Arial"/>
          <w:sz w:val="22"/>
          <w:szCs w:val="22"/>
        </w:rPr>
        <w:t xml:space="preserve">" disponibile per il perfezionamento di </w:t>
      </w:r>
      <w:r w:rsidRPr="000D2ED5">
        <w:rPr>
          <w:rFonts w:ascii="Eurostile LT" w:hAnsi="Eurostile LT" w:cs="Arial"/>
          <w:b/>
          <w:color w:val="000000"/>
          <w:sz w:val="22"/>
          <w:szCs w:val="22"/>
        </w:rPr>
        <w:t>30</w:t>
      </w:r>
      <w:r w:rsidRPr="000D2ED5">
        <w:rPr>
          <w:rFonts w:ascii="Eurostile LT" w:hAnsi="Eurostile LT" w:cs="Arial"/>
          <w:color w:val="000000"/>
          <w:sz w:val="22"/>
          <w:szCs w:val="22"/>
        </w:rPr>
        <w:t xml:space="preserve"> passaggi dal secondo al primo livello professionale e di </w:t>
      </w:r>
      <w:r w:rsidRPr="000D2ED5">
        <w:rPr>
          <w:rFonts w:ascii="Eurostile LT" w:hAnsi="Eurostile LT" w:cs="Arial"/>
          <w:b/>
          <w:color w:val="000000"/>
          <w:sz w:val="22"/>
          <w:szCs w:val="22"/>
        </w:rPr>
        <w:t>127</w:t>
      </w:r>
      <w:r w:rsidRPr="000D2ED5">
        <w:rPr>
          <w:rFonts w:ascii="Eurostile LT" w:hAnsi="Eurostile LT" w:cs="Arial"/>
          <w:color w:val="000000"/>
          <w:sz w:val="22"/>
          <w:szCs w:val="22"/>
        </w:rPr>
        <w:t xml:space="preserve"> passaggi dal terzo al secondo livello professionale, con un costo complessivo pari ad </w:t>
      </w:r>
      <w:r w:rsidRPr="000D2ED5">
        <w:rPr>
          <w:rFonts w:ascii="Eurostile LT" w:hAnsi="Eurostile LT" w:cs="Arial"/>
          <w:b/>
          <w:color w:val="000000"/>
          <w:sz w:val="22"/>
          <w:szCs w:val="22"/>
        </w:rPr>
        <w:t>€ 1.999.000,00</w:t>
      </w:r>
      <w:r w:rsidRPr="000D2ED5">
        <w:rPr>
          <w:rFonts w:ascii="Eurostile LT" w:hAnsi="Eurostile LT" w:cs="Arial"/>
          <w:color w:val="000000"/>
          <w:sz w:val="22"/>
          <w:szCs w:val="22"/>
        </w:rPr>
        <w:t>;</w:t>
      </w:r>
    </w:p>
    <w:p w14:paraId="563E338A" w14:textId="39386570" w:rsidR="000D2ED5" w:rsidRPr="000D2ED5" w:rsidRDefault="0088132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Pr>
          <w:rFonts w:ascii="Eurostile LT" w:hAnsi="Eurostile LT" w:cs="Arial"/>
          <w:color w:val="000000"/>
          <w:sz w:val="22"/>
          <w:szCs w:val="22"/>
        </w:rPr>
        <w:t xml:space="preserve">ha </w:t>
      </w:r>
      <w:r w:rsidR="000D2ED5" w:rsidRPr="000D2ED5">
        <w:rPr>
          <w:rFonts w:ascii="Eurostile LT" w:hAnsi="Eurostile LT" w:cs="Arial"/>
          <w:color w:val="000000"/>
          <w:sz w:val="22"/>
          <w:szCs w:val="22"/>
        </w:rPr>
        <w:t xml:space="preserve">suddiviso, successivamente, le </w:t>
      </w:r>
      <w:r w:rsidR="000D2ED5" w:rsidRPr="000D2ED5">
        <w:rPr>
          <w:rFonts w:ascii="Eurostile LT" w:hAnsi="Eurostile LT" w:cs="Arial"/>
          <w:b/>
          <w:color w:val="000000"/>
          <w:sz w:val="22"/>
          <w:szCs w:val="22"/>
        </w:rPr>
        <w:t>30</w:t>
      </w:r>
      <w:r w:rsidR="000D2ED5" w:rsidRPr="000D2ED5">
        <w:rPr>
          <w:rFonts w:ascii="Eurostile LT" w:hAnsi="Eurostile LT" w:cs="Arial"/>
          <w:color w:val="000000"/>
          <w:sz w:val="22"/>
          <w:szCs w:val="22"/>
        </w:rPr>
        <w:t xml:space="preserve"> posizioni previste per i passaggi dal secondo al primo livello professionale e le </w:t>
      </w:r>
      <w:r w:rsidR="000D2ED5" w:rsidRPr="000D2ED5">
        <w:rPr>
          <w:rFonts w:ascii="Eurostile LT" w:hAnsi="Eurostile LT" w:cs="Arial"/>
          <w:b/>
          <w:color w:val="000000"/>
          <w:sz w:val="22"/>
          <w:szCs w:val="22"/>
        </w:rPr>
        <w:t>127</w:t>
      </w:r>
      <w:r w:rsidR="000D2ED5" w:rsidRPr="000D2ED5">
        <w:rPr>
          <w:rFonts w:ascii="Eurostile LT" w:hAnsi="Eurostile LT" w:cs="Arial"/>
          <w:color w:val="000000"/>
          <w:sz w:val="22"/>
          <w:szCs w:val="22"/>
        </w:rPr>
        <w:t xml:space="preserve"> posizioni previste per i passaggi dal terzo al secondo livello professionale tra i diversi </w:t>
      </w:r>
      <w:r w:rsidR="000D2ED5" w:rsidRPr="000D2ED5">
        <w:rPr>
          <w:rFonts w:ascii="Eurostile LT" w:hAnsi="Eurostile LT" w:cs="Arial"/>
          <w:sz w:val="22"/>
          <w:szCs w:val="22"/>
        </w:rPr>
        <w:t>"</w:t>
      </w:r>
      <w:r w:rsidR="000D2ED5" w:rsidRPr="000D2ED5">
        <w:rPr>
          <w:rFonts w:ascii="Eurostile LT" w:hAnsi="Eurostile LT" w:cs="Arial"/>
          <w:b/>
          <w:i/>
          <w:sz w:val="22"/>
          <w:szCs w:val="22"/>
        </w:rPr>
        <w:t>Raggruppamenti Scientifici Nazionali</w:t>
      </w:r>
      <w:r w:rsidR="000D2ED5" w:rsidRPr="000D2ED5">
        <w:rPr>
          <w:rFonts w:ascii="Eurostile LT" w:hAnsi="Eurostile LT" w:cs="Arial"/>
          <w:sz w:val="22"/>
          <w:szCs w:val="22"/>
        </w:rPr>
        <w:t>", per quanto riguarda le "</w:t>
      </w:r>
      <w:r w:rsidR="000D2ED5" w:rsidRPr="000D2ED5">
        <w:rPr>
          <w:rFonts w:ascii="Eurostile LT" w:hAnsi="Eurostile LT" w:cs="Arial"/>
          <w:b/>
          <w:i/>
          <w:sz w:val="22"/>
          <w:szCs w:val="22"/>
        </w:rPr>
        <w:t>progressioni di carriera</w:t>
      </w:r>
      <w:r w:rsidR="000D2ED5" w:rsidRPr="000D2ED5">
        <w:rPr>
          <w:rFonts w:ascii="Eurostile LT" w:hAnsi="Eurostile LT" w:cs="Arial"/>
          <w:sz w:val="22"/>
          <w:szCs w:val="22"/>
        </w:rPr>
        <w:t>" del personale di "</w:t>
      </w:r>
      <w:r w:rsidR="000D2ED5" w:rsidRPr="000D2ED5">
        <w:rPr>
          <w:rFonts w:ascii="Eurostile LT" w:hAnsi="Eurostile LT" w:cs="Arial"/>
          <w:b/>
          <w:i/>
          <w:sz w:val="22"/>
          <w:szCs w:val="22"/>
        </w:rPr>
        <w:t>ricerca</w:t>
      </w:r>
      <w:r w:rsidR="000D2ED5" w:rsidRPr="000D2ED5">
        <w:rPr>
          <w:rFonts w:ascii="Eurostile LT" w:hAnsi="Eurostile LT" w:cs="Arial"/>
          <w:sz w:val="22"/>
          <w:szCs w:val="22"/>
        </w:rPr>
        <w:t>", e tra i diversi</w:t>
      </w:r>
      <w:r w:rsidR="000D2ED5" w:rsidRPr="000D2ED5">
        <w:rPr>
          <w:rFonts w:ascii="Eurostile LT" w:hAnsi="Eurostile LT" w:cs="Arial"/>
          <w:color w:val="000000"/>
          <w:sz w:val="22"/>
          <w:szCs w:val="22"/>
        </w:rPr>
        <w:t xml:space="preserve"> </w:t>
      </w:r>
      <w:r w:rsidR="000D2ED5" w:rsidRPr="000D2ED5">
        <w:rPr>
          <w:rFonts w:ascii="Eurostile LT" w:hAnsi="Eurostile LT" w:cs="Arial"/>
          <w:sz w:val="22"/>
          <w:szCs w:val="22"/>
        </w:rPr>
        <w:t>"</w:t>
      </w:r>
      <w:r w:rsidR="000D2ED5" w:rsidRPr="000D2ED5">
        <w:rPr>
          <w:rFonts w:ascii="Eurostile LT" w:hAnsi="Eurostile LT" w:cs="Arial"/>
          <w:b/>
          <w:i/>
          <w:sz w:val="22"/>
          <w:szCs w:val="22"/>
        </w:rPr>
        <w:t>Settori Tecnologici</w:t>
      </w:r>
      <w:r w:rsidR="000D2ED5" w:rsidRPr="000D2ED5">
        <w:rPr>
          <w:rFonts w:ascii="Eurostile LT" w:hAnsi="Eurostile LT" w:cs="Arial"/>
          <w:sz w:val="22"/>
          <w:szCs w:val="22"/>
        </w:rPr>
        <w:t>", per quanto riguarda le "</w:t>
      </w:r>
      <w:r w:rsidR="000D2ED5" w:rsidRPr="000D2ED5">
        <w:rPr>
          <w:rFonts w:ascii="Eurostile LT" w:hAnsi="Eurostile LT" w:cs="Arial"/>
          <w:b/>
          <w:i/>
          <w:sz w:val="22"/>
          <w:szCs w:val="22"/>
        </w:rPr>
        <w:t>progressioni di carriera</w:t>
      </w:r>
      <w:r w:rsidR="000D2ED5" w:rsidRPr="000D2ED5">
        <w:rPr>
          <w:rFonts w:ascii="Eurostile LT" w:hAnsi="Eurostile LT" w:cs="Arial"/>
          <w:sz w:val="22"/>
          <w:szCs w:val="22"/>
        </w:rPr>
        <w:t>" del personale "</w:t>
      </w:r>
      <w:r w:rsidR="000D2ED5" w:rsidRPr="000D2ED5">
        <w:rPr>
          <w:rFonts w:ascii="Eurostile LT" w:hAnsi="Eurostile LT" w:cs="Arial"/>
          <w:b/>
          <w:i/>
          <w:sz w:val="22"/>
          <w:szCs w:val="22"/>
        </w:rPr>
        <w:t>tecnologo</w:t>
      </w:r>
      <w:r w:rsidR="000D2ED5" w:rsidRPr="000D2ED5">
        <w:rPr>
          <w:rFonts w:ascii="Eurostile LT" w:hAnsi="Eurostile LT" w:cs="Arial"/>
          <w:sz w:val="22"/>
          <w:szCs w:val="22"/>
        </w:rPr>
        <w:t>", applicando, anche</w:t>
      </w:r>
      <w:r w:rsidR="000D2ED5" w:rsidRPr="000D2ED5">
        <w:rPr>
          <w:rFonts w:ascii="Eurostile LT" w:hAnsi="Eurostile LT" w:cs="Arial"/>
          <w:color w:val="000000"/>
          <w:sz w:val="22"/>
          <w:szCs w:val="22"/>
        </w:rPr>
        <w:t xml:space="preserve"> in questo caso, il criterio diretto a garantire pari opportunità a tutti i potenziali aventi titolo;</w:t>
      </w:r>
    </w:p>
    <w:p w14:paraId="2B4C0A2E" w14:textId="77777777" w:rsidR="000D2ED5" w:rsidRPr="000D2ED5" w:rsidRDefault="000D2ED5" w:rsidP="006B4420">
      <w:pPr>
        <w:pStyle w:val="Paragrafoelenco"/>
        <w:numPr>
          <w:ilvl w:val="0"/>
          <w:numId w:val="213"/>
        </w:numPr>
        <w:shd w:val="clear" w:color="auto" w:fill="FFFFFF"/>
        <w:ind w:left="1134" w:hanging="567"/>
        <w:jc w:val="both"/>
        <w:rPr>
          <w:rFonts w:ascii="Eurostile LT" w:hAnsi="Eurostile LT" w:cs="Arial"/>
          <w:color w:val="000000"/>
          <w:sz w:val="22"/>
          <w:szCs w:val="22"/>
        </w:rPr>
      </w:pPr>
      <w:r w:rsidRPr="000D2ED5">
        <w:rPr>
          <w:rFonts w:ascii="Eurostile LT" w:hAnsi="Eurostile LT" w:cs="Arial"/>
          <w:color w:val="000000"/>
          <w:sz w:val="22"/>
          <w:szCs w:val="22"/>
        </w:rPr>
        <w:t xml:space="preserve">ha predisposto, a tal fine, un apposito </w:t>
      </w:r>
      <w:r w:rsidRPr="000D2ED5">
        <w:rPr>
          <w:rFonts w:ascii="Eurostile LT" w:hAnsi="Eurostile LT" w:cs="Arial"/>
          <w:sz w:val="22"/>
          <w:szCs w:val="22"/>
        </w:rPr>
        <w:t>"</w:t>
      </w:r>
      <w:r w:rsidRPr="000D2ED5">
        <w:rPr>
          <w:rFonts w:ascii="Eurostile LT" w:hAnsi="Eurostile LT" w:cs="Arial"/>
          <w:b/>
          <w:i/>
          <w:sz w:val="22"/>
          <w:szCs w:val="22"/>
        </w:rPr>
        <w:t>Prospetto</w:t>
      </w:r>
      <w:r w:rsidRPr="000D2ED5">
        <w:rPr>
          <w:rFonts w:ascii="Eurostile LT" w:hAnsi="Eurostile LT" w:cs="Arial"/>
          <w:sz w:val="22"/>
          <w:szCs w:val="22"/>
        </w:rPr>
        <w:t>", come di seguito riportato:</w:t>
      </w:r>
    </w:p>
    <w:p w14:paraId="1F2F4068" w14:textId="77777777" w:rsidR="000D2ED5" w:rsidRPr="000D2ED5" w:rsidRDefault="000D2ED5" w:rsidP="006B4420">
      <w:pPr>
        <w:pStyle w:val="Paragrafoelenco"/>
        <w:numPr>
          <w:ilvl w:val="0"/>
          <w:numId w:val="206"/>
        </w:numPr>
        <w:shd w:val="clear" w:color="auto" w:fill="FFFFFF"/>
        <w:ind w:left="1701" w:hanging="567"/>
        <w:jc w:val="both"/>
        <w:rPr>
          <w:rFonts w:ascii="Eurostile LT" w:hAnsi="Eurostile LT" w:cs="Arial"/>
          <w:sz w:val="22"/>
          <w:szCs w:val="22"/>
        </w:rPr>
      </w:pPr>
      <w:r w:rsidRPr="000D2ED5">
        <w:rPr>
          <w:rFonts w:ascii="Eurostile LT" w:hAnsi="Eurostile LT" w:cs="Arial"/>
          <w:sz w:val="22"/>
          <w:szCs w:val="22"/>
        </w:rPr>
        <w:t>Passaggi dal Profilo di "</w:t>
      </w:r>
      <w:r w:rsidRPr="000D2ED5">
        <w:rPr>
          <w:rFonts w:ascii="Eurostile LT" w:hAnsi="Eurostile LT" w:cs="Arial"/>
          <w:b/>
          <w:i/>
          <w:sz w:val="22"/>
          <w:szCs w:val="22"/>
        </w:rPr>
        <w:t>Ricercatore</w:t>
      </w:r>
      <w:r w:rsidRPr="000D2ED5">
        <w:rPr>
          <w:rFonts w:ascii="Eurostile LT" w:hAnsi="Eurostile LT" w:cs="Arial"/>
          <w:sz w:val="22"/>
          <w:szCs w:val="22"/>
        </w:rPr>
        <w:t>", Terzo Livello Professionale, al Profilo di "</w:t>
      </w:r>
      <w:r w:rsidRPr="000D2ED5">
        <w:rPr>
          <w:rFonts w:ascii="Eurostile LT" w:hAnsi="Eurostile LT" w:cs="Arial"/>
          <w:b/>
          <w:i/>
          <w:sz w:val="22"/>
          <w:szCs w:val="22"/>
        </w:rPr>
        <w:t>Primo Ricercatore</w:t>
      </w:r>
      <w:r w:rsidRPr="000D2ED5">
        <w:rPr>
          <w:rFonts w:ascii="Eurostile LT" w:hAnsi="Eurostile LT" w:cs="Arial"/>
          <w:sz w:val="22"/>
          <w:szCs w:val="22"/>
        </w:rPr>
        <w:t xml:space="preserve">", Secondo Livello Professionale: numero </w:t>
      </w:r>
      <w:r w:rsidRPr="000D2ED5">
        <w:rPr>
          <w:rFonts w:ascii="Eurostile LT" w:hAnsi="Eurostile LT" w:cs="Arial"/>
          <w:b/>
          <w:sz w:val="22"/>
          <w:szCs w:val="22"/>
        </w:rPr>
        <w:t xml:space="preserve">83 </w:t>
      </w:r>
      <w:r w:rsidRPr="000D2ED5">
        <w:rPr>
          <w:rFonts w:ascii="Eurostile LT" w:hAnsi="Eurostile LT" w:cs="Arial"/>
          <w:sz w:val="22"/>
          <w:szCs w:val="22"/>
        </w:rPr>
        <w:t>posizioni complessive da coprire, così ripartite:</w:t>
      </w:r>
    </w:p>
    <w:p w14:paraId="4A83017C" w14:textId="66EF9DD2"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1</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Pr="000D2ED5">
        <w:rPr>
          <w:rFonts w:ascii="Eurostile LT" w:hAnsi="Eurostile LT" w:cs="Arial"/>
          <w:b/>
          <w:sz w:val="22"/>
          <w:szCs w:val="22"/>
        </w:rPr>
        <w:t>20</w:t>
      </w:r>
      <w:r w:rsidRPr="000D2ED5">
        <w:rPr>
          <w:rFonts w:ascii="Eurostile LT" w:hAnsi="Eurostile LT" w:cs="Arial"/>
          <w:sz w:val="22"/>
          <w:szCs w:val="22"/>
        </w:rPr>
        <w:t xml:space="preserve"> posizioni;</w:t>
      </w:r>
    </w:p>
    <w:p w14:paraId="1A71F384" w14:textId="7BDF8CE5"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2</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Pr="000D2ED5">
        <w:rPr>
          <w:rFonts w:ascii="Eurostile LT" w:hAnsi="Eurostile LT" w:cs="Arial"/>
          <w:b/>
          <w:sz w:val="22"/>
          <w:szCs w:val="22"/>
        </w:rPr>
        <w:t>20</w:t>
      </w:r>
      <w:r w:rsidRPr="000D2ED5">
        <w:rPr>
          <w:rFonts w:ascii="Eurostile LT" w:hAnsi="Eurostile LT" w:cs="Arial"/>
          <w:sz w:val="22"/>
          <w:szCs w:val="22"/>
        </w:rPr>
        <w:t xml:space="preserve"> posizioni;</w:t>
      </w:r>
    </w:p>
    <w:p w14:paraId="796103C0" w14:textId="675380E0"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3</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13</w:t>
      </w:r>
      <w:r w:rsidRPr="000D2ED5">
        <w:rPr>
          <w:rFonts w:ascii="Eurostile LT" w:hAnsi="Eurostile LT" w:cs="Arial"/>
          <w:sz w:val="22"/>
          <w:szCs w:val="22"/>
        </w:rPr>
        <w:t xml:space="preserve"> posizioni;</w:t>
      </w:r>
    </w:p>
    <w:p w14:paraId="54A55DE8" w14:textId="559FDDB7"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4</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18</w:t>
      </w:r>
      <w:r w:rsidRPr="000D2ED5">
        <w:rPr>
          <w:rFonts w:ascii="Eurostile LT" w:hAnsi="Eurostile LT" w:cs="Arial"/>
          <w:sz w:val="22"/>
          <w:szCs w:val="22"/>
        </w:rPr>
        <w:t xml:space="preserve"> posizioni;</w:t>
      </w:r>
    </w:p>
    <w:p w14:paraId="7BA9FDEC" w14:textId="64FB97FA"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5</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12</w:t>
      </w:r>
      <w:r w:rsidRPr="000D2ED5">
        <w:rPr>
          <w:rFonts w:ascii="Eurostile LT" w:hAnsi="Eurostile LT" w:cs="Arial"/>
          <w:sz w:val="22"/>
          <w:szCs w:val="22"/>
        </w:rPr>
        <w:t xml:space="preserve"> posizioni;</w:t>
      </w:r>
    </w:p>
    <w:p w14:paraId="437F39D3" w14:textId="77777777" w:rsidR="000D2ED5" w:rsidRPr="000D2ED5" w:rsidRDefault="000D2ED5" w:rsidP="006B4420">
      <w:pPr>
        <w:pStyle w:val="Paragrafoelenco"/>
        <w:numPr>
          <w:ilvl w:val="0"/>
          <w:numId w:val="206"/>
        </w:numPr>
        <w:shd w:val="clear" w:color="auto" w:fill="FFFFFF"/>
        <w:ind w:left="1701" w:hanging="567"/>
        <w:jc w:val="both"/>
        <w:rPr>
          <w:rFonts w:ascii="Eurostile LT" w:hAnsi="Eurostile LT" w:cs="Arial"/>
          <w:sz w:val="22"/>
          <w:szCs w:val="22"/>
        </w:rPr>
      </w:pPr>
      <w:r w:rsidRPr="000D2ED5">
        <w:rPr>
          <w:rFonts w:ascii="Eurostile LT" w:hAnsi="Eurostile LT" w:cs="Arial"/>
          <w:sz w:val="22"/>
          <w:szCs w:val="22"/>
        </w:rPr>
        <w:t>Passaggi dal Profilo di "</w:t>
      </w:r>
      <w:r w:rsidRPr="000D2ED5">
        <w:rPr>
          <w:rFonts w:ascii="Eurostile LT" w:hAnsi="Eurostile LT" w:cs="Arial"/>
          <w:b/>
          <w:i/>
          <w:sz w:val="22"/>
          <w:szCs w:val="22"/>
        </w:rPr>
        <w:t>Tecnologo</w:t>
      </w:r>
      <w:r w:rsidRPr="000D2ED5">
        <w:rPr>
          <w:rFonts w:ascii="Eurostile LT" w:hAnsi="Eurostile LT" w:cs="Arial"/>
          <w:sz w:val="22"/>
          <w:szCs w:val="22"/>
        </w:rPr>
        <w:t>", Terzo Livello Professionale, al Profilo di "</w:t>
      </w:r>
      <w:r w:rsidRPr="000D2ED5">
        <w:rPr>
          <w:rFonts w:ascii="Eurostile LT" w:hAnsi="Eurostile LT" w:cs="Arial"/>
          <w:b/>
          <w:i/>
          <w:sz w:val="22"/>
          <w:szCs w:val="22"/>
        </w:rPr>
        <w:t>Primo Tecnologo</w:t>
      </w:r>
      <w:r w:rsidRPr="000D2ED5">
        <w:rPr>
          <w:rFonts w:ascii="Eurostile LT" w:hAnsi="Eurostile LT" w:cs="Arial"/>
          <w:sz w:val="22"/>
          <w:szCs w:val="22"/>
        </w:rPr>
        <w:t xml:space="preserve">", Secondo Livello Professionale: numero </w:t>
      </w:r>
      <w:r w:rsidRPr="000D2ED5">
        <w:rPr>
          <w:rFonts w:ascii="Eurostile LT" w:hAnsi="Eurostile LT" w:cs="Arial"/>
          <w:b/>
          <w:sz w:val="22"/>
          <w:szCs w:val="22"/>
        </w:rPr>
        <w:t xml:space="preserve">44 </w:t>
      </w:r>
      <w:r w:rsidRPr="000D2ED5">
        <w:rPr>
          <w:rFonts w:ascii="Eurostile LT" w:hAnsi="Eurostile LT" w:cs="Arial"/>
          <w:sz w:val="22"/>
          <w:szCs w:val="22"/>
        </w:rPr>
        <w:t>posizioni complessive da coprire, così ripartite:</w:t>
      </w:r>
    </w:p>
    <w:p w14:paraId="02DA2D7F" w14:textId="77E6FB4C" w:rsidR="000D2ED5" w:rsidRPr="000D2ED5" w:rsidRDefault="000D2ED5" w:rsidP="00881325">
      <w:pPr>
        <w:pStyle w:val="Paragrafoelenco"/>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Settore Tecnologico 1</w:t>
      </w:r>
      <w:r w:rsidRPr="000D2ED5">
        <w:rPr>
          <w:rFonts w:ascii="Eurostile LT" w:hAnsi="Eurostile LT" w:cs="Arial"/>
          <w:sz w:val="22"/>
          <w:szCs w:val="22"/>
        </w:rPr>
        <w:t xml:space="preserve">": </w:t>
      </w:r>
      <w:r w:rsidRPr="000D2ED5">
        <w:rPr>
          <w:rFonts w:ascii="Eurostile LT" w:hAnsi="Eurostile LT" w:cs="Arial"/>
          <w:sz w:val="22"/>
          <w:szCs w:val="22"/>
        </w:rPr>
        <w:tab/>
      </w:r>
      <w:r w:rsidRPr="000D2ED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11</w:t>
      </w:r>
      <w:r w:rsidRPr="000D2ED5">
        <w:rPr>
          <w:rFonts w:ascii="Eurostile LT" w:hAnsi="Eurostile LT" w:cs="Arial"/>
          <w:sz w:val="22"/>
          <w:szCs w:val="22"/>
        </w:rPr>
        <w:t xml:space="preserve"> posizioni;</w:t>
      </w:r>
    </w:p>
    <w:p w14:paraId="07100C73" w14:textId="4EF8C961" w:rsidR="000D2ED5" w:rsidRPr="000D2ED5" w:rsidRDefault="000D2ED5" w:rsidP="00881325">
      <w:pPr>
        <w:pStyle w:val="Paragrafoelenco"/>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Settore Tecnologico 2</w:t>
      </w:r>
      <w:r w:rsidRPr="000D2ED5">
        <w:rPr>
          <w:rFonts w:ascii="Eurostile LT" w:hAnsi="Eurostile LT" w:cs="Arial"/>
          <w:sz w:val="22"/>
          <w:szCs w:val="22"/>
        </w:rPr>
        <w:t>":</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Pr="000D2ED5">
        <w:rPr>
          <w:rFonts w:ascii="Eurostile LT" w:hAnsi="Eurostile LT" w:cs="Arial"/>
          <w:b/>
          <w:sz w:val="22"/>
          <w:szCs w:val="22"/>
        </w:rPr>
        <w:t>3</w:t>
      </w:r>
      <w:r w:rsidRPr="000D2ED5">
        <w:rPr>
          <w:rFonts w:ascii="Eurostile LT" w:hAnsi="Eurostile LT" w:cs="Arial"/>
          <w:sz w:val="22"/>
          <w:szCs w:val="22"/>
        </w:rPr>
        <w:t xml:space="preserve"> posizioni;</w:t>
      </w:r>
    </w:p>
    <w:p w14:paraId="0DBA4ACF" w14:textId="49724B15" w:rsidR="000D2ED5" w:rsidRPr="000D2ED5" w:rsidRDefault="000D2ED5" w:rsidP="00881325">
      <w:pPr>
        <w:pStyle w:val="Paragrafoelenco"/>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Settore Tecnologico 3</w:t>
      </w:r>
      <w:r w:rsidRPr="000D2ED5">
        <w:rPr>
          <w:rFonts w:ascii="Eurostile LT" w:hAnsi="Eurostile LT" w:cs="Arial"/>
          <w:sz w:val="22"/>
          <w:szCs w:val="22"/>
        </w:rPr>
        <w:t>":</w:t>
      </w:r>
      <w:r w:rsidRPr="000D2ED5">
        <w:rPr>
          <w:rFonts w:ascii="Eurostile LT" w:hAnsi="Eurostile LT" w:cs="Arial"/>
          <w:sz w:val="22"/>
          <w:szCs w:val="22"/>
        </w:rPr>
        <w:tab/>
      </w:r>
      <w:r w:rsidRPr="000D2ED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30</w:t>
      </w:r>
      <w:r w:rsidRPr="000D2ED5">
        <w:rPr>
          <w:rFonts w:ascii="Eurostile LT" w:hAnsi="Eurostile LT" w:cs="Arial"/>
          <w:sz w:val="22"/>
          <w:szCs w:val="22"/>
        </w:rPr>
        <w:t xml:space="preserve"> posizioni;</w:t>
      </w:r>
    </w:p>
    <w:p w14:paraId="3ED4A60E" w14:textId="77777777" w:rsidR="000D2ED5" w:rsidRPr="000D2ED5" w:rsidRDefault="000D2ED5" w:rsidP="006B4420">
      <w:pPr>
        <w:pStyle w:val="Paragrafoelenco"/>
        <w:numPr>
          <w:ilvl w:val="0"/>
          <w:numId w:val="206"/>
        </w:numPr>
        <w:shd w:val="clear" w:color="auto" w:fill="FFFFFF"/>
        <w:ind w:left="1701" w:hanging="567"/>
        <w:jc w:val="both"/>
        <w:rPr>
          <w:rFonts w:ascii="Eurostile LT" w:hAnsi="Eurostile LT" w:cs="Arial"/>
          <w:sz w:val="22"/>
          <w:szCs w:val="22"/>
        </w:rPr>
      </w:pPr>
      <w:r w:rsidRPr="000D2ED5">
        <w:rPr>
          <w:rFonts w:ascii="Eurostile LT" w:hAnsi="Eurostile LT" w:cs="Arial"/>
          <w:sz w:val="22"/>
          <w:szCs w:val="22"/>
        </w:rPr>
        <w:t>Passaggi dal Profilo di "</w:t>
      </w:r>
      <w:r w:rsidRPr="000D2ED5">
        <w:rPr>
          <w:rFonts w:ascii="Eurostile LT" w:hAnsi="Eurostile LT" w:cs="Arial"/>
          <w:b/>
          <w:i/>
          <w:sz w:val="22"/>
          <w:szCs w:val="22"/>
        </w:rPr>
        <w:t>Primo Ricercatore</w:t>
      </w:r>
      <w:r w:rsidRPr="000D2ED5">
        <w:rPr>
          <w:rFonts w:ascii="Eurostile LT" w:hAnsi="Eurostile LT" w:cs="Arial"/>
          <w:sz w:val="22"/>
          <w:szCs w:val="22"/>
        </w:rPr>
        <w:t>", Secondo Livello Professionale, al Profilo di "</w:t>
      </w:r>
      <w:r w:rsidRPr="000D2ED5">
        <w:rPr>
          <w:rFonts w:ascii="Eurostile LT" w:hAnsi="Eurostile LT" w:cs="Arial"/>
          <w:b/>
          <w:i/>
          <w:sz w:val="22"/>
          <w:szCs w:val="22"/>
        </w:rPr>
        <w:t>Dirigente di Ricerca</w:t>
      </w:r>
      <w:r w:rsidRPr="000D2ED5">
        <w:rPr>
          <w:rFonts w:ascii="Eurostile LT" w:hAnsi="Eurostile LT" w:cs="Arial"/>
          <w:sz w:val="22"/>
          <w:szCs w:val="22"/>
        </w:rPr>
        <w:t xml:space="preserve">", Primo Livello Professionale: numero </w:t>
      </w:r>
      <w:r w:rsidRPr="000D2ED5">
        <w:rPr>
          <w:rFonts w:ascii="Eurostile LT" w:hAnsi="Eurostile LT" w:cs="Arial"/>
          <w:b/>
          <w:sz w:val="22"/>
          <w:szCs w:val="22"/>
        </w:rPr>
        <w:t xml:space="preserve">19 </w:t>
      </w:r>
      <w:r w:rsidRPr="000D2ED5">
        <w:rPr>
          <w:rFonts w:ascii="Eurostile LT" w:hAnsi="Eurostile LT" w:cs="Arial"/>
          <w:sz w:val="22"/>
          <w:szCs w:val="22"/>
        </w:rPr>
        <w:t>posizioni complessive da coprire, così ripartite:</w:t>
      </w:r>
    </w:p>
    <w:p w14:paraId="550D25DF" w14:textId="1472883D"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1</w:t>
      </w:r>
      <w:r w:rsidRPr="000D2ED5">
        <w:rPr>
          <w:rFonts w:ascii="Eurostile LT" w:hAnsi="Eurostile LT" w:cs="Arial"/>
          <w:sz w:val="22"/>
          <w:szCs w:val="22"/>
        </w:rPr>
        <w:t xml:space="preserve">": </w:t>
      </w:r>
      <w:r w:rsidRPr="000D2ED5">
        <w:rPr>
          <w:rFonts w:ascii="Eurostile LT" w:hAnsi="Eurostile LT" w:cs="Arial"/>
          <w:b/>
          <w:sz w:val="22"/>
          <w:szCs w:val="22"/>
        </w:rPr>
        <w:t xml:space="preserve"> </w:t>
      </w:r>
      <w:r w:rsidR="00881325">
        <w:rPr>
          <w:rFonts w:ascii="Eurostile LT" w:hAnsi="Eurostile LT" w:cs="Arial"/>
          <w:b/>
          <w:sz w:val="22"/>
          <w:szCs w:val="22"/>
        </w:rPr>
        <w:tab/>
      </w:r>
      <w:r w:rsidR="00881325">
        <w:rPr>
          <w:rFonts w:ascii="Eurostile LT" w:hAnsi="Eurostile LT" w:cs="Arial"/>
          <w:b/>
          <w:sz w:val="22"/>
          <w:szCs w:val="22"/>
        </w:rPr>
        <w:tab/>
      </w:r>
      <w:r w:rsidR="00881325">
        <w:rPr>
          <w:rFonts w:ascii="Eurostile LT" w:hAnsi="Eurostile LT" w:cs="Arial"/>
          <w:b/>
          <w:sz w:val="22"/>
          <w:szCs w:val="22"/>
        </w:rPr>
        <w:tab/>
      </w:r>
      <w:r w:rsidR="00881325">
        <w:rPr>
          <w:rFonts w:ascii="Eurostile LT" w:hAnsi="Eurostile LT" w:cs="Arial"/>
          <w:b/>
          <w:sz w:val="22"/>
          <w:szCs w:val="22"/>
        </w:rPr>
        <w:tab/>
        <w:t xml:space="preserve"> </w:t>
      </w:r>
      <w:r w:rsidRPr="000D2ED5">
        <w:rPr>
          <w:rFonts w:ascii="Eurostile LT" w:hAnsi="Eurostile LT" w:cs="Arial"/>
          <w:b/>
          <w:sz w:val="22"/>
          <w:szCs w:val="22"/>
        </w:rPr>
        <w:t>4</w:t>
      </w:r>
      <w:r w:rsidRPr="000D2ED5">
        <w:rPr>
          <w:rFonts w:ascii="Eurostile LT" w:hAnsi="Eurostile LT" w:cs="Arial"/>
          <w:sz w:val="22"/>
          <w:szCs w:val="22"/>
        </w:rPr>
        <w:t xml:space="preserve"> posizioni;</w:t>
      </w:r>
    </w:p>
    <w:p w14:paraId="707AB512" w14:textId="430AE7FC"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2</w:t>
      </w:r>
      <w:r w:rsidRPr="000D2ED5">
        <w:rPr>
          <w:rFonts w:ascii="Eurostile LT" w:hAnsi="Eurostile LT" w:cs="Arial"/>
          <w:sz w:val="22"/>
          <w:szCs w:val="22"/>
        </w:rPr>
        <w:t>":</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5</w:t>
      </w:r>
      <w:r w:rsidRPr="000D2ED5">
        <w:rPr>
          <w:rFonts w:ascii="Eurostile LT" w:hAnsi="Eurostile LT" w:cs="Arial"/>
          <w:sz w:val="22"/>
          <w:szCs w:val="22"/>
        </w:rPr>
        <w:t xml:space="preserve"> posizioni;</w:t>
      </w:r>
    </w:p>
    <w:p w14:paraId="35762677" w14:textId="38662E4C"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3</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1</w:t>
      </w:r>
      <w:r w:rsidRPr="000D2ED5">
        <w:rPr>
          <w:rFonts w:ascii="Eurostile LT" w:hAnsi="Eurostile LT" w:cs="Arial"/>
          <w:sz w:val="22"/>
          <w:szCs w:val="22"/>
        </w:rPr>
        <w:t xml:space="preserve"> posizione;</w:t>
      </w:r>
    </w:p>
    <w:p w14:paraId="0D4F37C3" w14:textId="69F26A8C"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4</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6</w:t>
      </w:r>
      <w:r w:rsidRPr="000D2ED5">
        <w:rPr>
          <w:rFonts w:ascii="Eurostile LT" w:hAnsi="Eurostile LT" w:cs="Arial"/>
          <w:sz w:val="22"/>
          <w:szCs w:val="22"/>
        </w:rPr>
        <w:t xml:space="preserve"> posizioni;</w:t>
      </w:r>
    </w:p>
    <w:p w14:paraId="2C0EAA3E" w14:textId="2AEC2389" w:rsidR="000D2ED5" w:rsidRPr="000D2ED5" w:rsidRDefault="000D2ED5" w:rsidP="00881325">
      <w:pPr>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Raggruppamento Scientifico Nazionale 5</w:t>
      </w:r>
      <w:r w:rsidRPr="000D2ED5">
        <w:rPr>
          <w:rFonts w:ascii="Eurostile LT" w:hAnsi="Eurostile LT" w:cs="Arial"/>
          <w:sz w:val="22"/>
          <w:szCs w:val="22"/>
        </w:rPr>
        <w:t>":</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3</w:t>
      </w:r>
      <w:r w:rsidRPr="000D2ED5">
        <w:rPr>
          <w:rFonts w:ascii="Eurostile LT" w:hAnsi="Eurostile LT" w:cs="Arial"/>
          <w:sz w:val="22"/>
          <w:szCs w:val="22"/>
        </w:rPr>
        <w:t xml:space="preserve"> posizioni;</w:t>
      </w:r>
    </w:p>
    <w:p w14:paraId="49A5DFFE" w14:textId="77777777" w:rsidR="000D2ED5" w:rsidRPr="000D2ED5" w:rsidRDefault="000D2ED5" w:rsidP="006B4420">
      <w:pPr>
        <w:pStyle w:val="Paragrafoelenco"/>
        <w:numPr>
          <w:ilvl w:val="0"/>
          <w:numId w:val="206"/>
        </w:numPr>
        <w:shd w:val="clear" w:color="auto" w:fill="FFFFFF"/>
        <w:ind w:left="1701" w:hanging="567"/>
        <w:jc w:val="both"/>
        <w:rPr>
          <w:rFonts w:ascii="Eurostile LT" w:hAnsi="Eurostile LT" w:cs="Arial"/>
          <w:sz w:val="22"/>
          <w:szCs w:val="22"/>
        </w:rPr>
      </w:pPr>
      <w:r w:rsidRPr="000D2ED5">
        <w:rPr>
          <w:rFonts w:ascii="Eurostile LT" w:hAnsi="Eurostile LT" w:cs="Arial"/>
          <w:sz w:val="22"/>
          <w:szCs w:val="22"/>
        </w:rPr>
        <w:t>Passaggi dal Profilo di "</w:t>
      </w:r>
      <w:r w:rsidRPr="000D2ED5">
        <w:rPr>
          <w:rFonts w:ascii="Eurostile LT" w:hAnsi="Eurostile LT" w:cs="Arial"/>
          <w:b/>
          <w:i/>
          <w:sz w:val="22"/>
          <w:szCs w:val="22"/>
        </w:rPr>
        <w:t>Primo</w:t>
      </w:r>
      <w:r w:rsidRPr="000D2ED5">
        <w:rPr>
          <w:rFonts w:ascii="Eurostile LT" w:hAnsi="Eurostile LT" w:cs="Arial"/>
          <w:sz w:val="22"/>
          <w:szCs w:val="22"/>
        </w:rPr>
        <w:t xml:space="preserve"> </w:t>
      </w:r>
      <w:r w:rsidRPr="000D2ED5">
        <w:rPr>
          <w:rFonts w:ascii="Eurostile LT" w:hAnsi="Eurostile LT" w:cs="Arial"/>
          <w:b/>
          <w:i/>
          <w:sz w:val="22"/>
          <w:szCs w:val="22"/>
        </w:rPr>
        <w:t>Tecnologo</w:t>
      </w:r>
      <w:r w:rsidRPr="000D2ED5">
        <w:rPr>
          <w:rFonts w:ascii="Eurostile LT" w:hAnsi="Eurostile LT" w:cs="Arial"/>
          <w:sz w:val="22"/>
          <w:szCs w:val="22"/>
        </w:rPr>
        <w:t>", Secondo Livello Professionale, al Profilo di "</w:t>
      </w:r>
      <w:r w:rsidRPr="000D2ED5">
        <w:rPr>
          <w:rFonts w:ascii="Eurostile LT" w:hAnsi="Eurostile LT" w:cs="Arial"/>
          <w:b/>
          <w:i/>
          <w:sz w:val="22"/>
          <w:szCs w:val="22"/>
        </w:rPr>
        <w:t>Dirigente Tecnologo</w:t>
      </w:r>
      <w:r w:rsidRPr="000D2ED5">
        <w:rPr>
          <w:rFonts w:ascii="Eurostile LT" w:hAnsi="Eurostile LT" w:cs="Arial"/>
          <w:sz w:val="22"/>
          <w:szCs w:val="22"/>
        </w:rPr>
        <w:t xml:space="preserve">", Primo Livello Professionale: numero </w:t>
      </w:r>
      <w:r w:rsidRPr="000D2ED5">
        <w:rPr>
          <w:rFonts w:ascii="Eurostile LT" w:hAnsi="Eurostile LT" w:cs="Arial"/>
          <w:b/>
          <w:sz w:val="22"/>
          <w:szCs w:val="22"/>
        </w:rPr>
        <w:t xml:space="preserve">11 </w:t>
      </w:r>
      <w:r w:rsidRPr="000D2ED5">
        <w:rPr>
          <w:rFonts w:ascii="Eurostile LT" w:hAnsi="Eurostile LT" w:cs="Arial"/>
          <w:sz w:val="22"/>
          <w:szCs w:val="22"/>
        </w:rPr>
        <w:t>posizioni complessive da coprire, così ripartite:</w:t>
      </w:r>
    </w:p>
    <w:p w14:paraId="7B8EFA72" w14:textId="102B44DA" w:rsidR="000D2ED5" w:rsidRPr="000D2ED5" w:rsidRDefault="000D2ED5" w:rsidP="00881325">
      <w:pPr>
        <w:pStyle w:val="Paragrafoelenco"/>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Settori Tecnologici 1 e 2</w:t>
      </w:r>
      <w:r w:rsidRPr="000D2ED5">
        <w:rPr>
          <w:rFonts w:ascii="Eurostile LT" w:hAnsi="Eurostile LT" w:cs="Arial"/>
          <w:sz w:val="22"/>
          <w:szCs w:val="22"/>
        </w:rPr>
        <w:t xml:space="preserve">": </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4</w:t>
      </w:r>
      <w:r w:rsidRPr="000D2ED5">
        <w:rPr>
          <w:rFonts w:ascii="Eurostile LT" w:hAnsi="Eurostile LT" w:cs="Arial"/>
          <w:sz w:val="22"/>
          <w:szCs w:val="22"/>
        </w:rPr>
        <w:t xml:space="preserve"> posizioni;</w:t>
      </w:r>
    </w:p>
    <w:p w14:paraId="372AEC30" w14:textId="2F57BB62" w:rsidR="000D2ED5" w:rsidRPr="000D2ED5" w:rsidRDefault="000D2ED5" w:rsidP="00881325">
      <w:pPr>
        <w:pStyle w:val="Paragrafoelenco"/>
        <w:ind w:left="1701"/>
        <w:rPr>
          <w:rFonts w:ascii="Eurostile LT" w:hAnsi="Eurostile LT" w:cs="Arial"/>
          <w:sz w:val="22"/>
          <w:szCs w:val="22"/>
        </w:rPr>
      </w:pPr>
      <w:r w:rsidRPr="000D2ED5">
        <w:rPr>
          <w:rFonts w:ascii="Eurostile LT" w:hAnsi="Eurostile LT" w:cs="Arial"/>
          <w:sz w:val="22"/>
          <w:szCs w:val="22"/>
        </w:rPr>
        <w:t>"</w:t>
      </w:r>
      <w:r w:rsidRPr="000D2ED5">
        <w:rPr>
          <w:rFonts w:ascii="Eurostile LT" w:hAnsi="Eurostile LT" w:cs="Arial"/>
          <w:b/>
          <w:i/>
          <w:sz w:val="22"/>
          <w:szCs w:val="22"/>
        </w:rPr>
        <w:t>Settore Tecnologico 3</w:t>
      </w:r>
      <w:r w:rsidRPr="000D2ED5">
        <w:rPr>
          <w:rFonts w:ascii="Eurostile LT" w:hAnsi="Eurostile LT" w:cs="Arial"/>
          <w:sz w:val="22"/>
          <w:szCs w:val="22"/>
        </w:rPr>
        <w:t>":</w:t>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r>
      <w:r w:rsidR="00881325">
        <w:rPr>
          <w:rFonts w:ascii="Eurostile LT" w:hAnsi="Eurostile LT" w:cs="Arial"/>
          <w:sz w:val="22"/>
          <w:szCs w:val="22"/>
        </w:rPr>
        <w:tab/>
        <w:t xml:space="preserve"> </w:t>
      </w:r>
      <w:r w:rsidRPr="000D2ED5">
        <w:rPr>
          <w:rFonts w:ascii="Eurostile LT" w:hAnsi="Eurostile LT" w:cs="Arial"/>
          <w:b/>
          <w:sz w:val="22"/>
          <w:szCs w:val="22"/>
        </w:rPr>
        <w:t>7</w:t>
      </w:r>
      <w:r w:rsidRPr="000D2ED5">
        <w:rPr>
          <w:rFonts w:ascii="Eurostile LT" w:hAnsi="Eurostile LT" w:cs="Arial"/>
          <w:sz w:val="22"/>
          <w:szCs w:val="22"/>
        </w:rPr>
        <w:t xml:space="preserve"> posizioni;</w:t>
      </w:r>
    </w:p>
    <w:p w14:paraId="04B3C22F" w14:textId="77777777" w:rsidR="000D2ED5" w:rsidRPr="000D2ED5" w:rsidRDefault="000D2ED5" w:rsidP="00881325">
      <w:pPr>
        <w:shd w:val="clear" w:color="auto" w:fill="FFFFFF"/>
        <w:ind w:left="567" w:hanging="567"/>
        <w:jc w:val="both"/>
        <w:rPr>
          <w:rFonts w:ascii="Eurostile LT" w:hAnsi="Eurostile LT" w:cs="Arial"/>
          <w:sz w:val="22"/>
          <w:szCs w:val="22"/>
        </w:rPr>
      </w:pPr>
      <w:r w:rsidRPr="000D2ED5">
        <w:rPr>
          <w:rFonts w:ascii="Eurostile LT" w:hAnsi="Eurostile LT" w:cs="Arial"/>
          <w:sz w:val="22"/>
          <w:szCs w:val="22"/>
        </w:rPr>
        <w:t>c.2)</w:t>
      </w:r>
      <w:r w:rsidRPr="000D2ED5">
        <w:rPr>
          <w:rFonts w:ascii="Eurostile LT" w:hAnsi="Eurostile LT" w:cs="Arial"/>
          <w:sz w:val="22"/>
          <w:szCs w:val="22"/>
        </w:rPr>
        <w:tab/>
        <w:t xml:space="preserve">negli ultimi quattro mesi, gli atti adottati sia dagli Organi di Governo che dagli Organi Gestionali dell’Ente al fine di attivare le procedure di selezione per </w:t>
      </w:r>
      <w:r w:rsidRPr="000D2ED5">
        <w:rPr>
          <w:rFonts w:ascii="Eurostile LT" w:eastAsia="Calibri" w:hAnsi="Eurostile LT" w:cs="Arial"/>
          <w:color w:val="000000"/>
          <w:sz w:val="22"/>
          <w:szCs w:val="22"/>
          <w:lang w:eastAsia="zh-CN"/>
        </w:rPr>
        <w:t>le</w:t>
      </w:r>
      <w:r w:rsidRPr="000D2ED5">
        <w:rPr>
          <w:rFonts w:ascii="Eurostile LT" w:hAnsi="Eurostile LT" w:cs="Arial"/>
          <w:sz w:val="22"/>
          <w:szCs w:val="22"/>
        </w:rPr>
        <w:t xml:space="preserv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w:t>
      </w:r>
      <w:r w:rsidRPr="000D2ED5">
        <w:rPr>
          <w:rFonts w:ascii="Eurostile LT" w:hAnsi="Eurostile LT" w:cs="Arial"/>
          <w:b/>
          <w:i/>
          <w:sz w:val="22"/>
          <w:szCs w:val="22"/>
        </w:rPr>
        <w:t>tecnologo</w:t>
      </w:r>
      <w:r w:rsidRPr="000D2ED5">
        <w:rPr>
          <w:rFonts w:ascii="Eurostile LT" w:hAnsi="Eurostile LT" w:cs="Arial"/>
          <w:sz w:val="22"/>
          <w:szCs w:val="22"/>
        </w:rPr>
        <w:t>" e di "</w:t>
      </w:r>
      <w:r w:rsidRPr="000D2ED5">
        <w:rPr>
          <w:rFonts w:ascii="Eurostile LT" w:hAnsi="Eurostile LT" w:cs="Arial"/>
          <w:b/>
          <w:i/>
          <w:sz w:val="22"/>
          <w:szCs w:val="22"/>
        </w:rPr>
        <w:t>ricerca</w:t>
      </w:r>
      <w:r w:rsidRPr="000D2ED5">
        <w:rPr>
          <w:rFonts w:ascii="Eurostile LT" w:hAnsi="Eurostile LT" w:cs="Arial"/>
          <w:sz w:val="22"/>
          <w:szCs w:val="22"/>
        </w:rPr>
        <w:t>" hanno formato oggetto sia di "</w:t>
      </w:r>
      <w:r w:rsidRPr="000D2ED5">
        <w:rPr>
          <w:rFonts w:ascii="Eurostile LT" w:hAnsi="Eurostile LT" w:cs="Arial"/>
          <w:b/>
          <w:i/>
          <w:sz w:val="22"/>
          <w:szCs w:val="22"/>
        </w:rPr>
        <w:t>informativa</w:t>
      </w:r>
      <w:r w:rsidRPr="000D2ED5">
        <w:rPr>
          <w:rFonts w:ascii="Eurostile LT" w:hAnsi="Eurostile LT" w:cs="Arial"/>
          <w:sz w:val="22"/>
          <w:szCs w:val="22"/>
        </w:rPr>
        <w:t>" che di "</w:t>
      </w:r>
      <w:r w:rsidRPr="000D2ED5">
        <w:rPr>
          <w:rFonts w:ascii="Eurostile LT" w:hAnsi="Eurostile LT" w:cs="Arial"/>
          <w:b/>
          <w:i/>
          <w:sz w:val="22"/>
          <w:szCs w:val="22"/>
        </w:rPr>
        <w:t>confronto</w:t>
      </w:r>
      <w:r w:rsidRPr="000D2ED5">
        <w:rPr>
          <w:rFonts w:ascii="Eurostile LT" w:hAnsi="Eurostile LT" w:cs="Arial"/>
          <w:sz w:val="22"/>
          <w:szCs w:val="22"/>
        </w:rPr>
        <w:t>" con le Organizzazioni Sindacali maggiormente rappresentative a livello nazionale, con specifico riguardo:</w:t>
      </w:r>
    </w:p>
    <w:p w14:paraId="7F2D4941" w14:textId="77777777" w:rsidR="000D2ED5" w:rsidRPr="000D2ED5" w:rsidRDefault="000D2ED5" w:rsidP="006B4420">
      <w:pPr>
        <w:pStyle w:val="Paragrafoelenco"/>
        <w:numPr>
          <w:ilvl w:val="0"/>
          <w:numId w:val="214"/>
        </w:numPr>
        <w:shd w:val="clear" w:color="auto" w:fill="FFFFFF"/>
        <w:ind w:left="1134" w:hanging="567"/>
        <w:jc w:val="both"/>
        <w:rPr>
          <w:rFonts w:ascii="Eurostile LT" w:hAnsi="Eurostile LT" w:cs="Arial"/>
          <w:sz w:val="22"/>
          <w:szCs w:val="22"/>
        </w:rPr>
      </w:pPr>
      <w:r w:rsidRPr="000D2ED5">
        <w:rPr>
          <w:rFonts w:ascii="Eurostile LT" w:hAnsi="Eurostile LT" w:cs="Arial"/>
          <w:sz w:val="22"/>
          <w:szCs w:val="22"/>
        </w:rPr>
        <w:t>alla definizione del "</w:t>
      </w:r>
      <w:r w:rsidRPr="000D2ED5">
        <w:rPr>
          <w:rFonts w:ascii="Eurostile LT" w:hAnsi="Eurostile LT" w:cs="Arial"/>
          <w:b/>
          <w:i/>
          <w:sz w:val="22"/>
          <w:szCs w:val="22"/>
        </w:rPr>
        <w:t>budget</w:t>
      </w:r>
      <w:r w:rsidRPr="000D2ED5">
        <w:rPr>
          <w:rFonts w:ascii="Eurostile LT" w:hAnsi="Eurostile LT" w:cs="Arial"/>
          <w:sz w:val="22"/>
          <w:szCs w:val="22"/>
        </w:rPr>
        <w:t>" da destinare alle predette "</w:t>
      </w:r>
      <w:r w:rsidRPr="000D2ED5">
        <w:rPr>
          <w:rFonts w:ascii="Eurostile LT" w:hAnsi="Eurostile LT" w:cs="Arial"/>
          <w:b/>
          <w:i/>
          <w:sz w:val="22"/>
          <w:szCs w:val="22"/>
        </w:rPr>
        <w:t>progressioni di carriera</w:t>
      </w:r>
      <w:r w:rsidRPr="000D2ED5">
        <w:rPr>
          <w:rFonts w:ascii="Eurostile LT" w:hAnsi="Eurostile LT" w:cs="Arial"/>
          <w:sz w:val="22"/>
          <w:szCs w:val="22"/>
        </w:rPr>
        <w:t>";</w:t>
      </w:r>
    </w:p>
    <w:p w14:paraId="07604E0F" w14:textId="77777777" w:rsidR="000D2ED5" w:rsidRPr="000D2ED5" w:rsidRDefault="000D2ED5" w:rsidP="006B4420">
      <w:pPr>
        <w:pStyle w:val="Paragrafoelenco"/>
        <w:numPr>
          <w:ilvl w:val="0"/>
          <w:numId w:val="214"/>
        </w:numPr>
        <w:shd w:val="clear" w:color="auto" w:fill="FFFFFF"/>
        <w:ind w:left="1134" w:hanging="567"/>
        <w:jc w:val="both"/>
        <w:rPr>
          <w:rFonts w:ascii="Eurostile LT" w:hAnsi="Eurostile LT" w:cs="Arial"/>
          <w:sz w:val="22"/>
          <w:szCs w:val="22"/>
        </w:rPr>
      </w:pPr>
      <w:r w:rsidRPr="000D2ED5">
        <w:rPr>
          <w:rFonts w:ascii="Eurostile LT" w:hAnsi="Eurostile LT" w:cs="Arial"/>
          <w:sz w:val="22"/>
          <w:szCs w:val="22"/>
        </w:rPr>
        <w:t xml:space="preserve">al numero delle posizioni da coprire, </w:t>
      </w:r>
      <w:r w:rsidRPr="000D2ED5">
        <w:rPr>
          <w:rFonts w:ascii="Eurostile LT" w:hAnsi="Eurostile LT" w:cs="Arial"/>
          <w:color w:val="000000"/>
          <w:sz w:val="22"/>
          <w:szCs w:val="22"/>
        </w:rPr>
        <w:t>con riferimento sia ai passaggi dal terzo al secondo livello professionale che ai passaggi dal secondo al primo livello professionale;</w:t>
      </w:r>
    </w:p>
    <w:p w14:paraId="149F4A47" w14:textId="77777777" w:rsidR="000D2ED5" w:rsidRPr="000D2ED5" w:rsidRDefault="000D2ED5" w:rsidP="006B4420">
      <w:pPr>
        <w:pStyle w:val="Paragrafoelenco"/>
        <w:numPr>
          <w:ilvl w:val="0"/>
          <w:numId w:val="214"/>
        </w:numPr>
        <w:shd w:val="clear" w:color="auto" w:fill="FFFFFF"/>
        <w:ind w:left="1134" w:hanging="567"/>
        <w:jc w:val="both"/>
        <w:rPr>
          <w:rFonts w:ascii="Eurostile LT" w:hAnsi="Eurostile LT" w:cs="Arial"/>
          <w:sz w:val="22"/>
          <w:szCs w:val="22"/>
        </w:rPr>
      </w:pPr>
      <w:r w:rsidRPr="000D2ED5">
        <w:rPr>
          <w:rFonts w:ascii="Eurostile LT" w:hAnsi="Eurostile LT" w:cs="Arial"/>
          <w:sz w:val="22"/>
          <w:szCs w:val="22"/>
        </w:rPr>
        <w:t>alla individuazione dei requisiti di ammissione e alla definizione delle modalità di svolgimento delle procedure di selezione da attivare per le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w:t>
      </w:r>
      <w:r w:rsidRPr="000D2ED5">
        <w:rPr>
          <w:rFonts w:ascii="Eurostile LT" w:hAnsi="Eurostile LT" w:cs="Arial"/>
          <w:b/>
          <w:i/>
          <w:sz w:val="22"/>
          <w:szCs w:val="22"/>
        </w:rPr>
        <w:t>tecnologo</w:t>
      </w:r>
      <w:r w:rsidRPr="000D2ED5">
        <w:rPr>
          <w:rFonts w:ascii="Eurostile LT" w:hAnsi="Eurostile LT" w:cs="Arial"/>
          <w:sz w:val="22"/>
          <w:szCs w:val="22"/>
        </w:rPr>
        <w:t>" e di "</w:t>
      </w:r>
      <w:r w:rsidRPr="000D2ED5">
        <w:rPr>
          <w:rFonts w:ascii="Eurostile LT" w:hAnsi="Eurostile LT" w:cs="Arial"/>
          <w:b/>
          <w:i/>
          <w:sz w:val="22"/>
          <w:szCs w:val="22"/>
        </w:rPr>
        <w:t>ricerca</w:t>
      </w:r>
      <w:r w:rsidRPr="000D2ED5">
        <w:rPr>
          <w:rFonts w:ascii="Eurostile LT" w:hAnsi="Eurostile LT" w:cs="Arial"/>
          <w:sz w:val="22"/>
          <w:szCs w:val="22"/>
        </w:rPr>
        <w:t>";</w:t>
      </w:r>
    </w:p>
    <w:p w14:paraId="3DF13B71" w14:textId="77777777" w:rsidR="000D2ED5" w:rsidRPr="000D2ED5" w:rsidRDefault="000D2ED5" w:rsidP="006B4420">
      <w:pPr>
        <w:pStyle w:val="Paragrafoelenco"/>
        <w:numPr>
          <w:ilvl w:val="0"/>
          <w:numId w:val="214"/>
        </w:numPr>
        <w:shd w:val="clear" w:color="auto" w:fill="FFFFFF"/>
        <w:ind w:left="1134" w:hanging="567"/>
        <w:jc w:val="both"/>
        <w:rPr>
          <w:rFonts w:ascii="Eurostile LT" w:hAnsi="Eurostile LT" w:cs="Arial"/>
          <w:sz w:val="22"/>
          <w:szCs w:val="22"/>
        </w:rPr>
      </w:pPr>
      <w:r w:rsidRPr="000D2ED5">
        <w:rPr>
          <w:rFonts w:ascii="Eurostile LT" w:hAnsi="Eurostile LT" w:cs="Arial"/>
          <w:sz w:val="22"/>
          <w:szCs w:val="22"/>
        </w:rPr>
        <w:t xml:space="preserve">alle modalità di valutazione dell’anzianità e dei titoli di servizio;              </w:t>
      </w:r>
    </w:p>
    <w:p w14:paraId="6A8239FC" w14:textId="77777777" w:rsidR="000D2ED5" w:rsidRPr="000D2ED5" w:rsidRDefault="000D2ED5" w:rsidP="00881325">
      <w:pPr>
        <w:shd w:val="clear" w:color="auto" w:fill="FFFFFF"/>
        <w:ind w:left="567" w:hanging="567"/>
        <w:jc w:val="both"/>
        <w:rPr>
          <w:rFonts w:ascii="Eurostile LT" w:eastAsia="Calibri" w:hAnsi="Eurostile LT" w:cs="Arial"/>
          <w:color w:val="000000"/>
          <w:sz w:val="22"/>
          <w:szCs w:val="22"/>
          <w:lang w:eastAsia="zh-CN"/>
        </w:rPr>
      </w:pPr>
      <w:r w:rsidRPr="000D2ED5">
        <w:rPr>
          <w:rFonts w:ascii="Eurostile LT" w:hAnsi="Eurostile LT" w:cs="Arial"/>
          <w:sz w:val="22"/>
          <w:szCs w:val="22"/>
        </w:rPr>
        <w:t>c.3)</w:t>
      </w:r>
      <w:r w:rsidRPr="000D2ED5">
        <w:rPr>
          <w:rFonts w:ascii="Eurostile LT" w:hAnsi="Eurostile LT" w:cs="Arial"/>
          <w:sz w:val="22"/>
          <w:szCs w:val="22"/>
        </w:rPr>
        <w:tab/>
        <w:t>nella riunione dell’</w:t>
      </w:r>
      <w:r w:rsidRPr="000D2ED5">
        <w:rPr>
          <w:rFonts w:ascii="Eurostile LT" w:hAnsi="Eurostile LT" w:cs="Arial"/>
          <w:b/>
          <w:sz w:val="22"/>
          <w:szCs w:val="22"/>
        </w:rPr>
        <w:t>8 novembre 2022</w:t>
      </w:r>
      <w:r w:rsidRPr="000D2ED5">
        <w:rPr>
          <w:rFonts w:ascii="Eurostile LT" w:hAnsi="Eurostile LT" w:cs="Arial"/>
          <w:sz w:val="22"/>
          <w:szCs w:val="22"/>
        </w:rPr>
        <w:t xml:space="preserve">, </w:t>
      </w:r>
      <w:r w:rsidRPr="000D2ED5">
        <w:rPr>
          <w:rFonts w:ascii="Eurostile LT" w:eastAsia="Calibri" w:hAnsi="Eurostile LT" w:cs="Arial"/>
          <w:color w:val="000000"/>
          <w:sz w:val="22"/>
          <w:szCs w:val="22"/>
          <w:lang w:eastAsia="zh-CN"/>
        </w:rPr>
        <w:t>le Organizzazioni Sindacali maggiormente rappresentative a livello nazionale hanno espresso viva soddisfazione in merito alle iniziative finora promosse dalla Amministrazione per l’attivazione del</w:t>
      </w:r>
      <w:r w:rsidRPr="000D2ED5">
        <w:rPr>
          <w:rFonts w:ascii="Eurostile LT" w:hAnsi="Eurostile LT" w:cs="Arial"/>
          <w:sz w:val="22"/>
          <w:szCs w:val="22"/>
        </w:rPr>
        <w:t xml:space="preserve">le procedure di selezione per </w:t>
      </w:r>
      <w:r w:rsidRPr="000D2ED5">
        <w:rPr>
          <w:rFonts w:ascii="Eurostile LT" w:eastAsia="Calibri" w:hAnsi="Eurostile LT" w:cs="Arial"/>
          <w:color w:val="000000"/>
          <w:sz w:val="22"/>
          <w:szCs w:val="22"/>
          <w:lang w:eastAsia="zh-CN"/>
        </w:rPr>
        <w:t>le</w:t>
      </w:r>
      <w:r w:rsidRPr="000D2ED5">
        <w:rPr>
          <w:rFonts w:ascii="Eurostile LT" w:hAnsi="Eurostile LT" w:cs="Arial"/>
          <w:sz w:val="22"/>
          <w:szCs w:val="22"/>
        </w:rPr>
        <w:t xml:space="preserv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w:t>
      </w:r>
      <w:r w:rsidRPr="000D2ED5">
        <w:rPr>
          <w:rFonts w:ascii="Eurostile LT" w:hAnsi="Eurostile LT" w:cs="Arial"/>
          <w:b/>
          <w:i/>
          <w:sz w:val="22"/>
          <w:szCs w:val="22"/>
        </w:rPr>
        <w:t>tecnologo</w:t>
      </w:r>
      <w:r w:rsidRPr="000D2ED5">
        <w:rPr>
          <w:rFonts w:ascii="Eurostile LT" w:hAnsi="Eurostile LT" w:cs="Arial"/>
          <w:sz w:val="22"/>
          <w:szCs w:val="22"/>
        </w:rPr>
        <w:t>" e di "</w:t>
      </w:r>
      <w:r w:rsidRPr="000D2ED5">
        <w:rPr>
          <w:rFonts w:ascii="Eurostile LT" w:hAnsi="Eurostile LT" w:cs="Arial"/>
          <w:b/>
          <w:i/>
          <w:sz w:val="22"/>
          <w:szCs w:val="22"/>
        </w:rPr>
        <w:t>ricerca</w:t>
      </w:r>
      <w:r w:rsidRPr="000D2ED5">
        <w:rPr>
          <w:rFonts w:ascii="Eurostile LT" w:hAnsi="Eurostile LT" w:cs="Arial"/>
          <w:sz w:val="22"/>
          <w:szCs w:val="22"/>
        </w:rPr>
        <w:t>" e delle scelte operate a tal fine</w:t>
      </w:r>
      <w:r w:rsidRPr="000D2ED5">
        <w:rPr>
          <w:rFonts w:ascii="Eurostile LT" w:eastAsia="Calibri" w:hAnsi="Eurostile LT" w:cs="Arial"/>
          <w:color w:val="000000"/>
          <w:sz w:val="22"/>
          <w:szCs w:val="22"/>
          <w:lang w:eastAsia="zh-CN"/>
        </w:rPr>
        <w:t>, auspicando, altresì, che le predette procedure vengano attivate nel più breve tempo possibile;</w:t>
      </w:r>
    </w:p>
    <w:p w14:paraId="20F773E2" w14:textId="37C89900" w:rsidR="000D2ED5" w:rsidRDefault="000D2ED5" w:rsidP="00881325">
      <w:pPr>
        <w:shd w:val="clear" w:color="auto" w:fill="FFFFFF"/>
        <w:ind w:left="567" w:hanging="567"/>
        <w:jc w:val="both"/>
        <w:rPr>
          <w:rFonts w:ascii="Eurostile LT" w:eastAsia="Calibri" w:hAnsi="Eurostile LT" w:cs="Arial"/>
          <w:color w:val="000000"/>
          <w:sz w:val="22"/>
          <w:szCs w:val="22"/>
          <w:lang w:eastAsia="zh-CN"/>
        </w:rPr>
      </w:pPr>
      <w:r w:rsidRPr="000D2ED5">
        <w:rPr>
          <w:rFonts w:ascii="Eurostile LT" w:eastAsia="Calibri" w:hAnsi="Eurostile LT" w:cs="Arial"/>
          <w:color w:val="000000"/>
          <w:sz w:val="22"/>
          <w:szCs w:val="22"/>
          <w:lang w:eastAsia="zh-CN"/>
        </w:rPr>
        <w:t>c.4)</w:t>
      </w:r>
      <w:r w:rsidRPr="000D2ED5">
        <w:rPr>
          <w:rFonts w:ascii="Eurostile LT" w:eastAsia="Calibri" w:hAnsi="Eurostile LT" w:cs="Arial"/>
          <w:color w:val="000000"/>
          <w:sz w:val="22"/>
          <w:szCs w:val="22"/>
          <w:lang w:eastAsia="zh-CN"/>
        </w:rPr>
        <w:tab/>
        <w:t xml:space="preserve">l’attivazione delle predette procedure, anche in questo caso, non è subordinata al verificarsi di altre condizioni, in quanto, relativamente alle </w:t>
      </w:r>
      <w:r w:rsidRPr="000D2ED5">
        <w:rPr>
          <w:rFonts w:ascii="Eurostile LT" w:eastAsia="Calibri" w:hAnsi="Eurostile LT" w:cs="Arial"/>
          <w:color w:val="000000"/>
          <w:sz w:val="22"/>
          <w:szCs w:val="22"/>
          <w:u w:val="single"/>
          <w:lang w:eastAsia="zh-CN"/>
        </w:rPr>
        <w:t>modalità di utilizzo</w:t>
      </w:r>
      <w:r w:rsidRPr="000D2ED5">
        <w:rPr>
          <w:rFonts w:ascii="Eurostile LT" w:eastAsia="Calibri" w:hAnsi="Eurostile LT" w:cs="Arial"/>
          <w:color w:val="000000"/>
          <w:sz w:val="22"/>
          <w:szCs w:val="22"/>
          <w:lang w:eastAsia="zh-CN"/>
        </w:rPr>
        <w:t xml:space="preserve"> del </w:t>
      </w:r>
      <w:r w:rsidRPr="000D2ED5">
        <w:rPr>
          <w:rFonts w:ascii="Eurostile LT" w:hAnsi="Eurostile LT" w:cs="Arial"/>
          <w:sz w:val="22"/>
          <w:szCs w:val="22"/>
        </w:rPr>
        <w:t>"</w:t>
      </w:r>
      <w:r w:rsidRPr="000D2ED5">
        <w:rPr>
          <w:rFonts w:ascii="Eurostile LT" w:hAnsi="Eurostile LT" w:cs="Arial"/>
          <w:b/>
          <w:i/>
          <w:sz w:val="22"/>
          <w:szCs w:val="22"/>
        </w:rPr>
        <w:t>budget</w:t>
      </w:r>
      <w:r w:rsidRPr="000D2ED5">
        <w:rPr>
          <w:rFonts w:ascii="Eurostile LT" w:hAnsi="Eurostile LT" w:cs="Arial"/>
          <w:sz w:val="22"/>
          <w:szCs w:val="22"/>
        </w:rPr>
        <w:t>" destinato alle "</w:t>
      </w:r>
      <w:r w:rsidRPr="000D2ED5">
        <w:rPr>
          <w:rFonts w:ascii="Eurostile LT" w:hAnsi="Eurostile LT" w:cs="Arial"/>
          <w:b/>
          <w:i/>
          <w:sz w:val="22"/>
          <w:szCs w:val="22"/>
        </w:rPr>
        <w:t>progressioni di carriera</w:t>
      </w:r>
      <w:r w:rsidRPr="000D2ED5">
        <w:rPr>
          <w:rFonts w:ascii="Eurostile LT" w:hAnsi="Eurostile LT" w:cs="Arial"/>
          <w:sz w:val="22"/>
          <w:szCs w:val="22"/>
        </w:rPr>
        <w:t>" del personale "</w:t>
      </w:r>
      <w:r w:rsidRPr="000D2ED5">
        <w:rPr>
          <w:rFonts w:ascii="Eurostile LT" w:hAnsi="Eurostile LT" w:cs="Arial"/>
          <w:b/>
          <w:i/>
          <w:sz w:val="22"/>
          <w:szCs w:val="22"/>
        </w:rPr>
        <w:t>tecnologo</w:t>
      </w:r>
      <w:r w:rsidRPr="000D2ED5">
        <w:rPr>
          <w:rFonts w:ascii="Eurostile LT" w:hAnsi="Eurostile LT" w:cs="Arial"/>
          <w:sz w:val="22"/>
          <w:szCs w:val="22"/>
        </w:rPr>
        <w:t>" e di "</w:t>
      </w:r>
      <w:r w:rsidRPr="000D2ED5">
        <w:rPr>
          <w:rFonts w:ascii="Eurostile LT" w:hAnsi="Eurostile LT" w:cs="Arial"/>
          <w:b/>
          <w:i/>
          <w:sz w:val="22"/>
          <w:szCs w:val="22"/>
        </w:rPr>
        <w:t>ricerca</w:t>
      </w:r>
      <w:r w:rsidRPr="000D2ED5">
        <w:rPr>
          <w:rFonts w:ascii="Eurostile LT" w:hAnsi="Eurostile LT" w:cs="Arial"/>
          <w:sz w:val="22"/>
          <w:szCs w:val="22"/>
        </w:rPr>
        <w:t>", non sono previsti ulteriori adempimenti, quali la "</w:t>
      </w:r>
      <w:r w:rsidRPr="000D2ED5">
        <w:rPr>
          <w:rFonts w:ascii="Eurostile LT" w:hAnsi="Eurostile LT" w:cs="Arial"/>
          <w:b/>
          <w:i/>
          <w:sz w:val="22"/>
          <w:szCs w:val="22"/>
        </w:rPr>
        <w:t>certificazione</w:t>
      </w:r>
      <w:r w:rsidRPr="000D2ED5">
        <w:rPr>
          <w:rFonts w:ascii="Eurostile LT" w:hAnsi="Eurostile LT" w:cs="Arial"/>
          <w:sz w:val="22"/>
          <w:szCs w:val="22"/>
        </w:rPr>
        <w:t xml:space="preserve">" del Collegio dei Revisori dei Conti e il controllo, </w:t>
      </w:r>
      <w:r w:rsidRPr="000D2ED5">
        <w:rPr>
          <w:rFonts w:ascii="Eurostile LT" w:hAnsi="Eurostile LT" w:cs="Arial"/>
          <w:iCs/>
          <w:sz w:val="22"/>
          <w:szCs w:val="22"/>
        </w:rPr>
        <w:t xml:space="preserve">ai sensi dell’articolo 40-bis del Decreto Legislativo 30 marzo 2001, numero 165, e successive modifiche e integrazioni, del </w:t>
      </w:r>
      <w:r w:rsidRPr="000D2ED5">
        <w:rPr>
          <w:rFonts w:ascii="Eurostile LT" w:eastAsia="Calibri" w:hAnsi="Eurostile LT" w:cs="Arial"/>
          <w:sz w:val="22"/>
          <w:szCs w:val="22"/>
        </w:rPr>
        <w:t>"</w:t>
      </w:r>
      <w:r w:rsidRPr="000D2ED5">
        <w:rPr>
          <w:rFonts w:ascii="Eurostile LT" w:hAnsi="Eurostile LT" w:cs="Arial"/>
          <w:b/>
          <w:bCs/>
          <w:i/>
          <w:sz w:val="22"/>
          <w:szCs w:val="22"/>
        </w:rPr>
        <w:t>Dipartimento della Ragioneria Generale dello Stato, Ispettorato Generale per gli Ordinamenti del Personale e la Analisi dei Costi del Lavoro Pubblico, del Ministero della Economia e delle Finanze</w:t>
      </w:r>
      <w:r w:rsidRPr="000D2ED5">
        <w:rPr>
          <w:rFonts w:ascii="Eurostile LT" w:eastAsia="Calibri" w:hAnsi="Eurostile LT" w:cs="Arial"/>
          <w:sz w:val="22"/>
          <w:szCs w:val="22"/>
        </w:rPr>
        <w:t xml:space="preserve">" e del </w:t>
      </w:r>
      <w:r w:rsidRPr="000D2ED5">
        <w:rPr>
          <w:rFonts w:ascii="Eurostile LT" w:hAnsi="Eurostile LT" w:cs="Arial"/>
          <w:bCs/>
          <w:sz w:val="22"/>
          <w:szCs w:val="22"/>
        </w:rPr>
        <w:t>"</w:t>
      </w:r>
      <w:r w:rsidRPr="000D2ED5">
        <w:rPr>
          <w:rFonts w:ascii="Eurostile LT" w:hAnsi="Eurostile LT" w:cs="Arial"/>
          <w:b/>
          <w:i/>
          <w:color w:val="000000"/>
          <w:sz w:val="22"/>
          <w:szCs w:val="22"/>
        </w:rPr>
        <w:t>Dipartimento della Funzione Pubblica, Ufficio Relazioni Sindacali, Servizio Contrattazione Collettiva, della Presidenza del Consiglio dei Ministri</w:t>
      </w:r>
      <w:r w:rsidRPr="000D2ED5">
        <w:rPr>
          <w:rFonts w:ascii="Eurostile LT" w:hAnsi="Eurostile LT" w:cs="Arial"/>
          <w:bCs/>
          <w:sz w:val="22"/>
          <w:szCs w:val="22"/>
        </w:rPr>
        <w:t>"</w:t>
      </w:r>
      <w:r w:rsidRPr="000D2ED5">
        <w:rPr>
          <w:rFonts w:ascii="Eurostile LT" w:hAnsi="Eurostile LT" w:cs="Arial"/>
          <w:sz w:val="22"/>
          <w:szCs w:val="22"/>
        </w:rPr>
        <w:t>;</w:t>
      </w:r>
      <w:r w:rsidRPr="000D2ED5">
        <w:rPr>
          <w:rFonts w:ascii="Eurostile LT" w:eastAsia="Calibri" w:hAnsi="Eurostile LT" w:cs="Arial"/>
          <w:color w:val="000000"/>
          <w:sz w:val="22"/>
          <w:szCs w:val="22"/>
          <w:lang w:eastAsia="zh-CN"/>
        </w:rPr>
        <w:t xml:space="preserve">   </w:t>
      </w:r>
    </w:p>
    <w:p w14:paraId="25A258F6" w14:textId="44A799B1" w:rsidR="00881325" w:rsidRPr="000D2ED5" w:rsidRDefault="00881325" w:rsidP="00881325">
      <w:pPr>
        <w:shd w:val="clear" w:color="auto" w:fill="FFFFFF"/>
        <w:ind w:left="567" w:hanging="567"/>
        <w:jc w:val="both"/>
        <w:rPr>
          <w:rFonts w:ascii="Eurostile LT" w:hAnsi="Eurostile LT" w:cs="Arial"/>
          <w:sz w:val="22"/>
          <w:szCs w:val="22"/>
        </w:rPr>
      </w:pPr>
      <w:r>
        <w:rPr>
          <w:rFonts w:ascii="Eurostile LT" w:hAnsi="Eurostile LT" w:cs="Arial"/>
          <w:sz w:val="22"/>
          <w:szCs w:val="22"/>
        </w:rPr>
        <w:t>c.5)</w:t>
      </w:r>
      <w:r>
        <w:rPr>
          <w:rFonts w:ascii="Eurostile LT" w:hAnsi="Eurostile LT" w:cs="Arial"/>
          <w:sz w:val="22"/>
          <w:szCs w:val="22"/>
        </w:rPr>
        <w:tab/>
      </w:r>
      <w:r>
        <w:rPr>
          <w:rFonts w:ascii="Eurostile LT" w:eastAsia="Calibri" w:hAnsi="Eurostile LT" w:cs="Arial"/>
          <w:color w:val="000000"/>
          <w:sz w:val="22"/>
          <w:szCs w:val="22"/>
          <w:lang w:eastAsia="zh-CN"/>
        </w:rPr>
        <w:t xml:space="preserve">pertanto, le procedure di selezione </w:t>
      </w:r>
      <w:r w:rsidR="00512176" w:rsidRPr="000D2ED5">
        <w:rPr>
          <w:rFonts w:ascii="Eurostile LT" w:hAnsi="Eurostile LT" w:cs="Arial"/>
          <w:sz w:val="22"/>
          <w:szCs w:val="22"/>
        </w:rPr>
        <w:t xml:space="preserve">per </w:t>
      </w:r>
      <w:r w:rsidR="00512176" w:rsidRPr="000D2ED5">
        <w:rPr>
          <w:rFonts w:ascii="Eurostile LT" w:eastAsia="Calibri" w:hAnsi="Eurostile LT" w:cs="Arial"/>
          <w:color w:val="000000"/>
          <w:sz w:val="22"/>
          <w:szCs w:val="22"/>
          <w:lang w:eastAsia="zh-CN"/>
        </w:rPr>
        <w:t>le</w:t>
      </w:r>
      <w:r w:rsidR="00512176" w:rsidRPr="000D2ED5">
        <w:rPr>
          <w:rFonts w:ascii="Eurostile LT" w:hAnsi="Eurostile LT" w:cs="Arial"/>
          <w:sz w:val="22"/>
          <w:szCs w:val="22"/>
        </w:rPr>
        <w:t xml:space="preserve"> "</w:t>
      </w:r>
      <w:r w:rsidR="00512176" w:rsidRPr="000D2ED5">
        <w:rPr>
          <w:rFonts w:ascii="Eurostile LT" w:hAnsi="Eurostile LT" w:cs="Arial"/>
          <w:b/>
          <w:i/>
          <w:sz w:val="22"/>
          <w:szCs w:val="22"/>
        </w:rPr>
        <w:t>progressioni di carriera</w:t>
      </w:r>
      <w:r w:rsidR="00512176" w:rsidRPr="000D2ED5">
        <w:rPr>
          <w:rFonts w:ascii="Eurostile LT" w:hAnsi="Eurostile LT" w:cs="Arial"/>
          <w:sz w:val="22"/>
          <w:szCs w:val="22"/>
        </w:rPr>
        <w:t>" del personale "</w:t>
      </w:r>
      <w:r w:rsidR="00512176" w:rsidRPr="000D2ED5">
        <w:rPr>
          <w:rFonts w:ascii="Eurostile LT" w:hAnsi="Eurostile LT" w:cs="Arial"/>
          <w:b/>
          <w:i/>
          <w:sz w:val="22"/>
          <w:szCs w:val="22"/>
        </w:rPr>
        <w:t>tecnologo</w:t>
      </w:r>
      <w:r w:rsidR="00512176" w:rsidRPr="000D2ED5">
        <w:rPr>
          <w:rFonts w:ascii="Eurostile LT" w:hAnsi="Eurostile LT" w:cs="Arial"/>
          <w:sz w:val="22"/>
          <w:szCs w:val="22"/>
        </w:rPr>
        <w:t>" e di "</w:t>
      </w:r>
      <w:r w:rsidR="00512176" w:rsidRPr="000D2ED5">
        <w:rPr>
          <w:rFonts w:ascii="Eurostile LT" w:hAnsi="Eurostile LT" w:cs="Arial"/>
          <w:b/>
          <w:i/>
          <w:sz w:val="22"/>
          <w:szCs w:val="22"/>
        </w:rPr>
        <w:t>ricerca</w:t>
      </w:r>
      <w:r w:rsidR="00512176" w:rsidRPr="000D2ED5">
        <w:rPr>
          <w:rFonts w:ascii="Eurostile LT" w:hAnsi="Eurostile LT" w:cs="Arial"/>
          <w:sz w:val="22"/>
          <w:szCs w:val="22"/>
        </w:rPr>
        <w:t>"</w:t>
      </w:r>
      <w:r>
        <w:rPr>
          <w:rFonts w:ascii="Eurostile LT" w:eastAsia="Calibri" w:hAnsi="Eurostile LT" w:cs="Arial"/>
          <w:color w:val="000000"/>
          <w:sz w:val="22"/>
          <w:szCs w:val="22"/>
          <w:lang w:eastAsia="zh-CN"/>
        </w:rPr>
        <w:t xml:space="preserve"> verranno attivate entro il </w:t>
      </w:r>
      <w:r w:rsidRPr="008E1D36">
        <w:rPr>
          <w:rFonts w:ascii="Eurostile LT" w:eastAsia="Calibri" w:hAnsi="Eurostile LT" w:cs="Arial"/>
          <w:b/>
          <w:color w:val="000000"/>
          <w:sz w:val="22"/>
          <w:szCs w:val="22"/>
          <w:lang w:eastAsia="zh-CN"/>
        </w:rPr>
        <w:t>31 dicembre 2022</w:t>
      </w:r>
      <w:r w:rsidRPr="00881325">
        <w:rPr>
          <w:rFonts w:ascii="Eurostile LT" w:eastAsia="Calibri" w:hAnsi="Eurostile LT" w:cs="Arial"/>
          <w:color w:val="000000"/>
          <w:sz w:val="22"/>
          <w:szCs w:val="22"/>
          <w:lang w:eastAsia="zh-CN"/>
        </w:rPr>
        <w:t>.</w:t>
      </w:r>
      <w:r w:rsidRPr="000D2ED5">
        <w:rPr>
          <w:rFonts w:ascii="Eurostile LT" w:eastAsia="Calibri" w:hAnsi="Eurostile LT" w:cs="Arial"/>
          <w:color w:val="000000"/>
          <w:sz w:val="22"/>
          <w:szCs w:val="22"/>
          <w:lang w:eastAsia="zh-CN"/>
        </w:rPr>
        <w:t xml:space="preserve">   </w:t>
      </w:r>
    </w:p>
    <w:p w14:paraId="6484C2C0" w14:textId="77777777" w:rsidR="000D2ED5" w:rsidRPr="000D2ED5" w:rsidRDefault="000D2ED5" w:rsidP="001F6968">
      <w:pPr>
        <w:ind w:firstLine="708"/>
        <w:jc w:val="both"/>
        <w:rPr>
          <w:rFonts w:ascii="Eurostile LT" w:hAnsi="Eurostile LT"/>
          <w:color w:val="000000" w:themeColor="text1"/>
          <w:sz w:val="22"/>
          <w:szCs w:val="22"/>
        </w:rPr>
      </w:pPr>
    </w:p>
    <w:p w14:paraId="73B931EE" w14:textId="77777777" w:rsidR="001F6968" w:rsidRPr="000D2ED5" w:rsidRDefault="001F6968" w:rsidP="001F6968">
      <w:pPr>
        <w:ind w:firstLine="708"/>
        <w:jc w:val="both"/>
        <w:rPr>
          <w:rFonts w:ascii="Eurostile LT" w:hAnsi="Eurostile LT"/>
          <w:color w:val="000000" w:themeColor="text1"/>
          <w:sz w:val="22"/>
          <w:szCs w:val="22"/>
        </w:rPr>
      </w:pPr>
    </w:p>
    <w:p w14:paraId="7CA9DCEE" w14:textId="58F24E86" w:rsidR="00725B4B" w:rsidRPr="00F66E06" w:rsidRDefault="00725B4B" w:rsidP="00F66E06">
      <w:pPr>
        <w:pStyle w:val="Titolo4"/>
        <w:rPr>
          <w:rFonts w:ascii="Eurostile LT" w:hAnsi="Eurostile LT"/>
          <w:sz w:val="22"/>
          <w:szCs w:val="22"/>
        </w:rPr>
      </w:pPr>
      <w:r w:rsidRPr="00F66E06">
        <w:rPr>
          <w:rFonts w:ascii="Eurostile LT" w:hAnsi="Eurostile LT"/>
          <w:sz w:val="22"/>
          <w:szCs w:val="22"/>
        </w:rPr>
        <w:t>3.3.</w:t>
      </w:r>
      <w:r w:rsidR="001F6968">
        <w:rPr>
          <w:rFonts w:ascii="Eurostile LT" w:hAnsi="Eurostile LT"/>
          <w:sz w:val="22"/>
          <w:szCs w:val="22"/>
        </w:rPr>
        <w:t>7</w:t>
      </w:r>
      <w:r w:rsidRPr="00F66E06">
        <w:rPr>
          <w:rFonts w:ascii="Eurostile LT" w:hAnsi="Eurostile LT"/>
          <w:sz w:val="22"/>
          <w:szCs w:val="22"/>
        </w:rPr>
        <w:t>.2 Azioni previste negli anni 2023 e 2024</w:t>
      </w:r>
    </w:p>
    <w:p w14:paraId="6B77C091" w14:textId="0B3FFFAF" w:rsidR="003A7CEF" w:rsidRDefault="003A7CEF" w:rsidP="00C1720C">
      <w:pPr>
        <w:jc w:val="both"/>
        <w:rPr>
          <w:rFonts w:ascii="Eurostile LT" w:hAnsi="Eurostile LT"/>
          <w:color w:val="000000" w:themeColor="text1"/>
          <w:sz w:val="22"/>
          <w:szCs w:val="22"/>
        </w:rPr>
      </w:pPr>
    </w:p>
    <w:p w14:paraId="500C2F20" w14:textId="1399BB04" w:rsidR="00AC090B" w:rsidRPr="00AC090B" w:rsidRDefault="00AC090B" w:rsidP="00AC090B">
      <w:pPr>
        <w:ind w:firstLine="708"/>
        <w:jc w:val="both"/>
        <w:rPr>
          <w:rFonts w:ascii="Eurostile LT" w:hAnsi="Eurostile LT"/>
          <w:color w:val="000000" w:themeColor="text1"/>
          <w:sz w:val="22"/>
          <w:szCs w:val="22"/>
        </w:rPr>
      </w:pPr>
      <w:r w:rsidRPr="00AC090B">
        <w:rPr>
          <w:rFonts w:ascii="Eurostile LT" w:hAnsi="Eurostile LT"/>
          <w:color w:val="000000" w:themeColor="text1"/>
          <w:sz w:val="22"/>
          <w:szCs w:val="22"/>
        </w:rPr>
        <w:t>Negli anni 2023-2024, oltre alla conclusione delle procedure che dovrebbero essere avviate nel corso dell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anno 2022, come riepilogate nel Sottoparagrafo precedente, si prevedono:</w:t>
      </w:r>
    </w:p>
    <w:p w14:paraId="7E78B2FE" w14:textId="0818B609" w:rsidR="00AC090B" w:rsidRDefault="00AC090B" w:rsidP="006B4420">
      <w:pPr>
        <w:numPr>
          <w:ilvl w:val="0"/>
          <w:numId w:val="118"/>
        </w:numPr>
        <w:ind w:left="567" w:hanging="567"/>
        <w:jc w:val="both"/>
        <w:rPr>
          <w:rFonts w:ascii="Eurostile LT" w:hAnsi="Eurostile LT"/>
          <w:color w:val="000000" w:themeColor="text1"/>
          <w:sz w:val="22"/>
          <w:szCs w:val="22"/>
        </w:rPr>
      </w:pPr>
      <w:r w:rsidRPr="00AC090B">
        <w:rPr>
          <w:rFonts w:ascii="Eurostile LT" w:hAnsi="Eurostile LT"/>
          <w:color w:val="000000" w:themeColor="text1"/>
          <w:sz w:val="22"/>
          <w:szCs w:val="22"/>
        </w:rPr>
        <w:t>eventuali nuove stabilizzazioni, ai sensi dell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articolo 20, comma 2, del Decreto Legislativo 20 maggio 2017, numero 75, e successive modifiche ed integrazioni, riservate al personale in possesso dei requisiti richiesti dalla legge e subordinate, comunque, alla assegnazione di fondi ministeriali specificatamente destinati a tale scopo;</w:t>
      </w:r>
    </w:p>
    <w:p w14:paraId="7777A857" w14:textId="5A06408E" w:rsidR="00AC090B" w:rsidRDefault="001F6968" w:rsidP="006B4420">
      <w:pPr>
        <w:numPr>
          <w:ilvl w:val="0"/>
          <w:numId w:val="118"/>
        </w:numPr>
        <w:ind w:left="567" w:hanging="567"/>
        <w:jc w:val="both"/>
        <w:rPr>
          <w:rFonts w:ascii="Eurostile LT" w:hAnsi="Eurostile LT"/>
          <w:color w:val="000000" w:themeColor="text1"/>
          <w:sz w:val="22"/>
          <w:szCs w:val="22"/>
        </w:rPr>
      </w:pPr>
      <w:r>
        <w:rPr>
          <w:rFonts w:ascii="Eurostile LT" w:hAnsi="Eurostile LT"/>
          <w:color w:val="000000" w:themeColor="text1"/>
          <w:sz w:val="22"/>
          <w:szCs w:val="22"/>
        </w:rPr>
        <w:t>ulteriori prog</w:t>
      </w:r>
      <w:r w:rsidR="00AC090B" w:rsidRPr="00AC090B">
        <w:rPr>
          <w:rFonts w:ascii="Eurostile LT" w:hAnsi="Eurostile LT"/>
          <w:color w:val="000000" w:themeColor="text1"/>
          <w:sz w:val="22"/>
          <w:szCs w:val="22"/>
        </w:rPr>
        <w:t>ressioni di carriera del personale tecnologo e di ricerca ai sensi dell</w:t>
      </w:r>
      <w:r w:rsidR="00525DE6">
        <w:rPr>
          <w:rFonts w:ascii="Eurostile LT" w:hAnsi="Eurostile LT"/>
          <w:color w:val="000000" w:themeColor="text1"/>
          <w:sz w:val="22"/>
          <w:szCs w:val="22"/>
        </w:rPr>
        <w:t>’</w:t>
      </w:r>
      <w:r w:rsidR="00AC090B" w:rsidRPr="00AC090B">
        <w:rPr>
          <w:rFonts w:ascii="Eurostile LT" w:hAnsi="Eurostile LT"/>
          <w:color w:val="000000" w:themeColor="text1"/>
          <w:sz w:val="22"/>
          <w:szCs w:val="22"/>
        </w:rPr>
        <w:t xml:space="preserve">articolo 15 del </w:t>
      </w:r>
      <w:r w:rsidRPr="001F6968">
        <w:rPr>
          <w:rFonts w:ascii="Eurostile LT" w:hAnsi="Eurostile LT" w:cs="Arial"/>
          <w:sz w:val="22"/>
          <w:szCs w:val="22"/>
        </w:rPr>
        <w:t>"</w:t>
      </w:r>
      <w:r w:rsidR="00AC090B" w:rsidRPr="00AC090B">
        <w:rPr>
          <w:rFonts w:ascii="Eurostile LT" w:hAnsi="Eurostile LT"/>
          <w:b/>
          <w:i/>
          <w:color w:val="000000" w:themeColor="text1"/>
          <w:sz w:val="22"/>
          <w:szCs w:val="22"/>
        </w:rPr>
        <w:t xml:space="preserve">Contratto Collettivo Nazionale di Lavoro del Personale del Comparto delle Istituzioni e degli Enti di Ricerca e Sperimentazione per il Quadriennio Normativo 2002-2005 ed il Biennio Economico </w:t>
      </w:r>
      <w:r>
        <w:rPr>
          <w:rFonts w:ascii="Eurostile LT" w:hAnsi="Eurostile LT"/>
          <w:b/>
          <w:i/>
          <w:color w:val="000000" w:themeColor="text1"/>
          <w:sz w:val="22"/>
          <w:szCs w:val="22"/>
        </w:rPr>
        <w:t xml:space="preserve">                   </w:t>
      </w:r>
      <w:r w:rsidR="00AC090B" w:rsidRPr="00AC090B">
        <w:rPr>
          <w:rFonts w:ascii="Eurostile LT" w:hAnsi="Eurostile LT"/>
          <w:b/>
          <w:i/>
          <w:color w:val="000000" w:themeColor="text1"/>
          <w:sz w:val="22"/>
          <w:szCs w:val="22"/>
        </w:rPr>
        <w:t>2002-2003</w:t>
      </w:r>
      <w:r w:rsidRPr="001F6968">
        <w:rPr>
          <w:rFonts w:ascii="Eurostile LT" w:hAnsi="Eurostile LT" w:cs="Arial"/>
          <w:sz w:val="22"/>
          <w:szCs w:val="22"/>
        </w:rPr>
        <w:t>"</w:t>
      </w:r>
      <w:r w:rsidR="00AC090B" w:rsidRPr="00AC090B">
        <w:rPr>
          <w:rFonts w:ascii="Eurostile LT" w:hAnsi="Eurostile LT"/>
          <w:color w:val="000000" w:themeColor="text1"/>
          <w:sz w:val="22"/>
          <w:szCs w:val="22"/>
        </w:rPr>
        <w:t>, sottoscritto il 7 aprile 2006;</w:t>
      </w:r>
    </w:p>
    <w:p w14:paraId="44820B5D" w14:textId="6571225A" w:rsidR="00AC090B" w:rsidRDefault="001F6968" w:rsidP="006B4420">
      <w:pPr>
        <w:numPr>
          <w:ilvl w:val="0"/>
          <w:numId w:val="118"/>
        </w:numPr>
        <w:ind w:left="567" w:hanging="567"/>
        <w:jc w:val="both"/>
        <w:rPr>
          <w:rFonts w:ascii="Eurostile LT" w:hAnsi="Eurostile LT"/>
          <w:color w:val="000000" w:themeColor="text1"/>
          <w:sz w:val="22"/>
          <w:szCs w:val="22"/>
        </w:rPr>
      </w:pPr>
      <w:r>
        <w:rPr>
          <w:rFonts w:ascii="Eurostile LT" w:hAnsi="Eurostile LT"/>
          <w:color w:val="000000" w:themeColor="text1"/>
          <w:sz w:val="22"/>
          <w:szCs w:val="22"/>
        </w:rPr>
        <w:t xml:space="preserve">ulteriori progressioni </w:t>
      </w:r>
      <w:r w:rsidRPr="00AC090B">
        <w:rPr>
          <w:rFonts w:ascii="Eurostile LT" w:hAnsi="Eurostile LT"/>
          <w:color w:val="000000" w:themeColor="text1"/>
          <w:sz w:val="22"/>
          <w:szCs w:val="22"/>
        </w:rPr>
        <w:t>di carriera del personale inquadrato nei profili e nei livelli professionali compresi tra il quarto e l</w:t>
      </w:r>
      <w:r>
        <w:rPr>
          <w:rFonts w:ascii="Eurostile LT" w:hAnsi="Eurostile LT"/>
          <w:color w:val="000000" w:themeColor="text1"/>
          <w:sz w:val="22"/>
          <w:szCs w:val="22"/>
        </w:rPr>
        <w:t>’</w:t>
      </w:r>
      <w:r w:rsidRPr="00AC090B">
        <w:rPr>
          <w:rFonts w:ascii="Eurostile LT" w:hAnsi="Eurostile LT"/>
          <w:color w:val="000000" w:themeColor="text1"/>
          <w:sz w:val="22"/>
          <w:szCs w:val="22"/>
        </w:rPr>
        <w:t>ottav</w:t>
      </w:r>
      <w:r>
        <w:rPr>
          <w:rFonts w:ascii="Eurostile LT" w:hAnsi="Eurostile LT"/>
          <w:color w:val="000000" w:themeColor="text1"/>
          <w:sz w:val="22"/>
          <w:szCs w:val="22"/>
        </w:rPr>
        <w:t xml:space="preserve">o, a valere sul </w:t>
      </w:r>
      <w:r w:rsidRPr="001F6968">
        <w:rPr>
          <w:rFonts w:ascii="Eurostile LT" w:hAnsi="Eurostile LT" w:cs="Arial"/>
          <w:sz w:val="22"/>
          <w:szCs w:val="22"/>
        </w:rPr>
        <w:t>"</w:t>
      </w:r>
      <w:r w:rsidR="00AC090B" w:rsidRPr="00AC090B">
        <w:rPr>
          <w:rFonts w:ascii="Eurostile LT" w:hAnsi="Eurostile LT"/>
          <w:b/>
          <w:bCs/>
          <w:i/>
          <w:iCs/>
          <w:color w:val="000000" w:themeColor="text1"/>
          <w:sz w:val="22"/>
          <w:szCs w:val="22"/>
        </w:rPr>
        <w:t>Fondo</w:t>
      </w:r>
      <w:r w:rsidRPr="001F6968">
        <w:rPr>
          <w:rFonts w:ascii="Eurostile LT" w:hAnsi="Eurostile LT" w:cs="Arial"/>
          <w:sz w:val="22"/>
          <w:szCs w:val="22"/>
        </w:rPr>
        <w:t>"</w:t>
      </w:r>
      <w:r w:rsidR="00AC090B" w:rsidRPr="00AC090B">
        <w:rPr>
          <w:rFonts w:ascii="Eurostile LT" w:hAnsi="Eurostile LT"/>
          <w:color w:val="000000" w:themeColor="text1"/>
          <w:sz w:val="22"/>
          <w:szCs w:val="22"/>
        </w:rPr>
        <w:t xml:space="preserve"> previsto dall</w:t>
      </w:r>
      <w:r w:rsidR="00525DE6">
        <w:rPr>
          <w:rFonts w:ascii="Eurostile LT" w:hAnsi="Eurostile LT"/>
          <w:color w:val="000000" w:themeColor="text1"/>
          <w:sz w:val="22"/>
          <w:szCs w:val="22"/>
        </w:rPr>
        <w:t>’</w:t>
      </w:r>
      <w:r w:rsidR="00AC090B" w:rsidRPr="00AC090B">
        <w:rPr>
          <w:rFonts w:ascii="Eurostile LT" w:hAnsi="Eurostile LT"/>
          <w:color w:val="000000" w:themeColor="text1"/>
          <w:sz w:val="22"/>
          <w:szCs w:val="22"/>
        </w:rPr>
        <w:t xml:space="preserve">articolo 90 del </w:t>
      </w:r>
      <w:r w:rsidRPr="001F6968">
        <w:rPr>
          <w:rFonts w:ascii="Eurostile LT" w:hAnsi="Eurostile LT" w:cs="Arial"/>
          <w:sz w:val="22"/>
          <w:szCs w:val="22"/>
        </w:rPr>
        <w:t>"</w:t>
      </w:r>
      <w:r w:rsidR="00AC090B" w:rsidRPr="00AC090B">
        <w:rPr>
          <w:rFonts w:ascii="Eurostile LT" w:hAnsi="Eurostile LT"/>
          <w:b/>
          <w:bCs/>
          <w:i/>
          <w:iCs/>
          <w:color w:val="000000" w:themeColor="text1"/>
          <w:sz w:val="22"/>
          <w:szCs w:val="22"/>
        </w:rPr>
        <w:t>Contratto Collettivo Nazionale di Lavoro del personale non dirigente del Comparto Istruzione e Ricerca per il Triennio Normativo 2016-201</w:t>
      </w:r>
      <w:r>
        <w:rPr>
          <w:rFonts w:ascii="Eurostile LT" w:hAnsi="Eurostile LT"/>
          <w:b/>
          <w:bCs/>
          <w:i/>
          <w:iCs/>
          <w:color w:val="000000" w:themeColor="text1"/>
          <w:sz w:val="22"/>
          <w:szCs w:val="22"/>
        </w:rPr>
        <w:t>8</w:t>
      </w:r>
      <w:r w:rsidRPr="001F6968">
        <w:rPr>
          <w:rFonts w:ascii="Eurostile LT" w:hAnsi="Eurostile LT" w:cs="Arial"/>
          <w:sz w:val="22"/>
          <w:szCs w:val="22"/>
        </w:rPr>
        <w:t>"</w:t>
      </w:r>
      <w:r w:rsidR="00AC090B" w:rsidRPr="00AC090B">
        <w:rPr>
          <w:rFonts w:ascii="Eurostile LT" w:hAnsi="Eurostile LT"/>
          <w:color w:val="000000" w:themeColor="text1"/>
          <w:sz w:val="22"/>
          <w:szCs w:val="22"/>
        </w:rPr>
        <w:t>, sottoscritto il 19 aprile 2018;</w:t>
      </w:r>
    </w:p>
    <w:p w14:paraId="4BFACF11" w14:textId="7DFC988B" w:rsidR="00AC090B" w:rsidRDefault="00AC090B" w:rsidP="006B4420">
      <w:pPr>
        <w:numPr>
          <w:ilvl w:val="0"/>
          <w:numId w:val="118"/>
        </w:numPr>
        <w:ind w:left="567" w:hanging="567"/>
        <w:jc w:val="both"/>
        <w:rPr>
          <w:rFonts w:ascii="Eurostile LT" w:hAnsi="Eurostile LT"/>
          <w:color w:val="000000" w:themeColor="text1"/>
          <w:sz w:val="22"/>
          <w:szCs w:val="22"/>
        </w:rPr>
      </w:pPr>
      <w:r w:rsidRPr="00AC090B">
        <w:rPr>
          <w:rFonts w:ascii="Eurostile LT" w:hAnsi="Eurostile LT"/>
          <w:color w:val="000000" w:themeColor="text1"/>
          <w:sz w:val="22"/>
          <w:szCs w:val="22"/>
        </w:rPr>
        <w:t>assunzioni di personale inquadrato nei profili e nei livelli professionali compresi tra il primo e il terzo mediante 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utilizzo delle risorse all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 xml:space="preserve">uopo destinate, al fine di coprire le posizioni ritenute prioritarie nel </w:t>
      </w:r>
      <w:r w:rsidR="001F6968" w:rsidRPr="001F6968">
        <w:rPr>
          <w:rFonts w:ascii="Eurostile LT" w:hAnsi="Eurostile LT" w:cs="Arial"/>
          <w:sz w:val="22"/>
          <w:szCs w:val="22"/>
        </w:rPr>
        <w:t>"</w:t>
      </w:r>
      <w:r w:rsidRPr="00AC090B">
        <w:rPr>
          <w:rFonts w:ascii="Eurostile LT" w:hAnsi="Eurostile LT"/>
          <w:b/>
          <w:bCs/>
          <w:i/>
          <w:iCs/>
          <w:color w:val="000000" w:themeColor="text1"/>
          <w:sz w:val="22"/>
          <w:szCs w:val="22"/>
        </w:rPr>
        <w:t>fabbisogno di personale a tempo indeterminato</w:t>
      </w:r>
      <w:r w:rsidR="001F6968" w:rsidRPr="001F6968">
        <w:rPr>
          <w:rFonts w:ascii="Eurostile LT" w:hAnsi="Eurostile LT" w:cs="Arial"/>
          <w:sz w:val="22"/>
          <w:szCs w:val="22"/>
        </w:rPr>
        <w:t>"</w:t>
      </w:r>
      <w:r w:rsidRPr="00AC090B">
        <w:rPr>
          <w:rFonts w:ascii="Eurostile LT" w:hAnsi="Eurostile LT"/>
          <w:color w:val="000000" w:themeColor="text1"/>
          <w:sz w:val="22"/>
          <w:szCs w:val="22"/>
        </w:rPr>
        <w:t>;</w:t>
      </w:r>
    </w:p>
    <w:p w14:paraId="6FE6A8AC" w14:textId="25BF0406" w:rsidR="00AC090B" w:rsidRDefault="00AC090B" w:rsidP="006B4420">
      <w:pPr>
        <w:numPr>
          <w:ilvl w:val="0"/>
          <w:numId w:val="118"/>
        </w:numPr>
        <w:ind w:left="567" w:hanging="567"/>
        <w:jc w:val="both"/>
        <w:rPr>
          <w:rFonts w:ascii="Eurostile LT" w:hAnsi="Eurostile LT"/>
          <w:color w:val="000000" w:themeColor="text1"/>
          <w:sz w:val="22"/>
          <w:szCs w:val="22"/>
        </w:rPr>
      </w:pPr>
      <w:r w:rsidRPr="00AC090B">
        <w:rPr>
          <w:rFonts w:ascii="Eurostile LT" w:hAnsi="Eurostile LT"/>
          <w:color w:val="000000" w:themeColor="text1"/>
          <w:sz w:val="22"/>
          <w:szCs w:val="22"/>
        </w:rPr>
        <w:t>assunzioni di personale inquadrato nei profili e nei livelli professionali compresi tra il quarto e 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ottavo mediante 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utilizzo delle risorse all</w:t>
      </w:r>
      <w:r w:rsidR="00525DE6">
        <w:rPr>
          <w:rFonts w:ascii="Eurostile LT" w:hAnsi="Eurostile LT"/>
          <w:color w:val="000000" w:themeColor="text1"/>
          <w:sz w:val="22"/>
          <w:szCs w:val="22"/>
        </w:rPr>
        <w:t>’</w:t>
      </w:r>
      <w:r w:rsidRPr="00AC090B">
        <w:rPr>
          <w:rFonts w:ascii="Eurostile LT" w:hAnsi="Eurostile LT"/>
          <w:color w:val="000000" w:themeColor="text1"/>
          <w:sz w:val="22"/>
          <w:szCs w:val="22"/>
        </w:rPr>
        <w:t xml:space="preserve">uopo destinate, al fine di coprire le posizioni ritenute prioritarie nel </w:t>
      </w:r>
      <w:r w:rsidR="001F6968" w:rsidRPr="001F6968">
        <w:rPr>
          <w:rFonts w:ascii="Eurostile LT" w:hAnsi="Eurostile LT" w:cs="Arial"/>
          <w:sz w:val="22"/>
          <w:szCs w:val="22"/>
        </w:rPr>
        <w:t>"</w:t>
      </w:r>
      <w:r w:rsidRPr="00AC090B">
        <w:rPr>
          <w:rFonts w:ascii="Eurostile LT" w:hAnsi="Eurostile LT"/>
          <w:b/>
          <w:bCs/>
          <w:i/>
          <w:iCs/>
          <w:color w:val="000000" w:themeColor="text1"/>
          <w:sz w:val="22"/>
          <w:szCs w:val="22"/>
        </w:rPr>
        <w:t>fabbisogno di personale a tempo indeterminato</w:t>
      </w:r>
      <w:r w:rsidR="001F6968" w:rsidRPr="001F6968">
        <w:rPr>
          <w:rFonts w:ascii="Eurostile LT" w:hAnsi="Eurostile LT" w:cs="Arial"/>
          <w:sz w:val="22"/>
          <w:szCs w:val="22"/>
        </w:rPr>
        <w:t>"</w:t>
      </w:r>
      <w:r w:rsidRPr="00AC090B">
        <w:rPr>
          <w:rFonts w:ascii="Eurostile LT" w:hAnsi="Eurostile LT"/>
          <w:color w:val="000000" w:themeColor="text1"/>
          <w:sz w:val="22"/>
          <w:szCs w:val="22"/>
        </w:rPr>
        <w:t>;</w:t>
      </w:r>
    </w:p>
    <w:p w14:paraId="7EE1C518" w14:textId="40423402" w:rsidR="00AC090B" w:rsidRDefault="00AC090B" w:rsidP="006B4420">
      <w:pPr>
        <w:numPr>
          <w:ilvl w:val="0"/>
          <w:numId w:val="118"/>
        </w:numPr>
        <w:ind w:left="567" w:hanging="567"/>
        <w:jc w:val="both"/>
        <w:rPr>
          <w:rFonts w:ascii="Eurostile LT" w:hAnsi="Eurostile LT"/>
          <w:color w:val="000000" w:themeColor="text1"/>
          <w:sz w:val="22"/>
          <w:szCs w:val="22"/>
        </w:rPr>
      </w:pPr>
      <w:r w:rsidRPr="00AC090B">
        <w:rPr>
          <w:rFonts w:ascii="Eurostile LT" w:hAnsi="Eurostile LT"/>
          <w:color w:val="000000" w:themeColor="text1"/>
          <w:sz w:val="22"/>
          <w:szCs w:val="22"/>
        </w:rPr>
        <w:t>assunzioni obbligatorie previste nel triennio di riferimento (vedi paragrafo successivo);</w:t>
      </w:r>
    </w:p>
    <w:p w14:paraId="3653183D" w14:textId="5A75BACF" w:rsidR="00AC090B" w:rsidRPr="00AC090B" w:rsidRDefault="001F6968" w:rsidP="006B4420">
      <w:pPr>
        <w:numPr>
          <w:ilvl w:val="0"/>
          <w:numId w:val="118"/>
        </w:numPr>
        <w:ind w:left="567" w:hanging="567"/>
        <w:jc w:val="both"/>
        <w:rPr>
          <w:rFonts w:ascii="Eurostile LT" w:hAnsi="Eurostile LT"/>
          <w:color w:val="000000" w:themeColor="text1"/>
          <w:sz w:val="22"/>
          <w:szCs w:val="22"/>
        </w:rPr>
      </w:pPr>
      <w:r>
        <w:rPr>
          <w:rFonts w:ascii="Eurostile LT" w:hAnsi="Eurostile LT"/>
          <w:color w:val="000000" w:themeColor="text1"/>
          <w:sz w:val="22"/>
          <w:szCs w:val="22"/>
        </w:rPr>
        <w:t xml:space="preserve">conclusione delle procedure attivate </w:t>
      </w:r>
      <w:r w:rsidR="00AC090B" w:rsidRPr="00AC090B">
        <w:rPr>
          <w:rFonts w:ascii="Eurostile LT" w:hAnsi="Eurostile LT"/>
          <w:color w:val="000000" w:themeColor="text1"/>
          <w:sz w:val="22"/>
          <w:szCs w:val="22"/>
        </w:rPr>
        <w:t>ai sensi dell</w:t>
      </w:r>
      <w:r w:rsidR="00525DE6">
        <w:rPr>
          <w:rFonts w:ascii="Eurostile LT" w:hAnsi="Eurostile LT"/>
          <w:color w:val="000000" w:themeColor="text1"/>
          <w:sz w:val="22"/>
          <w:szCs w:val="22"/>
        </w:rPr>
        <w:t>’</w:t>
      </w:r>
      <w:r w:rsidR="00AC090B" w:rsidRPr="00AC090B">
        <w:rPr>
          <w:rFonts w:ascii="Eurostile LT" w:hAnsi="Eurostile LT"/>
          <w:color w:val="000000" w:themeColor="text1"/>
          <w:sz w:val="22"/>
          <w:szCs w:val="22"/>
        </w:rPr>
        <w:t>articolo 22, comma 15, del Decreto Legislativo del 25 maggio 2017, numero 75, come modificato e integrato dall</w:t>
      </w:r>
      <w:r w:rsidR="00525DE6">
        <w:rPr>
          <w:rFonts w:ascii="Eurostile LT" w:hAnsi="Eurostile LT"/>
          <w:color w:val="000000" w:themeColor="text1"/>
          <w:sz w:val="22"/>
          <w:szCs w:val="22"/>
        </w:rPr>
        <w:t>’</w:t>
      </w:r>
      <w:r w:rsidR="00AC090B" w:rsidRPr="00AC090B">
        <w:rPr>
          <w:rFonts w:ascii="Eurostile LT" w:hAnsi="Eurostile LT"/>
          <w:color w:val="000000" w:themeColor="text1"/>
          <w:sz w:val="22"/>
          <w:szCs w:val="22"/>
        </w:rPr>
        <w:t xml:space="preserve">articolo 1, comma 1 ter, del Decreto-legge del 30 dicembre 2019, numero 162, convertito, con modificazioni, dalla Legge 28 febbraio 2020, numero 8. </w:t>
      </w:r>
    </w:p>
    <w:p w14:paraId="6A4ED15E" w14:textId="4C803540" w:rsidR="00AA6870" w:rsidRDefault="00AA6870" w:rsidP="00C1720C">
      <w:pPr>
        <w:jc w:val="both"/>
        <w:rPr>
          <w:rFonts w:ascii="Eurostile LT" w:hAnsi="Eurostile LT"/>
          <w:color w:val="000000" w:themeColor="text1"/>
          <w:sz w:val="22"/>
          <w:szCs w:val="22"/>
        </w:rPr>
      </w:pPr>
    </w:p>
    <w:p w14:paraId="6D87C139" w14:textId="2DF57BCB" w:rsidR="007C1CE0" w:rsidRPr="00F66E06" w:rsidRDefault="007C1CE0" w:rsidP="00C1720C">
      <w:pPr>
        <w:jc w:val="both"/>
        <w:rPr>
          <w:rFonts w:ascii="Eurostile LT" w:hAnsi="Eurostile LT"/>
          <w:color w:val="000000" w:themeColor="text1"/>
          <w:sz w:val="10"/>
          <w:szCs w:val="10"/>
        </w:rPr>
      </w:pPr>
    </w:p>
    <w:p w14:paraId="4F4EF9F1" w14:textId="7805CE9D" w:rsidR="007C1CE0" w:rsidRPr="00F66E06" w:rsidRDefault="007C1CE0" w:rsidP="00F66E06">
      <w:pPr>
        <w:pStyle w:val="Titolo4"/>
        <w:rPr>
          <w:rFonts w:ascii="Eurostile LT" w:hAnsi="Eurostile LT"/>
          <w:sz w:val="22"/>
          <w:szCs w:val="22"/>
        </w:rPr>
      </w:pPr>
      <w:r w:rsidRPr="00F66E06">
        <w:rPr>
          <w:rFonts w:ascii="Eurostile LT" w:hAnsi="Eurostile LT"/>
          <w:sz w:val="22"/>
          <w:szCs w:val="22"/>
        </w:rPr>
        <w:t>3.3.</w:t>
      </w:r>
      <w:r w:rsidR="001F6968">
        <w:rPr>
          <w:rFonts w:ascii="Eurostile LT" w:hAnsi="Eurostile LT"/>
          <w:sz w:val="22"/>
          <w:szCs w:val="22"/>
        </w:rPr>
        <w:t>7</w:t>
      </w:r>
      <w:r w:rsidRPr="00F66E06">
        <w:rPr>
          <w:rFonts w:ascii="Eurostile LT" w:hAnsi="Eurostile LT"/>
          <w:sz w:val="22"/>
          <w:szCs w:val="22"/>
        </w:rPr>
        <w:t>.3 Assunzioni obbligatorie previste negli anni 2022, 2023 e 2024</w:t>
      </w:r>
    </w:p>
    <w:p w14:paraId="2B811AD6" w14:textId="433211A8" w:rsidR="007C1CE0" w:rsidRDefault="007C1CE0" w:rsidP="007C1CE0">
      <w:pPr>
        <w:pStyle w:val="Titolo4"/>
        <w:rPr>
          <w:rFonts w:ascii="Eurostile LT" w:hAnsi="Eurostile LT"/>
          <w:i w:val="0"/>
          <w:iCs w:val="0"/>
          <w:sz w:val="22"/>
          <w:szCs w:val="22"/>
        </w:rPr>
      </w:pPr>
    </w:p>
    <w:p w14:paraId="62C37F18" w14:textId="6633EA03" w:rsidR="00A568D5" w:rsidRDefault="00A568D5" w:rsidP="00A568D5">
      <w:pPr>
        <w:ind w:firstLine="708"/>
        <w:jc w:val="both"/>
        <w:rPr>
          <w:rFonts w:ascii="Eurostile LT" w:hAnsi="Eurostile LT"/>
          <w:sz w:val="22"/>
          <w:szCs w:val="22"/>
        </w:rPr>
      </w:pPr>
      <w:r w:rsidRPr="00A568D5">
        <w:rPr>
          <w:rFonts w:ascii="Eurostile LT" w:hAnsi="Eurostile LT"/>
          <w:sz w:val="22"/>
          <w:szCs w:val="22"/>
        </w:rPr>
        <w:t xml:space="preserve">Nelle </w:t>
      </w:r>
      <w:r w:rsidR="00830255">
        <w:rPr>
          <w:rFonts w:ascii="Eurostile LT" w:hAnsi="Eurostile LT"/>
          <w:sz w:val="22"/>
          <w:szCs w:val="22"/>
        </w:rPr>
        <w:t>“</w:t>
      </w:r>
      <w:r w:rsidRPr="00A568D5">
        <w:rPr>
          <w:rFonts w:ascii="Eurostile LT" w:hAnsi="Eurostile LT"/>
          <w:b/>
          <w:bCs/>
          <w:i/>
          <w:iCs/>
          <w:sz w:val="22"/>
          <w:szCs w:val="22"/>
        </w:rPr>
        <w:t>Tabelle</w:t>
      </w:r>
      <w:r w:rsidR="00830255">
        <w:rPr>
          <w:rFonts w:ascii="Eurostile LT" w:hAnsi="Eurostile LT"/>
          <w:sz w:val="22"/>
          <w:szCs w:val="22"/>
        </w:rPr>
        <w:t>”</w:t>
      </w:r>
      <w:r w:rsidRPr="00A568D5">
        <w:rPr>
          <w:rFonts w:ascii="Eurostile LT" w:hAnsi="Eurostile LT"/>
          <w:b/>
          <w:bCs/>
          <w:i/>
          <w:iCs/>
          <w:sz w:val="22"/>
          <w:szCs w:val="22"/>
        </w:rPr>
        <w:t xml:space="preserve"> </w:t>
      </w:r>
      <w:r w:rsidRPr="00A568D5">
        <w:rPr>
          <w:rFonts w:ascii="Eurostile LT" w:hAnsi="Eurostile LT"/>
          <w:sz w:val="22"/>
          <w:szCs w:val="22"/>
        </w:rPr>
        <w:t xml:space="preserve">di seguito riportate vengono specificate le posizioni da coprire mediante le assunzioni obbligatorie previste dagli articoli 1 e 18 della Legge 12 marzo 1999, numero 68, e successive modifiche ed integrazioni.  </w:t>
      </w:r>
    </w:p>
    <w:p w14:paraId="07DFFF86" w14:textId="5FE58D75" w:rsidR="00CA232B" w:rsidRDefault="00CA232B" w:rsidP="00A568D5">
      <w:pPr>
        <w:jc w:val="center"/>
        <w:rPr>
          <w:rFonts w:ascii="Eurostile LT" w:eastAsia="Calibri" w:hAnsi="Eurostile LT" w:cs="Calibri"/>
          <w:b/>
          <w:sz w:val="18"/>
          <w:szCs w:val="18"/>
        </w:rPr>
      </w:pPr>
    </w:p>
    <w:p w14:paraId="710FFD92" w14:textId="42D1DB89" w:rsidR="00A568D5" w:rsidRPr="00A568D5" w:rsidRDefault="00A568D5" w:rsidP="00A568D5">
      <w:pPr>
        <w:jc w:val="center"/>
        <w:rPr>
          <w:rFonts w:ascii="Eurostile LT" w:hAnsi="Eurostile LT"/>
          <w:sz w:val="20"/>
          <w:szCs w:val="20"/>
        </w:rPr>
      </w:pPr>
      <w:r w:rsidRPr="00A568D5">
        <w:rPr>
          <w:rFonts w:ascii="Eurostile LT" w:eastAsia="Calibri" w:hAnsi="Eurostile LT" w:cs="Calibri"/>
          <w:b/>
          <w:sz w:val="18"/>
          <w:szCs w:val="18"/>
        </w:rPr>
        <w:t>Posizioni di IV-VIII Livello: Assunzioni obbligatorie ai sensi dell</w:t>
      </w:r>
      <w:r w:rsidR="00525DE6">
        <w:rPr>
          <w:rFonts w:ascii="Eurostile LT" w:eastAsia="Calibri" w:hAnsi="Eurostile LT" w:cs="Calibri"/>
          <w:b/>
          <w:sz w:val="18"/>
          <w:szCs w:val="18"/>
        </w:rPr>
        <w:t>’</w:t>
      </w:r>
      <w:r w:rsidRPr="00A568D5">
        <w:rPr>
          <w:rFonts w:ascii="Eurostile LT" w:eastAsia="Calibri" w:hAnsi="Eurostile LT" w:cs="Calibri"/>
          <w:b/>
          <w:sz w:val="18"/>
          <w:szCs w:val="18"/>
        </w:rPr>
        <w:t>articolo 1 della Legge 12 marzo 1999, numero 68</w:t>
      </w:r>
    </w:p>
    <w:p w14:paraId="72DC300C" w14:textId="77777777" w:rsidR="007C1CE0" w:rsidRPr="00A568D5" w:rsidRDefault="007C1CE0" w:rsidP="007C1CE0">
      <w:pPr>
        <w:rPr>
          <w:sz w:val="10"/>
          <w:szCs w:val="10"/>
        </w:rPr>
      </w:pPr>
    </w:p>
    <w:tbl>
      <w:tblPr>
        <w:tblW w:w="9634" w:type="dxa"/>
        <w:tblInd w:w="-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3539"/>
        <w:gridCol w:w="709"/>
        <w:gridCol w:w="1276"/>
        <w:gridCol w:w="850"/>
        <w:gridCol w:w="1276"/>
        <w:gridCol w:w="709"/>
        <w:gridCol w:w="1275"/>
      </w:tblGrid>
      <w:tr w:rsidR="00A568D5" w:rsidRPr="00A568D5" w14:paraId="4F1429FB" w14:textId="77777777" w:rsidTr="00CA232B">
        <w:tc>
          <w:tcPr>
            <w:tcW w:w="3539" w:type="dxa"/>
            <w:vAlign w:val="center"/>
          </w:tcPr>
          <w:p w14:paraId="3AB0DC2D" w14:textId="77777777" w:rsidR="00A568D5" w:rsidRPr="00A568D5" w:rsidRDefault="00A568D5" w:rsidP="004442FE">
            <w:pPr>
              <w:spacing w:after="200"/>
              <w:rPr>
                <w:rFonts w:ascii="Eurostile LT" w:eastAsia="Calibri" w:hAnsi="Eurostile LT" w:cs="Calibri"/>
                <w:b/>
                <w:sz w:val="16"/>
                <w:szCs w:val="16"/>
              </w:rPr>
            </w:pPr>
            <w:r w:rsidRPr="00A568D5">
              <w:rPr>
                <w:rFonts w:ascii="Eurostile LT" w:eastAsia="Calibri" w:hAnsi="Eurostile LT" w:cs="Calibri"/>
                <w:b/>
                <w:sz w:val="16"/>
                <w:szCs w:val="16"/>
              </w:rPr>
              <w:t>POSIZIONI</w:t>
            </w:r>
          </w:p>
        </w:tc>
        <w:tc>
          <w:tcPr>
            <w:tcW w:w="709" w:type="dxa"/>
            <w:vAlign w:val="center"/>
          </w:tcPr>
          <w:p w14:paraId="2DFB80D1" w14:textId="77777777" w:rsidR="00A568D5" w:rsidRPr="00A568D5" w:rsidRDefault="00A568D5" w:rsidP="00CA232B">
            <w:pPr>
              <w:spacing w:after="200"/>
              <w:jc w:val="center"/>
              <w:rPr>
                <w:rFonts w:ascii="Eurostile LT" w:eastAsia="Calibri" w:hAnsi="Eurostile LT" w:cs="Calibri"/>
                <w:b/>
                <w:sz w:val="16"/>
                <w:szCs w:val="16"/>
              </w:rPr>
            </w:pPr>
            <w:r w:rsidRPr="00A568D5">
              <w:rPr>
                <w:rFonts w:ascii="Eurostile LT" w:eastAsia="Calibri" w:hAnsi="Eurostile LT" w:cs="Calibri"/>
                <w:b/>
                <w:sz w:val="16"/>
                <w:szCs w:val="16"/>
              </w:rPr>
              <w:t>2022</w:t>
            </w:r>
          </w:p>
        </w:tc>
        <w:tc>
          <w:tcPr>
            <w:tcW w:w="1276" w:type="dxa"/>
            <w:vAlign w:val="center"/>
          </w:tcPr>
          <w:p w14:paraId="24899CEE" w14:textId="77777777" w:rsidR="00A568D5" w:rsidRPr="00A568D5" w:rsidRDefault="00A568D5" w:rsidP="00CA232B">
            <w:pPr>
              <w:spacing w:after="200"/>
              <w:jc w:val="center"/>
              <w:rPr>
                <w:rFonts w:ascii="Eurostile LT" w:eastAsia="Calibri" w:hAnsi="Eurostile LT" w:cs="Calibri"/>
                <w:b/>
                <w:sz w:val="16"/>
                <w:szCs w:val="16"/>
              </w:rPr>
            </w:pPr>
            <w:r w:rsidRPr="00A568D5">
              <w:rPr>
                <w:rFonts w:ascii="Eurostile LT" w:eastAsia="Calibri" w:hAnsi="Eurostile LT" w:cs="Calibri"/>
                <w:b/>
                <w:sz w:val="16"/>
                <w:szCs w:val="16"/>
              </w:rPr>
              <w:t>Costo medio annuo lordo</w:t>
            </w:r>
          </w:p>
        </w:tc>
        <w:tc>
          <w:tcPr>
            <w:tcW w:w="850" w:type="dxa"/>
            <w:vAlign w:val="center"/>
          </w:tcPr>
          <w:p w14:paraId="4E56297B" w14:textId="6C81ACF9" w:rsidR="00A568D5" w:rsidRPr="00A568D5" w:rsidRDefault="00A568D5" w:rsidP="00CA232B">
            <w:pPr>
              <w:spacing w:after="200"/>
              <w:jc w:val="center"/>
              <w:rPr>
                <w:rFonts w:ascii="Eurostile LT" w:eastAsia="Calibri" w:hAnsi="Eurostile LT" w:cs="Calibri"/>
                <w:b/>
                <w:sz w:val="16"/>
                <w:szCs w:val="16"/>
              </w:rPr>
            </w:pPr>
            <w:r w:rsidRPr="00A568D5">
              <w:rPr>
                <w:rFonts w:ascii="Eurostile LT" w:eastAsia="Calibri" w:hAnsi="Eurostile LT" w:cs="Calibri"/>
                <w:b/>
                <w:sz w:val="16"/>
                <w:szCs w:val="16"/>
              </w:rPr>
              <w:t>2023</w:t>
            </w:r>
          </w:p>
        </w:tc>
        <w:tc>
          <w:tcPr>
            <w:tcW w:w="1276" w:type="dxa"/>
            <w:vAlign w:val="center"/>
          </w:tcPr>
          <w:p w14:paraId="5A823769" w14:textId="77777777" w:rsidR="00A568D5" w:rsidRPr="00A568D5" w:rsidRDefault="00A568D5" w:rsidP="00CA232B">
            <w:pPr>
              <w:spacing w:after="200"/>
              <w:jc w:val="center"/>
              <w:rPr>
                <w:rFonts w:ascii="Eurostile LT" w:eastAsia="Calibri" w:hAnsi="Eurostile LT" w:cs="Calibri"/>
                <w:b/>
                <w:sz w:val="16"/>
                <w:szCs w:val="16"/>
              </w:rPr>
            </w:pPr>
            <w:r w:rsidRPr="00A568D5">
              <w:rPr>
                <w:rFonts w:ascii="Eurostile LT" w:eastAsia="Calibri" w:hAnsi="Eurostile LT" w:cs="Calibri"/>
                <w:b/>
                <w:sz w:val="16"/>
                <w:szCs w:val="16"/>
              </w:rPr>
              <w:t>Costo medio annuo lordo</w:t>
            </w:r>
          </w:p>
        </w:tc>
        <w:tc>
          <w:tcPr>
            <w:tcW w:w="709" w:type="dxa"/>
            <w:vAlign w:val="center"/>
          </w:tcPr>
          <w:p w14:paraId="5094AE48" w14:textId="77777777" w:rsidR="00A568D5" w:rsidRPr="00A568D5" w:rsidRDefault="00A568D5" w:rsidP="004442FE">
            <w:pPr>
              <w:spacing w:after="200"/>
              <w:rPr>
                <w:rFonts w:ascii="Eurostile LT" w:eastAsia="Calibri" w:hAnsi="Eurostile LT" w:cs="Calibri"/>
                <w:b/>
                <w:sz w:val="16"/>
                <w:szCs w:val="16"/>
              </w:rPr>
            </w:pPr>
            <w:r w:rsidRPr="00A568D5">
              <w:rPr>
                <w:rFonts w:ascii="Eurostile LT" w:eastAsia="Calibri" w:hAnsi="Eurostile LT" w:cs="Calibri"/>
                <w:b/>
                <w:sz w:val="16"/>
                <w:szCs w:val="16"/>
              </w:rPr>
              <w:t xml:space="preserve">2024 </w:t>
            </w:r>
          </w:p>
        </w:tc>
        <w:tc>
          <w:tcPr>
            <w:tcW w:w="1275" w:type="dxa"/>
            <w:vAlign w:val="center"/>
          </w:tcPr>
          <w:p w14:paraId="72EED2A6" w14:textId="77777777" w:rsidR="00A568D5" w:rsidRPr="00A568D5" w:rsidRDefault="00A568D5" w:rsidP="004442FE">
            <w:pPr>
              <w:spacing w:after="200"/>
              <w:rPr>
                <w:rFonts w:ascii="Eurostile LT" w:eastAsia="Calibri" w:hAnsi="Eurostile LT" w:cs="Calibri"/>
                <w:b/>
                <w:sz w:val="16"/>
                <w:szCs w:val="16"/>
              </w:rPr>
            </w:pPr>
            <w:r w:rsidRPr="00A568D5">
              <w:rPr>
                <w:rFonts w:ascii="Eurostile LT" w:eastAsia="Calibri" w:hAnsi="Eurostile LT" w:cs="Calibri"/>
                <w:b/>
                <w:sz w:val="16"/>
                <w:szCs w:val="16"/>
              </w:rPr>
              <w:t>Costo medio annuo lordo</w:t>
            </w:r>
          </w:p>
        </w:tc>
      </w:tr>
      <w:tr w:rsidR="00A568D5" w:rsidRPr="00A568D5" w14:paraId="083EE79A" w14:textId="77777777" w:rsidTr="00CA232B">
        <w:trPr>
          <w:trHeight w:val="487"/>
        </w:trPr>
        <w:tc>
          <w:tcPr>
            <w:tcW w:w="3539" w:type="dxa"/>
          </w:tcPr>
          <w:p w14:paraId="539B6FCE" w14:textId="733A92FF" w:rsidR="00A568D5" w:rsidRPr="00A568D5" w:rsidRDefault="00A568D5" w:rsidP="00CA232B">
            <w:pPr>
              <w:rPr>
                <w:rFonts w:ascii="Eurostile LT" w:eastAsia="Calibri" w:hAnsi="Eurostile LT" w:cs="Calibri"/>
                <w:b/>
                <w:sz w:val="16"/>
                <w:szCs w:val="16"/>
              </w:rPr>
            </w:pPr>
            <w:r w:rsidRPr="00A568D5">
              <w:rPr>
                <w:rFonts w:ascii="Eurostile LT" w:eastAsia="Calibri" w:hAnsi="Eurostile LT" w:cs="Calibri"/>
                <w:b/>
                <w:sz w:val="16"/>
                <w:szCs w:val="16"/>
              </w:rPr>
              <w:t xml:space="preserve">Funzionario di Amministrazione, Quinto Livello Professionale </w:t>
            </w:r>
          </w:p>
        </w:tc>
        <w:tc>
          <w:tcPr>
            <w:tcW w:w="709" w:type="dxa"/>
            <w:vAlign w:val="center"/>
          </w:tcPr>
          <w:p w14:paraId="0D1D01B7"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3</w:t>
            </w:r>
          </w:p>
        </w:tc>
        <w:tc>
          <w:tcPr>
            <w:tcW w:w="1276" w:type="dxa"/>
            <w:vAlign w:val="center"/>
          </w:tcPr>
          <w:p w14:paraId="2CD76EB9"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153.250</w:t>
            </w:r>
          </w:p>
        </w:tc>
        <w:tc>
          <w:tcPr>
            <w:tcW w:w="850" w:type="dxa"/>
            <w:vAlign w:val="center"/>
          </w:tcPr>
          <w:p w14:paraId="5FBF6D3F"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3</w:t>
            </w:r>
          </w:p>
        </w:tc>
        <w:tc>
          <w:tcPr>
            <w:tcW w:w="1276" w:type="dxa"/>
            <w:vAlign w:val="center"/>
          </w:tcPr>
          <w:p w14:paraId="4DCEF303"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153.250</w:t>
            </w:r>
          </w:p>
        </w:tc>
        <w:tc>
          <w:tcPr>
            <w:tcW w:w="709" w:type="dxa"/>
            <w:vAlign w:val="center"/>
          </w:tcPr>
          <w:p w14:paraId="174D8DDD" w14:textId="77777777" w:rsidR="00A568D5" w:rsidRPr="00A568D5" w:rsidRDefault="00A568D5" w:rsidP="004442FE">
            <w:pPr>
              <w:spacing w:after="200"/>
              <w:jc w:val="center"/>
              <w:rPr>
                <w:rFonts w:ascii="Eurostile LT" w:eastAsia="Calibri" w:hAnsi="Eurostile LT" w:cstheme="minorHAnsi"/>
                <w:sz w:val="16"/>
                <w:szCs w:val="16"/>
              </w:rPr>
            </w:pPr>
          </w:p>
        </w:tc>
        <w:tc>
          <w:tcPr>
            <w:tcW w:w="1275" w:type="dxa"/>
            <w:vAlign w:val="center"/>
          </w:tcPr>
          <w:p w14:paraId="15480D9C" w14:textId="77777777" w:rsidR="00A568D5" w:rsidRPr="00A568D5" w:rsidRDefault="00A568D5" w:rsidP="004442FE">
            <w:pPr>
              <w:spacing w:after="200"/>
              <w:jc w:val="center"/>
              <w:rPr>
                <w:rFonts w:ascii="Eurostile LT" w:eastAsia="Calibri" w:hAnsi="Eurostile LT" w:cstheme="minorHAnsi"/>
                <w:sz w:val="16"/>
                <w:szCs w:val="16"/>
              </w:rPr>
            </w:pPr>
          </w:p>
        </w:tc>
      </w:tr>
      <w:tr w:rsidR="00A568D5" w:rsidRPr="00A568D5" w14:paraId="3655DE2D" w14:textId="77777777" w:rsidTr="00D267AA">
        <w:trPr>
          <w:trHeight w:val="564"/>
        </w:trPr>
        <w:tc>
          <w:tcPr>
            <w:tcW w:w="3539" w:type="dxa"/>
          </w:tcPr>
          <w:p w14:paraId="7047AED2" w14:textId="77777777" w:rsidR="00A568D5" w:rsidRPr="00A568D5" w:rsidRDefault="00A568D5" w:rsidP="00CA232B">
            <w:pPr>
              <w:rPr>
                <w:rFonts w:ascii="Eurostile LT" w:eastAsia="Calibri" w:hAnsi="Eurostile LT" w:cs="Calibri"/>
                <w:b/>
                <w:sz w:val="16"/>
                <w:szCs w:val="16"/>
              </w:rPr>
            </w:pPr>
            <w:r w:rsidRPr="00A568D5">
              <w:rPr>
                <w:rFonts w:ascii="Eurostile LT" w:eastAsia="Calibri" w:hAnsi="Eurostile LT" w:cs="Calibri"/>
                <w:b/>
                <w:sz w:val="16"/>
                <w:szCs w:val="16"/>
              </w:rPr>
              <w:t>Collaboratore Tecnico degli Enti di Ricerca, Sesto Livello Professionale</w:t>
            </w:r>
          </w:p>
        </w:tc>
        <w:tc>
          <w:tcPr>
            <w:tcW w:w="709" w:type="dxa"/>
            <w:vAlign w:val="center"/>
          </w:tcPr>
          <w:p w14:paraId="090AB11E"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5</w:t>
            </w:r>
          </w:p>
        </w:tc>
        <w:tc>
          <w:tcPr>
            <w:tcW w:w="1276" w:type="dxa"/>
            <w:vAlign w:val="center"/>
          </w:tcPr>
          <w:p w14:paraId="7A398511"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228.352</w:t>
            </w:r>
          </w:p>
        </w:tc>
        <w:tc>
          <w:tcPr>
            <w:tcW w:w="850" w:type="dxa"/>
            <w:vAlign w:val="center"/>
          </w:tcPr>
          <w:p w14:paraId="0BB2CDB9"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5</w:t>
            </w:r>
          </w:p>
        </w:tc>
        <w:tc>
          <w:tcPr>
            <w:tcW w:w="1276" w:type="dxa"/>
            <w:vAlign w:val="center"/>
          </w:tcPr>
          <w:p w14:paraId="658ADF16"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228.352</w:t>
            </w:r>
          </w:p>
        </w:tc>
        <w:tc>
          <w:tcPr>
            <w:tcW w:w="709" w:type="dxa"/>
            <w:vAlign w:val="center"/>
          </w:tcPr>
          <w:p w14:paraId="1B9D47A1" w14:textId="77777777" w:rsidR="00A568D5" w:rsidRPr="00A568D5" w:rsidRDefault="00A568D5" w:rsidP="004442FE">
            <w:pPr>
              <w:spacing w:after="200"/>
              <w:jc w:val="center"/>
              <w:rPr>
                <w:rFonts w:ascii="Eurostile LT" w:eastAsia="Calibri" w:hAnsi="Eurostile LT" w:cstheme="minorHAnsi"/>
                <w:sz w:val="16"/>
                <w:szCs w:val="16"/>
              </w:rPr>
            </w:pPr>
          </w:p>
        </w:tc>
        <w:tc>
          <w:tcPr>
            <w:tcW w:w="1275" w:type="dxa"/>
            <w:vAlign w:val="center"/>
          </w:tcPr>
          <w:p w14:paraId="7BD1AFE5" w14:textId="77777777" w:rsidR="00A568D5" w:rsidRPr="00A568D5" w:rsidRDefault="00A568D5" w:rsidP="004442FE">
            <w:pPr>
              <w:spacing w:after="200"/>
              <w:jc w:val="center"/>
              <w:rPr>
                <w:rFonts w:ascii="Eurostile LT" w:eastAsia="Calibri" w:hAnsi="Eurostile LT" w:cstheme="minorHAnsi"/>
                <w:sz w:val="16"/>
                <w:szCs w:val="16"/>
              </w:rPr>
            </w:pPr>
          </w:p>
        </w:tc>
      </w:tr>
      <w:tr w:rsidR="00A568D5" w:rsidRPr="00A568D5" w14:paraId="4EC31EBA" w14:textId="77777777" w:rsidTr="00D267AA">
        <w:trPr>
          <w:trHeight w:val="558"/>
        </w:trPr>
        <w:tc>
          <w:tcPr>
            <w:tcW w:w="3539" w:type="dxa"/>
          </w:tcPr>
          <w:p w14:paraId="1739331A" w14:textId="77777777" w:rsidR="00A568D5" w:rsidRPr="00A568D5" w:rsidRDefault="00A568D5" w:rsidP="00CA232B">
            <w:pPr>
              <w:rPr>
                <w:rFonts w:ascii="Eurostile LT" w:eastAsia="Calibri" w:hAnsi="Eurostile LT" w:cs="Calibri"/>
                <w:b/>
                <w:sz w:val="16"/>
                <w:szCs w:val="16"/>
              </w:rPr>
            </w:pPr>
            <w:r w:rsidRPr="00A568D5">
              <w:rPr>
                <w:rFonts w:ascii="Eurostile LT" w:eastAsia="Calibri" w:hAnsi="Eurostile LT" w:cs="Calibri"/>
                <w:b/>
                <w:sz w:val="16"/>
                <w:szCs w:val="16"/>
              </w:rPr>
              <w:t>Collaboratore di Amministrazione, Settimo Livello Professionale</w:t>
            </w:r>
          </w:p>
        </w:tc>
        <w:tc>
          <w:tcPr>
            <w:tcW w:w="709" w:type="dxa"/>
            <w:vAlign w:val="center"/>
          </w:tcPr>
          <w:p w14:paraId="086A1C41"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5</w:t>
            </w:r>
          </w:p>
        </w:tc>
        <w:tc>
          <w:tcPr>
            <w:tcW w:w="1276" w:type="dxa"/>
            <w:vAlign w:val="center"/>
          </w:tcPr>
          <w:p w14:paraId="69CA98BE"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204.107</w:t>
            </w:r>
          </w:p>
        </w:tc>
        <w:tc>
          <w:tcPr>
            <w:tcW w:w="850" w:type="dxa"/>
            <w:vAlign w:val="center"/>
          </w:tcPr>
          <w:p w14:paraId="1C529488"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3</w:t>
            </w:r>
          </w:p>
        </w:tc>
        <w:tc>
          <w:tcPr>
            <w:tcW w:w="1276" w:type="dxa"/>
            <w:vAlign w:val="center"/>
          </w:tcPr>
          <w:p w14:paraId="2718E147"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122.464</w:t>
            </w:r>
          </w:p>
        </w:tc>
        <w:tc>
          <w:tcPr>
            <w:tcW w:w="709" w:type="dxa"/>
            <w:vAlign w:val="center"/>
          </w:tcPr>
          <w:p w14:paraId="0087194B" w14:textId="77777777" w:rsidR="00A568D5" w:rsidRPr="00A568D5" w:rsidRDefault="00A568D5" w:rsidP="004442FE">
            <w:pPr>
              <w:spacing w:after="200"/>
              <w:jc w:val="center"/>
              <w:rPr>
                <w:rFonts w:ascii="Eurostile LT" w:eastAsia="Calibri" w:hAnsi="Eurostile LT" w:cstheme="minorHAnsi"/>
                <w:sz w:val="16"/>
                <w:szCs w:val="16"/>
              </w:rPr>
            </w:pPr>
          </w:p>
        </w:tc>
        <w:tc>
          <w:tcPr>
            <w:tcW w:w="1275" w:type="dxa"/>
            <w:vAlign w:val="center"/>
          </w:tcPr>
          <w:p w14:paraId="59E20412" w14:textId="77777777" w:rsidR="00A568D5" w:rsidRPr="00A568D5" w:rsidRDefault="00A568D5" w:rsidP="004442FE">
            <w:pPr>
              <w:spacing w:after="200"/>
              <w:jc w:val="center"/>
              <w:rPr>
                <w:rFonts w:ascii="Eurostile LT" w:eastAsia="Calibri" w:hAnsi="Eurostile LT" w:cstheme="minorHAnsi"/>
                <w:sz w:val="16"/>
                <w:szCs w:val="16"/>
              </w:rPr>
            </w:pPr>
          </w:p>
        </w:tc>
      </w:tr>
      <w:tr w:rsidR="00A568D5" w:rsidRPr="00A568D5" w14:paraId="470EBEC9" w14:textId="77777777" w:rsidTr="00D267AA">
        <w:trPr>
          <w:trHeight w:val="552"/>
        </w:trPr>
        <w:tc>
          <w:tcPr>
            <w:tcW w:w="3539" w:type="dxa"/>
          </w:tcPr>
          <w:p w14:paraId="2E7E9200" w14:textId="77777777" w:rsidR="00A568D5" w:rsidRPr="00A568D5" w:rsidRDefault="00A568D5" w:rsidP="00CA232B">
            <w:pPr>
              <w:rPr>
                <w:rFonts w:ascii="Eurostile LT" w:eastAsia="Calibri" w:hAnsi="Eurostile LT" w:cs="Calibri"/>
                <w:b/>
                <w:sz w:val="16"/>
                <w:szCs w:val="16"/>
              </w:rPr>
            </w:pPr>
            <w:r w:rsidRPr="00A568D5">
              <w:rPr>
                <w:rFonts w:ascii="Eurostile LT" w:eastAsia="Calibri" w:hAnsi="Eurostile LT" w:cs="Calibri"/>
                <w:b/>
                <w:sz w:val="16"/>
                <w:szCs w:val="16"/>
              </w:rPr>
              <w:t>Operatore di Amministrazione/Tecnico Ottavo Livello Professionale</w:t>
            </w:r>
          </w:p>
        </w:tc>
        <w:tc>
          <w:tcPr>
            <w:tcW w:w="709" w:type="dxa"/>
            <w:vAlign w:val="center"/>
          </w:tcPr>
          <w:p w14:paraId="48B3C7F7"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3</w:t>
            </w:r>
          </w:p>
        </w:tc>
        <w:tc>
          <w:tcPr>
            <w:tcW w:w="1276" w:type="dxa"/>
            <w:vAlign w:val="center"/>
          </w:tcPr>
          <w:p w14:paraId="340B30E3"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110.962</w:t>
            </w:r>
          </w:p>
        </w:tc>
        <w:tc>
          <w:tcPr>
            <w:tcW w:w="850" w:type="dxa"/>
            <w:vAlign w:val="center"/>
          </w:tcPr>
          <w:p w14:paraId="2C5F4C5B"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4</w:t>
            </w:r>
          </w:p>
        </w:tc>
        <w:tc>
          <w:tcPr>
            <w:tcW w:w="1276" w:type="dxa"/>
            <w:vAlign w:val="center"/>
          </w:tcPr>
          <w:p w14:paraId="5F011B5E"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147.950</w:t>
            </w:r>
          </w:p>
        </w:tc>
        <w:tc>
          <w:tcPr>
            <w:tcW w:w="709" w:type="dxa"/>
            <w:vAlign w:val="center"/>
          </w:tcPr>
          <w:p w14:paraId="4883DCF5"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3</w:t>
            </w:r>
          </w:p>
        </w:tc>
        <w:tc>
          <w:tcPr>
            <w:tcW w:w="1275" w:type="dxa"/>
            <w:vAlign w:val="center"/>
          </w:tcPr>
          <w:p w14:paraId="05C08DDB" w14:textId="77777777" w:rsidR="00A568D5" w:rsidRPr="00A568D5" w:rsidRDefault="00A568D5" w:rsidP="004442FE">
            <w:pPr>
              <w:spacing w:after="200"/>
              <w:jc w:val="center"/>
              <w:rPr>
                <w:rFonts w:ascii="Eurostile LT" w:eastAsia="Calibri" w:hAnsi="Eurostile LT" w:cstheme="minorHAnsi"/>
                <w:sz w:val="16"/>
                <w:szCs w:val="16"/>
              </w:rPr>
            </w:pPr>
            <w:r w:rsidRPr="00A568D5">
              <w:rPr>
                <w:rFonts w:ascii="Eurostile LT" w:eastAsia="Calibri" w:hAnsi="Eurostile LT" w:cstheme="minorHAnsi"/>
                <w:sz w:val="16"/>
                <w:szCs w:val="16"/>
              </w:rPr>
              <w:t>110.962</w:t>
            </w:r>
          </w:p>
        </w:tc>
      </w:tr>
      <w:tr w:rsidR="00A568D5" w:rsidRPr="00A568D5" w14:paraId="1BFC9429" w14:textId="77777777" w:rsidTr="00CA232B">
        <w:tc>
          <w:tcPr>
            <w:tcW w:w="3539" w:type="dxa"/>
            <w:vAlign w:val="center"/>
          </w:tcPr>
          <w:p w14:paraId="1BB9EFA7" w14:textId="77777777" w:rsidR="00A568D5" w:rsidRPr="00A568D5" w:rsidRDefault="00A568D5" w:rsidP="004442FE">
            <w:pPr>
              <w:jc w:val="center"/>
              <w:rPr>
                <w:rFonts w:ascii="Eurostile LT" w:eastAsia="Calibri" w:hAnsi="Eurostile LT" w:cs="Calibri"/>
                <w:b/>
                <w:sz w:val="16"/>
                <w:szCs w:val="16"/>
              </w:rPr>
            </w:pPr>
            <w:r w:rsidRPr="00A568D5">
              <w:rPr>
                <w:rFonts w:ascii="Eurostile LT" w:eastAsia="Calibri" w:hAnsi="Eurostile LT" w:cs="Calibri"/>
                <w:b/>
                <w:sz w:val="16"/>
                <w:szCs w:val="16"/>
              </w:rPr>
              <w:t>Totale</w:t>
            </w:r>
          </w:p>
        </w:tc>
        <w:tc>
          <w:tcPr>
            <w:tcW w:w="709" w:type="dxa"/>
            <w:vAlign w:val="center"/>
          </w:tcPr>
          <w:p w14:paraId="472B89D9" w14:textId="77777777" w:rsidR="00A568D5" w:rsidRPr="00A568D5" w:rsidRDefault="00A568D5" w:rsidP="004442FE">
            <w:pPr>
              <w:jc w:val="center"/>
              <w:rPr>
                <w:rFonts w:ascii="Eurostile LT" w:eastAsia="Calibri" w:hAnsi="Eurostile LT" w:cstheme="minorHAnsi"/>
                <w:b/>
                <w:sz w:val="16"/>
                <w:szCs w:val="16"/>
              </w:rPr>
            </w:pPr>
            <w:r w:rsidRPr="00A568D5">
              <w:rPr>
                <w:rFonts w:ascii="Eurostile LT" w:eastAsia="Calibri" w:hAnsi="Eurostile LT" w:cstheme="minorHAnsi"/>
                <w:b/>
                <w:sz w:val="16"/>
                <w:szCs w:val="16"/>
              </w:rPr>
              <w:t>16</w:t>
            </w:r>
          </w:p>
        </w:tc>
        <w:tc>
          <w:tcPr>
            <w:tcW w:w="1276" w:type="dxa"/>
            <w:vAlign w:val="center"/>
          </w:tcPr>
          <w:p w14:paraId="6C541BCD" w14:textId="77777777" w:rsidR="00A568D5" w:rsidRPr="00A568D5" w:rsidRDefault="00A568D5" w:rsidP="004442FE">
            <w:pPr>
              <w:jc w:val="center"/>
              <w:rPr>
                <w:rFonts w:ascii="Eurostile LT" w:eastAsia="Times New Roman" w:hAnsi="Eurostile LT" w:cstheme="minorHAnsi"/>
                <w:b/>
                <w:color w:val="000000"/>
                <w:sz w:val="16"/>
                <w:szCs w:val="16"/>
              </w:rPr>
            </w:pPr>
            <w:r w:rsidRPr="00A568D5">
              <w:rPr>
                <w:rFonts w:ascii="Eurostile LT" w:eastAsia="Times New Roman" w:hAnsi="Eurostile LT" w:cstheme="minorHAnsi"/>
                <w:b/>
                <w:color w:val="000000"/>
                <w:sz w:val="16"/>
                <w:szCs w:val="16"/>
              </w:rPr>
              <w:t>696.671</w:t>
            </w:r>
          </w:p>
        </w:tc>
        <w:tc>
          <w:tcPr>
            <w:tcW w:w="850" w:type="dxa"/>
            <w:vAlign w:val="center"/>
          </w:tcPr>
          <w:p w14:paraId="71BB7CBC" w14:textId="77777777" w:rsidR="00A568D5" w:rsidRPr="00A568D5" w:rsidRDefault="00A568D5" w:rsidP="004442FE">
            <w:pPr>
              <w:jc w:val="center"/>
              <w:rPr>
                <w:rFonts w:ascii="Eurostile LT" w:eastAsia="Calibri" w:hAnsi="Eurostile LT" w:cstheme="minorHAnsi"/>
                <w:b/>
                <w:sz w:val="16"/>
                <w:szCs w:val="16"/>
              </w:rPr>
            </w:pPr>
            <w:r w:rsidRPr="00A568D5">
              <w:rPr>
                <w:rFonts w:ascii="Eurostile LT" w:eastAsia="Calibri" w:hAnsi="Eurostile LT" w:cstheme="minorHAnsi"/>
                <w:b/>
                <w:sz w:val="16"/>
                <w:szCs w:val="16"/>
              </w:rPr>
              <w:t>15</w:t>
            </w:r>
          </w:p>
        </w:tc>
        <w:tc>
          <w:tcPr>
            <w:tcW w:w="1276" w:type="dxa"/>
            <w:vAlign w:val="center"/>
          </w:tcPr>
          <w:p w14:paraId="40AD1C7A" w14:textId="77777777" w:rsidR="00A568D5" w:rsidRPr="00A568D5" w:rsidRDefault="00A568D5" w:rsidP="004442FE">
            <w:pPr>
              <w:jc w:val="center"/>
              <w:rPr>
                <w:rFonts w:ascii="Eurostile LT" w:eastAsia="Calibri" w:hAnsi="Eurostile LT" w:cstheme="minorHAnsi"/>
                <w:b/>
                <w:sz w:val="16"/>
                <w:szCs w:val="16"/>
              </w:rPr>
            </w:pPr>
            <w:r w:rsidRPr="00A568D5">
              <w:rPr>
                <w:rFonts w:ascii="Eurostile LT" w:eastAsia="Calibri" w:hAnsi="Eurostile LT" w:cstheme="minorHAnsi"/>
                <w:b/>
                <w:sz w:val="16"/>
                <w:szCs w:val="16"/>
              </w:rPr>
              <w:t>652.016</w:t>
            </w:r>
          </w:p>
        </w:tc>
        <w:tc>
          <w:tcPr>
            <w:tcW w:w="709" w:type="dxa"/>
            <w:vAlign w:val="center"/>
          </w:tcPr>
          <w:p w14:paraId="4C2A489D" w14:textId="77777777" w:rsidR="00A568D5" w:rsidRPr="00A568D5" w:rsidRDefault="00A568D5" w:rsidP="004442FE">
            <w:pPr>
              <w:jc w:val="center"/>
              <w:rPr>
                <w:rFonts w:ascii="Eurostile LT" w:eastAsia="Calibri" w:hAnsi="Eurostile LT" w:cstheme="minorHAnsi"/>
                <w:b/>
                <w:sz w:val="16"/>
                <w:szCs w:val="16"/>
              </w:rPr>
            </w:pPr>
            <w:r w:rsidRPr="00A568D5">
              <w:rPr>
                <w:rFonts w:ascii="Eurostile LT" w:eastAsia="Calibri" w:hAnsi="Eurostile LT" w:cstheme="minorHAnsi"/>
                <w:b/>
                <w:sz w:val="16"/>
                <w:szCs w:val="16"/>
              </w:rPr>
              <w:t>3</w:t>
            </w:r>
          </w:p>
        </w:tc>
        <w:tc>
          <w:tcPr>
            <w:tcW w:w="1275" w:type="dxa"/>
            <w:vAlign w:val="center"/>
          </w:tcPr>
          <w:p w14:paraId="0D309624" w14:textId="77777777" w:rsidR="00A568D5" w:rsidRPr="00A568D5" w:rsidRDefault="00A568D5" w:rsidP="004442FE">
            <w:pPr>
              <w:rPr>
                <w:rFonts w:ascii="Eurostile LT" w:eastAsia="Calibri" w:hAnsi="Eurostile LT" w:cstheme="minorHAnsi"/>
                <w:b/>
                <w:sz w:val="16"/>
                <w:szCs w:val="16"/>
              </w:rPr>
            </w:pPr>
            <w:r w:rsidRPr="00A568D5">
              <w:rPr>
                <w:rFonts w:ascii="Eurostile LT" w:eastAsia="Calibri" w:hAnsi="Eurostile LT" w:cstheme="minorHAnsi"/>
                <w:b/>
                <w:sz w:val="16"/>
                <w:szCs w:val="16"/>
              </w:rPr>
              <w:t xml:space="preserve">    110.962</w:t>
            </w:r>
          </w:p>
        </w:tc>
      </w:tr>
      <w:tr w:rsidR="00A568D5" w:rsidRPr="00A568D5" w14:paraId="0D3B15E3" w14:textId="77777777" w:rsidTr="00CA232B">
        <w:trPr>
          <w:trHeight w:val="258"/>
        </w:trPr>
        <w:tc>
          <w:tcPr>
            <w:tcW w:w="8359" w:type="dxa"/>
            <w:gridSpan w:val="6"/>
          </w:tcPr>
          <w:p w14:paraId="43CC9B65" w14:textId="77777777" w:rsidR="00A568D5" w:rsidRPr="00A568D5" w:rsidRDefault="00A568D5" w:rsidP="004442FE">
            <w:pPr>
              <w:spacing w:after="200"/>
              <w:rPr>
                <w:rFonts w:ascii="Eurostile LT" w:eastAsia="Calibri" w:hAnsi="Eurostile LT" w:cs="Calibri"/>
                <w:b/>
                <w:sz w:val="16"/>
                <w:szCs w:val="16"/>
              </w:rPr>
            </w:pPr>
            <w:r w:rsidRPr="00A568D5">
              <w:rPr>
                <w:rFonts w:ascii="Eurostile LT" w:eastAsia="Calibri" w:hAnsi="Eurostile LT" w:cs="Calibri"/>
                <w:b/>
                <w:sz w:val="16"/>
                <w:szCs w:val="16"/>
              </w:rPr>
              <w:t>Gran Totale: 34</w:t>
            </w:r>
          </w:p>
        </w:tc>
        <w:tc>
          <w:tcPr>
            <w:tcW w:w="1275" w:type="dxa"/>
            <w:vAlign w:val="center"/>
          </w:tcPr>
          <w:p w14:paraId="1B725BDE" w14:textId="77777777" w:rsidR="00A568D5" w:rsidRPr="00A568D5" w:rsidRDefault="00A568D5" w:rsidP="004442FE">
            <w:pPr>
              <w:spacing w:after="200"/>
              <w:rPr>
                <w:rFonts w:ascii="Eurostile LT" w:eastAsia="Calibri" w:hAnsi="Eurostile LT" w:cs="Calibri"/>
                <w:b/>
                <w:sz w:val="16"/>
                <w:szCs w:val="16"/>
              </w:rPr>
            </w:pPr>
          </w:p>
        </w:tc>
      </w:tr>
    </w:tbl>
    <w:p w14:paraId="6084B3D5" w14:textId="34B839D3" w:rsidR="00A568D5" w:rsidRDefault="00A568D5" w:rsidP="00C1720C">
      <w:pPr>
        <w:jc w:val="both"/>
        <w:rPr>
          <w:rFonts w:ascii="Eurostile LT" w:hAnsi="Eurostile LT"/>
          <w:color w:val="000000" w:themeColor="text1"/>
          <w:sz w:val="22"/>
          <w:szCs w:val="22"/>
        </w:rPr>
      </w:pPr>
    </w:p>
    <w:p w14:paraId="3FA65C7C" w14:textId="77777777" w:rsidR="00B80309" w:rsidRDefault="00B80309" w:rsidP="00C1720C">
      <w:pPr>
        <w:jc w:val="both"/>
        <w:rPr>
          <w:rFonts w:ascii="Eurostile LT" w:hAnsi="Eurostile LT"/>
          <w:color w:val="000000" w:themeColor="text1"/>
          <w:sz w:val="22"/>
          <w:szCs w:val="22"/>
        </w:rPr>
      </w:pPr>
    </w:p>
    <w:p w14:paraId="0F0B74E4" w14:textId="34E3BBBB" w:rsidR="00AA6870" w:rsidRDefault="00A568D5" w:rsidP="00A568D5">
      <w:pPr>
        <w:jc w:val="center"/>
        <w:rPr>
          <w:rFonts w:ascii="Eurostile LT" w:eastAsia="Calibri" w:hAnsi="Eurostile LT" w:cs="Calibri"/>
          <w:b/>
          <w:sz w:val="18"/>
          <w:szCs w:val="18"/>
        </w:rPr>
      </w:pPr>
      <w:r w:rsidRPr="00A568D5">
        <w:rPr>
          <w:rFonts w:ascii="Eurostile LT" w:eastAsia="Calibri" w:hAnsi="Eurostile LT" w:cs="Calibri"/>
          <w:b/>
          <w:sz w:val="18"/>
          <w:szCs w:val="18"/>
        </w:rPr>
        <w:t>Posizioni di IV-VIII livello: Assunzioni obbligatorie ai sensi dell</w:t>
      </w:r>
      <w:r w:rsidR="00525DE6">
        <w:rPr>
          <w:rFonts w:ascii="Eurostile LT" w:eastAsia="Calibri" w:hAnsi="Eurostile LT" w:cs="Calibri"/>
          <w:b/>
          <w:sz w:val="18"/>
          <w:szCs w:val="18"/>
        </w:rPr>
        <w:t>’</w:t>
      </w:r>
      <w:r w:rsidRPr="00A568D5">
        <w:rPr>
          <w:rFonts w:ascii="Eurostile LT" w:eastAsia="Calibri" w:hAnsi="Eurostile LT" w:cs="Calibri"/>
          <w:b/>
          <w:sz w:val="18"/>
          <w:szCs w:val="18"/>
        </w:rPr>
        <w:t>articolo 18 della Legge 12 marzo 1999, numero 68</w:t>
      </w:r>
    </w:p>
    <w:p w14:paraId="1C454122" w14:textId="27E08800" w:rsidR="008D3C50" w:rsidRPr="008D3C50" w:rsidRDefault="008D3C50" w:rsidP="00A568D5">
      <w:pPr>
        <w:jc w:val="center"/>
        <w:rPr>
          <w:rFonts w:ascii="Eurostile LT" w:eastAsia="Calibri" w:hAnsi="Eurostile LT" w:cs="Calibri"/>
          <w:b/>
          <w:sz w:val="10"/>
          <w:szCs w:val="10"/>
        </w:rPr>
      </w:pPr>
    </w:p>
    <w:tbl>
      <w:tblPr>
        <w:tblW w:w="9634" w:type="dxa"/>
        <w:tblInd w:w="-5"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2405"/>
        <w:gridCol w:w="851"/>
        <w:gridCol w:w="1417"/>
        <w:gridCol w:w="851"/>
        <w:gridCol w:w="1559"/>
        <w:gridCol w:w="992"/>
        <w:gridCol w:w="1559"/>
      </w:tblGrid>
      <w:tr w:rsidR="008D3C50" w:rsidRPr="008D3C50" w14:paraId="794C6A1D" w14:textId="77777777" w:rsidTr="008D3C50">
        <w:tc>
          <w:tcPr>
            <w:tcW w:w="2405" w:type="dxa"/>
            <w:vAlign w:val="center"/>
          </w:tcPr>
          <w:p w14:paraId="5F0371D7"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POSIZIONI</w:t>
            </w:r>
          </w:p>
        </w:tc>
        <w:tc>
          <w:tcPr>
            <w:tcW w:w="851" w:type="dxa"/>
            <w:vAlign w:val="center"/>
          </w:tcPr>
          <w:p w14:paraId="22333C2B"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2022</w:t>
            </w:r>
          </w:p>
        </w:tc>
        <w:tc>
          <w:tcPr>
            <w:tcW w:w="1417" w:type="dxa"/>
            <w:vAlign w:val="center"/>
          </w:tcPr>
          <w:p w14:paraId="22980927"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Costo medio annuo lordo</w:t>
            </w:r>
          </w:p>
        </w:tc>
        <w:tc>
          <w:tcPr>
            <w:tcW w:w="851" w:type="dxa"/>
            <w:vAlign w:val="center"/>
          </w:tcPr>
          <w:p w14:paraId="3DA3D43E"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 xml:space="preserve">2023 </w:t>
            </w:r>
          </w:p>
        </w:tc>
        <w:tc>
          <w:tcPr>
            <w:tcW w:w="1559" w:type="dxa"/>
            <w:vAlign w:val="center"/>
          </w:tcPr>
          <w:p w14:paraId="51121568"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Costo medio annuo lordo</w:t>
            </w:r>
          </w:p>
        </w:tc>
        <w:tc>
          <w:tcPr>
            <w:tcW w:w="992" w:type="dxa"/>
            <w:vAlign w:val="center"/>
          </w:tcPr>
          <w:p w14:paraId="3DCC0A2D"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 xml:space="preserve">2024 </w:t>
            </w:r>
          </w:p>
        </w:tc>
        <w:tc>
          <w:tcPr>
            <w:tcW w:w="1559" w:type="dxa"/>
            <w:vAlign w:val="center"/>
          </w:tcPr>
          <w:p w14:paraId="57AF408E"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Costo medio annuo lordo</w:t>
            </w:r>
          </w:p>
        </w:tc>
      </w:tr>
      <w:tr w:rsidR="008D3C50" w:rsidRPr="008D3C50" w14:paraId="3B7182B4" w14:textId="77777777" w:rsidTr="008D3C50">
        <w:tc>
          <w:tcPr>
            <w:tcW w:w="2405" w:type="dxa"/>
            <w:vAlign w:val="center"/>
          </w:tcPr>
          <w:p w14:paraId="038FD546"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 xml:space="preserve">Funzionario di Amministrazione, Quinto Livello Professionale </w:t>
            </w:r>
          </w:p>
        </w:tc>
        <w:tc>
          <w:tcPr>
            <w:tcW w:w="851" w:type="dxa"/>
            <w:vAlign w:val="center"/>
          </w:tcPr>
          <w:p w14:paraId="3FF57FEC"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1</w:t>
            </w:r>
          </w:p>
        </w:tc>
        <w:tc>
          <w:tcPr>
            <w:tcW w:w="1417" w:type="dxa"/>
            <w:vAlign w:val="center"/>
          </w:tcPr>
          <w:p w14:paraId="483961FE"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51.083</w:t>
            </w:r>
          </w:p>
        </w:tc>
        <w:tc>
          <w:tcPr>
            <w:tcW w:w="851" w:type="dxa"/>
            <w:vAlign w:val="center"/>
          </w:tcPr>
          <w:p w14:paraId="5C711E45" w14:textId="77777777" w:rsidR="008D3C50" w:rsidRPr="008D3C50" w:rsidRDefault="008D3C50" w:rsidP="004442FE">
            <w:pPr>
              <w:spacing w:after="200"/>
              <w:rPr>
                <w:rFonts w:ascii="Eurostile LT" w:eastAsia="Calibri" w:hAnsi="Eurostile LT" w:cs="Calibri"/>
                <w:sz w:val="16"/>
                <w:szCs w:val="16"/>
              </w:rPr>
            </w:pPr>
          </w:p>
        </w:tc>
        <w:tc>
          <w:tcPr>
            <w:tcW w:w="1559" w:type="dxa"/>
            <w:vAlign w:val="center"/>
          </w:tcPr>
          <w:p w14:paraId="7AA32477"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w:t>
            </w:r>
          </w:p>
        </w:tc>
        <w:tc>
          <w:tcPr>
            <w:tcW w:w="992" w:type="dxa"/>
            <w:vAlign w:val="center"/>
          </w:tcPr>
          <w:p w14:paraId="5FBADC8B" w14:textId="77777777" w:rsidR="008D3C50" w:rsidRPr="008D3C50" w:rsidRDefault="008D3C50" w:rsidP="004442FE">
            <w:pPr>
              <w:spacing w:after="200"/>
              <w:rPr>
                <w:rFonts w:ascii="Eurostile LT" w:eastAsia="Calibri" w:hAnsi="Eurostile LT" w:cs="Calibri"/>
                <w:sz w:val="16"/>
                <w:szCs w:val="16"/>
              </w:rPr>
            </w:pPr>
          </w:p>
        </w:tc>
        <w:tc>
          <w:tcPr>
            <w:tcW w:w="1559" w:type="dxa"/>
            <w:vAlign w:val="center"/>
          </w:tcPr>
          <w:p w14:paraId="1EABAF51" w14:textId="77777777" w:rsidR="008D3C50" w:rsidRPr="008D3C50" w:rsidRDefault="008D3C50" w:rsidP="004442FE">
            <w:pPr>
              <w:spacing w:after="200"/>
              <w:rPr>
                <w:rFonts w:ascii="Eurostile LT" w:eastAsia="Calibri" w:hAnsi="Eurostile LT" w:cs="Calibri"/>
                <w:sz w:val="16"/>
                <w:szCs w:val="16"/>
              </w:rPr>
            </w:pPr>
          </w:p>
        </w:tc>
      </w:tr>
      <w:tr w:rsidR="008D3C50" w:rsidRPr="008D3C50" w14:paraId="52C3C5EE" w14:textId="77777777" w:rsidTr="008D3C50">
        <w:tc>
          <w:tcPr>
            <w:tcW w:w="2405" w:type="dxa"/>
          </w:tcPr>
          <w:p w14:paraId="0CB009C9"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Operatore di Amministrazione/Tecnico Ottavo Livello Professionale</w:t>
            </w:r>
          </w:p>
        </w:tc>
        <w:tc>
          <w:tcPr>
            <w:tcW w:w="851" w:type="dxa"/>
            <w:vAlign w:val="center"/>
          </w:tcPr>
          <w:p w14:paraId="5874280E"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1</w:t>
            </w:r>
          </w:p>
        </w:tc>
        <w:tc>
          <w:tcPr>
            <w:tcW w:w="1417" w:type="dxa"/>
            <w:vAlign w:val="center"/>
          </w:tcPr>
          <w:p w14:paraId="7B317839"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36.987</w:t>
            </w:r>
          </w:p>
        </w:tc>
        <w:tc>
          <w:tcPr>
            <w:tcW w:w="851" w:type="dxa"/>
            <w:vAlign w:val="center"/>
          </w:tcPr>
          <w:p w14:paraId="33DE2C6D"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4</w:t>
            </w:r>
          </w:p>
        </w:tc>
        <w:tc>
          <w:tcPr>
            <w:tcW w:w="1559" w:type="dxa"/>
            <w:vAlign w:val="center"/>
          </w:tcPr>
          <w:p w14:paraId="6D5B260A"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147.950</w:t>
            </w:r>
          </w:p>
        </w:tc>
        <w:tc>
          <w:tcPr>
            <w:tcW w:w="992" w:type="dxa"/>
            <w:vAlign w:val="center"/>
          </w:tcPr>
          <w:p w14:paraId="5CCF42AB"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2</w:t>
            </w:r>
          </w:p>
        </w:tc>
        <w:tc>
          <w:tcPr>
            <w:tcW w:w="1559" w:type="dxa"/>
            <w:vAlign w:val="center"/>
          </w:tcPr>
          <w:p w14:paraId="163D8FD6" w14:textId="77777777" w:rsidR="008D3C50" w:rsidRPr="008D3C50" w:rsidRDefault="008D3C50" w:rsidP="004442FE">
            <w:pPr>
              <w:spacing w:after="200"/>
              <w:rPr>
                <w:rFonts w:ascii="Eurostile LT" w:eastAsia="Calibri" w:hAnsi="Eurostile LT" w:cs="Calibri"/>
                <w:sz w:val="16"/>
                <w:szCs w:val="16"/>
              </w:rPr>
            </w:pPr>
            <w:r w:rsidRPr="008D3C50">
              <w:rPr>
                <w:rFonts w:ascii="Eurostile LT" w:eastAsia="Calibri" w:hAnsi="Eurostile LT" w:cs="Calibri"/>
                <w:sz w:val="16"/>
                <w:szCs w:val="16"/>
              </w:rPr>
              <w:t>73.975</w:t>
            </w:r>
          </w:p>
        </w:tc>
      </w:tr>
      <w:tr w:rsidR="008D3C50" w:rsidRPr="008D3C50" w14:paraId="5C7124A5" w14:textId="77777777" w:rsidTr="008D3C50">
        <w:trPr>
          <w:trHeight w:val="702"/>
        </w:trPr>
        <w:tc>
          <w:tcPr>
            <w:tcW w:w="2405" w:type="dxa"/>
          </w:tcPr>
          <w:p w14:paraId="3B8D1659"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 xml:space="preserve">Totale </w:t>
            </w:r>
          </w:p>
        </w:tc>
        <w:tc>
          <w:tcPr>
            <w:tcW w:w="851" w:type="dxa"/>
            <w:vAlign w:val="center"/>
          </w:tcPr>
          <w:p w14:paraId="2E9F3AD6"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2</w:t>
            </w:r>
          </w:p>
        </w:tc>
        <w:tc>
          <w:tcPr>
            <w:tcW w:w="1417" w:type="dxa"/>
            <w:vAlign w:val="center"/>
          </w:tcPr>
          <w:p w14:paraId="2DA0E9CD"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88.070</w:t>
            </w:r>
          </w:p>
        </w:tc>
        <w:tc>
          <w:tcPr>
            <w:tcW w:w="851" w:type="dxa"/>
            <w:vAlign w:val="center"/>
          </w:tcPr>
          <w:p w14:paraId="113630F2"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4</w:t>
            </w:r>
          </w:p>
        </w:tc>
        <w:tc>
          <w:tcPr>
            <w:tcW w:w="1559" w:type="dxa"/>
            <w:vAlign w:val="center"/>
          </w:tcPr>
          <w:p w14:paraId="670074BA" w14:textId="77777777" w:rsidR="008D3C50" w:rsidRPr="008D3C50" w:rsidRDefault="008D3C50" w:rsidP="004442FE">
            <w:pPr>
              <w:spacing w:after="200"/>
              <w:rPr>
                <w:rFonts w:ascii="Eurostile LT" w:eastAsia="Calibri" w:hAnsi="Eurostile LT" w:cs="Calibri"/>
                <w:b/>
                <w:sz w:val="16"/>
                <w:szCs w:val="16"/>
              </w:rPr>
            </w:pPr>
            <w:bookmarkStart w:id="55" w:name="_heading=h.gjdgxs" w:colFirst="0" w:colLast="0"/>
            <w:bookmarkEnd w:id="55"/>
            <w:r w:rsidRPr="008D3C50">
              <w:rPr>
                <w:rFonts w:ascii="Eurostile LT" w:eastAsia="Calibri" w:hAnsi="Eurostile LT" w:cs="Calibri"/>
                <w:b/>
                <w:sz w:val="16"/>
                <w:szCs w:val="16"/>
              </w:rPr>
              <w:t>147.950</w:t>
            </w:r>
          </w:p>
        </w:tc>
        <w:tc>
          <w:tcPr>
            <w:tcW w:w="992" w:type="dxa"/>
            <w:vAlign w:val="center"/>
          </w:tcPr>
          <w:p w14:paraId="178AE1FC"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2</w:t>
            </w:r>
          </w:p>
        </w:tc>
        <w:tc>
          <w:tcPr>
            <w:tcW w:w="1559" w:type="dxa"/>
            <w:vAlign w:val="center"/>
          </w:tcPr>
          <w:p w14:paraId="460C2EED"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73.975</w:t>
            </w:r>
          </w:p>
        </w:tc>
      </w:tr>
      <w:tr w:rsidR="008D3C50" w:rsidRPr="008D3C50" w14:paraId="0A3FFC82" w14:textId="77777777" w:rsidTr="008D3C50">
        <w:tc>
          <w:tcPr>
            <w:tcW w:w="8075" w:type="dxa"/>
            <w:gridSpan w:val="6"/>
          </w:tcPr>
          <w:p w14:paraId="7B97B304" w14:textId="77777777" w:rsidR="008D3C50" w:rsidRPr="008D3C50" w:rsidRDefault="008D3C50" w:rsidP="004442FE">
            <w:pPr>
              <w:spacing w:after="200"/>
              <w:rPr>
                <w:rFonts w:ascii="Eurostile LT" w:eastAsia="Calibri" w:hAnsi="Eurostile LT" w:cs="Calibri"/>
                <w:b/>
                <w:sz w:val="16"/>
                <w:szCs w:val="16"/>
              </w:rPr>
            </w:pPr>
            <w:r w:rsidRPr="008D3C50">
              <w:rPr>
                <w:rFonts w:ascii="Eurostile LT" w:eastAsia="Calibri" w:hAnsi="Eurostile LT" w:cs="Calibri"/>
                <w:b/>
                <w:sz w:val="16"/>
                <w:szCs w:val="16"/>
              </w:rPr>
              <w:t>Gran Totale: 8</w:t>
            </w:r>
          </w:p>
        </w:tc>
        <w:tc>
          <w:tcPr>
            <w:tcW w:w="1559" w:type="dxa"/>
            <w:vAlign w:val="center"/>
          </w:tcPr>
          <w:p w14:paraId="05BBA1EF" w14:textId="77777777" w:rsidR="008D3C50" w:rsidRPr="008D3C50" w:rsidRDefault="008D3C50" w:rsidP="004442FE">
            <w:pPr>
              <w:spacing w:after="200"/>
              <w:rPr>
                <w:rFonts w:ascii="Eurostile LT" w:eastAsia="Calibri" w:hAnsi="Eurostile LT" w:cs="Calibri"/>
                <w:b/>
                <w:sz w:val="16"/>
                <w:szCs w:val="16"/>
              </w:rPr>
            </w:pPr>
          </w:p>
        </w:tc>
      </w:tr>
    </w:tbl>
    <w:p w14:paraId="6BCE28E3" w14:textId="586A2B1B" w:rsidR="008D3C50" w:rsidRDefault="008D3C50" w:rsidP="00A568D5">
      <w:pPr>
        <w:jc w:val="center"/>
        <w:rPr>
          <w:rFonts w:ascii="Eurostile LT" w:hAnsi="Eurostile LT"/>
          <w:color w:val="000000" w:themeColor="text1"/>
          <w:sz w:val="20"/>
          <w:szCs w:val="20"/>
        </w:rPr>
      </w:pPr>
    </w:p>
    <w:p w14:paraId="7C049128" w14:textId="5641B061" w:rsidR="008D3C50" w:rsidRDefault="008D3C50" w:rsidP="00A568D5">
      <w:pPr>
        <w:jc w:val="center"/>
        <w:rPr>
          <w:rFonts w:ascii="Eurostile LT" w:hAnsi="Eurostile LT"/>
          <w:color w:val="000000" w:themeColor="text1"/>
          <w:sz w:val="20"/>
          <w:szCs w:val="20"/>
        </w:rPr>
      </w:pPr>
    </w:p>
    <w:p w14:paraId="6A564CBB" w14:textId="141B8CAA" w:rsidR="008D3C50" w:rsidRDefault="008D3C50" w:rsidP="008D3C50">
      <w:pPr>
        <w:ind w:firstLine="708"/>
        <w:jc w:val="both"/>
        <w:rPr>
          <w:rFonts w:ascii="Eurostile LT" w:hAnsi="Eurostile LT"/>
          <w:sz w:val="22"/>
          <w:szCs w:val="22"/>
        </w:rPr>
      </w:pPr>
      <w:r w:rsidRPr="008D3C50">
        <w:rPr>
          <w:rFonts w:ascii="Eurostile LT" w:hAnsi="Eurostile LT"/>
          <w:sz w:val="22"/>
          <w:szCs w:val="22"/>
        </w:rPr>
        <w:t xml:space="preserve">Le assunzioni obbligatorie previste dal presente Sottoparagrafo verranno effettuate destinando alle stesse una parte dei posti riservati al reclutamento di personale tecnico-amministrativo (IV-VIII) nel triennio di riferimento e delle relative risorse finanziarie (vedi </w:t>
      </w:r>
      <w:r w:rsidRPr="008D3C50">
        <w:rPr>
          <w:rFonts w:ascii="Eurostile LT" w:hAnsi="Eurostile LT"/>
          <w:b/>
          <w:sz w:val="22"/>
          <w:szCs w:val="22"/>
        </w:rPr>
        <w:t xml:space="preserve">Paragrafo </w:t>
      </w:r>
      <w:r>
        <w:rPr>
          <w:rFonts w:ascii="Eurostile LT" w:hAnsi="Eurostile LT"/>
          <w:b/>
          <w:sz w:val="22"/>
          <w:szCs w:val="22"/>
        </w:rPr>
        <w:t>3.3</w:t>
      </w:r>
      <w:r w:rsidRPr="008D3C50">
        <w:rPr>
          <w:rFonts w:ascii="Eurostile LT" w:hAnsi="Eurostile LT"/>
          <w:b/>
          <w:sz w:val="22"/>
          <w:szCs w:val="22"/>
        </w:rPr>
        <w:t>.2</w:t>
      </w:r>
      <w:r w:rsidRPr="008D3C50">
        <w:rPr>
          <w:rFonts w:ascii="Eurostile LT" w:hAnsi="Eurostile LT"/>
          <w:sz w:val="22"/>
          <w:szCs w:val="22"/>
        </w:rPr>
        <w:t xml:space="preserve">). </w:t>
      </w:r>
    </w:p>
    <w:p w14:paraId="7FF01E49" w14:textId="0AC174C1" w:rsidR="00525DE6" w:rsidRDefault="00525DE6" w:rsidP="008D3C50">
      <w:pPr>
        <w:ind w:firstLine="708"/>
        <w:jc w:val="both"/>
        <w:rPr>
          <w:rFonts w:ascii="Eurostile LT" w:hAnsi="Eurostile LT"/>
          <w:sz w:val="22"/>
          <w:szCs w:val="22"/>
        </w:rPr>
      </w:pPr>
    </w:p>
    <w:p w14:paraId="3AA8CC0F" w14:textId="78A931E7" w:rsidR="00525DE6" w:rsidRDefault="00525DE6" w:rsidP="008D3C50">
      <w:pPr>
        <w:ind w:firstLine="708"/>
        <w:jc w:val="both"/>
        <w:rPr>
          <w:rFonts w:ascii="Eurostile LT" w:hAnsi="Eurostile LT"/>
          <w:sz w:val="22"/>
          <w:szCs w:val="22"/>
        </w:rPr>
      </w:pPr>
    </w:p>
    <w:p w14:paraId="38EFEB0F" w14:textId="19D18B29" w:rsidR="00525DE6" w:rsidRPr="00F66E06" w:rsidRDefault="00525DE6" w:rsidP="00F66E06">
      <w:pPr>
        <w:pStyle w:val="Titolo4"/>
        <w:rPr>
          <w:rFonts w:ascii="Eurostile LT" w:hAnsi="Eurostile LT"/>
          <w:sz w:val="22"/>
          <w:szCs w:val="22"/>
        </w:rPr>
      </w:pPr>
      <w:r w:rsidRPr="00F66E06">
        <w:rPr>
          <w:rFonts w:ascii="Eurostile LT" w:hAnsi="Eurostile LT"/>
          <w:sz w:val="22"/>
          <w:szCs w:val="22"/>
        </w:rPr>
        <w:t>3.3.</w:t>
      </w:r>
      <w:r w:rsidR="001F6968">
        <w:rPr>
          <w:rFonts w:ascii="Eurostile LT" w:hAnsi="Eurostile LT"/>
          <w:sz w:val="22"/>
          <w:szCs w:val="22"/>
        </w:rPr>
        <w:t>7</w:t>
      </w:r>
      <w:r w:rsidRPr="00F66E06">
        <w:rPr>
          <w:rFonts w:ascii="Eurostile LT" w:hAnsi="Eurostile LT"/>
          <w:sz w:val="22"/>
          <w:szCs w:val="22"/>
        </w:rPr>
        <w:t xml:space="preserve">.4 </w:t>
      </w:r>
      <w:bookmarkStart w:id="56" w:name="_Toc77525364"/>
      <w:r w:rsidRPr="00F66E06">
        <w:rPr>
          <w:rFonts w:ascii="Eurostile LT" w:hAnsi="Eurostile LT"/>
          <w:sz w:val="22"/>
          <w:szCs w:val="22"/>
        </w:rPr>
        <w:t>Borse di Studio di pre-dottorato, di PhD e post-doc</w:t>
      </w:r>
      <w:bookmarkEnd w:id="56"/>
      <w:r w:rsidRPr="00F66E06">
        <w:rPr>
          <w:rFonts w:ascii="Eurostile LT" w:hAnsi="Eurostile LT"/>
          <w:sz w:val="22"/>
          <w:szCs w:val="22"/>
        </w:rPr>
        <w:t xml:space="preserve"> e assegni per lo svolgimento di attività di ricerca</w:t>
      </w:r>
    </w:p>
    <w:p w14:paraId="6E5871E0" w14:textId="67F4E828" w:rsidR="00525DE6" w:rsidRDefault="00525DE6" w:rsidP="00525DE6">
      <w:pPr>
        <w:pStyle w:val="Titolo4"/>
        <w:rPr>
          <w:rFonts w:ascii="Eurostile LT" w:hAnsi="Eurostile LT"/>
          <w:sz w:val="22"/>
          <w:szCs w:val="22"/>
        </w:rPr>
      </w:pPr>
    </w:p>
    <w:p w14:paraId="292B7B80" w14:textId="32EF8229" w:rsidR="00525DE6" w:rsidRPr="005B200F" w:rsidRDefault="00525DE6" w:rsidP="00525DE6">
      <w:pPr>
        <w:ind w:firstLine="708"/>
        <w:jc w:val="both"/>
        <w:rPr>
          <w:rFonts w:ascii="Eurostile LT" w:hAnsi="Eurostile LT"/>
          <w:sz w:val="22"/>
          <w:szCs w:val="22"/>
        </w:rPr>
      </w:pPr>
      <w:r w:rsidRPr="005B200F">
        <w:rPr>
          <w:rFonts w:ascii="Eurostile LT" w:hAnsi="Eurostile LT"/>
          <w:sz w:val="22"/>
          <w:szCs w:val="22"/>
        </w:rPr>
        <w:t xml:space="preserve">Il regolamento per il reclutamento di personale con contratti a tempo determinato prevede, come per gli altri Enti di Ricerca, la possibilità di proporre Borse di Studio, Borse di Dottorato (in collaborazione con un ateneo) ed Assegni di Ricerca che, in sostanza, costituiscono nel sistema italiano l’equivalente della Borsa Post-Dottorale. </w:t>
      </w:r>
    </w:p>
    <w:p w14:paraId="042D9447" w14:textId="77777777" w:rsidR="00525DE6" w:rsidRPr="005B200F" w:rsidRDefault="00525DE6" w:rsidP="00525DE6">
      <w:pPr>
        <w:jc w:val="both"/>
        <w:rPr>
          <w:rFonts w:ascii="Eurostile LT" w:hAnsi="Eurostile LT"/>
          <w:sz w:val="22"/>
          <w:szCs w:val="22"/>
        </w:rPr>
      </w:pPr>
    </w:p>
    <w:p w14:paraId="639E12CD" w14:textId="0FD62C7A" w:rsidR="00525DE6" w:rsidRPr="005B200F" w:rsidRDefault="00525DE6" w:rsidP="00525DE6">
      <w:pPr>
        <w:ind w:firstLine="708"/>
        <w:jc w:val="both"/>
        <w:rPr>
          <w:rFonts w:ascii="Eurostile LT" w:hAnsi="Eurostile LT"/>
          <w:sz w:val="22"/>
          <w:szCs w:val="22"/>
        </w:rPr>
      </w:pPr>
      <w:r w:rsidRPr="005B200F">
        <w:rPr>
          <w:rFonts w:ascii="Eurostile LT" w:hAnsi="Eurostile LT"/>
          <w:sz w:val="22"/>
          <w:szCs w:val="22"/>
        </w:rPr>
        <w:t xml:space="preserve">L’Ente si avvale di tutte queste possibilità prevalentemente con oneri a carico dei progetti di ricerca. </w:t>
      </w:r>
    </w:p>
    <w:p w14:paraId="2392B72A" w14:textId="77777777" w:rsidR="00525DE6" w:rsidRPr="005B200F" w:rsidRDefault="00525DE6" w:rsidP="00525DE6">
      <w:pPr>
        <w:jc w:val="both"/>
        <w:rPr>
          <w:rFonts w:ascii="Eurostile LT" w:hAnsi="Eurostile LT"/>
          <w:sz w:val="22"/>
          <w:szCs w:val="22"/>
        </w:rPr>
      </w:pPr>
    </w:p>
    <w:p w14:paraId="4244265A" w14:textId="6E7BB3FD" w:rsidR="00525DE6" w:rsidRPr="005B200F" w:rsidRDefault="00525DE6" w:rsidP="00525DE6">
      <w:pPr>
        <w:ind w:firstLine="708"/>
        <w:jc w:val="both"/>
        <w:rPr>
          <w:rFonts w:ascii="Eurostile LT" w:hAnsi="Eurostile LT"/>
          <w:sz w:val="22"/>
          <w:szCs w:val="22"/>
        </w:rPr>
      </w:pPr>
      <w:r w:rsidRPr="005B200F">
        <w:rPr>
          <w:rFonts w:ascii="Eurostile LT" w:hAnsi="Eurostile LT"/>
          <w:sz w:val="22"/>
          <w:szCs w:val="22"/>
        </w:rPr>
        <w:t xml:space="preserve">In aggiunta l’Ente contribuisce, con risorse proprie non derivanti da progetti, un numero di borse per ogni Ciclo di Dottorato ad Atenei singoli o consorziati in scuole, con i quali lo stesso Ente stipula convenzioni. </w:t>
      </w:r>
    </w:p>
    <w:p w14:paraId="1087D3FE" w14:textId="77777777" w:rsidR="00525DE6" w:rsidRPr="005B200F" w:rsidRDefault="00525DE6" w:rsidP="00525DE6">
      <w:pPr>
        <w:jc w:val="both"/>
        <w:rPr>
          <w:rFonts w:ascii="Eurostile LT" w:hAnsi="Eurostile LT"/>
          <w:sz w:val="22"/>
          <w:szCs w:val="22"/>
        </w:rPr>
      </w:pPr>
    </w:p>
    <w:p w14:paraId="4B802967" w14:textId="284E1168" w:rsidR="00525DE6" w:rsidRPr="005B200F" w:rsidRDefault="00525DE6" w:rsidP="00525DE6">
      <w:pPr>
        <w:ind w:firstLine="708"/>
        <w:jc w:val="both"/>
        <w:rPr>
          <w:rFonts w:ascii="Eurostile LT" w:hAnsi="Eurostile LT"/>
          <w:sz w:val="22"/>
          <w:szCs w:val="22"/>
        </w:rPr>
      </w:pPr>
      <w:r w:rsidRPr="005B200F">
        <w:rPr>
          <w:rFonts w:ascii="Eurostile LT" w:hAnsi="Eurostile LT"/>
          <w:sz w:val="22"/>
          <w:szCs w:val="22"/>
        </w:rPr>
        <w:t xml:space="preserve">Il numero di queste borse varia da ciclo a ciclo a seconda delle disponibilità di bilancio nell’anno di ingresso di riferimento. </w:t>
      </w:r>
    </w:p>
    <w:p w14:paraId="32180F05" w14:textId="77777777" w:rsidR="00525DE6" w:rsidRPr="005B200F" w:rsidRDefault="00525DE6" w:rsidP="00525DE6">
      <w:pPr>
        <w:jc w:val="both"/>
        <w:rPr>
          <w:rFonts w:ascii="Eurostile LT" w:hAnsi="Eurostile LT"/>
          <w:sz w:val="22"/>
          <w:szCs w:val="22"/>
        </w:rPr>
      </w:pPr>
    </w:p>
    <w:p w14:paraId="0EC1450A" w14:textId="5FFF902A" w:rsidR="00525DE6" w:rsidRDefault="00525DE6" w:rsidP="00525DE6">
      <w:pPr>
        <w:ind w:firstLine="708"/>
        <w:jc w:val="both"/>
        <w:rPr>
          <w:rFonts w:ascii="Eurostile LT" w:hAnsi="Eurostile LT"/>
          <w:sz w:val="22"/>
          <w:szCs w:val="22"/>
        </w:rPr>
      </w:pPr>
      <w:r w:rsidRPr="005B200F">
        <w:rPr>
          <w:rFonts w:ascii="Eurostile LT" w:hAnsi="Eurostile LT"/>
          <w:sz w:val="22"/>
          <w:szCs w:val="22"/>
        </w:rPr>
        <w:t>Il numero di borse pre-dottorali, borse PhD ed Assegni di Ricerca correntemente attivi e previsti per il prossimo triennio è riportato nell</w:t>
      </w:r>
      <w:r w:rsidR="005B200F" w:rsidRPr="005B200F">
        <w:rPr>
          <w:rFonts w:ascii="Eurostile LT" w:hAnsi="Eurostile LT"/>
          <w:sz w:val="22"/>
          <w:szCs w:val="22"/>
        </w:rPr>
        <w:t>a</w:t>
      </w:r>
      <w:r w:rsidRPr="005B200F">
        <w:rPr>
          <w:rFonts w:ascii="Eurostile LT" w:hAnsi="Eurostile LT"/>
          <w:sz w:val="22"/>
          <w:szCs w:val="22"/>
        </w:rPr>
        <w:t xml:space="preserve"> seguent</w:t>
      </w:r>
      <w:r w:rsidR="00355F12">
        <w:rPr>
          <w:rFonts w:ascii="Eurostile LT" w:hAnsi="Eurostile LT"/>
          <w:sz w:val="22"/>
          <w:szCs w:val="22"/>
        </w:rPr>
        <w:t>e</w:t>
      </w:r>
      <w:r w:rsidRPr="005B200F">
        <w:rPr>
          <w:rFonts w:ascii="Eurostile LT" w:hAnsi="Eurostile LT"/>
          <w:sz w:val="22"/>
          <w:szCs w:val="22"/>
        </w:rPr>
        <w:t xml:space="preserve"> </w:t>
      </w:r>
      <w:r w:rsidR="00830255" w:rsidRPr="005B200F">
        <w:rPr>
          <w:rFonts w:ascii="Eurostile LT" w:hAnsi="Eurostile LT"/>
          <w:sz w:val="22"/>
          <w:szCs w:val="22"/>
        </w:rPr>
        <w:t>“</w:t>
      </w:r>
      <w:r w:rsidRPr="005B200F">
        <w:rPr>
          <w:rFonts w:ascii="Eurostile LT" w:hAnsi="Eurostile LT"/>
          <w:b/>
          <w:bCs/>
          <w:i/>
          <w:iCs/>
          <w:sz w:val="22"/>
          <w:szCs w:val="22"/>
        </w:rPr>
        <w:t>Tabell</w:t>
      </w:r>
      <w:r w:rsidR="005B200F" w:rsidRPr="005B200F">
        <w:rPr>
          <w:rFonts w:ascii="Eurostile LT" w:hAnsi="Eurostile LT"/>
          <w:b/>
          <w:bCs/>
          <w:i/>
          <w:iCs/>
          <w:sz w:val="22"/>
          <w:szCs w:val="22"/>
        </w:rPr>
        <w:t>a</w:t>
      </w:r>
      <w:r w:rsidR="00830255" w:rsidRPr="005B200F">
        <w:rPr>
          <w:rFonts w:ascii="Eurostile LT" w:hAnsi="Eurostile LT"/>
          <w:sz w:val="22"/>
          <w:szCs w:val="22"/>
        </w:rPr>
        <w:t>”</w:t>
      </w:r>
      <w:r w:rsidRPr="005B200F">
        <w:rPr>
          <w:rFonts w:ascii="Eurostile LT" w:hAnsi="Eurostile LT"/>
          <w:sz w:val="22"/>
          <w:szCs w:val="22"/>
        </w:rPr>
        <w:t>.</w:t>
      </w:r>
      <w:r w:rsidRPr="00525DE6">
        <w:rPr>
          <w:rFonts w:ascii="Eurostile LT" w:hAnsi="Eurostile LT"/>
          <w:sz w:val="22"/>
          <w:szCs w:val="22"/>
        </w:rPr>
        <w:t xml:space="preserve"> </w:t>
      </w:r>
    </w:p>
    <w:p w14:paraId="464EAA4B" w14:textId="52E7D33D" w:rsidR="006648F2" w:rsidRDefault="006648F2" w:rsidP="006648F2">
      <w:pPr>
        <w:jc w:val="both"/>
        <w:rPr>
          <w:rFonts w:ascii="Eurostile LT" w:hAnsi="Eurostile LT"/>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426"/>
        <w:gridCol w:w="850"/>
        <w:gridCol w:w="1418"/>
        <w:gridCol w:w="708"/>
        <w:gridCol w:w="1560"/>
        <w:gridCol w:w="992"/>
        <w:gridCol w:w="1984"/>
      </w:tblGrid>
      <w:tr w:rsidR="005B200F" w:rsidRPr="00355F12" w14:paraId="77AA6472" w14:textId="77777777" w:rsidTr="006B26B4">
        <w:trPr>
          <w:trHeight w:val="142"/>
        </w:trPr>
        <w:tc>
          <w:tcPr>
            <w:tcW w:w="1701" w:type="dxa"/>
            <w:tcBorders>
              <w:top w:val="single" w:sz="4" w:space="0" w:color="000000"/>
              <w:bottom w:val="single" w:sz="4" w:space="0" w:color="000000"/>
            </w:tcBorders>
            <w:shd w:val="clear" w:color="auto" w:fill="auto"/>
            <w:vAlign w:val="center"/>
          </w:tcPr>
          <w:p w14:paraId="5EC7821D" w14:textId="77777777" w:rsidR="005B200F" w:rsidRPr="00355F12" w:rsidRDefault="005B200F" w:rsidP="006B26B4">
            <w:pPr>
              <w:tabs>
                <w:tab w:val="left" w:pos="6735"/>
              </w:tabs>
              <w:rPr>
                <w:rFonts w:ascii="Eurostile LT" w:hAnsi="Eurostile LT"/>
                <w:sz w:val="16"/>
                <w:szCs w:val="18"/>
              </w:rPr>
            </w:pPr>
            <w:r w:rsidRPr="00355F12">
              <w:rPr>
                <w:rFonts w:ascii="Eurostile LT" w:hAnsi="Eurostile LT"/>
                <w:sz w:val="16"/>
                <w:szCs w:val="18"/>
              </w:rPr>
              <w:t>Incarichi di Ricerca (a titolo gratuito)</w:t>
            </w:r>
          </w:p>
        </w:tc>
        <w:tc>
          <w:tcPr>
            <w:tcW w:w="426" w:type="dxa"/>
            <w:tcBorders>
              <w:top w:val="single" w:sz="4" w:space="0" w:color="000000"/>
              <w:bottom w:val="single" w:sz="4" w:space="0" w:color="000000"/>
            </w:tcBorders>
            <w:shd w:val="clear" w:color="auto" w:fill="auto"/>
          </w:tcPr>
          <w:p w14:paraId="26D773CB" w14:textId="77777777" w:rsidR="005B200F" w:rsidRPr="00355F12" w:rsidRDefault="005B200F" w:rsidP="005B200F">
            <w:pPr>
              <w:jc w:val="center"/>
              <w:rPr>
                <w:rFonts w:ascii="Eurostile LT" w:hAnsi="Eurostile LT"/>
                <w:b/>
                <w:sz w:val="16"/>
                <w:szCs w:val="18"/>
              </w:rPr>
            </w:pPr>
          </w:p>
        </w:tc>
        <w:tc>
          <w:tcPr>
            <w:tcW w:w="850" w:type="dxa"/>
            <w:tcBorders>
              <w:bottom w:val="single" w:sz="4" w:space="0" w:color="000000"/>
            </w:tcBorders>
            <w:shd w:val="clear" w:color="auto" w:fill="auto"/>
            <w:vAlign w:val="center"/>
          </w:tcPr>
          <w:p w14:paraId="328203BF"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32</w:t>
            </w:r>
          </w:p>
        </w:tc>
        <w:tc>
          <w:tcPr>
            <w:tcW w:w="1418" w:type="dxa"/>
            <w:tcBorders>
              <w:bottom w:val="single" w:sz="4" w:space="0" w:color="000000"/>
            </w:tcBorders>
            <w:shd w:val="clear" w:color="auto" w:fill="auto"/>
            <w:vAlign w:val="center"/>
          </w:tcPr>
          <w:p w14:paraId="40D6776D" w14:textId="77777777" w:rsidR="005B200F" w:rsidRPr="00355F12" w:rsidRDefault="005B200F" w:rsidP="005B200F">
            <w:pPr>
              <w:jc w:val="center"/>
              <w:rPr>
                <w:rFonts w:ascii="Eurostile LT" w:hAnsi="Eurostile LT"/>
                <w:b/>
                <w:sz w:val="16"/>
                <w:szCs w:val="18"/>
              </w:rPr>
            </w:pPr>
          </w:p>
        </w:tc>
        <w:tc>
          <w:tcPr>
            <w:tcW w:w="708" w:type="dxa"/>
            <w:tcBorders>
              <w:bottom w:val="single" w:sz="4" w:space="0" w:color="000000"/>
            </w:tcBorders>
            <w:shd w:val="clear" w:color="auto" w:fill="auto"/>
            <w:vAlign w:val="center"/>
          </w:tcPr>
          <w:p w14:paraId="7EB05D8C"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35</w:t>
            </w:r>
          </w:p>
        </w:tc>
        <w:tc>
          <w:tcPr>
            <w:tcW w:w="1560" w:type="dxa"/>
            <w:tcBorders>
              <w:bottom w:val="single" w:sz="4" w:space="0" w:color="000000"/>
            </w:tcBorders>
            <w:shd w:val="clear" w:color="auto" w:fill="auto"/>
            <w:vAlign w:val="center"/>
          </w:tcPr>
          <w:p w14:paraId="4F01B29A" w14:textId="77777777" w:rsidR="005B200F" w:rsidRPr="00355F12" w:rsidRDefault="005B200F" w:rsidP="005B200F">
            <w:pPr>
              <w:jc w:val="center"/>
              <w:rPr>
                <w:rFonts w:ascii="Eurostile LT" w:hAnsi="Eurostile LT"/>
                <w:b/>
                <w:sz w:val="16"/>
                <w:szCs w:val="18"/>
              </w:rPr>
            </w:pPr>
          </w:p>
        </w:tc>
        <w:tc>
          <w:tcPr>
            <w:tcW w:w="992" w:type="dxa"/>
            <w:tcBorders>
              <w:bottom w:val="single" w:sz="4" w:space="0" w:color="000000"/>
            </w:tcBorders>
            <w:shd w:val="clear" w:color="auto" w:fill="auto"/>
            <w:vAlign w:val="center"/>
          </w:tcPr>
          <w:p w14:paraId="0F2DA9C5"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35</w:t>
            </w:r>
          </w:p>
        </w:tc>
        <w:tc>
          <w:tcPr>
            <w:tcW w:w="1984" w:type="dxa"/>
            <w:tcBorders>
              <w:bottom w:val="single" w:sz="4" w:space="0" w:color="000000"/>
            </w:tcBorders>
            <w:shd w:val="clear" w:color="auto" w:fill="auto"/>
            <w:vAlign w:val="center"/>
          </w:tcPr>
          <w:p w14:paraId="65D6ACA7" w14:textId="77777777" w:rsidR="005B200F" w:rsidRPr="00355F12" w:rsidRDefault="005B200F" w:rsidP="005B200F">
            <w:pPr>
              <w:jc w:val="center"/>
              <w:rPr>
                <w:rFonts w:ascii="Eurostile LT" w:hAnsi="Eurostile LT"/>
                <w:b/>
                <w:sz w:val="16"/>
                <w:szCs w:val="18"/>
              </w:rPr>
            </w:pPr>
          </w:p>
        </w:tc>
      </w:tr>
      <w:tr w:rsidR="005B200F" w:rsidRPr="00355F12" w14:paraId="6FF431EA" w14:textId="77777777" w:rsidTr="006B26B4">
        <w:trPr>
          <w:trHeight w:val="144"/>
        </w:trPr>
        <w:tc>
          <w:tcPr>
            <w:tcW w:w="1701" w:type="dxa"/>
            <w:tcBorders>
              <w:top w:val="single" w:sz="4" w:space="0" w:color="000000"/>
            </w:tcBorders>
            <w:shd w:val="clear" w:color="auto" w:fill="auto"/>
            <w:vAlign w:val="center"/>
          </w:tcPr>
          <w:p w14:paraId="5EDC6B30" w14:textId="77777777" w:rsidR="005B200F" w:rsidRPr="00355F12" w:rsidRDefault="005B200F" w:rsidP="006B26B4">
            <w:pPr>
              <w:tabs>
                <w:tab w:val="left" w:pos="6735"/>
              </w:tabs>
              <w:rPr>
                <w:rFonts w:ascii="Eurostile LT" w:hAnsi="Eurostile LT"/>
                <w:sz w:val="16"/>
                <w:szCs w:val="18"/>
              </w:rPr>
            </w:pPr>
            <w:r w:rsidRPr="00355F12">
              <w:rPr>
                <w:rFonts w:ascii="Eurostile LT" w:hAnsi="Eurostile LT"/>
                <w:sz w:val="16"/>
                <w:szCs w:val="18"/>
              </w:rPr>
              <w:t xml:space="preserve">Titolari di assegni per lo svolgimento di attività di ricerca  </w:t>
            </w:r>
          </w:p>
        </w:tc>
        <w:tc>
          <w:tcPr>
            <w:tcW w:w="426" w:type="dxa"/>
            <w:tcBorders>
              <w:top w:val="single" w:sz="4" w:space="0" w:color="000000"/>
              <w:bottom w:val="single" w:sz="4" w:space="0" w:color="000000"/>
            </w:tcBorders>
            <w:shd w:val="clear" w:color="auto" w:fill="auto"/>
          </w:tcPr>
          <w:p w14:paraId="4909015B" w14:textId="77777777" w:rsidR="005B200F" w:rsidRPr="00355F12" w:rsidRDefault="005B200F" w:rsidP="005B200F">
            <w:pPr>
              <w:jc w:val="center"/>
              <w:rPr>
                <w:rFonts w:ascii="Eurostile LT" w:hAnsi="Eurostile LT"/>
                <w:b/>
                <w:sz w:val="16"/>
                <w:szCs w:val="18"/>
              </w:rPr>
            </w:pPr>
          </w:p>
        </w:tc>
        <w:tc>
          <w:tcPr>
            <w:tcW w:w="850" w:type="dxa"/>
            <w:tcBorders>
              <w:top w:val="single" w:sz="4" w:space="0" w:color="000000"/>
              <w:bottom w:val="single" w:sz="4" w:space="0" w:color="000000"/>
            </w:tcBorders>
            <w:shd w:val="clear" w:color="auto" w:fill="auto"/>
            <w:vAlign w:val="center"/>
          </w:tcPr>
          <w:p w14:paraId="7985CFA1"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227</w:t>
            </w:r>
          </w:p>
        </w:tc>
        <w:tc>
          <w:tcPr>
            <w:tcW w:w="1418" w:type="dxa"/>
            <w:tcBorders>
              <w:top w:val="single" w:sz="4" w:space="0" w:color="000000"/>
              <w:bottom w:val="single" w:sz="4" w:space="0" w:color="000000"/>
            </w:tcBorders>
            <w:shd w:val="clear" w:color="auto" w:fill="auto"/>
            <w:vAlign w:val="center"/>
          </w:tcPr>
          <w:p w14:paraId="1D7B4FF2" w14:textId="77777777" w:rsidR="005B200F" w:rsidRPr="00355F12" w:rsidRDefault="005B200F" w:rsidP="005B200F">
            <w:pPr>
              <w:jc w:val="center"/>
              <w:rPr>
                <w:rFonts w:ascii="Eurostile LT" w:hAnsi="Eurostile LT"/>
                <w:b/>
                <w:sz w:val="16"/>
                <w:szCs w:val="18"/>
              </w:rPr>
            </w:pPr>
          </w:p>
        </w:tc>
        <w:tc>
          <w:tcPr>
            <w:tcW w:w="708" w:type="dxa"/>
            <w:tcBorders>
              <w:top w:val="single" w:sz="4" w:space="0" w:color="000000"/>
              <w:bottom w:val="single" w:sz="4" w:space="0" w:color="000000"/>
            </w:tcBorders>
            <w:shd w:val="clear" w:color="auto" w:fill="auto"/>
            <w:vAlign w:val="center"/>
          </w:tcPr>
          <w:p w14:paraId="1EB6C584"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260</w:t>
            </w:r>
          </w:p>
        </w:tc>
        <w:tc>
          <w:tcPr>
            <w:tcW w:w="1560" w:type="dxa"/>
            <w:tcBorders>
              <w:top w:val="single" w:sz="4" w:space="0" w:color="000000"/>
              <w:bottom w:val="single" w:sz="4" w:space="0" w:color="000000"/>
            </w:tcBorders>
            <w:shd w:val="clear" w:color="auto" w:fill="auto"/>
            <w:vAlign w:val="center"/>
          </w:tcPr>
          <w:p w14:paraId="64C4212F" w14:textId="77777777" w:rsidR="005B200F" w:rsidRPr="00355F12" w:rsidRDefault="005B200F" w:rsidP="005B200F">
            <w:pPr>
              <w:jc w:val="center"/>
              <w:rPr>
                <w:rFonts w:ascii="Eurostile LT" w:hAnsi="Eurostile LT"/>
                <w:b/>
                <w:sz w:val="16"/>
                <w:szCs w:val="18"/>
              </w:rPr>
            </w:pPr>
          </w:p>
        </w:tc>
        <w:tc>
          <w:tcPr>
            <w:tcW w:w="992" w:type="dxa"/>
            <w:tcBorders>
              <w:top w:val="single" w:sz="4" w:space="0" w:color="000000"/>
              <w:bottom w:val="single" w:sz="4" w:space="0" w:color="000000"/>
            </w:tcBorders>
            <w:shd w:val="clear" w:color="auto" w:fill="auto"/>
            <w:vAlign w:val="center"/>
          </w:tcPr>
          <w:p w14:paraId="5339E5CF"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300</w:t>
            </w:r>
          </w:p>
        </w:tc>
        <w:tc>
          <w:tcPr>
            <w:tcW w:w="1984" w:type="dxa"/>
            <w:tcBorders>
              <w:top w:val="single" w:sz="4" w:space="0" w:color="000000"/>
              <w:bottom w:val="single" w:sz="4" w:space="0" w:color="000000"/>
            </w:tcBorders>
            <w:shd w:val="clear" w:color="auto" w:fill="auto"/>
            <w:vAlign w:val="center"/>
          </w:tcPr>
          <w:p w14:paraId="6F3218F4" w14:textId="77777777" w:rsidR="005B200F" w:rsidRPr="00355F12" w:rsidRDefault="005B200F" w:rsidP="005B200F">
            <w:pPr>
              <w:jc w:val="center"/>
              <w:rPr>
                <w:rFonts w:ascii="Eurostile LT" w:hAnsi="Eurostile LT"/>
                <w:b/>
                <w:sz w:val="16"/>
                <w:szCs w:val="18"/>
              </w:rPr>
            </w:pPr>
          </w:p>
        </w:tc>
      </w:tr>
      <w:tr w:rsidR="005B200F" w:rsidRPr="00355F12" w14:paraId="45A04F77" w14:textId="77777777" w:rsidTr="006B26B4">
        <w:trPr>
          <w:trHeight w:val="142"/>
        </w:trPr>
        <w:tc>
          <w:tcPr>
            <w:tcW w:w="1701" w:type="dxa"/>
            <w:tcBorders>
              <w:top w:val="single" w:sz="4" w:space="0" w:color="000000"/>
              <w:bottom w:val="single" w:sz="4" w:space="0" w:color="000000"/>
            </w:tcBorders>
            <w:shd w:val="clear" w:color="auto" w:fill="auto"/>
            <w:vAlign w:val="center"/>
          </w:tcPr>
          <w:p w14:paraId="062BBFCB" w14:textId="77777777" w:rsidR="005B200F" w:rsidRPr="00355F12" w:rsidRDefault="005B200F" w:rsidP="006B26B4">
            <w:pPr>
              <w:tabs>
                <w:tab w:val="left" w:pos="6735"/>
              </w:tabs>
              <w:rPr>
                <w:rFonts w:ascii="Eurostile LT" w:hAnsi="Eurostile LT"/>
                <w:sz w:val="16"/>
                <w:szCs w:val="18"/>
              </w:rPr>
            </w:pPr>
            <w:r w:rsidRPr="00355F12">
              <w:rPr>
                <w:rFonts w:ascii="Eurostile LT" w:hAnsi="Eurostile LT"/>
                <w:sz w:val="16"/>
                <w:szCs w:val="18"/>
              </w:rPr>
              <w:t xml:space="preserve">Titolari di borse di studio </w:t>
            </w:r>
          </w:p>
        </w:tc>
        <w:tc>
          <w:tcPr>
            <w:tcW w:w="426" w:type="dxa"/>
            <w:tcBorders>
              <w:top w:val="single" w:sz="4" w:space="0" w:color="000000"/>
              <w:bottom w:val="single" w:sz="4" w:space="0" w:color="000000"/>
            </w:tcBorders>
            <w:shd w:val="clear" w:color="auto" w:fill="auto"/>
          </w:tcPr>
          <w:p w14:paraId="576983DF" w14:textId="77777777" w:rsidR="005B200F" w:rsidRPr="00355F12" w:rsidRDefault="005B200F" w:rsidP="005B200F">
            <w:pPr>
              <w:jc w:val="center"/>
              <w:rPr>
                <w:rFonts w:ascii="Eurostile LT" w:hAnsi="Eurostile LT"/>
                <w:b/>
                <w:sz w:val="16"/>
                <w:szCs w:val="18"/>
              </w:rPr>
            </w:pPr>
          </w:p>
        </w:tc>
        <w:tc>
          <w:tcPr>
            <w:tcW w:w="850" w:type="dxa"/>
            <w:tcBorders>
              <w:top w:val="single" w:sz="4" w:space="0" w:color="000000"/>
              <w:bottom w:val="single" w:sz="4" w:space="0" w:color="000000"/>
            </w:tcBorders>
            <w:shd w:val="clear" w:color="auto" w:fill="auto"/>
            <w:vAlign w:val="center"/>
          </w:tcPr>
          <w:p w14:paraId="05F4D38A"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34</w:t>
            </w:r>
          </w:p>
        </w:tc>
        <w:tc>
          <w:tcPr>
            <w:tcW w:w="1418" w:type="dxa"/>
            <w:tcBorders>
              <w:top w:val="single" w:sz="4" w:space="0" w:color="000000"/>
              <w:bottom w:val="single" w:sz="4" w:space="0" w:color="000000"/>
            </w:tcBorders>
            <w:shd w:val="clear" w:color="auto" w:fill="auto"/>
            <w:vAlign w:val="center"/>
          </w:tcPr>
          <w:p w14:paraId="1C63FA3A" w14:textId="77777777" w:rsidR="005B200F" w:rsidRPr="00355F12" w:rsidRDefault="005B200F" w:rsidP="005B200F">
            <w:pPr>
              <w:jc w:val="center"/>
              <w:rPr>
                <w:rFonts w:ascii="Eurostile LT" w:hAnsi="Eurostile LT"/>
                <w:b/>
                <w:sz w:val="16"/>
                <w:szCs w:val="18"/>
              </w:rPr>
            </w:pPr>
          </w:p>
        </w:tc>
        <w:tc>
          <w:tcPr>
            <w:tcW w:w="708" w:type="dxa"/>
            <w:tcBorders>
              <w:top w:val="single" w:sz="4" w:space="0" w:color="000000"/>
              <w:bottom w:val="single" w:sz="4" w:space="0" w:color="000000"/>
            </w:tcBorders>
            <w:shd w:val="clear" w:color="auto" w:fill="auto"/>
            <w:vAlign w:val="center"/>
          </w:tcPr>
          <w:p w14:paraId="4283332D"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40</w:t>
            </w:r>
          </w:p>
        </w:tc>
        <w:tc>
          <w:tcPr>
            <w:tcW w:w="1560" w:type="dxa"/>
            <w:tcBorders>
              <w:top w:val="single" w:sz="4" w:space="0" w:color="000000"/>
              <w:bottom w:val="single" w:sz="4" w:space="0" w:color="000000"/>
            </w:tcBorders>
            <w:shd w:val="clear" w:color="auto" w:fill="auto"/>
            <w:vAlign w:val="center"/>
          </w:tcPr>
          <w:p w14:paraId="3E4F105A" w14:textId="77777777" w:rsidR="005B200F" w:rsidRPr="00355F12" w:rsidRDefault="005B200F" w:rsidP="005B200F">
            <w:pPr>
              <w:jc w:val="center"/>
              <w:rPr>
                <w:rFonts w:ascii="Eurostile LT" w:hAnsi="Eurostile LT"/>
                <w:b/>
                <w:sz w:val="16"/>
                <w:szCs w:val="18"/>
              </w:rPr>
            </w:pPr>
          </w:p>
        </w:tc>
        <w:tc>
          <w:tcPr>
            <w:tcW w:w="992" w:type="dxa"/>
            <w:tcBorders>
              <w:top w:val="single" w:sz="4" w:space="0" w:color="000000"/>
              <w:bottom w:val="single" w:sz="4" w:space="0" w:color="000000"/>
            </w:tcBorders>
            <w:shd w:val="clear" w:color="auto" w:fill="auto"/>
            <w:vAlign w:val="center"/>
          </w:tcPr>
          <w:p w14:paraId="7A331FB6"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45</w:t>
            </w:r>
          </w:p>
        </w:tc>
        <w:tc>
          <w:tcPr>
            <w:tcW w:w="1984" w:type="dxa"/>
            <w:tcBorders>
              <w:top w:val="single" w:sz="4" w:space="0" w:color="000000"/>
              <w:bottom w:val="single" w:sz="4" w:space="0" w:color="000000"/>
            </w:tcBorders>
            <w:shd w:val="clear" w:color="auto" w:fill="auto"/>
            <w:vAlign w:val="center"/>
          </w:tcPr>
          <w:p w14:paraId="16549337" w14:textId="77777777" w:rsidR="005B200F" w:rsidRPr="00355F12" w:rsidRDefault="005B200F" w:rsidP="005B200F">
            <w:pPr>
              <w:jc w:val="center"/>
              <w:rPr>
                <w:rFonts w:ascii="Eurostile LT" w:hAnsi="Eurostile LT"/>
                <w:b/>
                <w:sz w:val="16"/>
                <w:szCs w:val="18"/>
              </w:rPr>
            </w:pPr>
          </w:p>
        </w:tc>
      </w:tr>
      <w:tr w:rsidR="005B200F" w:rsidRPr="00355F12" w14:paraId="32F48EA6" w14:textId="77777777" w:rsidTr="006B26B4">
        <w:trPr>
          <w:trHeight w:val="142"/>
        </w:trPr>
        <w:tc>
          <w:tcPr>
            <w:tcW w:w="1701" w:type="dxa"/>
            <w:tcBorders>
              <w:top w:val="single" w:sz="4" w:space="0" w:color="000000"/>
              <w:bottom w:val="single" w:sz="4" w:space="0" w:color="000000"/>
            </w:tcBorders>
            <w:shd w:val="clear" w:color="auto" w:fill="auto"/>
            <w:vAlign w:val="center"/>
          </w:tcPr>
          <w:p w14:paraId="321561B2" w14:textId="77777777" w:rsidR="005B200F" w:rsidRPr="00355F12" w:rsidRDefault="005B200F" w:rsidP="006B26B4">
            <w:pPr>
              <w:tabs>
                <w:tab w:val="left" w:pos="6735"/>
              </w:tabs>
              <w:rPr>
                <w:rFonts w:ascii="Eurostile LT" w:hAnsi="Eurostile LT"/>
                <w:sz w:val="16"/>
                <w:szCs w:val="18"/>
              </w:rPr>
            </w:pPr>
            <w:r w:rsidRPr="00355F12">
              <w:rPr>
                <w:rFonts w:ascii="Eurostile LT" w:hAnsi="Eurostile LT"/>
                <w:sz w:val="16"/>
                <w:szCs w:val="18"/>
              </w:rPr>
              <w:t xml:space="preserve">Titolari di contratti di collaborazione coordinata e continuativa    </w:t>
            </w:r>
          </w:p>
        </w:tc>
        <w:tc>
          <w:tcPr>
            <w:tcW w:w="426" w:type="dxa"/>
            <w:tcBorders>
              <w:top w:val="single" w:sz="4" w:space="0" w:color="000000"/>
              <w:bottom w:val="single" w:sz="4" w:space="0" w:color="000000"/>
            </w:tcBorders>
            <w:shd w:val="clear" w:color="auto" w:fill="auto"/>
          </w:tcPr>
          <w:p w14:paraId="7951BEDB" w14:textId="77777777" w:rsidR="005B200F" w:rsidRPr="00355F12" w:rsidRDefault="005B200F" w:rsidP="005B200F">
            <w:pPr>
              <w:jc w:val="center"/>
              <w:rPr>
                <w:rFonts w:ascii="Eurostile LT" w:hAnsi="Eurostile LT"/>
                <w:b/>
                <w:sz w:val="16"/>
                <w:szCs w:val="18"/>
              </w:rPr>
            </w:pPr>
          </w:p>
        </w:tc>
        <w:tc>
          <w:tcPr>
            <w:tcW w:w="850" w:type="dxa"/>
            <w:tcBorders>
              <w:top w:val="single" w:sz="4" w:space="0" w:color="000000"/>
              <w:bottom w:val="single" w:sz="4" w:space="0" w:color="000000"/>
            </w:tcBorders>
            <w:shd w:val="clear" w:color="auto" w:fill="auto"/>
            <w:vAlign w:val="center"/>
          </w:tcPr>
          <w:p w14:paraId="5013C58D"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w:t>
            </w:r>
          </w:p>
        </w:tc>
        <w:tc>
          <w:tcPr>
            <w:tcW w:w="1418" w:type="dxa"/>
            <w:tcBorders>
              <w:top w:val="single" w:sz="4" w:space="0" w:color="000000"/>
              <w:bottom w:val="single" w:sz="4" w:space="0" w:color="000000"/>
            </w:tcBorders>
            <w:shd w:val="clear" w:color="auto" w:fill="auto"/>
            <w:vAlign w:val="center"/>
          </w:tcPr>
          <w:p w14:paraId="218EA4F1" w14:textId="77777777" w:rsidR="005B200F" w:rsidRPr="00355F12" w:rsidRDefault="005B200F" w:rsidP="005B200F">
            <w:pPr>
              <w:jc w:val="center"/>
              <w:rPr>
                <w:rFonts w:ascii="Eurostile LT" w:hAnsi="Eurostile LT"/>
                <w:b/>
                <w:sz w:val="16"/>
                <w:szCs w:val="18"/>
              </w:rPr>
            </w:pPr>
          </w:p>
        </w:tc>
        <w:tc>
          <w:tcPr>
            <w:tcW w:w="708" w:type="dxa"/>
            <w:tcBorders>
              <w:top w:val="single" w:sz="4" w:space="0" w:color="000000"/>
              <w:bottom w:val="single" w:sz="4" w:space="0" w:color="000000"/>
            </w:tcBorders>
            <w:shd w:val="clear" w:color="auto" w:fill="auto"/>
            <w:vAlign w:val="center"/>
          </w:tcPr>
          <w:p w14:paraId="785A688C"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w:t>
            </w:r>
          </w:p>
        </w:tc>
        <w:tc>
          <w:tcPr>
            <w:tcW w:w="1560" w:type="dxa"/>
            <w:tcBorders>
              <w:top w:val="single" w:sz="4" w:space="0" w:color="000000"/>
              <w:bottom w:val="single" w:sz="4" w:space="0" w:color="000000"/>
            </w:tcBorders>
            <w:shd w:val="clear" w:color="auto" w:fill="auto"/>
            <w:vAlign w:val="center"/>
          </w:tcPr>
          <w:p w14:paraId="3F69A923" w14:textId="77777777" w:rsidR="005B200F" w:rsidRPr="00355F12" w:rsidRDefault="005B200F" w:rsidP="005B200F">
            <w:pPr>
              <w:jc w:val="center"/>
              <w:rPr>
                <w:rFonts w:ascii="Eurostile LT" w:hAnsi="Eurostile LT"/>
                <w:b/>
                <w:sz w:val="16"/>
                <w:szCs w:val="18"/>
              </w:rPr>
            </w:pPr>
          </w:p>
        </w:tc>
        <w:tc>
          <w:tcPr>
            <w:tcW w:w="992" w:type="dxa"/>
            <w:tcBorders>
              <w:top w:val="single" w:sz="4" w:space="0" w:color="000000"/>
              <w:bottom w:val="single" w:sz="4" w:space="0" w:color="000000"/>
            </w:tcBorders>
            <w:shd w:val="clear" w:color="auto" w:fill="auto"/>
            <w:vAlign w:val="center"/>
          </w:tcPr>
          <w:p w14:paraId="538A7B4E"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w:t>
            </w:r>
          </w:p>
        </w:tc>
        <w:tc>
          <w:tcPr>
            <w:tcW w:w="1984" w:type="dxa"/>
            <w:tcBorders>
              <w:top w:val="single" w:sz="4" w:space="0" w:color="000000"/>
              <w:bottom w:val="single" w:sz="4" w:space="0" w:color="000000"/>
            </w:tcBorders>
            <w:shd w:val="clear" w:color="auto" w:fill="auto"/>
            <w:vAlign w:val="center"/>
          </w:tcPr>
          <w:p w14:paraId="02A94624" w14:textId="77777777" w:rsidR="005B200F" w:rsidRPr="00355F12" w:rsidRDefault="005B200F" w:rsidP="005B200F">
            <w:pPr>
              <w:jc w:val="center"/>
              <w:rPr>
                <w:rFonts w:ascii="Eurostile LT" w:hAnsi="Eurostile LT"/>
                <w:b/>
                <w:sz w:val="16"/>
                <w:szCs w:val="18"/>
              </w:rPr>
            </w:pPr>
          </w:p>
        </w:tc>
      </w:tr>
      <w:tr w:rsidR="005B200F" w:rsidRPr="00355F12" w14:paraId="3488FAE6" w14:textId="77777777" w:rsidTr="006B26B4">
        <w:trPr>
          <w:trHeight w:val="142"/>
        </w:trPr>
        <w:tc>
          <w:tcPr>
            <w:tcW w:w="1701" w:type="dxa"/>
            <w:tcBorders>
              <w:top w:val="single" w:sz="4" w:space="0" w:color="000000"/>
              <w:bottom w:val="single" w:sz="12" w:space="0" w:color="000000"/>
            </w:tcBorders>
            <w:shd w:val="clear" w:color="auto" w:fill="auto"/>
            <w:vAlign w:val="center"/>
          </w:tcPr>
          <w:p w14:paraId="6B11394A" w14:textId="77777777" w:rsidR="005B200F" w:rsidRPr="00355F12" w:rsidRDefault="005B200F" w:rsidP="006B26B4">
            <w:pPr>
              <w:tabs>
                <w:tab w:val="left" w:pos="6735"/>
              </w:tabs>
              <w:rPr>
                <w:rFonts w:ascii="Eurostile LT" w:hAnsi="Eurostile LT"/>
                <w:sz w:val="16"/>
                <w:szCs w:val="18"/>
              </w:rPr>
            </w:pPr>
            <w:r w:rsidRPr="00355F12">
              <w:rPr>
                <w:rFonts w:ascii="Eurostile LT" w:hAnsi="Eurostile LT"/>
                <w:sz w:val="16"/>
                <w:szCs w:val="18"/>
              </w:rPr>
              <w:t>Titolari di borse di studio per l’accesso e la frequenza di Corsi di Dottorato di Ricerca</w:t>
            </w:r>
          </w:p>
        </w:tc>
        <w:tc>
          <w:tcPr>
            <w:tcW w:w="426" w:type="dxa"/>
            <w:tcBorders>
              <w:top w:val="single" w:sz="4" w:space="0" w:color="000000"/>
              <w:bottom w:val="single" w:sz="12" w:space="0" w:color="000000"/>
            </w:tcBorders>
            <w:shd w:val="clear" w:color="auto" w:fill="auto"/>
          </w:tcPr>
          <w:p w14:paraId="0ECFCB90" w14:textId="77777777" w:rsidR="005B200F" w:rsidRPr="00355F12" w:rsidRDefault="005B200F" w:rsidP="005B200F">
            <w:pPr>
              <w:jc w:val="center"/>
              <w:rPr>
                <w:rFonts w:ascii="Eurostile LT" w:hAnsi="Eurostile LT"/>
                <w:b/>
                <w:sz w:val="16"/>
                <w:szCs w:val="18"/>
              </w:rPr>
            </w:pPr>
          </w:p>
        </w:tc>
        <w:tc>
          <w:tcPr>
            <w:tcW w:w="850" w:type="dxa"/>
            <w:tcBorders>
              <w:top w:val="single" w:sz="4" w:space="0" w:color="000000"/>
              <w:bottom w:val="single" w:sz="12" w:space="0" w:color="000000"/>
            </w:tcBorders>
            <w:shd w:val="clear" w:color="auto" w:fill="auto"/>
            <w:vAlign w:val="center"/>
          </w:tcPr>
          <w:p w14:paraId="54C11A92"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203</w:t>
            </w:r>
          </w:p>
        </w:tc>
        <w:tc>
          <w:tcPr>
            <w:tcW w:w="1418" w:type="dxa"/>
            <w:tcBorders>
              <w:top w:val="single" w:sz="4" w:space="0" w:color="000000"/>
              <w:bottom w:val="single" w:sz="12" w:space="0" w:color="000000"/>
            </w:tcBorders>
            <w:shd w:val="clear" w:color="auto" w:fill="auto"/>
            <w:vAlign w:val="center"/>
          </w:tcPr>
          <w:p w14:paraId="0F2522EA" w14:textId="77777777" w:rsidR="005B200F" w:rsidRPr="00355F12" w:rsidRDefault="005B200F" w:rsidP="005B200F">
            <w:pPr>
              <w:jc w:val="center"/>
              <w:rPr>
                <w:rFonts w:ascii="Eurostile LT" w:hAnsi="Eurostile LT"/>
                <w:b/>
                <w:sz w:val="16"/>
                <w:szCs w:val="18"/>
              </w:rPr>
            </w:pPr>
          </w:p>
        </w:tc>
        <w:tc>
          <w:tcPr>
            <w:tcW w:w="708" w:type="dxa"/>
            <w:tcBorders>
              <w:top w:val="single" w:sz="4" w:space="0" w:color="000000"/>
              <w:bottom w:val="single" w:sz="12" w:space="0" w:color="000000"/>
            </w:tcBorders>
            <w:shd w:val="clear" w:color="auto" w:fill="auto"/>
            <w:vAlign w:val="center"/>
          </w:tcPr>
          <w:p w14:paraId="1EB9369D"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210</w:t>
            </w:r>
          </w:p>
        </w:tc>
        <w:tc>
          <w:tcPr>
            <w:tcW w:w="1560" w:type="dxa"/>
            <w:tcBorders>
              <w:top w:val="single" w:sz="4" w:space="0" w:color="000000"/>
              <w:bottom w:val="single" w:sz="12" w:space="0" w:color="000000"/>
            </w:tcBorders>
            <w:shd w:val="clear" w:color="auto" w:fill="auto"/>
            <w:vAlign w:val="center"/>
          </w:tcPr>
          <w:p w14:paraId="4270E313" w14:textId="77777777" w:rsidR="005B200F" w:rsidRPr="00355F12" w:rsidRDefault="005B200F" w:rsidP="005B200F">
            <w:pPr>
              <w:jc w:val="center"/>
              <w:rPr>
                <w:rFonts w:ascii="Eurostile LT" w:hAnsi="Eurostile LT"/>
                <w:b/>
                <w:sz w:val="16"/>
                <w:szCs w:val="18"/>
              </w:rPr>
            </w:pPr>
          </w:p>
        </w:tc>
        <w:tc>
          <w:tcPr>
            <w:tcW w:w="992" w:type="dxa"/>
            <w:tcBorders>
              <w:top w:val="single" w:sz="4" w:space="0" w:color="000000"/>
              <w:bottom w:val="single" w:sz="12" w:space="0" w:color="000000"/>
            </w:tcBorders>
            <w:shd w:val="clear" w:color="auto" w:fill="auto"/>
            <w:vAlign w:val="center"/>
          </w:tcPr>
          <w:p w14:paraId="7FC43906" w14:textId="77777777" w:rsidR="005B200F" w:rsidRPr="00355F12" w:rsidRDefault="005B200F" w:rsidP="005B200F">
            <w:pPr>
              <w:jc w:val="center"/>
              <w:rPr>
                <w:rFonts w:ascii="Eurostile LT" w:hAnsi="Eurostile LT"/>
                <w:b/>
                <w:sz w:val="16"/>
                <w:szCs w:val="18"/>
              </w:rPr>
            </w:pPr>
            <w:r w:rsidRPr="00355F12">
              <w:rPr>
                <w:rFonts w:ascii="Eurostile LT" w:hAnsi="Eurostile LT"/>
                <w:b/>
                <w:sz w:val="16"/>
                <w:szCs w:val="18"/>
              </w:rPr>
              <w:t>220</w:t>
            </w:r>
          </w:p>
        </w:tc>
        <w:tc>
          <w:tcPr>
            <w:tcW w:w="1984" w:type="dxa"/>
            <w:tcBorders>
              <w:top w:val="single" w:sz="4" w:space="0" w:color="000000"/>
              <w:bottom w:val="single" w:sz="12" w:space="0" w:color="000000"/>
            </w:tcBorders>
            <w:shd w:val="clear" w:color="auto" w:fill="auto"/>
            <w:vAlign w:val="center"/>
          </w:tcPr>
          <w:p w14:paraId="25CC9551" w14:textId="77777777" w:rsidR="005B200F" w:rsidRPr="00355F12" w:rsidRDefault="005B200F" w:rsidP="005B200F">
            <w:pPr>
              <w:jc w:val="center"/>
              <w:rPr>
                <w:rFonts w:ascii="Eurostile LT" w:hAnsi="Eurostile LT"/>
                <w:b/>
                <w:sz w:val="16"/>
                <w:szCs w:val="18"/>
              </w:rPr>
            </w:pPr>
          </w:p>
        </w:tc>
      </w:tr>
    </w:tbl>
    <w:p w14:paraId="7537B3AB" w14:textId="4D31FCEA" w:rsidR="006648F2" w:rsidRDefault="006648F2" w:rsidP="006648F2">
      <w:pPr>
        <w:jc w:val="both"/>
        <w:rPr>
          <w:rFonts w:ascii="Eurostile LT" w:hAnsi="Eurostile LT"/>
          <w:sz w:val="22"/>
          <w:szCs w:val="22"/>
        </w:rPr>
      </w:pPr>
    </w:p>
    <w:p w14:paraId="11C084C9" w14:textId="77777777" w:rsidR="00355F12" w:rsidRDefault="00355F12" w:rsidP="006648F2">
      <w:pPr>
        <w:jc w:val="both"/>
        <w:rPr>
          <w:rFonts w:ascii="Eurostile LT" w:hAnsi="Eurostile LT"/>
          <w:sz w:val="22"/>
          <w:szCs w:val="22"/>
        </w:rPr>
      </w:pPr>
    </w:p>
    <w:p w14:paraId="675FB6F9" w14:textId="6E6D238C" w:rsidR="006648F2" w:rsidRPr="009163A7" w:rsidRDefault="006648F2" w:rsidP="006648F2">
      <w:pPr>
        <w:pStyle w:val="Titolo3"/>
        <w:jc w:val="both"/>
        <w:rPr>
          <w:rFonts w:ascii="Eurostile LT" w:hAnsi="Eurostile LT"/>
          <w:color w:val="2F5496" w:themeColor="accent1" w:themeShade="BF"/>
        </w:rPr>
      </w:pPr>
      <w:bookmarkStart w:id="57" w:name="_Toc103261914"/>
      <w:r w:rsidRPr="009163A7">
        <w:rPr>
          <w:rFonts w:ascii="Eurostile LT" w:hAnsi="Eurostile LT"/>
          <w:color w:val="2F5496" w:themeColor="accent1" w:themeShade="BF"/>
        </w:rPr>
        <w:t>3.</w:t>
      </w:r>
      <w:r>
        <w:rPr>
          <w:rFonts w:ascii="Eurostile LT" w:hAnsi="Eurostile LT"/>
          <w:color w:val="2F5496" w:themeColor="accent1" w:themeShade="BF"/>
        </w:rPr>
        <w:t>3</w:t>
      </w:r>
      <w:r w:rsidRPr="009163A7">
        <w:rPr>
          <w:rFonts w:ascii="Eurostile LT" w:hAnsi="Eurostile LT"/>
          <w:color w:val="2F5496" w:themeColor="accent1" w:themeShade="BF"/>
        </w:rPr>
        <w:t>.</w:t>
      </w:r>
      <w:r w:rsidR="001F6968">
        <w:rPr>
          <w:rFonts w:ascii="Eurostile LT" w:hAnsi="Eurostile LT"/>
          <w:color w:val="2F5496" w:themeColor="accent1" w:themeShade="BF"/>
        </w:rPr>
        <w:t>8</w:t>
      </w:r>
      <w:r w:rsidRPr="009163A7">
        <w:rPr>
          <w:rFonts w:ascii="Eurostile LT" w:hAnsi="Eurostile LT"/>
          <w:color w:val="2F5496" w:themeColor="accent1" w:themeShade="BF"/>
        </w:rPr>
        <w:t xml:space="preserve"> </w:t>
      </w:r>
      <w:r w:rsidRPr="007040E0">
        <w:rPr>
          <w:rFonts w:ascii="Eurostile LT" w:hAnsi="Eurostile LT"/>
          <w:color w:val="2F5496" w:themeColor="accent1" w:themeShade="BF"/>
        </w:rPr>
        <w:t>P</w:t>
      </w:r>
      <w:r>
        <w:rPr>
          <w:rFonts w:ascii="Eurostile LT" w:hAnsi="Eurostile LT"/>
          <w:color w:val="2F5496" w:themeColor="accent1" w:themeShade="BF"/>
        </w:rPr>
        <w:t xml:space="preserve">iano </w:t>
      </w:r>
      <w:r w:rsidR="00FC753A">
        <w:rPr>
          <w:rFonts w:ascii="Eurostile LT" w:hAnsi="Eurostile LT"/>
          <w:color w:val="2F5496" w:themeColor="accent1" w:themeShade="BF"/>
        </w:rPr>
        <w:t>di formazione del personale</w:t>
      </w:r>
      <w:bookmarkEnd w:id="57"/>
    </w:p>
    <w:p w14:paraId="0A2F3938" w14:textId="77777777" w:rsidR="006648F2" w:rsidRPr="00525DE6" w:rsidRDefault="006648F2" w:rsidP="006648F2">
      <w:pPr>
        <w:jc w:val="both"/>
        <w:rPr>
          <w:rFonts w:ascii="Eurostile LT" w:hAnsi="Eurostile LT"/>
          <w:sz w:val="22"/>
          <w:szCs w:val="22"/>
        </w:rPr>
      </w:pPr>
    </w:p>
    <w:p w14:paraId="23315308" w14:textId="63A15375" w:rsidR="00AC5B87" w:rsidRPr="006648F2" w:rsidRDefault="00AC5B87" w:rsidP="00AC5B87">
      <w:pPr>
        <w:pStyle w:val="Titolo2"/>
        <w:jc w:val="both"/>
        <w:rPr>
          <w:i/>
          <w:iCs/>
        </w:rPr>
      </w:pPr>
      <w:bookmarkStart w:id="58" w:name="_Toc103261915"/>
      <w:r w:rsidRPr="006648F2">
        <w:rPr>
          <w:rFonts w:ascii="Eurostile LT" w:hAnsi="Eurostile LT"/>
          <w:i/>
          <w:iCs/>
          <w:sz w:val="22"/>
          <w:szCs w:val="22"/>
        </w:rPr>
        <w:t>3.3.</w:t>
      </w:r>
      <w:r w:rsidR="001F6968">
        <w:rPr>
          <w:rFonts w:ascii="Eurostile LT" w:hAnsi="Eurostile LT"/>
          <w:i/>
          <w:iCs/>
          <w:sz w:val="22"/>
          <w:szCs w:val="22"/>
        </w:rPr>
        <w:t>8</w:t>
      </w:r>
      <w:r w:rsidRPr="006648F2">
        <w:rPr>
          <w:rFonts w:ascii="Eurostile LT" w:hAnsi="Eurostile LT"/>
          <w:i/>
          <w:iCs/>
          <w:sz w:val="22"/>
          <w:szCs w:val="22"/>
        </w:rPr>
        <w:t>.</w:t>
      </w:r>
      <w:r>
        <w:rPr>
          <w:rFonts w:ascii="Eurostile LT" w:hAnsi="Eurostile LT"/>
          <w:i/>
          <w:iCs/>
          <w:sz w:val="22"/>
          <w:szCs w:val="22"/>
        </w:rPr>
        <w:t>1</w:t>
      </w:r>
      <w:r w:rsidRPr="006648F2">
        <w:rPr>
          <w:rFonts w:ascii="Eurostile LT" w:hAnsi="Eurostile LT"/>
          <w:i/>
          <w:iCs/>
          <w:sz w:val="22"/>
          <w:szCs w:val="22"/>
        </w:rPr>
        <w:t xml:space="preserve"> </w:t>
      </w:r>
      <w:r>
        <w:rPr>
          <w:rFonts w:ascii="Eurostile LT" w:hAnsi="Eurostile LT"/>
          <w:i/>
          <w:iCs/>
          <w:sz w:val="22"/>
          <w:szCs w:val="22"/>
        </w:rPr>
        <w:t>Il contesto normativo di riferimento</w:t>
      </w:r>
      <w:bookmarkEnd w:id="58"/>
    </w:p>
    <w:p w14:paraId="397B2CCF" w14:textId="50A87EF9" w:rsidR="00525DE6" w:rsidRDefault="00525DE6" w:rsidP="00525DE6"/>
    <w:p w14:paraId="2E6435A4" w14:textId="77777777" w:rsidR="00AC5B87" w:rsidRPr="00AC5B87" w:rsidRDefault="00AC5B87" w:rsidP="00AC5B87">
      <w:pPr>
        <w:rPr>
          <w:rFonts w:ascii="Eurostile LT" w:hAnsi="Eurostile LT"/>
          <w:sz w:val="22"/>
          <w:szCs w:val="22"/>
        </w:rPr>
      </w:pPr>
      <w:r w:rsidRPr="00AC5B87">
        <w:rPr>
          <w:rFonts w:ascii="Eurostile LT" w:hAnsi="Eurostile LT"/>
          <w:sz w:val="22"/>
          <w:szCs w:val="22"/>
        </w:rPr>
        <w:t>Relativamente ai contenuti e alle finalità della formazione:</w:t>
      </w:r>
    </w:p>
    <w:p w14:paraId="556AAB45" w14:textId="1E539D6D" w:rsidR="00AC5B87" w:rsidRDefault="00AC5B87" w:rsidP="006B4420">
      <w:pPr>
        <w:pStyle w:val="Paragrafoelenco"/>
        <w:numPr>
          <w:ilvl w:val="0"/>
          <w:numId w:val="119"/>
        </w:numPr>
        <w:jc w:val="both"/>
        <w:rPr>
          <w:rFonts w:ascii="Eurostile LT" w:hAnsi="Eurostile LT"/>
          <w:sz w:val="22"/>
          <w:szCs w:val="22"/>
        </w:rPr>
      </w:pPr>
      <w:r w:rsidRPr="00AC5B87">
        <w:rPr>
          <w:rFonts w:ascii="Eurostile LT" w:hAnsi="Eurostile LT"/>
          <w:sz w:val="22"/>
          <w:szCs w:val="22"/>
        </w:rPr>
        <w:t xml:space="preserve">gli articoli 51 e 61 del </w:t>
      </w:r>
      <w:r w:rsidR="008B147F">
        <w:rPr>
          <w:rFonts w:ascii="Eurostile LT" w:hAnsi="Eurostile LT"/>
          <w:sz w:val="22"/>
          <w:szCs w:val="22"/>
        </w:rPr>
        <w:t>“</w:t>
      </w:r>
      <w:r w:rsidRPr="008B147F">
        <w:rPr>
          <w:rFonts w:ascii="Eurostile LT" w:hAnsi="Eurostile LT"/>
          <w:bCs/>
          <w:i/>
          <w:iCs/>
          <w:sz w:val="22"/>
          <w:szCs w:val="22"/>
        </w:rPr>
        <w:t>Contratto Collettivo Nazionale di Lavoro relativo al personale del comparto delle istituzioni e degli enti di ricerca e sperimentazione per il Quadriennio Normativo 1998 - 2001 ed il Biennio Economico 1998 - 1999</w:t>
      </w:r>
      <w:r w:rsidR="00830255">
        <w:rPr>
          <w:rFonts w:ascii="Eurostile LT" w:hAnsi="Eurostile LT"/>
          <w:sz w:val="22"/>
          <w:szCs w:val="22"/>
        </w:rPr>
        <w:t>”</w:t>
      </w:r>
      <w:r w:rsidRPr="00AC5B87">
        <w:rPr>
          <w:rFonts w:ascii="Eurostile LT" w:hAnsi="Eurostile LT"/>
          <w:sz w:val="22"/>
          <w:szCs w:val="22"/>
        </w:rPr>
        <w:t xml:space="preserve">, sottoscritto il 21 febbraio 2002, affermano che la </w:t>
      </w:r>
      <w:r w:rsidR="00830255">
        <w:rPr>
          <w:rFonts w:ascii="Eurostile LT" w:hAnsi="Eurostile LT"/>
          <w:sz w:val="22"/>
          <w:szCs w:val="22"/>
        </w:rPr>
        <w:t>“</w:t>
      </w:r>
      <w:r w:rsidRPr="00AC5B87">
        <w:rPr>
          <w:rFonts w:ascii="Eurostile LT" w:hAnsi="Eurostile LT"/>
          <w:sz w:val="22"/>
          <w:szCs w:val="22"/>
        </w:rPr>
        <w:t>…</w:t>
      </w:r>
      <w:r w:rsidRPr="00AC5B87">
        <w:rPr>
          <w:rFonts w:ascii="Eurostile LT" w:hAnsi="Eurostile LT"/>
          <w:i/>
          <w:iCs/>
          <w:sz w:val="22"/>
          <w:szCs w:val="22"/>
        </w:rPr>
        <w:t>valorizzazione professionale delle risorse umane è fattore essenziale per la crescita qualitativa e quantitativa dei risultati dell'attività di ricerca pubblica</w:t>
      </w:r>
      <w:r w:rsidRPr="00AC5B87">
        <w:rPr>
          <w:rFonts w:ascii="Eurostile LT" w:hAnsi="Eurostile LT"/>
          <w:sz w:val="22"/>
          <w:szCs w:val="22"/>
        </w:rPr>
        <w:t>…</w:t>
      </w:r>
      <w:r w:rsidR="00830255">
        <w:rPr>
          <w:rFonts w:ascii="Eurostile LT" w:hAnsi="Eurostile LT"/>
          <w:sz w:val="22"/>
          <w:szCs w:val="22"/>
        </w:rPr>
        <w:t>”</w:t>
      </w:r>
      <w:r w:rsidRPr="00AC5B87">
        <w:rPr>
          <w:rFonts w:ascii="Eurostile LT" w:hAnsi="Eurostile LT"/>
          <w:sz w:val="22"/>
          <w:szCs w:val="22"/>
        </w:rPr>
        <w:t>;</w:t>
      </w:r>
    </w:p>
    <w:p w14:paraId="783955F9" w14:textId="01FDDDE8" w:rsidR="00AC5B87" w:rsidRPr="00AC5B87" w:rsidRDefault="00AC5B87" w:rsidP="006B4420">
      <w:pPr>
        <w:pStyle w:val="Paragrafoelenco"/>
        <w:numPr>
          <w:ilvl w:val="0"/>
          <w:numId w:val="119"/>
        </w:numPr>
        <w:jc w:val="both"/>
        <w:rPr>
          <w:rFonts w:ascii="Eurostile LT" w:hAnsi="Eurostile LT"/>
          <w:sz w:val="22"/>
          <w:szCs w:val="22"/>
        </w:rPr>
      </w:pPr>
      <w:r w:rsidRPr="00AC5B87">
        <w:rPr>
          <w:rFonts w:ascii="Eurostile LT" w:hAnsi="Eurostile LT"/>
          <w:sz w:val="22"/>
          <w:szCs w:val="22"/>
        </w:rPr>
        <w:t xml:space="preserve">in particolare, il comma 2 del </w:t>
      </w:r>
      <w:r w:rsidR="00241C91" w:rsidRPr="00AC5B87">
        <w:rPr>
          <w:rFonts w:ascii="Eurostile LT" w:hAnsi="Eurostile LT"/>
          <w:sz w:val="22"/>
          <w:szCs w:val="22"/>
        </w:rPr>
        <w:t>già menzionato</w:t>
      </w:r>
      <w:r w:rsidRPr="00AC5B87">
        <w:rPr>
          <w:rFonts w:ascii="Eurostile LT" w:hAnsi="Eurostile LT"/>
          <w:sz w:val="22"/>
          <w:szCs w:val="22"/>
        </w:rPr>
        <w:t xml:space="preserve"> articolo 51 individua, nell’attività formativa del personale:</w:t>
      </w:r>
    </w:p>
    <w:p w14:paraId="4AA41E7A" w14:textId="23C41557" w:rsidR="00AC5B87" w:rsidRDefault="00AC5B87" w:rsidP="006B4420">
      <w:pPr>
        <w:pStyle w:val="Paragrafoelenco"/>
        <w:numPr>
          <w:ilvl w:val="0"/>
          <w:numId w:val="120"/>
        </w:numPr>
        <w:ind w:left="1134" w:hanging="425"/>
        <w:jc w:val="both"/>
        <w:rPr>
          <w:rFonts w:ascii="Eurostile LT" w:hAnsi="Eurostile LT"/>
          <w:sz w:val="22"/>
          <w:szCs w:val="22"/>
        </w:rPr>
      </w:pPr>
      <w:r w:rsidRPr="00AC5B87">
        <w:rPr>
          <w:rFonts w:ascii="Eurostile LT" w:hAnsi="Eurostile LT"/>
          <w:sz w:val="22"/>
          <w:szCs w:val="22"/>
        </w:rPr>
        <w:t xml:space="preserve">uno </w:t>
      </w:r>
      <w:r w:rsidR="00830255">
        <w:rPr>
          <w:rFonts w:ascii="Eurostile LT" w:hAnsi="Eurostile LT"/>
          <w:sz w:val="22"/>
          <w:szCs w:val="22"/>
        </w:rPr>
        <w:t>“</w:t>
      </w:r>
      <w:r w:rsidRPr="00AC5B87">
        <w:rPr>
          <w:rFonts w:ascii="Eurostile LT" w:hAnsi="Eurostile LT"/>
          <w:sz w:val="22"/>
          <w:szCs w:val="22"/>
        </w:rPr>
        <w:t>…</w:t>
      </w:r>
      <w:r w:rsidRPr="00AC5B87">
        <w:rPr>
          <w:rFonts w:ascii="Eurostile LT" w:hAnsi="Eurostile LT"/>
          <w:i/>
          <w:iCs/>
          <w:sz w:val="22"/>
          <w:szCs w:val="22"/>
        </w:rPr>
        <w:t>strumento indispensabile di aggiornamento e crescita professionale del personale in servizio e di inserimento nei processi organizzativi del personale di nuova assunzione</w:t>
      </w:r>
      <w:r w:rsidRPr="00AC5B87">
        <w:rPr>
          <w:rFonts w:ascii="Eurostile LT" w:hAnsi="Eurostile LT"/>
          <w:sz w:val="22"/>
          <w:szCs w:val="22"/>
        </w:rPr>
        <w:t>…</w:t>
      </w:r>
      <w:r w:rsidR="00830255">
        <w:rPr>
          <w:rFonts w:ascii="Eurostile LT" w:hAnsi="Eurostile LT"/>
          <w:sz w:val="22"/>
          <w:szCs w:val="22"/>
        </w:rPr>
        <w:t>”</w:t>
      </w:r>
      <w:r w:rsidRPr="00AC5B87">
        <w:rPr>
          <w:rFonts w:ascii="Eurostile LT" w:hAnsi="Eurostile LT"/>
          <w:sz w:val="22"/>
          <w:szCs w:val="22"/>
        </w:rPr>
        <w:t>;</w:t>
      </w:r>
    </w:p>
    <w:p w14:paraId="15321340" w14:textId="27704A2A" w:rsidR="00AC5B87" w:rsidRPr="00AC5B87" w:rsidRDefault="00AC5B87" w:rsidP="006B4420">
      <w:pPr>
        <w:pStyle w:val="Paragrafoelenco"/>
        <w:numPr>
          <w:ilvl w:val="0"/>
          <w:numId w:val="120"/>
        </w:numPr>
        <w:ind w:left="1134" w:hanging="425"/>
        <w:jc w:val="both"/>
        <w:rPr>
          <w:rFonts w:ascii="Eurostile LT" w:hAnsi="Eurostile LT"/>
          <w:sz w:val="22"/>
          <w:szCs w:val="22"/>
        </w:rPr>
      </w:pPr>
      <w:r w:rsidRPr="00AC5B87">
        <w:rPr>
          <w:rFonts w:ascii="Eurostile LT" w:hAnsi="Eurostile LT"/>
          <w:sz w:val="22"/>
          <w:szCs w:val="22"/>
        </w:rPr>
        <w:t xml:space="preserve">uno </w:t>
      </w:r>
      <w:r w:rsidR="00830255">
        <w:rPr>
          <w:rFonts w:ascii="Eurostile LT" w:hAnsi="Eurostile LT"/>
          <w:sz w:val="22"/>
          <w:szCs w:val="22"/>
        </w:rPr>
        <w:t>“</w:t>
      </w:r>
      <w:r w:rsidRPr="00AC5B87">
        <w:rPr>
          <w:rFonts w:ascii="Eurostile LT" w:hAnsi="Eurostile LT"/>
          <w:sz w:val="22"/>
          <w:szCs w:val="22"/>
        </w:rPr>
        <w:t>…</w:t>
      </w:r>
      <w:r w:rsidRPr="00AC5B87">
        <w:rPr>
          <w:rFonts w:ascii="Eurostile LT" w:hAnsi="Eurostile LT"/>
          <w:i/>
          <w:iCs/>
          <w:sz w:val="22"/>
          <w:szCs w:val="22"/>
        </w:rPr>
        <w:t>strumento indispensabile per promuovere lo sviluppo del sistema della ricerca, i processi di mobilità, un atteggiamento propositivo nei confronti dell</w:t>
      </w:r>
      <w:r w:rsidR="00980CD1">
        <w:rPr>
          <w:rFonts w:ascii="Eurostile LT" w:hAnsi="Eurostile LT"/>
          <w:i/>
          <w:iCs/>
          <w:sz w:val="22"/>
          <w:szCs w:val="22"/>
        </w:rPr>
        <w:t>’</w:t>
      </w:r>
      <w:r w:rsidRPr="00AC5B87">
        <w:rPr>
          <w:rFonts w:ascii="Eurostile LT" w:hAnsi="Eurostile LT"/>
          <w:i/>
          <w:iCs/>
          <w:sz w:val="22"/>
          <w:szCs w:val="22"/>
        </w:rPr>
        <w:t>innovazione tecnologica e del cambiamento nelle tecniche e negli strumenti gestionali</w:t>
      </w:r>
      <w:r w:rsidRPr="00AC5B87">
        <w:rPr>
          <w:rFonts w:ascii="Eurostile LT" w:hAnsi="Eurostile LT"/>
          <w:sz w:val="22"/>
          <w:szCs w:val="22"/>
        </w:rPr>
        <w:t>…</w:t>
      </w:r>
      <w:r w:rsidR="00830255">
        <w:rPr>
          <w:rFonts w:ascii="Eurostile LT" w:hAnsi="Eurostile LT"/>
          <w:sz w:val="22"/>
          <w:szCs w:val="22"/>
        </w:rPr>
        <w:t>”</w:t>
      </w:r>
      <w:r w:rsidRPr="00AC5B87">
        <w:rPr>
          <w:rFonts w:ascii="Eurostile LT" w:hAnsi="Eurostile LT"/>
          <w:sz w:val="22"/>
          <w:szCs w:val="22"/>
        </w:rPr>
        <w:t>;</w:t>
      </w:r>
    </w:p>
    <w:p w14:paraId="3D194B6D" w14:textId="78BE07FF" w:rsidR="00AC5B87" w:rsidRDefault="00AC5B87" w:rsidP="006B4420">
      <w:pPr>
        <w:pStyle w:val="Paragrafoelenco"/>
        <w:numPr>
          <w:ilvl w:val="0"/>
          <w:numId w:val="121"/>
        </w:numPr>
        <w:jc w:val="both"/>
        <w:rPr>
          <w:rFonts w:ascii="Eurostile LT" w:hAnsi="Eurostile LT"/>
          <w:sz w:val="22"/>
          <w:szCs w:val="22"/>
        </w:rPr>
      </w:pPr>
      <w:r w:rsidRPr="00AC5B87">
        <w:rPr>
          <w:rFonts w:ascii="Eurostile LT" w:hAnsi="Eurostile LT"/>
          <w:sz w:val="22"/>
          <w:szCs w:val="22"/>
        </w:rPr>
        <w:t xml:space="preserve">inoltre, il comma 4 del citato articolo 51 stabilisce che i </w:t>
      </w:r>
      <w:r w:rsidR="00830255">
        <w:rPr>
          <w:rFonts w:ascii="Eurostile LT" w:hAnsi="Eurostile LT"/>
          <w:sz w:val="22"/>
          <w:szCs w:val="22"/>
        </w:rPr>
        <w:t>“</w:t>
      </w:r>
      <w:r w:rsidRPr="00AC5B87">
        <w:rPr>
          <w:rFonts w:ascii="Eurostile LT" w:hAnsi="Eurostile LT"/>
          <w:sz w:val="22"/>
          <w:szCs w:val="22"/>
        </w:rPr>
        <w:t>…</w:t>
      </w:r>
      <w:r w:rsidRPr="00AC5B87">
        <w:rPr>
          <w:rFonts w:ascii="Eurostile LT" w:hAnsi="Eurostile LT"/>
          <w:i/>
          <w:iCs/>
          <w:sz w:val="22"/>
          <w:szCs w:val="22"/>
        </w:rPr>
        <w:t>fondi finalizzati alla formazione e aggiornamento, ove non utilizzati nel corso dell’esercizio finanziario di riferimento, restano vincolati alla stessa finalizzazione nei successivi esercizi finanziari</w:t>
      </w:r>
      <w:r w:rsidRPr="00AC5B87">
        <w:rPr>
          <w:rFonts w:ascii="Eurostile LT" w:hAnsi="Eurostile LT"/>
          <w:sz w:val="22"/>
          <w:szCs w:val="22"/>
        </w:rPr>
        <w:t>…</w:t>
      </w:r>
      <w:r w:rsidR="00830255">
        <w:rPr>
          <w:rFonts w:ascii="Eurostile LT" w:hAnsi="Eurostile LT"/>
          <w:sz w:val="22"/>
          <w:szCs w:val="22"/>
        </w:rPr>
        <w:t>”</w:t>
      </w:r>
      <w:r w:rsidRPr="00AC5B87">
        <w:rPr>
          <w:rFonts w:ascii="Eurostile LT" w:hAnsi="Eurostile LT"/>
          <w:sz w:val="22"/>
          <w:szCs w:val="22"/>
        </w:rPr>
        <w:t>;</w:t>
      </w:r>
    </w:p>
    <w:p w14:paraId="0E6F71E3" w14:textId="05873F49" w:rsidR="00AC5B87" w:rsidRDefault="00AC5B87" w:rsidP="006B4420">
      <w:pPr>
        <w:pStyle w:val="Paragrafoelenco"/>
        <w:numPr>
          <w:ilvl w:val="0"/>
          <w:numId w:val="121"/>
        </w:numPr>
        <w:jc w:val="both"/>
        <w:rPr>
          <w:rFonts w:ascii="Eurostile LT" w:hAnsi="Eurostile LT"/>
          <w:sz w:val="22"/>
          <w:szCs w:val="22"/>
        </w:rPr>
      </w:pPr>
      <w:r w:rsidRPr="00AC5B87">
        <w:rPr>
          <w:rFonts w:ascii="Eurostile LT" w:hAnsi="Eurostile LT"/>
          <w:sz w:val="22"/>
          <w:szCs w:val="22"/>
        </w:rPr>
        <w:t xml:space="preserve">il Decreto Legislativo 27 ottobre 2009, numero 150, e successive modificazioni ed integrazioni, emanato in </w:t>
      </w:r>
      <w:r w:rsidR="00830255">
        <w:rPr>
          <w:rFonts w:ascii="Eurostile LT" w:hAnsi="Eurostile LT"/>
          <w:sz w:val="22"/>
          <w:szCs w:val="22"/>
        </w:rPr>
        <w:t>“</w:t>
      </w:r>
      <w:r w:rsidRPr="008B147F">
        <w:rPr>
          <w:rFonts w:ascii="Eurostile LT" w:hAnsi="Eurostile LT"/>
          <w:i/>
          <w:iCs/>
          <w:sz w:val="22"/>
          <w:szCs w:val="22"/>
        </w:rPr>
        <w:t>Attuazione della Legge 4 marzo 2009, numero 15, in materia di ottimizzazione della produttività del lavoro pubblico e di efficienza e trasparenza delle pubbliche amministrazioni</w:t>
      </w:r>
      <w:r w:rsidR="00830255">
        <w:rPr>
          <w:rFonts w:ascii="Eurostile LT" w:hAnsi="Eurostile LT"/>
          <w:sz w:val="22"/>
          <w:szCs w:val="22"/>
        </w:rPr>
        <w:t>”</w:t>
      </w:r>
      <w:r w:rsidRPr="00AC5B87">
        <w:rPr>
          <w:rFonts w:ascii="Eurostile LT" w:hAnsi="Eurostile LT"/>
          <w:sz w:val="22"/>
          <w:szCs w:val="22"/>
        </w:rPr>
        <w:t xml:space="preserve"> (cosiddetto </w:t>
      </w:r>
      <w:r w:rsidR="00830255">
        <w:rPr>
          <w:rFonts w:ascii="Eurostile LT" w:hAnsi="Eurostile LT"/>
          <w:sz w:val="22"/>
          <w:szCs w:val="22"/>
        </w:rPr>
        <w:t>“</w:t>
      </w:r>
      <w:r w:rsidRPr="008B147F">
        <w:rPr>
          <w:rFonts w:ascii="Eurostile LT" w:hAnsi="Eurostile LT"/>
          <w:bCs/>
          <w:i/>
          <w:sz w:val="22"/>
          <w:szCs w:val="22"/>
        </w:rPr>
        <w:t>Decreto Brunetta</w:t>
      </w:r>
      <w:r w:rsidR="00830255">
        <w:rPr>
          <w:rFonts w:ascii="Eurostile LT" w:hAnsi="Eurostile LT"/>
          <w:sz w:val="22"/>
          <w:szCs w:val="22"/>
        </w:rPr>
        <w:t>”</w:t>
      </w:r>
      <w:r w:rsidRPr="00AC5B87">
        <w:rPr>
          <w:rFonts w:ascii="Eurostile LT" w:hAnsi="Eurostile LT"/>
          <w:sz w:val="22"/>
          <w:szCs w:val="22"/>
        </w:rPr>
        <w:t xml:space="preserve">), definisce le </w:t>
      </w:r>
      <w:r w:rsidR="008B147F">
        <w:rPr>
          <w:rFonts w:ascii="Eurostile LT" w:hAnsi="Eurostile LT"/>
          <w:sz w:val="22"/>
          <w:szCs w:val="22"/>
        </w:rPr>
        <w:t>Linee Guida</w:t>
      </w:r>
      <w:r w:rsidRPr="00AC5B87">
        <w:rPr>
          <w:rFonts w:ascii="Eurostile LT" w:hAnsi="Eurostile LT"/>
          <w:sz w:val="22"/>
          <w:szCs w:val="22"/>
        </w:rPr>
        <w:t xml:space="preserve"> per la </w:t>
      </w:r>
      <w:r w:rsidR="008B147F">
        <w:rPr>
          <w:rFonts w:ascii="Eurostile LT" w:hAnsi="Eurostile LT"/>
          <w:sz w:val="22"/>
          <w:szCs w:val="22"/>
        </w:rPr>
        <w:t>p</w:t>
      </w:r>
      <w:r w:rsidRPr="008B147F">
        <w:rPr>
          <w:rFonts w:ascii="Eurostile LT" w:hAnsi="Eurostile LT"/>
          <w:sz w:val="22"/>
          <w:szCs w:val="22"/>
        </w:rPr>
        <w:t xml:space="preserve">rogrammazione della </w:t>
      </w:r>
      <w:r w:rsidR="008B147F">
        <w:rPr>
          <w:rFonts w:ascii="Eurostile LT" w:hAnsi="Eurostile LT"/>
          <w:sz w:val="22"/>
          <w:szCs w:val="22"/>
        </w:rPr>
        <w:t>f</w:t>
      </w:r>
      <w:r w:rsidRPr="008B147F">
        <w:rPr>
          <w:rFonts w:ascii="Eurostile LT" w:hAnsi="Eurostile LT"/>
          <w:sz w:val="22"/>
          <w:szCs w:val="22"/>
        </w:rPr>
        <w:t>ormazione delle Amministrazioni Pubbliche</w:t>
      </w:r>
      <w:r w:rsidRPr="00AC5B87">
        <w:rPr>
          <w:rFonts w:ascii="Eurostile LT" w:hAnsi="Eurostile LT"/>
          <w:sz w:val="22"/>
          <w:szCs w:val="22"/>
        </w:rPr>
        <w:t>;</w:t>
      </w:r>
    </w:p>
    <w:p w14:paraId="6470CA69" w14:textId="1B10A61D" w:rsidR="00AC5B87" w:rsidRDefault="00AC5B87" w:rsidP="006B4420">
      <w:pPr>
        <w:pStyle w:val="Paragrafoelenco"/>
        <w:numPr>
          <w:ilvl w:val="0"/>
          <w:numId w:val="121"/>
        </w:numPr>
        <w:jc w:val="both"/>
        <w:rPr>
          <w:rFonts w:ascii="Eurostile LT" w:hAnsi="Eurostile LT"/>
          <w:sz w:val="22"/>
          <w:szCs w:val="22"/>
        </w:rPr>
      </w:pPr>
      <w:r w:rsidRPr="00AC5B87">
        <w:rPr>
          <w:rFonts w:ascii="Eurostile LT" w:hAnsi="Eurostile LT"/>
          <w:sz w:val="22"/>
          <w:szCs w:val="22"/>
        </w:rPr>
        <w:t xml:space="preserve">le </w:t>
      </w:r>
      <w:r w:rsidR="00830255">
        <w:rPr>
          <w:rFonts w:ascii="Eurostile LT" w:hAnsi="Eurostile LT"/>
          <w:sz w:val="22"/>
          <w:szCs w:val="22"/>
        </w:rPr>
        <w:t>“</w:t>
      </w:r>
      <w:r w:rsidRPr="008B147F">
        <w:rPr>
          <w:rFonts w:ascii="Eurostile LT" w:hAnsi="Eurostile LT"/>
          <w:bCs/>
          <w:i/>
          <w:sz w:val="22"/>
          <w:szCs w:val="22"/>
        </w:rPr>
        <w:t>Linee Guida</w:t>
      </w:r>
      <w:r w:rsidR="00830255">
        <w:rPr>
          <w:rFonts w:ascii="Eurostile LT" w:hAnsi="Eurostile LT"/>
          <w:sz w:val="22"/>
          <w:szCs w:val="22"/>
        </w:rPr>
        <w:t>”</w:t>
      </w:r>
      <w:r w:rsidRPr="00AC5B87">
        <w:rPr>
          <w:rFonts w:ascii="Eurostile LT" w:hAnsi="Eurostile LT"/>
          <w:sz w:val="22"/>
          <w:szCs w:val="22"/>
        </w:rPr>
        <w:t xml:space="preserve"> affermano, in particolare, il principio che </w:t>
      </w:r>
      <w:r w:rsidR="00830255">
        <w:rPr>
          <w:rFonts w:ascii="Eurostile LT" w:hAnsi="Eurostile LT"/>
          <w:sz w:val="22"/>
          <w:szCs w:val="22"/>
        </w:rPr>
        <w:t>“</w:t>
      </w:r>
      <w:r w:rsidRPr="00AC5B87">
        <w:rPr>
          <w:rFonts w:ascii="Eurostile LT" w:hAnsi="Eurostile LT"/>
          <w:sz w:val="22"/>
          <w:szCs w:val="22"/>
        </w:rPr>
        <w:t>…</w:t>
      </w:r>
      <w:r w:rsidRPr="00AC5B87">
        <w:rPr>
          <w:rFonts w:ascii="Eurostile LT" w:hAnsi="Eurostile LT"/>
          <w:i/>
          <w:iCs/>
          <w:sz w:val="22"/>
          <w:szCs w:val="22"/>
        </w:rPr>
        <w:t>la formazione è una dimensione costante e fondamentale del lavoro e uno strumento essenziale nella gestione delle risorse umane</w:t>
      </w:r>
      <w:r w:rsidRPr="00AC5B87">
        <w:rPr>
          <w:rFonts w:ascii="Eurostile LT" w:hAnsi="Eurostile LT"/>
          <w:sz w:val="22"/>
          <w:szCs w:val="22"/>
        </w:rPr>
        <w:t>…</w:t>
      </w:r>
      <w:r w:rsidR="00830255">
        <w:rPr>
          <w:rFonts w:ascii="Eurostile LT" w:hAnsi="Eurostile LT"/>
          <w:sz w:val="22"/>
          <w:szCs w:val="22"/>
        </w:rPr>
        <w:t>”</w:t>
      </w:r>
      <w:r w:rsidRPr="00AC5B87">
        <w:rPr>
          <w:rFonts w:ascii="Eurostile LT" w:hAnsi="Eurostile LT"/>
          <w:sz w:val="22"/>
          <w:szCs w:val="22"/>
        </w:rPr>
        <w:t xml:space="preserve"> e prevedono, inoltre, una importante distinzione tra </w:t>
      </w:r>
      <w:r w:rsidRPr="008B147F">
        <w:rPr>
          <w:rFonts w:ascii="Eurostile LT" w:hAnsi="Eurostile LT"/>
          <w:bCs/>
          <w:i/>
          <w:sz w:val="22"/>
          <w:szCs w:val="22"/>
        </w:rPr>
        <w:t>aggiornamento professionale</w:t>
      </w:r>
      <w:r w:rsidRPr="00AC5B87">
        <w:rPr>
          <w:rFonts w:ascii="Eurostile LT" w:hAnsi="Eurostile LT"/>
          <w:sz w:val="22"/>
          <w:szCs w:val="22"/>
        </w:rPr>
        <w:t xml:space="preserve">, </w:t>
      </w:r>
      <w:r w:rsidRPr="008B147F">
        <w:rPr>
          <w:rFonts w:ascii="Eurostile LT" w:hAnsi="Eurostile LT"/>
          <w:bCs/>
          <w:i/>
          <w:sz w:val="22"/>
          <w:szCs w:val="22"/>
        </w:rPr>
        <w:t>formazione obbligatoria</w:t>
      </w:r>
      <w:r w:rsidRPr="00AC5B87">
        <w:rPr>
          <w:rFonts w:ascii="Eurostile LT" w:hAnsi="Eurostile LT"/>
          <w:sz w:val="22"/>
          <w:szCs w:val="22"/>
        </w:rPr>
        <w:t xml:space="preserve"> e altre </w:t>
      </w:r>
      <w:r w:rsidRPr="008B147F">
        <w:rPr>
          <w:rFonts w:ascii="Eurostile LT" w:hAnsi="Eurostile LT"/>
          <w:bCs/>
          <w:i/>
          <w:sz w:val="22"/>
          <w:szCs w:val="22"/>
        </w:rPr>
        <w:t>attività informali e non strutturate di apprendimento e sviluppo delle competenze</w:t>
      </w:r>
      <w:r w:rsidRPr="00AC5B87">
        <w:rPr>
          <w:rFonts w:ascii="Eurostile LT" w:hAnsi="Eurostile LT"/>
          <w:sz w:val="22"/>
          <w:szCs w:val="22"/>
        </w:rPr>
        <w:t>, costituite, sostanzialmente, dalla reingegnerizzazione di processi nei luoghi di lavoro, in modo da assicurare lo sviluppo delle opportunità di informazione, valutazione e accumulazione delle competenze nel corso del lavoro quotidiano (</w:t>
      </w:r>
      <w:r w:rsidR="00830255">
        <w:rPr>
          <w:rFonts w:ascii="Eurostile LT" w:hAnsi="Eurostile LT"/>
          <w:sz w:val="22"/>
          <w:szCs w:val="22"/>
        </w:rPr>
        <w:t>“</w:t>
      </w:r>
      <w:r w:rsidRPr="008B147F">
        <w:rPr>
          <w:rFonts w:ascii="Eurostile LT" w:hAnsi="Eurostile LT"/>
          <w:bCs/>
          <w:i/>
          <w:sz w:val="22"/>
          <w:szCs w:val="22"/>
        </w:rPr>
        <w:t>tutoring</w:t>
      </w:r>
      <w:r w:rsidR="00830255">
        <w:rPr>
          <w:rFonts w:ascii="Eurostile LT" w:hAnsi="Eurostile LT"/>
          <w:sz w:val="22"/>
          <w:szCs w:val="22"/>
        </w:rPr>
        <w:t>”</w:t>
      </w:r>
      <w:r w:rsidRPr="00AC5B87">
        <w:rPr>
          <w:rFonts w:ascii="Eurostile LT" w:hAnsi="Eurostile LT"/>
          <w:sz w:val="22"/>
          <w:szCs w:val="22"/>
        </w:rPr>
        <w:t xml:space="preserve">, </w:t>
      </w:r>
      <w:r w:rsidR="00830255">
        <w:rPr>
          <w:rFonts w:ascii="Eurostile LT" w:hAnsi="Eurostile LT"/>
          <w:sz w:val="22"/>
          <w:szCs w:val="22"/>
        </w:rPr>
        <w:t>“</w:t>
      </w:r>
      <w:r w:rsidRPr="008B147F">
        <w:rPr>
          <w:rFonts w:ascii="Eurostile LT" w:hAnsi="Eurostile LT"/>
          <w:bCs/>
          <w:i/>
          <w:sz w:val="22"/>
          <w:szCs w:val="22"/>
        </w:rPr>
        <w:t>mentoring</w:t>
      </w:r>
      <w:r w:rsidR="00830255">
        <w:rPr>
          <w:rFonts w:ascii="Eurostile LT" w:hAnsi="Eurostile LT"/>
          <w:sz w:val="22"/>
          <w:szCs w:val="22"/>
        </w:rPr>
        <w:t>”</w:t>
      </w:r>
      <w:r w:rsidRPr="00AC5B87">
        <w:rPr>
          <w:rFonts w:ascii="Eurostile LT" w:hAnsi="Eurostile LT"/>
          <w:sz w:val="22"/>
          <w:szCs w:val="22"/>
        </w:rPr>
        <w:t xml:space="preserve">, </w:t>
      </w:r>
      <w:r w:rsidR="00830255">
        <w:rPr>
          <w:rFonts w:ascii="Eurostile LT" w:hAnsi="Eurostile LT"/>
          <w:sz w:val="22"/>
          <w:szCs w:val="22"/>
        </w:rPr>
        <w:t>“</w:t>
      </w:r>
      <w:r w:rsidRPr="008B147F">
        <w:rPr>
          <w:rFonts w:ascii="Eurostile LT" w:hAnsi="Eurostile LT"/>
          <w:bCs/>
          <w:i/>
          <w:sz w:val="22"/>
          <w:szCs w:val="22"/>
        </w:rPr>
        <w:t>peer review</w:t>
      </w:r>
      <w:r w:rsidR="00830255">
        <w:rPr>
          <w:rFonts w:ascii="Eurostile LT" w:hAnsi="Eurostile LT"/>
          <w:sz w:val="22"/>
          <w:szCs w:val="22"/>
        </w:rPr>
        <w:t>”</w:t>
      </w:r>
      <w:r w:rsidRPr="00AC5B87">
        <w:rPr>
          <w:rFonts w:ascii="Eurostile LT" w:hAnsi="Eurostile LT"/>
          <w:sz w:val="22"/>
          <w:szCs w:val="22"/>
        </w:rPr>
        <w:t xml:space="preserve">, </w:t>
      </w:r>
      <w:r w:rsidR="00830255">
        <w:rPr>
          <w:rFonts w:ascii="Eurostile LT" w:hAnsi="Eurostile LT"/>
          <w:sz w:val="22"/>
          <w:szCs w:val="22"/>
        </w:rPr>
        <w:t>“</w:t>
      </w:r>
      <w:r w:rsidRPr="008B147F">
        <w:rPr>
          <w:rFonts w:ascii="Eurostile LT" w:hAnsi="Eurostile LT"/>
          <w:bCs/>
          <w:i/>
          <w:sz w:val="22"/>
          <w:szCs w:val="22"/>
        </w:rPr>
        <w:t>circoli di qualità</w:t>
      </w:r>
      <w:r w:rsidR="00830255">
        <w:rPr>
          <w:rFonts w:ascii="Eurostile LT" w:hAnsi="Eurostile LT"/>
          <w:sz w:val="22"/>
          <w:szCs w:val="22"/>
        </w:rPr>
        <w:t>”</w:t>
      </w:r>
      <w:r w:rsidRPr="00AC5B87">
        <w:rPr>
          <w:rFonts w:ascii="Eurostile LT" w:hAnsi="Eurostile LT"/>
          <w:sz w:val="22"/>
          <w:szCs w:val="22"/>
        </w:rPr>
        <w:t xml:space="preserve"> e </w:t>
      </w:r>
      <w:r w:rsidR="00830255">
        <w:rPr>
          <w:rFonts w:ascii="Eurostile LT" w:hAnsi="Eurostile LT"/>
          <w:sz w:val="22"/>
          <w:szCs w:val="22"/>
        </w:rPr>
        <w:t>“</w:t>
      </w:r>
      <w:r w:rsidRPr="008B147F">
        <w:rPr>
          <w:rFonts w:ascii="Eurostile LT" w:hAnsi="Eurostile LT"/>
          <w:bCs/>
          <w:i/>
          <w:sz w:val="22"/>
          <w:szCs w:val="22"/>
        </w:rPr>
        <w:t>focus group</w:t>
      </w:r>
      <w:r w:rsidR="00830255">
        <w:rPr>
          <w:rFonts w:ascii="Eurostile LT" w:hAnsi="Eurostile LT"/>
          <w:sz w:val="22"/>
          <w:szCs w:val="22"/>
        </w:rPr>
        <w:t>”</w:t>
      </w:r>
      <w:r w:rsidRPr="00AC5B87">
        <w:rPr>
          <w:rFonts w:ascii="Eurostile LT" w:hAnsi="Eurostile LT"/>
          <w:sz w:val="22"/>
          <w:szCs w:val="22"/>
        </w:rPr>
        <w:t xml:space="preserve">, </w:t>
      </w:r>
      <w:r w:rsidR="00830255">
        <w:rPr>
          <w:rFonts w:ascii="Eurostile LT" w:hAnsi="Eurostile LT"/>
          <w:sz w:val="22"/>
          <w:szCs w:val="22"/>
        </w:rPr>
        <w:t>“</w:t>
      </w:r>
      <w:r w:rsidRPr="008B147F">
        <w:rPr>
          <w:rFonts w:ascii="Eurostile LT" w:hAnsi="Eurostile LT"/>
          <w:bCs/>
          <w:i/>
          <w:sz w:val="22"/>
          <w:szCs w:val="22"/>
        </w:rPr>
        <w:t>affiancamento</w:t>
      </w:r>
      <w:r w:rsidR="00830255">
        <w:rPr>
          <w:rFonts w:ascii="Eurostile LT" w:hAnsi="Eurostile LT"/>
          <w:sz w:val="22"/>
          <w:szCs w:val="22"/>
        </w:rPr>
        <w:t>”</w:t>
      </w:r>
      <w:r w:rsidRPr="00AC5B87">
        <w:rPr>
          <w:rFonts w:ascii="Eurostile LT" w:hAnsi="Eurostile LT"/>
          <w:sz w:val="22"/>
          <w:szCs w:val="22"/>
        </w:rPr>
        <w:t xml:space="preserve">, </w:t>
      </w:r>
      <w:r w:rsidR="00830255">
        <w:rPr>
          <w:rFonts w:ascii="Eurostile LT" w:hAnsi="Eurostile LT"/>
          <w:sz w:val="22"/>
          <w:szCs w:val="22"/>
        </w:rPr>
        <w:t>“</w:t>
      </w:r>
      <w:r w:rsidRPr="008B147F">
        <w:rPr>
          <w:rFonts w:ascii="Eurostile LT" w:hAnsi="Eurostile LT"/>
          <w:bCs/>
          <w:i/>
          <w:sz w:val="22"/>
          <w:szCs w:val="22"/>
        </w:rPr>
        <w:t>rotazione delle mansioni</w:t>
      </w:r>
      <w:r w:rsidR="00830255">
        <w:rPr>
          <w:rFonts w:ascii="Eurostile LT" w:hAnsi="Eurostile LT"/>
          <w:sz w:val="22"/>
          <w:szCs w:val="22"/>
        </w:rPr>
        <w:t>”</w:t>
      </w:r>
      <w:r w:rsidRPr="00AC5B87">
        <w:rPr>
          <w:rFonts w:ascii="Eurostile LT" w:hAnsi="Eurostile LT"/>
          <w:sz w:val="22"/>
          <w:szCs w:val="22"/>
        </w:rPr>
        <w:t>);</w:t>
      </w:r>
    </w:p>
    <w:p w14:paraId="5611F9C8" w14:textId="6933C6D2" w:rsidR="00AC5B87" w:rsidRPr="00AC5B87" w:rsidRDefault="00AC5B87" w:rsidP="006B4420">
      <w:pPr>
        <w:pStyle w:val="Paragrafoelenco"/>
        <w:numPr>
          <w:ilvl w:val="0"/>
          <w:numId w:val="121"/>
        </w:numPr>
        <w:jc w:val="both"/>
        <w:rPr>
          <w:rFonts w:ascii="Eurostile LT" w:hAnsi="Eurostile LT"/>
          <w:sz w:val="22"/>
          <w:szCs w:val="22"/>
        </w:rPr>
      </w:pPr>
      <w:r w:rsidRPr="00AC5B87">
        <w:rPr>
          <w:rFonts w:ascii="Eurostile LT" w:hAnsi="Eurostile LT"/>
          <w:sz w:val="22"/>
          <w:szCs w:val="22"/>
        </w:rPr>
        <w:t xml:space="preserve">l’articolo 8 del Decreto del Presidente della Repubblica del 16 aprile 2013, numero 70, con il quale è stato emanato il Regolamento che disciplina il </w:t>
      </w:r>
      <w:r w:rsidR="00830255">
        <w:rPr>
          <w:rFonts w:ascii="Eurostile LT" w:hAnsi="Eurostile LT"/>
          <w:sz w:val="22"/>
          <w:szCs w:val="22"/>
        </w:rPr>
        <w:t>“</w:t>
      </w:r>
      <w:r w:rsidRPr="00FD75D5">
        <w:rPr>
          <w:rFonts w:ascii="Eurostile LT" w:hAnsi="Eurostile LT"/>
          <w:i/>
          <w:iCs/>
          <w:sz w:val="22"/>
          <w:szCs w:val="22"/>
        </w:rPr>
        <w:t>Riordino del sistema di reclutamento e formazione dei dipendenti pubblici e delle scuole pubbliche di formazione, a norma dell’articolo 11 del Decreto Legge 6 luglio 2012, numero 95, convertito, con modificazioni, dalla Legge 7 agosto 2021, numero 135</w:t>
      </w:r>
      <w:r w:rsidR="00830255">
        <w:rPr>
          <w:rFonts w:ascii="Eurostile LT" w:hAnsi="Eurostile LT"/>
          <w:sz w:val="22"/>
          <w:szCs w:val="22"/>
        </w:rPr>
        <w:t>”</w:t>
      </w:r>
      <w:r w:rsidRPr="00AC5B87">
        <w:rPr>
          <w:rFonts w:ascii="Eurostile LT" w:hAnsi="Eurostile LT"/>
          <w:sz w:val="22"/>
          <w:szCs w:val="22"/>
        </w:rPr>
        <w:t xml:space="preserve">, prevede, tra l’altro, che le </w:t>
      </w:r>
      <w:r w:rsidR="00830255">
        <w:rPr>
          <w:rFonts w:ascii="Eurostile LT" w:hAnsi="Eurostile LT"/>
          <w:sz w:val="22"/>
          <w:szCs w:val="22"/>
        </w:rPr>
        <w:t>“</w:t>
      </w:r>
      <w:r w:rsidRPr="00AC5B87">
        <w:rPr>
          <w:rFonts w:ascii="Eurostile LT" w:hAnsi="Eurostile LT"/>
          <w:sz w:val="22"/>
          <w:szCs w:val="22"/>
        </w:rPr>
        <w:t>…</w:t>
      </w:r>
      <w:r w:rsidRPr="00AC5B87">
        <w:rPr>
          <w:rFonts w:ascii="Eurostile LT" w:hAnsi="Eurostile LT"/>
          <w:i/>
          <w:iCs/>
          <w:sz w:val="22"/>
          <w:szCs w:val="22"/>
        </w:rPr>
        <w:t xml:space="preserve">amministrazioni statali, anche ad ordinamento autonomo e gli enti pubblici non economici adottano un </w:t>
      </w:r>
      <w:r w:rsidRPr="00FD75D5">
        <w:rPr>
          <w:rFonts w:ascii="Eurostile LT" w:hAnsi="Eurostile LT"/>
          <w:i/>
          <w:iCs/>
          <w:sz w:val="22"/>
          <w:szCs w:val="22"/>
        </w:rPr>
        <w:t>Piano Triennale di Formazione del Personale</w:t>
      </w:r>
      <w:r w:rsidRPr="00AC5B87">
        <w:rPr>
          <w:rFonts w:ascii="Eurostile LT" w:hAnsi="Eurostile LT"/>
          <w:i/>
          <w:sz w:val="22"/>
          <w:szCs w:val="22"/>
        </w:rPr>
        <w:t>,</w:t>
      </w:r>
      <w:r w:rsidRPr="00AC5B87">
        <w:rPr>
          <w:rFonts w:ascii="Eurostile LT" w:hAnsi="Eurostile LT"/>
          <w:i/>
          <w:iCs/>
          <w:sz w:val="22"/>
          <w:szCs w:val="22"/>
        </w:rPr>
        <w:t xml:space="preserve"> in cui sono rappresentate le esigenze formative delle singole amministrazioni</w:t>
      </w:r>
      <w:r w:rsidRPr="00AC5B87">
        <w:rPr>
          <w:rFonts w:ascii="Eurostile LT" w:hAnsi="Eurostile LT"/>
          <w:sz w:val="22"/>
          <w:szCs w:val="22"/>
        </w:rPr>
        <w:t>…</w:t>
      </w:r>
      <w:r w:rsidR="00830255">
        <w:rPr>
          <w:rFonts w:ascii="Eurostile LT" w:hAnsi="Eurostile LT"/>
          <w:sz w:val="22"/>
          <w:szCs w:val="22"/>
        </w:rPr>
        <w:t>”</w:t>
      </w:r>
      <w:r w:rsidRPr="00AC5B87">
        <w:rPr>
          <w:rFonts w:ascii="Eurostile LT" w:hAnsi="Eurostile LT"/>
          <w:sz w:val="22"/>
          <w:szCs w:val="22"/>
        </w:rPr>
        <w:t>.</w:t>
      </w:r>
    </w:p>
    <w:p w14:paraId="04088031" w14:textId="77777777" w:rsidR="00AC5B87" w:rsidRDefault="00AC5B87" w:rsidP="00AC5B87">
      <w:pPr>
        <w:rPr>
          <w:rFonts w:ascii="Eurostile LT" w:hAnsi="Eurostile LT"/>
          <w:sz w:val="22"/>
          <w:szCs w:val="22"/>
        </w:rPr>
      </w:pPr>
    </w:p>
    <w:p w14:paraId="0AA84D1E" w14:textId="65658E14" w:rsidR="00AC5B87" w:rsidRPr="00AC5B87" w:rsidRDefault="00AC5B87" w:rsidP="00AC5B87">
      <w:pPr>
        <w:rPr>
          <w:rFonts w:ascii="Eurostile LT" w:hAnsi="Eurostile LT"/>
          <w:sz w:val="22"/>
          <w:szCs w:val="22"/>
        </w:rPr>
      </w:pPr>
      <w:r w:rsidRPr="00AC5B87">
        <w:rPr>
          <w:rFonts w:ascii="Eurostile LT" w:hAnsi="Eurostile LT"/>
          <w:sz w:val="22"/>
          <w:szCs w:val="22"/>
        </w:rPr>
        <w:t xml:space="preserve">Relativamente, invece, ai </w:t>
      </w:r>
      <w:r w:rsidRPr="00AC5B87">
        <w:rPr>
          <w:rFonts w:ascii="Eurostile LT" w:hAnsi="Eurostile LT"/>
          <w:sz w:val="22"/>
          <w:szCs w:val="22"/>
          <w:u w:val="single"/>
        </w:rPr>
        <w:t>limiti di spesa in materia di formazione previsti dal legislatore</w:t>
      </w:r>
      <w:r w:rsidRPr="00AC5B87">
        <w:rPr>
          <w:rFonts w:ascii="Eurostile LT" w:hAnsi="Eurostile LT"/>
          <w:sz w:val="22"/>
          <w:szCs w:val="22"/>
        </w:rPr>
        <w:t>:</w:t>
      </w:r>
    </w:p>
    <w:p w14:paraId="75A33B1B" w14:textId="1C5043F2" w:rsidR="00AC5B87" w:rsidRDefault="00AC5B87" w:rsidP="006B4420">
      <w:pPr>
        <w:pStyle w:val="Paragrafoelenco"/>
        <w:numPr>
          <w:ilvl w:val="0"/>
          <w:numId w:val="122"/>
        </w:numPr>
        <w:jc w:val="both"/>
        <w:rPr>
          <w:rFonts w:ascii="Eurostile LT" w:hAnsi="Eurostile LT"/>
          <w:sz w:val="22"/>
          <w:szCs w:val="22"/>
        </w:rPr>
      </w:pPr>
      <w:r w:rsidRPr="00AC5B87">
        <w:rPr>
          <w:rFonts w:ascii="Eurostile LT" w:hAnsi="Eurostile LT"/>
          <w:sz w:val="22"/>
          <w:szCs w:val="22"/>
        </w:rPr>
        <w:t xml:space="preserve">il Decreto Legge del 31 maggio 2010, numero 78, con il quale sono state adottate alcune </w:t>
      </w:r>
      <w:r w:rsidR="00830255">
        <w:rPr>
          <w:rFonts w:ascii="Eurostile LT" w:hAnsi="Eurostile LT"/>
          <w:sz w:val="22"/>
          <w:szCs w:val="22"/>
        </w:rPr>
        <w:t>“</w:t>
      </w:r>
      <w:r w:rsidRPr="00FD75D5">
        <w:rPr>
          <w:rFonts w:ascii="Eurostile LT" w:hAnsi="Eurostile LT"/>
          <w:bCs/>
          <w:i/>
          <w:sz w:val="22"/>
          <w:szCs w:val="22"/>
        </w:rPr>
        <w:t>Misure urgenti in materia di stabilizzazione finanziaria e di competitività economica</w:t>
      </w:r>
      <w:r w:rsidR="00830255">
        <w:rPr>
          <w:rFonts w:ascii="Eurostile LT" w:hAnsi="Eurostile LT"/>
          <w:sz w:val="22"/>
          <w:szCs w:val="22"/>
        </w:rPr>
        <w:t>”</w:t>
      </w:r>
      <w:r w:rsidRPr="00AC5B87">
        <w:rPr>
          <w:rFonts w:ascii="Eurostile LT" w:hAnsi="Eurostile LT"/>
          <w:sz w:val="22"/>
          <w:szCs w:val="22"/>
        </w:rPr>
        <w:t xml:space="preserve">, convertito, con modificazioni, dalla Legge 30 luglio 2010, numero 122, prevede che la </w:t>
      </w:r>
      <w:r w:rsidR="00830255">
        <w:rPr>
          <w:rFonts w:ascii="Eurostile LT" w:hAnsi="Eurostile LT"/>
          <w:sz w:val="22"/>
          <w:szCs w:val="22"/>
        </w:rPr>
        <w:t>“</w:t>
      </w:r>
      <w:r w:rsidRPr="00AC5B87">
        <w:rPr>
          <w:rFonts w:ascii="Eurostile LT" w:hAnsi="Eurostile LT"/>
          <w:i/>
          <w:sz w:val="22"/>
          <w:szCs w:val="22"/>
        </w:rPr>
        <w:t>…spesa annua sostenuta dalle amministrazioni pubbliche inserite nel conto economico consolidato della pubblica amministrazione, come individuate dall</w:t>
      </w:r>
      <w:r w:rsidR="00FD75D5">
        <w:rPr>
          <w:rFonts w:ascii="Eurostile LT" w:hAnsi="Eurostile LT"/>
          <w:i/>
          <w:sz w:val="22"/>
          <w:szCs w:val="22"/>
        </w:rPr>
        <w:t>’</w:t>
      </w:r>
      <w:r w:rsidRPr="00FD75D5">
        <w:rPr>
          <w:rFonts w:ascii="Eurostile LT" w:hAnsi="Eurostile LT"/>
          <w:i/>
          <w:sz w:val="22"/>
          <w:szCs w:val="22"/>
        </w:rPr>
        <w:t>Istituto Nazionale di Statistica</w:t>
      </w:r>
      <w:r w:rsidRPr="00AC5B87">
        <w:rPr>
          <w:rFonts w:ascii="Eurostile LT" w:hAnsi="Eurostile LT"/>
          <w:i/>
          <w:sz w:val="22"/>
          <w:szCs w:val="22"/>
        </w:rPr>
        <w:t xml:space="preserve"> (</w:t>
      </w:r>
      <w:r w:rsidR="00830255">
        <w:rPr>
          <w:rFonts w:ascii="Eurostile LT" w:hAnsi="Eurostile LT"/>
          <w:i/>
          <w:sz w:val="22"/>
          <w:szCs w:val="22"/>
        </w:rPr>
        <w:t>“</w:t>
      </w:r>
      <w:r w:rsidRPr="00FD75D5">
        <w:rPr>
          <w:rFonts w:ascii="Eurostile LT" w:hAnsi="Eurostile LT"/>
          <w:i/>
          <w:sz w:val="22"/>
          <w:szCs w:val="22"/>
        </w:rPr>
        <w:t>ISTAT</w:t>
      </w:r>
      <w:r w:rsidR="00830255">
        <w:rPr>
          <w:rFonts w:ascii="Eurostile LT" w:hAnsi="Eurostile LT"/>
          <w:i/>
          <w:sz w:val="22"/>
          <w:szCs w:val="22"/>
        </w:rPr>
        <w:t>”</w:t>
      </w:r>
      <w:r w:rsidRPr="00AC5B87">
        <w:rPr>
          <w:rFonts w:ascii="Eurostile LT" w:hAnsi="Eurostile LT"/>
          <w:i/>
          <w:sz w:val="22"/>
          <w:szCs w:val="22"/>
        </w:rPr>
        <w:t>) ai sensi dell’articolo 1, comma 3, della Legge 31 dicembre 2009, numero 196, incluse le autorità indipendenti, per attività esclusivamente di formazione deve essere non superiore al 50 per cento della spesa sostenuta nel 2009…</w:t>
      </w:r>
      <w:r w:rsidR="00830255">
        <w:rPr>
          <w:rFonts w:ascii="Eurostile LT" w:hAnsi="Eurostile LT"/>
          <w:sz w:val="22"/>
          <w:szCs w:val="22"/>
        </w:rPr>
        <w:t>”</w:t>
      </w:r>
      <w:r w:rsidRPr="00AC5B87">
        <w:rPr>
          <w:rFonts w:ascii="Eurostile LT" w:hAnsi="Eurostile LT"/>
          <w:sz w:val="22"/>
          <w:szCs w:val="22"/>
        </w:rPr>
        <w:t>;</w:t>
      </w:r>
    </w:p>
    <w:p w14:paraId="121F7864" w14:textId="26F51C08" w:rsidR="00AC5B87" w:rsidRPr="00AC5B87" w:rsidRDefault="00AC5B87" w:rsidP="006B4420">
      <w:pPr>
        <w:pStyle w:val="Paragrafoelenco"/>
        <w:numPr>
          <w:ilvl w:val="0"/>
          <w:numId w:val="122"/>
        </w:numPr>
        <w:jc w:val="both"/>
        <w:rPr>
          <w:rFonts w:ascii="Eurostile LT" w:hAnsi="Eurostile LT"/>
          <w:sz w:val="22"/>
          <w:szCs w:val="22"/>
        </w:rPr>
      </w:pPr>
      <w:r w:rsidRPr="00AC5B87">
        <w:rPr>
          <w:rFonts w:ascii="Eurostile LT" w:hAnsi="Eurostile LT"/>
          <w:sz w:val="22"/>
          <w:szCs w:val="22"/>
        </w:rPr>
        <w:t>l’articolo 1, comma 590, della Legge 27 dicembre 2019, numero 160, ha previsto, a sua volta, che:</w:t>
      </w:r>
    </w:p>
    <w:p w14:paraId="5C5A5849" w14:textId="760F23E8" w:rsidR="00AC5B87" w:rsidRDefault="00AC5B87" w:rsidP="006B4420">
      <w:pPr>
        <w:pStyle w:val="Paragrafoelenco"/>
        <w:numPr>
          <w:ilvl w:val="0"/>
          <w:numId w:val="123"/>
        </w:numPr>
        <w:ind w:left="1134" w:hanging="425"/>
        <w:jc w:val="both"/>
        <w:rPr>
          <w:rFonts w:ascii="Eurostile LT" w:hAnsi="Eurostile LT"/>
          <w:bCs/>
          <w:sz w:val="22"/>
          <w:szCs w:val="22"/>
        </w:rPr>
      </w:pPr>
      <w:r w:rsidRPr="00AC5B87">
        <w:rPr>
          <w:rFonts w:ascii="Eurostile LT" w:hAnsi="Eurostile LT"/>
          <w:bCs/>
          <w:sz w:val="22"/>
          <w:szCs w:val="22"/>
        </w:rPr>
        <w:t xml:space="preserve">a </w:t>
      </w:r>
      <w:r w:rsidR="00830255">
        <w:rPr>
          <w:rFonts w:ascii="Eurostile LT" w:hAnsi="Eurostile LT"/>
          <w:sz w:val="22"/>
          <w:szCs w:val="22"/>
        </w:rPr>
        <w:t>“</w:t>
      </w:r>
      <w:r w:rsidRPr="00AC5B87">
        <w:rPr>
          <w:rFonts w:ascii="Eurostile LT" w:hAnsi="Eurostile LT"/>
          <w:bCs/>
          <w:i/>
          <w:iCs/>
          <w:sz w:val="22"/>
          <w:szCs w:val="22"/>
        </w:rPr>
        <w:t>…decorrere dall’anno 2020, agli enti e agli organismi, anche costituiti in forma societaria, di cui all’articolo 1, comma 2, della Legge 31 dicembre 2009, numero 196, ivi comprese le autorità indipendenti, con esclusione degli enti del Servizio Sanitario Nazionale, cessano di applicarsi le norme in materia di contenimento e di riduzione della spesa di cui all</w:t>
      </w:r>
      <w:r w:rsidR="00FD75D5">
        <w:rPr>
          <w:rFonts w:ascii="Eurostile LT" w:hAnsi="Eurostile LT"/>
          <w:bCs/>
          <w:i/>
          <w:iCs/>
          <w:sz w:val="22"/>
          <w:szCs w:val="22"/>
        </w:rPr>
        <w:t>’</w:t>
      </w:r>
      <w:r w:rsidRPr="00FD75D5">
        <w:rPr>
          <w:rFonts w:ascii="Eurostile LT" w:hAnsi="Eurostile LT"/>
          <w:bCs/>
          <w:i/>
          <w:iCs/>
          <w:sz w:val="22"/>
          <w:szCs w:val="22"/>
        </w:rPr>
        <w:t>Allegato A</w:t>
      </w:r>
      <w:r w:rsidRPr="00AC5B87">
        <w:rPr>
          <w:rFonts w:ascii="Eurostile LT" w:hAnsi="Eurostile LT"/>
          <w:bCs/>
          <w:i/>
          <w:iCs/>
          <w:sz w:val="22"/>
          <w:szCs w:val="22"/>
        </w:rPr>
        <w:t>, annesso alla presente Legge…</w:t>
      </w:r>
      <w:r w:rsidR="00830255">
        <w:rPr>
          <w:rFonts w:ascii="Eurostile LT" w:hAnsi="Eurostile LT"/>
          <w:sz w:val="22"/>
          <w:szCs w:val="22"/>
        </w:rPr>
        <w:t>”</w:t>
      </w:r>
      <w:r w:rsidRPr="00AC5B87">
        <w:rPr>
          <w:rFonts w:ascii="Eurostile LT" w:hAnsi="Eurostile LT"/>
          <w:bCs/>
          <w:sz w:val="22"/>
          <w:szCs w:val="22"/>
        </w:rPr>
        <w:t>;</w:t>
      </w:r>
    </w:p>
    <w:p w14:paraId="10F9DF0F" w14:textId="73E79AF7" w:rsidR="00AC5B87" w:rsidRPr="00AC5B87" w:rsidRDefault="00AC5B87" w:rsidP="006B4420">
      <w:pPr>
        <w:pStyle w:val="Paragrafoelenco"/>
        <w:numPr>
          <w:ilvl w:val="0"/>
          <w:numId w:val="123"/>
        </w:numPr>
        <w:ind w:left="1134" w:hanging="425"/>
        <w:rPr>
          <w:rFonts w:ascii="Eurostile LT" w:hAnsi="Eurostile LT"/>
          <w:bCs/>
          <w:sz w:val="22"/>
          <w:szCs w:val="22"/>
        </w:rPr>
      </w:pPr>
      <w:r w:rsidRPr="00AC5B87">
        <w:rPr>
          <w:rFonts w:ascii="Eurostile LT" w:hAnsi="Eurostile LT"/>
          <w:bCs/>
          <w:sz w:val="22"/>
          <w:szCs w:val="22"/>
        </w:rPr>
        <w:t xml:space="preserve">resta ferma </w:t>
      </w:r>
      <w:r w:rsidR="00830255">
        <w:rPr>
          <w:rFonts w:ascii="Eurostile LT" w:hAnsi="Eurostile LT"/>
          <w:sz w:val="22"/>
          <w:szCs w:val="22"/>
        </w:rPr>
        <w:t>“</w:t>
      </w:r>
      <w:r w:rsidRPr="00AC5B87">
        <w:rPr>
          <w:rFonts w:ascii="Eurostile LT" w:hAnsi="Eurostile LT"/>
          <w:bCs/>
          <w:i/>
          <w:iCs/>
          <w:sz w:val="22"/>
          <w:szCs w:val="22"/>
        </w:rPr>
        <w:t>…l’applicazione delle norme che recano vincoli in materia di spese di personale…</w:t>
      </w:r>
      <w:r w:rsidR="00830255">
        <w:rPr>
          <w:rFonts w:ascii="Eurostile LT" w:hAnsi="Eurostile LT"/>
          <w:sz w:val="22"/>
          <w:szCs w:val="22"/>
        </w:rPr>
        <w:t>”</w:t>
      </w:r>
      <w:r w:rsidRPr="00AC5B87">
        <w:rPr>
          <w:rFonts w:ascii="Eurostile LT" w:hAnsi="Eurostile LT"/>
          <w:sz w:val="22"/>
          <w:szCs w:val="22"/>
        </w:rPr>
        <w:t>;</w:t>
      </w:r>
    </w:p>
    <w:p w14:paraId="5CEF038F" w14:textId="2FE8281A" w:rsidR="00AC5B87" w:rsidRPr="00AC5B87" w:rsidRDefault="00AC5B87" w:rsidP="006B4420">
      <w:pPr>
        <w:pStyle w:val="Paragrafoelenco"/>
        <w:numPr>
          <w:ilvl w:val="0"/>
          <w:numId w:val="124"/>
        </w:numPr>
        <w:jc w:val="both"/>
        <w:rPr>
          <w:rFonts w:ascii="Eurostile LT" w:hAnsi="Eurostile LT"/>
          <w:bCs/>
          <w:sz w:val="22"/>
          <w:szCs w:val="22"/>
        </w:rPr>
      </w:pPr>
      <w:r w:rsidRPr="00AC5B87">
        <w:rPr>
          <w:rFonts w:ascii="Eurostile LT" w:hAnsi="Eurostile LT"/>
          <w:bCs/>
          <w:sz w:val="22"/>
          <w:szCs w:val="22"/>
        </w:rPr>
        <w:t xml:space="preserve">pertanto, a decorrere dal </w:t>
      </w:r>
      <w:r w:rsidRPr="00AC5B87">
        <w:rPr>
          <w:rFonts w:ascii="Eurostile LT" w:hAnsi="Eurostile LT"/>
          <w:b/>
          <w:sz w:val="22"/>
          <w:szCs w:val="22"/>
        </w:rPr>
        <w:t>1° gennaio 2020</w:t>
      </w:r>
      <w:r w:rsidRPr="00AC5B87">
        <w:rPr>
          <w:rFonts w:ascii="Eurostile LT" w:hAnsi="Eurostile LT"/>
          <w:bCs/>
          <w:sz w:val="22"/>
          <w:szCs w:val="22"/>
        </w:rPr>
        <w:t>, sono state espressamente abrogate dal legislatore anche le disposizioni contenute nell’articolo 6, comma 13, del Decreto-legge del 31 maggio 2010, numero 78, convertito, con modificazioni, dalla Legge 30 luglio 2010, numero 122, che definiscono il limite di spesa per le</w:t>
      </w:r>
      <w:r w:rsidR="00FD75D5">
        <w:rPr>
          <w:rFonts w:ascii="Eurostile LT" w:hAnsi="Eurostile LT"/>
          <w:bCs/>
          <w:sz w:val="22"/>
          <w:szCs w:val="22"/>
        </w:rPr>
        <w:t xml:space="preserve"> attività di formazione</w:t>
      </w:r>
      <w:r w:rsidRPr="00AC5B87">
        <w:rPr>
          <w:rFonts w:ascii="Eurostile LT" w:hAnsi="Eurostile LT"/>
          <w:bCs/>
          <w:sz w:val="22"/>
          <w:szCs w:val="22"/>
        </w:rPr>
        <w:t>.</w:t>
      </w:r>
    </w:p>
    <w:p w14:paraId="6B1BEE45" w14:textId="46C85FDF" w:rsidR="00AC5B87" w:rsidRDefault="00AC5B87" w:rsidP="00525DE6"/>
    <w:p w14:paraId="1012BB57" w14:textId="77777777" w:rsidR="00AE6B36" w:rsidRPr="00AE6B36" w:rsidRDefault="00AE6B36" w:rsidP="00525DE6">
      <w:pPr>
        <w:rPr>
          <w:sz w:val="10"/>
          <w:szCs w:val="10"/>
        </w:rPr>
      </w:pPr>
    </w:p>
    <w:p w14:paraId="31185507" w14:textId="3DED8999" w:rsidR="008D3C50" w:rsidRDefault="00301FCE" w:rsidP="00301FCE">
      <w:pPr>
        <w:pStyle w:val="Titolo2"/>
        <w:jc w:val="both"/>
        <w:rPr>
          <w:rFonts w:ascii="Eurostile LT" w:hAnsi="Eurostile LT"/>
          <w:i/>
          <w:iCs/>
          <w:sz w:val="22"/>
          <w:szCs w:val="22"/>
        </w:rPr>
      </w:pPr>
      <w:bookmarkStart w:id="59" w:name="_Toc103261916"/>
      <w:r w:rsidRPr="00301FCE">
        <w:rPr>
          <w:rFonts w:ascii="Eurostile LT" w:hAnsi="Eurostile LT"/>
          <w:i/>
          <w:iCs/>
          <w:sz w:val="22"/>
          <w:szCs w:val="22"/>
        </w:rPr>
        <w:t>3.3.</w:t>
      </w:r>
      <w:r w:rsidR="001F6968">
        <w:rPr>
          <w:rFonts w:ascii="Eurostile LT" w:hAnsi="Eurostile LT"/>
          <w:i/>
          <w:iCs/>
          <w:sz w:val="22"/>
          <w:szCs w:val="22"/>
        </w:rPr>
        <w:t>8</w:t>
      </w:r>
      <w:r w:rsidRPr="00301FCE">
        <w:rPr>
          <w:rFonts w:ascii="Eurostile LT" w:hAnsi="Eurostile LT"/>
          <w:i/>
          <w:iCs/>
          <w:sz w:val="22"/>
          <w:szCs w:val="22"/>
        </w:rPr>
        <w:t>.</w:t>
      </w:r>
      <w:r w:rsidR="00BD66DC">
        <w:rPr>
          <w:rFonts w:ascii="Eurostile LT" w:hAnsi="Eurostile LT"/>
          <w:i/>
          <w:iCs/>
          <w:sz w:val="22"/>
          <w:szCs w:val="22"/>
        </w:rPr>
        <w:t>2</w:t>
      </w:r>
      <w:r w:rsidRPr="00301FCE">
        <w:rPr>
          <w:rFonts w:ascii="Eurostile LT" w:hAnsi="Eurostile LT"/>
          <w:i/>
          <w:iCs/>
          <w:sz w:val="22"/>
          <w:szCs w:val="22"/>
        </w:rPr>
        <w:t xml:space="preserve"> Misure organizzative in materia di formazione adottate dalla Direzione Generale dell’Ente</w:t>
      </w:r>
      <w:bookmarkEnd w:id="59"/>
    </w:p>
    <w:p w14:paraId="25631D94" w14:textId="66728F41" w:rsidR="00301FCE" w:rsidRDefault="00301FCE" w:rsidP="00301FCE">
      <w:pPr>
        <w:rPr>
          <w:rFonts w:ascii="Eurostile LT" w:eastAsiaTheme="majorEastAsia" w:hAnsi="Eurostile LT" w:cstheme="majorBidi"/>
          <w:i/>
          <w:iCs/>
          <w:color w:val="2F5496" w:themeColor="accent1" w:themeShade="BF"/>
          <w:sz w:val="22"/>
          <w:szCs w:val="22"/>
        </w:rPr>
      </w:pPr>
    </w:p>
    <w:p w14:paraId="15F1411C" w14:textId="77777777" w:rsidR="00301FCE" w:rsidRPr="00301FCE" w:rsidRDefault="00301FCE" w:rsidP="00301FCE">
      <w:pPr>
        <w:ind w:firstLine="708"/>
        <w:jc w:val="both"/>
        <w:rPr>
          <w:rFonts w:ascii="Eurostile LT" w:hAnsi="Eurostile LT"/>
          <w:sz w:val="22"/>
          <w:szCs w:val="22"/>
        </w:rPr>
      </w:pPr>
      <w:r w:rsidRPr="00301FCE">
        <w:rPr>
          <w:rFonts w:ascii="Eurostile LT" w:hAnsi="Eurostile LT"/>
          <w:iCs/>
          <w:sz w:val="22"/>
          <w:szCs w:val="22"/>
        </w:rPr>
        <w:t>Con la Delibera del 18 novembre 2016, numero 118, il Consiglio di Amministrazione, sentite</w:t>
      </w:r>
      <w:r w:rsidRPr="00301FCE">
        <w:rPr>
          <w:rFonts w:ascii="Eurostile LT" w:hAnsi="Eurostile LT"/>
          <w:b/>
          <w:iCs/>
          <w:sz w:val="22"/>
          <w:szCs w:val="22"/>
        </w:rPr>
        <w:t xml:space="preserve"> </w:t>
      </w:r>
      <w:r w:rsidRPr="00301FCE">
        <w:rPr>
          <w:rFonts w:ascii="Eurostile LT" w:hAnsi="Eurostile LT"/>
          <w:sz w:val="22"/>
          <w:szCs w:val="22"/>
        </w:rPr>
        <w:t>le organizzazioni sindacali di comparto maggiormente rappresentative a livello nazionale, ha, tra l’altro:</w:t>
      </w:r>
    </w:p>
    <w:p w14:paraId="635B9B72" w14:textId="5926583A" w:rsidR="00301FCE" w:rsidRPr="00301FCE" w:rsidRDefault="00301FCE" w:rsidP="006B4420">
      <w:pPr>
        <w:pStyle w:val="Paragrafoelenco"/>
        <w:numPr>
          <w:ilvl w:val="0"/>
          <w:numId w:val="124"/>
        </w:numPr>
        <w:jc w:val="both"/>
        <w:rPr>
          <w:rFonts w:ascii="Eurostile LT" w:hAnsi="Eurostile LT"/>
          <w:sz w:val="22"/>
          <w:szCs w:val="22"/>
        </w:rPr>
      </w:pPr>
      <w:r w:rsidRPr="00301FCE">
        <w:rPr>
          <w:rFonts w:ascii="Eurostile LT" w:hAnsi="Eurostile LT"/>
          <w:sz w:val="22"/>
          <w:szCs w:val="22"/>
        </w:rPr>
        <w:t>approvato il nuovo</w:t>
      </w:r>
      <w:r w:rsidR="00FD75D5">
        <w:rPr>
          <w:rFonts w:ascii="Eurostile LT" w:hAnsi="Eurostile LT"/>
          <w:sz w:val="22"/>
          <w:szCs w:val="22"/>
        </w:rPr>
        <w:t xml:space="preserve"> Schema Organizzativo</w:t>
      </w:r>
      <w:r w:rsidRPr="00301FCE">
        <w:rPr>
          <w:rFonts w:ascii="Eurostile LT" w:hAnsi="Eurostile LT"/>
          <w:sz w:val="22"/>
          <w:szCs w:val="22"/>
        </w:rPr>
        <w:t xml:space="preserve"> della</w:t>
      </w:r>
      <w:r w:rsidR="00FD75D5">
        <w:rPr>
          <w:rFonts w:ascii="Eurostile LT" w:hAnsi="Eurostile LT"/>
          <w:sz w:val="22"/>
          <w:szCs w:val="22"/>
        </w:rPr>
        <w:t xml:space="preserve"> Direzione Generale</w:t>
      </w:r>
      <w:r w:rsidRPr="00301FCE">
        <w:rPr>
          <w:rFonts w:ascii="Eurostile LT" w:hAnsi="Eurostile LT"/>
          <w:sz w:val="22"/>
          <w:szCs w:val="22"/>
        </w:rPr>
        <w:t xml:space="preserve"> e l’annessa</w:t>
      </w:r>
      <w:r w:rsidR="00FD75D5">
        <w:rPr>
          <w:rFonts w:ascii="Eurostile LT" w:hAnsi="Eurostile LT"/>
          <w:sz w:val="22"/>
          <w:szCs w:val="22"/>
        </w:rPr>
        <w:t xml:space="preserve"> Relazione di accompagnamento</w:t>
      </w:r>
      <w:r w:rsidRPr="00301FCE">
        <w:rPr>
          <w:rFonts w:ascii="Eurostile LT" w:hAnsi="Eurostile LT"/>
          <w:sz w:val="22"/>
          <w:szCs w:val="22"/>
        </w:rPr>
        <w:t>, come predisposti dal Direttore Generale dell</w:t>
      </w:r>
      <w:r w:rsidR="00FD75D5">
        <w:rPr>
          <w:rFonts w:ascii="Eurostile LT" w:hAnsi="Eurostile LT"/>
          <w:sz w:val="22"/>
          <w:szCs w:val="22"/>
        </w:rPr>
        <w:t>’Istituto</w:t>
      </w:r>
      <w:r w:rsidRPr="00301FCE">
        <w:rPr>
          <w:rFonts w:ascii="Eurostile LT" w:hAnsi="Eurostile LT"/>
          <w:sz w:val="22"/>
          <w:szCs w:val="22"/>
        </w:rPr>
        <w:t xml:space="preserve">, allegati al </w:t>
      </w:r>
      <w:r w:rsidR="00830255">
        <w:rPr>
          <w:rFonts w:ascii="Eurostile LT" w:hAnsi="Eurostile LT"/>
          <w:sz w:val="22"/>
          <w:szCs w:val="22"/>
        </w:rPr>
        <w:t>“</w:t>
      </w:r>
      <w:r w:rsidRPr="00FD75D5">
        <w:rPr>
          <w:rFonts w:ascii="Eurostile LT" w:hAnsi="Eurostile LT"/>
          <w:bCs/>
          <w:i/>
          <w:sz w:val="22"/>
          <w:szCs w:val="22"/>
        </w:rPr>
        <w:t>Disciplinare di Organizzazione e Funzionamento dell’Istituto Nazionale di Astrofisica</w:t>
      </w:r>
      <w:r w:rsidR="00830255">
        <w:rPr>
          <w:rFonts w:ascii="Eurostile LT" w:hAnsi="Eurostile LT"/>
          <w:sz w:val="22"/>
          <w:szCs w:val="22"/>
        </w:rPr>
        <w:t>”</w:t>
      </w:r>
      <w:r w:rsidRPr="00301FCE">
        <w:rPr>
          <w:rFonts w:ascii="Eurostile LT" w:hAnsi="Eurostile LT"/>
          <w:sz w:val="22"/>
          <w:szCs w:val="22"/>
        </w:rPr>
        <w:t xml:space="preserve"> per formarne parte integrante;</w:t>
      </w:r>
    </w:p>
    <w:p w14:paraId="4C67612B" w14:textId="429C8678" w:rsidR="00301FCE" w:rsidRPr="00301FCE" w:rsidRDefault="00301FCE" w:rsidP="006B4420">
      <w:pPr>
        <w:numPr>
          <w:ilvl w:val="0"/>
          <w:numId w:val="125"/>
        </w:numPr>
        <w:jc w:val="both"/>
        <w:rPr>
          <w:rFonts w:ascii="Eurostile LT" w:hAnsi="Eurostile LT"/>
          <w:sz w:val="22"/>
          <w:szCs w:val="22"/>
        </w:rPr>
      </w:pPr>
      <w:r w:rsidRPr="00301FCE">
        <w:rPr>
          <w:rFonts w:ascii="Eurostile LT" w:hAnsi="Eurostile LT"/>
          <w:sz w:val="22"/>
          <w:szCs w:val="22"/>
        </w:rPr>
        <w:t xml:space="preserve">autorizzato la pubblicazione del nuovo </w:t>
      </w:r>
      <w:r w:rsidR="00FD75D5">
        <w:rPr>
          <w:rFonts w:ascii="Eurostile LT" w:hAnsi="Eurostile LT"/>
          <w:sz w:val="22"/>
          <w:szCs w:val="22"/>
        </w:rPr>
        <w:t>Schema Organizzativo</w:t>
      </w:r>
      <w:r w:rsidR="00FD75D5" w:rsidRPr="00301FCE">
        <w:rPr>
          <w:rFonts w:ascii="Eurostile LT" w:hAnsi="Eurostile LT"/>
          <w:sz w:val="22"/>
          <w:szCs w:val="22"/>
        </w:rPr>
        <w:t xml:space="preserve"> della</w:t>
      </w:r>
      <w:r w:rsidR="00FD75D5">
        <w:rPr>
          <w:rFonts w:ascii="Eurostile LT" w:hAnsi="Eurostile LT"/>
          <w:sz w:val="22"/>
          <w:szCs w:val="22"/>
        </w:rPr>
        <w:t xml:space="preserve"> Direzione Generale</w:t>
      </w:r>
      <w:r w:rsidR="00FD75D5" w:rsidRPr="00301FCE">
        <w:rPr>
          <w:rFonts w:ascii="Eurostile LT" w:hAnsi="Eurostile LT"/>
          <w:sz w:val="22"/>
          <w:szCs w:val="22"/>
        </w:rPr>
        <w:t xml:space="preserve"> e </w:t>
      </w:r>
      <w:r w:rsidR="00FD75D5">
        <w:rPr>
          <w:rFonts w:ascii="Eurostile LT" w:hAnsi="Eurostile LT"/>
          <w:sz w:val="22"/>
          <w:szCs w:val="22"/>
        </w:rPr>
        <w:t xml:space="preserve">della </w:t>
      </w:r>
      <w:r w:rsidR="00FD75D5" w:rsidRPr="00301FCE">
        <w:rPr>
          <w:rFonts w:ascii="Eurostile LT" w:hAnsi="Eurostile LT"/>
          <w:sz w:val="22"/>
          <w:szCs w:val="22"/>
        </w:rPr>
        <w:t>annessa</w:t>
      </w:r>
      <w:r w:rsidR="00FD75D5">
        <w:rPr>
          <w:rFonts w:ascii="Eurostile LT" w:hAnsi="Eurostile LT"/>
          <w:sz w:val="22"/>
          <w:szCs w:val="22"/>
        </w:rPr>
        <w:t xml:space="preserve"> Relazione di accompagnamento</w:t>
      </w:r>
      <w:r w:rsidR="00FD75D5">
        <w:rPr>
          <w:rFonts w:ascii="Eurostile LT" w:hAnsi="Eurostile LT"/>
          <w:iCs/>
          <w:sz w:val="22"/>
          <w:szCs w:val="22"/>
        </w:rPr>
        <w:t xml:space="preserve"> </w:t>
      </w:r>
      <w:r w:rsidRPr="00301FCE">
        <w:rPr>
          <w:rFonts w:ascii="Eurostile LT" w:hAnsi="Eurostile LT"/>
          <w:sz w:val="22"/>
          <w:szCs w:val="22"/>
        </w:rPr>
        <w:t>nel Sito Web dell</w:t>
      </w:r>
      <w:r w:rsidR="00FD75D5">
        <w:rPr>
          <w:rFonts w:ascii="Eurostile LT" w:hAnsi="Eurostile LT"/>
          <w:sz w:val="22"/>
          <w:szCs w:val="22"/>
        </w:rPr>
        <w:t>’Istituto (Amministrazione trasparente/Atti generali)</w:t>
      </w:r>
      <w:r w:rsidRPr="00301FCE">
        <w:rPr>
          <w:rFonts w:ascii="Eurostile LT" w:hAnsi="Eurostile LT"/>
          <w:sz w:val="22"/>
          <w:szCs w:val="22"/>
        </w:rPr>
        <w:t xml:space="preserve">, come documento allegato al </w:t>
      </w:r>
      <w:r w:rsidR="00FD75D5" w:rsidRPr="00301FCE">
        <w:rPr>
          <w:rFonts w:ascii="Eurostile LT" w:hAnsi="Eurostile LT"/>
          <w:sz w:val="22"/>
          <w:szCs w:val="22"/>
        </w:rPr>
        <w:t>già menzionato</w:t>
      </w:r>
      <w:r w:rsidRPr="00301FCE">
        <w:rPr>
          <w:rFonts w:ascii="Eurostile LT" w:hAnsi="Eurostile LT"/>
          <w:sz w:val="22"/>
          <w:szCs w:val="22"/>
        </w:rPr>
        <w:t xml:space="preserve"> </w:t>
      </w:r>
      <w:r w:rsidR="00830255">
        <w:rPr>
          <w:rFonts w:ascii="Eurostile LT" w:hAnsi="Eurostile LT"/>
          <w:iCs/>
          <w:sz w:val="22"/>
          <w:szCs w:val="22"/>
        </w:rPr>
        <w:t>“</w:t>
      </w:r>
      <w:r w:rsidRPr="00FD75D5">
        <w:rPr>
          <w:rFonts w:ascii="Eurostile LT" w:hAnsi="Eurostile LT"/>
          <w:bCs/>
          <w:i/>
          <w:sz w:val="22"/>
          <w:szCs w:val="22"/>
        </w:rPr>
        <w:t>Disciplinare</w:t>
      </w:r>
      <w:r w:rsidR="00830255">
        <w:rPr>
          <w:rFonts w:ascii="Eurostile LT" w:hAnsi="Eurostile LT"/>
          <w:iCs/>
          <w:sz w:val="22"/>
          <w:szCs w:val="22"/>
        </w:rPr>
        <w:t>”</w:t>
      </w:r>
      <w:r w:rsidRPr="00301FCE">
        <w:rPr>
          <w:rFonts w:ascii="Eurostile LT" w:hAnsi="Eurostile LT"/>
          <w:sz w:val="22"/>
          <w:szCs w:val="22"/>
        </w:rPr>
        <w:t>.</w:t>
      </w:r>
    </w:p>
    <w:p w14:paraId="1124885A" w14:textId="77777777" w:rsidR="00301FCE" w:rsidRDefault="00301FCE" w:rsidP="00301FCE">
      <w:pPr>
        <w:jc w:val="both"/>
        <w:rPr>
          <w:rFonts w:ascii="Eurostile LT" w:hAnsi="Eurostile LT"/>
          <w:bCs/>
          <w:sz w:val="22"/>
          <w:szCs w:val="22"/>
        </w:rPr>
      </w:pPr>
    </w:p>
    <w:p w14:paraId="35079905" w14:textId="2771343C" w:rsidR="00301FCE" w:rsidRPr="00301FCE" w:rsidRDefault="00301FCE" w:rsidP="00301FCE">
      <w:pPr>
        <w:ind w:firstLine="708"/>
        <w:jc w:val="both"/>
        <w:rPr>
          <w:rFonts w:ascii="Eurostile LT" w:hAnsi="Eurostile LT"/>
          <w:sz w:val="22"/>
          <w:szCs w:val="22"/>
        </w:rPr>
      </w:pPr>
      <w:r w:rsidRPr="00301FCE">
        <w:rPr>
          <w:rFonts w:ascii="Eurostile LT" w:hAnsi="Eurostile LT"/>
          <w:bCs/>
          <w:sz w:val="22"/>
          <w:szCs w:val="22"/>
        </w:rPr>
        <w:t xml:space="preserve">Con la </w:t>
      </w:r>
      <w:r w:rsidRPr="00301FCE">
        <w:rPr>
          <w:rFonts w:ascii="Eurostile LT" w:hAnsi="Eurostile LT"/>
          <w:sz w:val="22"/>
          <w:szCs w:val="22"/>
        </w:rPr>
        <w:t>Determina del 1° marzo 2017, numero 26, il Direttore Generale dell</w:t>
      </w:r>
      <w:r w:rsidR="00FD75D5">
        <w:rPr>
          <w:rFonts w:ascii="Eurostile LT" w:hAnsi="Eurostile LT"/>
          <w:sz w:val="22"/>
          <w:szCs w:val="22"/>
        </w:rPr>
        <w:t>’</w:t>
      </w:r>
      <w:r w:rsidRPr="00FD75D5">
        <w:rPr>
          <w:rFonts w:ascii="Eurostile LT" w:hAnsi="Eurostile LT"/>
          <w:bCs/>
          <w:iCs/>
          <w:sz w:val="22"/>
          <w:szCs w:val="22"/>
        </w:rPr>
        <w:t>Istituto Nazionale di Astrofisica</w:t>
      </w:r>
      <w:r w:rsidRPr="00301FCE">
        <w:rPr>
          <w:rFonts w:ascii="Eurostile LT" w:hAnsi="Eurostile LT"/>
          <w:sz w:val="22"/>
          <w:szCs w:val="22"/>
        </w:rPr>
        <w:t xml:space="preserve">, al fine di dare piena attuazione </w:t>
      </w:r>
      <w:r w:rsidRPr="00301FCE">
        <w:rPr>
          <w:rFonts w:ascii="Eurostile LT" w:hAnsi="Eurostile LT"/>
          <w:iCs/>
          <w:sz w:val="22"/>
          <w:szCs w:val="22"/>
        </w:rPr>
        <w:t xml:space="preserve">alla predetta Delibera e, conseguentemente, </w:t>
      </w:r>
      <w:r w:rsidRPr="00301FCE">
        <w:rPr>
          <w:rFonts w:ascii="Eurostile LT" w:hAnsi="Eurostile LT"/>
          <w:sz w:val="22"/>
          <w:szCs w:val="22"/>
        </w:rPr>
        <w:t>al nuovo</w:t>
      </w:r>
      <w:r w:rsidR="003F56EC">
        <w:rPr>
          <w:rFonts w:ascii="Eurostile LT" w:hAnsi="Eurostile LT"/>
          <w:sz w:val="22"/>
          <w:szCs w:val="22"/>
        </w:rPr>
        <w:t xml:space="preserve"> assetto organizzativo</w:t>
      </w:r>
      <w:r w:rsidRPr="00301FCE">
        <w:rPr>
          <w:rFonts w:ascii="Eurostile LT" w:hAnsi="Eurostile LT"/>
          <w:sz w:val="22"/>
          <w:szCs w:val="22"/>
        </w:rPr>
        <w:t xml:space="preserve"> della </w:t>
      </w:r>
      <w:r w:rsidRPr="003F56EC">
        <w:rPr>
          <w:rFonts w:ascii="Eurostile LT" w:hAnsi="Eurostile LT"/>
          <w:bCs/>
          <w:iCs/>
          <w:sz w:val="22"/>
          <w:szCs w:val="22"/>
        </w:rPr>
        <w:t>Direzione Generale</w:t>
      </w:r>
      <w:r w:rsidRPr="00301FCE">
        <w:rPr>
          <w:rFonts w:ascii="Eurostile LT" w:hAnsi="Eurostile LT"/>
          <w:iCs/>
          <w:sz w:val="22"/>
          <w:szCs w:val="22"/>
        </w:rPr>
        <w:t>,</w:t>
      </w:r>
      <w:r w:rsidRPr="00301FCE">
        <w:rPr>
          <w:rFonts w:ascii="Eurostile LT" w:hAnsi="Eurostile LT"/>
          <w:sz w:val="22"/>
          <w:szCs w:val="22"/>
        </w:rPr>
        <w:t xml:space="preserve"> ha adottato, tra </w:t>
      </w:r>
      <w:r w:rsidRPr="00301FCE">
        <w:rPr>
          <w:rFonts w:ascii="Eurostile LT" w:hAnsi="Eurostile LT"/>
          <w:bCs/>
          <w:sz w:val="22"/>
          <w:szCs w:val="22"/>
        </w:rPr>
        <w:t>l’altro,</w:t>
      </w:r>
      <w:r w:rsidRPr="00301FCE">
        <w:rPr>
          <w:rFonts w:ascii="Eurostile LT" w:hAnsi="Eurostile LT"/>
          <w:sz w:val="22"/>
          <w:szCs w:val="22"/>
        </w:rPr>
        <w:t xml:space="preserve"> il nuovo</w:t>
      </w:r>
      <w:r w:rsidR="003F56EC">
        <w:rPr>
          <w:rFonts w:ascii="Eurostile LT" w:hAnsi="Eurostile LT"/>
          <w:sz w:val="22"/>
          <w:szCs w:val="22"/>
        </w:rPr>
        <w:t xml:space="preserve"> Organigramma</w:t>
      </w:r>
      <w:r w:rsidRPr="00301FCE">
        <w:rPr>
          <w:rFonts w:ascii="Eurostile LT" w:hAnsi="Eurostile LT"/>
          <w:sz w:val="22"/>
          <w:szCs w:val="22"/>
        </w:rPr>
        <w:t xml:space="preserve"> del personale tecnico ed amministrativo in servizio presso l'Amministrazione Centrale del</w:t>
      </w:r>
      <w:r w:rsidR="003F56EC">
        <w:rPr>
          <w:rFonts w:ascii="Eurostile LT" w:hAnsi="Eurostile LT"/>
          <w:sz w:val="22"/>
          <w:szCs w:val="22"/>
        </w:rPr>
        <w:t>l’INAF</w:t>
      </w:r>
      <w:r w:rsidRPr="00301FCE">
        <w:rPr>
          <w:rFonts w:ascii="Eurostile LT" w:hAnsi="Eurostile LT"/>
          <w:sz w:val="22"/>
          <w:szCs w:val="22"/>
        </w:rPr>
        <w:t xml:space="preserve"> e ha disposto l</w:t>
      </w:r>
      <w:r w:rsidR="003F56EC">
        <w:rPr>
          <w:rFonts w:ascii="Eurostile LT" w:hAnsi="Eurostile LT"/>
          <w:sz w:val="22"/>
          <w:szCs w:val="22"/>
        </w:rPr>
        <w:t>’</w:t>
      </w:r>
      <w:r w:rsidRPr="00301FCE">
        <w:rPr>
          <w:rFonts w:ascii="Eurostile LT" w:hAnsi="Eurostile LT"/>
          <w:sz w:val="22"/>
          <w:szCs w:val="22"/>
        </w:rPr>
        <w:t>assegnazione delle singole unità di personale agli</w:t>
      </w:r>
      <w:r w:rsidR="003F56EC">
        <w:rPr>
          <w:rFonts w:ascii="Eurostile LT" w:hAnsi="Eurostile LT"/>
          <w:sz w:val="22"/>
          <w:szCs w:val="22"/>
        </w:rPr>
        <w:t xml:space="preserve"> Uffici e ai Servizi di Staff</w:t>
      </w:r>
      <w:r w:rsidRPr="00301FCE">
        <w:rPr>
          <w:rFonts w:ascii="Eurostile LT" w:hAnsi="Eurostile LT"/>
          <w:sz w:val="22"/>
          <w:szCs w:val="22"/>
        </w:rPr>
        <w:t xml:space="preserve"> alla Direzione Generale ed alle loro</w:t>
      </w:r>
      <w:r w:rsidR="00E0145F">
        <w:rPr>
          <w:rFonts w:ascii="Eurostile LT" w:hAnsi="Eurostile LT"/>
          <w:sz w:val="22"/>
          <w:szCs w:val="22"/>
        </w:rPr>
        <w:t xml:space="preserve"> articolazioni organizzative</w:t>
      </w:r>
      <w:r w:rsidRPr="00301FCE">
        <w:rPr>
          <w:rFonts w:ascii="Eurostile LT" w:hAnsi="Eurostile LT"/>
          <w:sz w:val="22"/>
          <w:szCs w:val="22"/>
        </w:rPr>
        <w:t xml:space="preserve"> interne, con la specificazione, ove necessario, delle relative mansioni e/o funzioni.</w:t>
      </w:r>
    </w:p>
    <w:p w14:paraId="400C5C48" w14:textId="77777777" w:rsidR="00301FCE" w:rsidRDefault="00301FCE" w:rsidP="00301FCE">
      <w:pPr>
        <w:jc w:val="both"/>
        <w:rPr>
          <w:rFonts w:ascii="Eurostile LT" w:hAnsi="Eurostile LT"/>
          <w:sz w:val="22"/>
          <w:szCs w:val="22"/>
        </w:rPr>
      </w:pPr>
    </w:p>
    <w:p w14:paraId="7F862BF4" w14:textId="47855130" w:rsidR="00301FCE" w:rsidRPr="00301FCE" w:rsidRDefault="00301FCE" w:rsidP="00301FCE">
      <w:pPr>
        <w:ind w:firstLine="708"/>
        <w:jc w:val="both"/>
        <w:rPr>
          <w:rFonts w:ascii="Eurostile LT" w:hAnsi="Eurostile LT"/>
          <w:sz w:val="22"/>
          <w:szCs w:val="22"/>
        </w:rPr>
      </w:pPr>
      <w:r w:rsidRPr="00301FCE">
        <w:rPr>
          <w:rFonts w:ascii="Eurostile LT" w:hAnsi="Eurostile LT"/>
          <w:sz w:val="22"/>
          <w:szCs w:val="22"/>
        </w:rPr>
        <w:t>Al momento della definizione del nuovo</w:t>
      </w:r>
      <w:r w:rsidR="00E0145F">
        <w:rPr>
          <w:rFonts w:ascii="Eurostile LT" w:hAnsi="Eurostile LT"/>
          <w:sz w:val="22"/>
          <w:szCs w:val="22"/>
        </w:rPr>
        <w:t xml:space="preserve"> assetto organizzativo</w:t>
      </w:r>
      <w:r w:rsidRPr="00301FCE">
        <w:rPr>
          <w:rFonts w:ascii="Eurostile LT" w:hAnsi="Eurostile LT"/>
          <w:sz w:val="22"/>
          <w:szCs w:val="22"/>
        </w:rPr>
        <w:t xml:space="preserve"> della </w:t>
      </w:r>
      <w:r w:rsidR="00E0145F" w:rsidRPr="003F56EC">
        <w:rPr>
          <w:rFonts w:ascii="Eurostile LT" w:hAnsi="Eurostile LT"/>
          <w:bCs/>
          <w:iCs/>
          <w:sz w:val="22"/>
          <w:szCs w:val="22"/>
        </w:rPr>
        <w:t>Direzione Generale</w:t>
      </w:r>
      <w:r w:rsidRPr="00301FCE">
        <w:rPr>
          <w:rFonts w:ascii="Eurostile LT" w:hAnsi="Eurostile LT"/>
          <w:iCs/>
          <w:sz w:val="22"/>
          <w:szCs w:val="22"/>
        </w:rPr>
        <w:t xml:space="preserve">, e, conseguentemente, del </w:t>
      </w:r>
      <w:r w:rsidRPr="00301FCE">
        <w:rPr>
          <w:rFonts w:ascii="Eurostile LT" w:hAnsi="Eurostile LT"/>
          <w:sz w:val="22"/>
          <w:szCs w:val="22"/>
        </w:rPr>
        <w:t xml:space="preserve">nuovo </w:t>
      </w:r>
      <w:r w:rsidR="00E0145F">
        <w:rPr>
          <w:rFonts w:ascii="Eurostile LT" w:hAnsi="Eurostile LT"/>
          <w:sz w:val="22"/>
          <w:szCs w:val="22"/>
        </w:rPr>
        <w:t>organigramma</w:t>
      </w:r>
      <w:r w:rsidRPr="00301FCE">
        <w:rPr>
          <w:rFonts w:ascii="Eurostile LT" w:hAnsi="Eurostile LT"/>
          <w:sz w:val="22"/>
          <w:szCs w:val="22"/>
        </w:rPr>
        <w:t xml:space="preserve"> del personale tecnico ed amministrativo in servizio presso l</w:t>
      </w:r>
      <w:r w:rsidR="00E0145F">
        <w:rPr>
          <w:rFonts w:ascii="Eurostile LT" w:hAnsi="Eurostile LT"/>
          <w:sz w:val="22"/>
          <w:szCs w:val="22"/>
        </w:rPr>
        <w:t>’Amministrazione Centrale</w:t>
      </w:r>
      <w:r w:rsidRPr="00301FCE">
        <w:rPr>
          <w:rFonts w:ascii="Eurostile LT" w:hAnsi="Eurostile LT"/>
          <w:sz w:val="22"/>
          <w:szCs w:val="22"/>
        </w:rPr>
        <w:t xml:space="preserve"> dell</w:t>
      </w:r>
      <w:r w:rsidR="00E0145F">
        <w:rPr>
          <w:rFonts w:ascii="Eurostile LT" w:hAnsi="Eurostile LT"/>
          <w:sz w:val="22"/>
          <w:szCs w:val="22"/>
        </w:rPr>
        <w:t>’Istituto</w:t>
      </w:r>
      <w:r w:rsidRPr="00301FCE">
        <w:rPr>
          <w:rFonts w:ascii="Eurostile LT" w:hAnsi="Eurostile LT"/>
          <w:sz w:val="22"/>
          <w:szCs w:val="22"/>
        </w:rPr>
        <w:t xml:space="preserve">, non erano presenti figure professionali con specifiche competenze ed esperienza lavorativa e/o professionale in materia di </w:t>
      </w:r>
      <w:r w:rsidRPr="00E0145F">
        <w:rPr>
          <w:rFonts w:ascii="Eurostile LT" w:hAnsi="Eurostile LT"/>
          <w:sz w:val="22"/>
          <w:szCs w:val="22"/>
        </w:rPr>
        <w:t>formazione del personale</w:t>
      </w:r>
      <w:r w:rsidRPr="00301FCE">
        <w:rPr>
          <w:rFonts w:ascii="Eurostile LT" w:hAnsi="Eurostile LT"/>
          <w:sz w:val="22"/>
          <w:szCs w:val="22"/>
        </w:rPr>
        <w:t xml:space="preserve">. </w:t>
      </w:r>
    </w:p>
    <w:p w14:paraId="02481F10" w14:textId="77777777" w:rsidR="00301FCE" w:rsidRDefault="00301FCE" w:rsidP="00301FCE">
      <w:pPr>
        <w:jc w:val="both"/>
        <w:rPr>
          <w:rFonts w:ascii="Eurostile LT" w:hAnsi="Eurostile LT"/>
          <w:sz w:val="22"/>
          <w:szCs w:val="22"/>
        </w:rPr>
      </w:pPr>
    </w:p>
    <w:p w14:paraId="5951395C" w14:textId="6C45AB68" w:rsidR="00301FCE" w:rsidRPr="00301FCE" w:rsidRDefault="00301FCE" w:rsidP="00301FCE">
      <w:pPr>
        <w:ind w:firstLine="708"/>
        <w:jc w:val="both"/>
        <w:rPr>
          <w:rFonts w:ascii="Eurostile LT" w:hAnsi="Eurostile LT"/>
          <w:sz w:val="22"/>
          <w:szCs w:val="22"/>
        </w:rPr>
      </w:pPr>
      <w:r w:rsidRPr="00301FCE">
        <w:rPr>
          <w:rFonts w:ascii="Eurostile LT" w:hAnsi="Eurostile LT"/>
          <w:sz w:val="22"/>
          <w:szCs w:val="22"/>
        </w:rPr>
        <w:t>Pertanto, attesa la impossibilità, in una prima fase, di prevedere all'interno del nuovo</w:t>
      </w:r>
      <w:r w:rsidR="00E0145F">
        <w:rPr>
          <w:rFonts w:ascii="Eurostile LT" w:hAnsi="Eurostile LT"/>
          <w:sz w:val="22"/>
          <w:szCs w:val="22"/>
        </w:rPr>
        <w:t xml:space="preserve"> assetto organizzativo</w:t>
      </w:r>
      <w:r w:rsidR="00E0145F" w:rsidRPr="00301FCE">
        <w:rPr>
          <w:rFonts w:ascii="Eurostile LT" w:hAnsi="Eurostile LT"/>
          <w:sz w:val="22"/>
          <w:szCs w:val="22"/>
        </w:rPr>
        <w:t xml:space="preserve"> della </w:t>
      </w:r>
      <w:r w:rsidR="00E0145F" w:rsidRPr="003F56EC">
        <w:rPr>
          <w:rFonts w:ascii="Eurostile LT" w:hAnsi="Eurostile LT"/>
          <w:bCs/>
          <w:iCs/>
          <w:sz w:val="22"/>
          <w:szCs w:val="22"/>
        </w:rPr>
        <w:t>Direzione Generale</w:t>
      </w:r>
      <w:r w:rsidRPr="00301FCE">
        <w:rPr>
          <w:rFonts w:ascii="Eurostile LT" w:hAnsi="Eurostile LT"/>
          <w:iCs/>
          <w:sz w:val="22"/>
          <w:szCs w:val="22"/>
        </w:rPr>
        <w:t xml:space="preserve"> una </w:t>
      </w:r>
      <w:r w:rsidRPr="00E0145F">
        <w:rPr>
          <w:rFonts w:ascii="Eurostile LT" w:hAnsi="Eurostile LT"/>
          <w:bCs/>
          <w:sz w:val="22"/>
          <w:szCs w:val="22"/>
        </w:rPr>
        <w:t>articolazione organizzativa</w:t>
      </w:r>
      <w:r w:rsidRPr="00301FCE">
        <w:rPr>
          <w:rFonts w:ascii="Eurostile LT" w:hAnsi="Eurostile LT"/>
          <w:sz w:val="22"/>
          <w:szCs w:val="22"/>
        </w:rPr>
        <w:t xml:space="preserve"> con specifici compiti in materia di</w:t>
      </w:r>
      <w:r w:rsidR="00E0145F">
        <w:rPr>
          <w:rFonts w:ascii="Eurostile LT" w:hAnsi="Eurostile LT"/>
          <w:sz w:val="22"/>
          <w:szCs w:val="22"/>
        </w:rPr>
        <w:t xml:space="preserve"> </w:t>
      </w:r>
      <w:r w:rsidR="00E0145F" w:rsidRPr="00E0145F">
        <w:rPr>
          <w:rFonts w:ascii="Eurostile LT" w:hAnsi="Eurostile LT"/>
          <w:sz w:val="22"/>
          <w:szCs w:val="22"/>
        </w:rPr>
        <w:t>formazione del personale</w:t>
      </w:r>
      <w:r w:rsidRPr="00301FCE">
        <w:rPr>
          <w:rFonts w:ascii="Eurostile LT" w:hAnsi="Eurostile LT"/>
          <w:sz w:val="22"/>
          <w:szCs w:val="22"/>
        </w:rPr>
        <w:t xml:space="preserve"> ed assegnare alla stessa delle unità di personale in grado di svolgere, adeguatamente, le relative attività, la Direzione Generale, nelle more della revisione dell</w:t>
      </w:r>
      <w:r w:rsidR="00E0145F">
        <w:rPr>
          <w:rFonts w:ascii="Eurostile LT" w:hAnsi="Eurostile LT"/>
          <w:sz w:val="22"/>
          <w:szCs w:val="22"/>
        </w:rPr>
        <w:t>’assetto organizzativo</w:t>
      </w:r>
      <w:r w:rsidRPr="00301FCE">
        <w:rPr>
          <w:rFonts w:ascii="Eurostile LT" w:hAnsi="Eurostile LT"/>
          <w:sz w:val="22"/>
          <w:szCs w:val="22"/>
        </w:rPr>
        <w:t xml:space="preserve"> dell</w:t>
      </w:r>
      <w:r w:rsidR="00E0145F">
        <w:rPr>
          <w:rFonts w:ascii="Eurostile LT" w:hAnsi="Eurostile LT"/>
          <w:sz w:val="22"/>
          <w:szCs w:val="22"/>
        </w:rPr>
        <w:t>’Amministrazione Centrale</w:t>
      </w:r>
      <w:r w:rsidRPr="00301FCE">
        <w:rPr>
          <w:rFonts w:ascii="Eurostile LT" w:hAnsi="Eurostile LT"/>
          <w:sz w:val="22"/>
          <w:szCs w:val="22"/>
        </w:rPr>
        <w:t xml:space="preserve"> e del reclutamento di personale in possesso dei requisiti professionali necessari per lo svolgimento delle predette attività, ha temporaneamente avocato a se stessa tutte le competenze in materia di formazione del personale, anche al fine di ottemperare ai relativi adempimenti, come espressamente previsti e disciplinati dalle vigenti disposizioni normative e contrattuali.</w:t>
      </w:r>
    </w:p>
    <w:p w14:paraId="5865ADB4" w14:textId="77777777" w:rsidR="00301FCE" w:rsidRDefault="00301FCE" w:rsidP="00301FCE">
      <w:pPr>
        <w:jc w:val="both"/>
        <w:rPr>
          <w:rFonts w:ascii="Eurostile LT" w:hAnsi="Eurostile LT"/>
          <w:sz w:val="22"/>
          <w:szCs w:val="22"/>
        </w:rPr>
      </w:pPr>
    </w:p>
    <w:p w14:paraId="1C1252DE" w14:textId="59BEDD55" w:rsidR="00301FCE" w:rsidRDefault="00301FCE" w:rsidP="00301FCE">
      <w:pPr>
        <w:ind w:firstLine="708"/>
        <w:jc w:val="both"/>
        <w:rPr>
          <w:rFonts w:ascii="Eurostile LT" w:hAnsi="Eurostile LT"/>
          <w:sz w:val="22"/>
          <w:szCs w:val="22"/>
        </w:rPr>
      </w:pPr>
      <w:r w:rsidRPr="00301FCE">
        <w:rPr>
          <w:rFonts w:ascii="Eurostile LT" w:hAnsi="Eurostile LT"/>
          <w:sz w:val="22"/>
          <w:szCs w:val="22"/>
        </w:rPr>
        <w:t>Tanto premesso, attualmente, sulla base del vigente Accordo con le Organizzazioni Sindacali maggiormente rappresentative, sottoscritto il 17 luglio 2007, le attività formative, su istanza dei singoli dipendenti, vengono autorizzate da apposite</w:t>
      </w:r>
      <w:r w:rsidR="00E0145F">
        <w:rPr>
          <w:rFonts w:ascii="Eurostile LT" w:hAnsi="Eurostile LT"/>
          <w:sz w:val="22"/>
          <w:szCs w:val="22"/>
        </w:rPr>
        <w:t xml:space="preserve"> Commissioni</w:t>
      </w:r>
      <w:r w:rsidRPr="00301FCE">
        <w:rPr>
          <w:rFonts w:ascii="Eurostile LT" w:hAnsi="Eurostile LT"/>
          <w:sz w:val="22"/>
          <w:szCs w:val="22"/>
        </w:rPr>
        <w:t xml:space="preserve"> all’uopo costituite all’interno delle </w:t>
      </w:r>
      <w:r w:rsidRPr="00E0145F">
        <w:rPr>
          <w:rFonts w:ascii="Eurostile LT" w:hAnsi="Eurostile LT"/>
          <w:bCs/>
          <w:sz w:val="22"/>
          <w:szCs w:val="22"/>
        </w:rPr>
        <w:t>16 Strutture di Ricerca</w:t>
      </w:r>
      <w:r w:rsidRPr="00301FCE">
        <w:rPr>
          <w:rFonts w:ascii="Eurostile LT" w:hAnsi="Eurostile LT"/>
          <w:sz w:val="22"/>
          <w:szCs w:val="22"/>
        </w:rPr>
        <w:t xml:space="preserve"> che concorrono a definire l’articolazione territoriale dell’Ente e dal </w:t>
      </w:r>
      <w:r w:rsidRPr="00E0145F">
        <w:rPr>
          <w:rFonts w:ascii="Eurostile LT" w:hAnsi="Eurostile LT"/>
          <w:bCs/>
          <w:iCs/>
          <w:sz w:val="22"/>
          <w:szCs w:val="22"/>
        </w:rPr>
        <w:t>Direttore Generale</w:t>
      </w:r>
      <w:r w:rsidRPr="00301FCE">
        <w:rPr>
          <w:rFonts w:ascii="Eurostile LT" w:hAnsi="Eurostile LT"/>
          <w:sz w:val="22"/>
          <w:szCs w:val="22"/>
        </w:rPr>
        <w:t>, per quanto concerne l</w:t>
      </w:r>
      <w:r w:rsidR="00E0145F">
        <w:rPr>
          <w:rFonts w:ascii="Eurostile LT" w:hAnsi="Eurostile LT"/>
          <w:sz w:val="22"/>
          <w:szCs w:val="22"/>
        </w:rPr>
        <w:t>’Amministrazione Centrale</w:t>
      </w:r>
      <w:r w:rsidRPr="00301FCE">
        <w:rPr>
          <w:rFonts w:ascii="Eurostile LT" w:hAnsi="Eurostile LT"/>
          <w:sz w:val="22"/>
          <w:szCs w:val="22"/>
        </w:rPr>
        <w:t>, che comprende, oltre agli</w:t>
      </w:r>
      <w:r w:rsidR="00E0145F">
        <w:rPr>
          <w:rFonts w:ascii="Eurostile LT" w:hAnsi="Eurostile LT"/>
          <w:sz w:val="22"/>
          <w:szCs w:val="22"/>
        </w:rPr>
        <w:t xml:space="preserve"> Uffici</w:t>
      </w:r>
      <w:r w:rsidRPr="00301FCE">
        <w:rPr>
          <w:rFonts w:ascii="Eurostile LT" w:hAnsi="Eurostile LT"/>
          <w:sz w:val="22"/>
          <w:szCs w:val="22"/>
        </w:rPr>
        <w:t xml:space="preserve"> ed ai Servizi di Staff della stessa</w:t>
      </w:r>
      <w:r w:rsidR="00E0145F">
        <w:rPr>
          <w:rFonts w:ascii="Eurostile LT" w:hAnsi="Eurostile LT"/>
          <w:sz w:val="22"/>
          <w:szCs w:val="22"/>
        </w:rPr>
        <w:t xml:space="preserve"> Direzione Generale</w:t>
      </w:r>
      <w:r w:rsidRPr="00301FCE">
        <w:rPr>
          <w:rFonts w:ascii="Eurostile LT" w:hAnsi="Eurostile LT"/>
          <w:sz w:val="22"/>
          <w:szCs w:val="22"/>
        </w:rPr>
        <w:t xml:space="preserve">, anche le </w:t>
      </w:r>
      <w:r w:rsidRPr="00E0145F">
        <w:rPr>
          <w:rFonts w:ascii="Eurostile LT" w:hAnsi="Eurostile LT"/>
          <w:bCs/>
          <w:iCs/>
          <w:sz w:val="22"/>
          <w:szCs w:val="22"/>
        </w:rPr>
        <w:t>articolazioni organizzative</w:t>
      </w:r>
      <w:r w:rsidRPr="00301FCE">
        <w:rPr>
          <w:rFonts w:ascii="Eurostile LT" w:hAnsi="Eurostile LT"/>
          <w:sz w:val="22"/>
          <w:szCs w:val="22"/>
        </w:rPr>
        <w:t xml:space="preserve"> della </w:t>
      </w:r>
      <w:r w:rsidRPr="00E0145F">
        <w:rPr>
          <w:rFonts w:ascii="Eurostile LT" w:hAnsi="Eurostile LT"/>
          <w:bCs/>
          <w:iCs/>
          <w:sz w:val="22"/>
          <w:szCs w:val="22"/>
        </w:rPr>
        <w:t>Presidenza</w:t>
      </w:r>
      <w:r w:rsidRPr="00301FCE">
        <w:rPr>
          <w:rFonts w:ascii="Eurostile LT" w:hAnsi="Eurostile LT"/>
          <w:sz w:val="22"/>
          <w:szCs w:val="22"/>
        </w:rPr>
        <w:t xml:space="preserve"> e della </w:t>
      </w:r>
      <w:r w:rsidRPr="00E0145F">
        <w:rPr>
          <w:rFonts w:ascii="Eurostile LT" w:hAnsi="Eurostile LT"/>
          <w:bCs/>
          <w:iCs/>
          <w:sz w:val="22"/>
          <w:szCs w:val="22"/>
        </w:rPr>
        <w:t>Direzione Scientifica</w:t>
      </w:r>
      <w:r w:rsidRPr="00301FCE">
        <w:rPr>
          <w:rFonts w:ascii="Eurostile LT" w:hAnsi="Eurostile LT"/>
          <w:sz w:val="22"/>
          <w:szCs w:val="22"/>
        </w:rPr>
        <w:t>.</w:t>
      </w:r>
    </w:p>
    <w:p w14:paraId="00FA75EB" w14:textId="77777777" w:rsidR="00E0145F" w:rsidRPr="00301FCE" w:rsidRDefault="00E0145F" w:rsidP="00301FCE">
      <w:pPr>
        <w:ind w:firstLine="708"/>
        <w:jc w:val="both"/>
        <w:rPr>
          <w:rFonts w:ascii="Eurostile LT" w:hAnsi="Eurostile LT"/>
          <w:sz w:val="22"/>
          <w:szCs w:val="22"/>
        </w:rPr>
      </w:pPr>
    </w:p>
    <w:p w14:paraId="0601DD54" w14:textId="77777777" w:rsidR="00301FCE" w:rsidRPr="00301FCE" w:rsidRDefault="00301FCE" w:rsidP="00301FCE">
      <w:pPr>
        <w:ind w:firstLine="708"/>
        <w:jc w:val="both"/>
        <w:rPr>
          <w:rFonts w:ascii="Eurostile LT" w:hAnsi="Eurostile LT"/>
          <w:sz w:val="22"/>
          <w:szCs w:val="22"/>
        </w:rPr>
      </w:pPr>
      <w:r w:rsidRPr="00301FCE">
        <w:rPr>
          <w:rFonts w:ascii="Eurostile LT" w:hAnsi="Eurostile LT"/>
          <w:sz w:val="22"/>
          <w:szCs w:val="22"/>
        </w:rPr>
        <w:t xml:space="preserve">Al riguardo, è necessario precisare che, fino a qualche anno fa, è stato dato scarso rilievo alla formazione e questo ha determinato un modesto impiego delle risorse destinate allo scopo (quantificate secondo i criteri e i parametri definiti dalle disposizioni normative e contrattuali vigenti in materia), con conseguente notevole accumulo delle stesse. </w:t>
      </w:r>
    </w:p>
    <w:p w14:paraId="1094885B" w14:textId="77777777" w:rsidR="00301FCE" w:rsidRPr="00301FCE" w:rsidRDefault="00301FCE" w:rsidP="00301FCE">
      <w:pPr>
        <w:jc w:val="both"/>
        <w:rPr>
          <w:rFonts w:ascii="Eurostile LT" w:hAnsi="Eurostile LT"/>
          <w:sz w:val="22"/>
          <w:szCs w:val="22"/>
        </w:rPr>
      </w:pPr>
      <w:r w:rsidRPr="00301FCE">
        <w:rPr>
          <w:rFonts w:ascii="Eurostile LT" w:hAnsi="Eurostile LT"/>
          <w:sz w:val="22"/>
          <w:szCs w:val="22"/>
        </w:rPr>
        <w:t xml:space="preserve">Nel corso dell'ultimo triennio la Direzione Generale ha dato un nuovo impulso alle attività formative del personale: </w:t>
      </w:r>
    </w:p>
    <w:p w14:paraId="2D3FBE50" w14:textId="3D2B9455" w:rsidR="00301FCE" w:rsidRPr="00301FCE" w:rsidRDefault="00301FCE" w:rsidP="006B4420">
      <w:pPr>
        <w:numPr>
          <w:ilvl w:val="0"/>
          <w:numId w:val="126"/>
        </w:numPr>
        <w:jc w:val="both"/>
        <w:rPr>
          <w:rFonts w:ascii="Eurostile LT" w:hAnsi="Eurostile LT"/>
          <w:sz w:val="22"/>
          <w:szCs w:val="22"/>
        </w:rPr>
      </w:pPr>
      <w:r w:rsidRPr="00301FCE">
        <w:rPr>
          <w:rFonts w:ascii="Eurostile LT" w:hAnsi="Eurostile LT"/>
          <w:sz w:val="22"/>
          <w:szCs w:val="22"/>
        </w:rPr>
        <w:t xml:space="preserve">attivando, sulla base di criteri oggettivi, un piano di ripartizione delle risorse disponibili tra le varie </w:t>
      </w:r>
      <w:r w:rsidR="00C21A74" w:rsidRPr="00E0145F">
        <w:rPr>
          <w:rFonts w:ascii="Eurostile LT" w:hAnsi="Eurostile LT"/>
          <w:bCs/>
          <w:sz w:val="22"/>
          <w:szCs w:val="22"/>
        </w:rPr>
        <w:t>articolazion</w:t>
      </w:r>
      <w:r w:rsidR="00C21A74">
        <w:rPr>
          <w:rFonts w:ascii="Eurostile LT" w:hAnsi="Eurostile LT"/>
          <w:bCs/>
          <w:sz w:val="22"/>
          <w:szCs w:val="22"/>
        </w:rPr>
        <w:t>i</w:t>
      </w:r>
      <w:r w:rsidR="00C21A74" w:rsidRPr="00E0145F">
        <w:rPr>
          <w:rFonts w:ascii="Eurostile LT" w:hAnsi="Eurostile LT"/>
          <w:bCs/>
          <w:sz w:val="22"/>
          <w:szCs w:val="22"/>
        </w:rPr>
        <w:t xml:space="preserve"> organizzativ</w:t>
      </w:r>
      <w:r w:rsidR="00C21A74">
        <w:rPr>
          <w:rFonts w:ascii="Eurostile LT" w:hAnsi="Eurostile LT"/>
          <w:bCs/>
          <w:sz w:val="22"/>
          <w:szCs w:val="22"/>
        </w:rPr>
        <w:t>e</w:t>
      </w:r>
      <w:r w:rsidRPr="00301FCE">
        <w:rPr>
          <w:rFonts w:ascii="Eurostile LT" w:hAnsi="Eurostile LT"/>
          <w:sz w:val="22"/>
          <w:szCs w:val="22"/>
        </w:rPr>
        <w:t xml:space="preserve"> dell</w:t>
      </w:r>
      <w:r w:rsidR="00C21A74">
        <w:rPr>
          <w:rFonts w:ascii="Eurostile LT" w:hAnsi="Eurostile LT"/>
          <w:sz w:val="22"/>
          <w:szCs w:val="22"/>
        </w:rPr>
        <w:t>’Istituto</w:t>
      </w:r>
      <w:r w:rsidRPr="00301FCE">
        <w:rPr>
          <w:rFonts w:ascii="Eurostile LT" w:hAnsi="Eurostile LT"/>
          <w:sz w:val="22"/>
          <w:szCs w:val="22"/>
        </w:rPr>
        <w:t xml:space="preserve"> e attribuendo, pertanto, alle </w:t>
      </w:r>
      <w:r w:rsidRPr="00C21A74">
        <w:rPr>
          <w:rFonts w:ascii="Eurostile LT" w:hAnsi="Eurostile LT"/>
          <w:bCs/>
          <w:iCs/>
          <w:sz w:val="22"/>
          <w:szCs w:val="22"/>
        </w:rPr>
        <w:t>Strutture di Ricerca</w:t>
      </w:r>
      <w:r w:rsidRPr="00301FCE">
        <w:rPr>
          <w:rFonts w:ascii="Eurostile LT" w:hAnsi="Eurostile LT"/>
          <w:sz w:val="22"/>
          <w:szCs w:val="22"/>
        </w:rPr>
        <w:t xml:space="preserve"> ampia autonomia in materia di formazione;</w:t>
      </w:r>
    </w:p>
    <w:p w14:paraId="0174BFD5" w14:textId="77777777" w:rsidR="00301FCE" w:rsidRPr="00301FCE" w:rsidRDefault="00301FCE" w:rsidP="006B4420">
      <w:pPr>
        <w:numPr>
          <w:ilvl w:val="0"/>
          <w:numId w:val="126"/>
        </w:numPr>
        <w:jc w:val="both"/>
        <w:rPr>
          <w:rFonts w:ascii="Eurostile LT" w:hAnsi="Eurostile LT"/>
          <w:sz w:val="22"/>
          <w:szCs w:val="22"/>
        </w:rPr>
      </w:pPr>
      <w:r w:rsidRPr="00301FCE">
        <w:rPr>
          <w:rFonts w:ascii="Eurostile LT" w:hAnsi="Eurostile LT"/>
          <w:sz w:val="22"/>
          <w:szCs w:val="22"/>
        </w:rPr>
        <w:t>prevedendo la partecipazione più ampia possibile del personale a corsi di formazione e di aggiornamento professionale di carattere generale;</w:t>
      </w:r>
    </w:p>
    <w:p w14:paraId="76F00DC4" w14:textId="77777777" w:rsidR="00301FCE" w:rsidRPr="00301FCE" w:rsidRDefault="00301FCE" w:rsidP="006B4420">
      <w:pPr>
        <w:numPr>
          <w:ilvl w:val="0"/>
          <w:numId w:val="126"/>
        </w:numPr>
        <w:jc w:val="both"/>
        <w:rPr>
          <w:rFonts w:ascii="Eurostile LT" w:hAnsi="Eurostile LT"/>
          <w:sz w:val="22"/>
          <w:szCs w:val="22"/>
        </w:rPr>
      </w:pPr>
      <w:r w:rsidRPr="00301FCE">
        <w:rPr>
          <w:rFonts w:ascii="Eurostile LT" w:hAnsi="Eurostile LT"/>
          <w:sz w:val="22"/>
          <w:szCs w:val="22"/>
        </w:rPr>
        <w:t xml:space="preserve">prevedendo la partecipazione di determinate figure professionali a corsi di carattere specialistico. </w:t>
      </w:r>
    </w:p>
    <w:p w14:paraId="7C03A7C6" w14:textId="77777777" w:rsidR="007428D0" w:rsidRDefault="007428D0" w:rsidP="00301FCE">
      <w:pPr>
        <w:ind w:firstLine="708"/>
        <w:jc w:val="both"/>
        <w:rPr>
          <w:rFonts w:ascii="Eurostile LT" w:hAnsi="Eurostile LT"/>
          <w:bCs/>
          <w:sz w:val="22"/>
          <w:szCs w:val="22"/>
        </w:rPr>
      </w:pPr>
    </w:p>
    <w:p w14:paraId="724D0BAB" w14:textId="184DCECF" w:rsidR="00301FCE" w:rsidRDefault="00301FCE" w:rsidP="00301FCE">
      <w:pPr>
        <w:ind w:firstLine="708"/>
        <w:jc w:val="both"/>
        <w:rPr>
          <w:rFonts w:ascii="Eurostile LT" w:hAnsi="Eurostile LT"/>
          <w:sz w:val="22"/>
          <w:szCs w:val="22"/>
        </w:rPr>
      </w:pPr>
      <w:r w:rsidRPr="00301FCE">
        <w:rPr>
          <w:rFonts w:ascii="Eurostile LT" w:hAnsi="Eurostile LT"/>
          <w:bCs/>
          <w:sz w:val="22"/>
          <w:szCs w:val="22"/>
        </w:rPr>
        <w:t xml:space="preserve">Già a decorrere dall’anno 2020, al fine di consentire alle Strutture di Ricerca di assicurare ai propri dipendenti la partecipazione alle attività formative e di aggiornamento professionale, la Direzione Generale ha autorizzato il trasferimento dell’importo di </w:t>
      </w:r>
      <w:r w:rsidRPr="00C21A74">
        <w:rPr>
          <w:rFonts w:ascii="Eurostile LT" w:hAnsi="Eurostile LT"/>
          <w:sz w:val="22"/>
          <w:szCs w:val="22"/>
        </w:rPr>
        <w:t>Euro 249.918,38</w:t>
      </w:r>
      <w:r w:rsidRPr="00301FCE">
        <w:rPr>
          <w:rFonts w:ascii="Eurostile LT" w:hAnsi="Eurostile LT"/>
          <w:b/>
          <w:sz w:val="22"/>
          <w:szCs w:val="22"/>
        </w:rPr>
        <w:t xml:space="preserve"> </w:t>
      </w:r>
      <w:r w:rsidRPr="00301FCE">
        <w:rPr>
          <w:rFonts w:ascii="Eurostile LT" w:hAnsi="Eurostile LT"/>
          <w:bCs/>
          <w:sz w:val="22"/>
          <w:szCs w:val="22"/>
        </w:rPr>
        <w:t xml:space="preserve">dal </w:t>
      </w:r>
      <w:r w:rsidRPr="00C21A74">
        <w:rPr>
          <w:rFonts w:ascii="Eurostile LT" w:hAnsi="Eurostile LT"/>
          <w:bCs/>
          <w:sz w:val="22"/>
          <w:szCs w:val="22"/>
        </w:rPr>
        <w:t>Centro di Responsabilità Amministrativa</w:t>
      </w:r>
      <w:r w:rsidRPr="00301FCE">
        <w:rPr>
          <w:rFonts w:ascii="Eurostile LT" w:hAnsi="Eurostile LT"/>
          <w:bCs/>
          <w:sz w:val="22"/>
          <w:szCs w:val="22"/>
        </w:rPr>
        <w:t xml:space="preserve"> 0.00.01 </w:t>
      </w:r>
      <w:r w:rsidR="00830255">
        <w:rPr>
          <w:rFonts w:ascii="Eurostile LT" w:hAnsi="Eurostile LT"/>
          <w:sz w:val="22"/>
          <w:szCs w:val="22"/>
        </w:rPr>
        <w:t>“</w:t>
      </w:r>
      <w:r w:rsidRPr="00C21A74">
        <w:rPr>
          <w:rFonts w:ascii="Eurostile LT" w:hAnsi="Eurostile LT"/>
          <w:bCs/>
          <w:i/>
          <w:iCs/>
          <w:sz w:val="22"/>
          <w:szCs w:val="22"/>
        </w:rPr>
        <w:t>Servizi di Staff al Direttore Generale</w:t>
      </w:r>
      <w:r w:rsidR="00830255">
        <w:rPr>
          <w:rFonts w:ascii="Eurostile LT" w:hAnsi="Eurostile LT"/>
          <w:sz w:val="22"/>
          <w:szCs w:val="22"/>
        </w:rPr>
        <w:t>”</w:t>
      </w:r>
      <w:r w:rsidRPr="00301FCE">
        <w:rPr>
          <w:rFonts w:ascii="Eurostile LT" w:hAnsi="Eurostile LT"/>
          <w:bCs/>
          <w:sz w:val="22"/>
          <w:szCs w:val="22"/>
        </w:rPr>
        <w:t xml:space="preserve">, </w:t>
      </w:r>
      <w:r w:rsidRPr="00C21A74">
        <w:rPr>
          <w:rFonts w:ascii="Eurostile LT" w:hAnsi="Eurostile LT"/>
          <w:bCs/>
          <w:sz w:val="22"/>
          <w:szCs w:val="22"/>
        </w:rPr>
        <w:t>Funzione</w:t>
      </w:r>
      <w:r w:rsidR="00C21A74">
        <w:rPr>
          <w:rFonts w:ascii="Eurostile LT" w:hAnsi="Eurostile LT"/>
          <w:bCs/>
          <w:sz w:val="22"/>
          <w:szCs w:val="22"/>
        </w:rPr>
        <w:t>-</w:t>
      </w:r>
      <w:r w:rsidRPr="00C21A74">
        <w:rPr>
          <w:rFonts w:ascii="Eurostile LT" w:hAnsi="Eurostile LT"/>
          <w:bCs/>
          <w:sz w:val="22"/>
          <w:szCs w:val="22"/>
        </w:rPr>
        <w:t>Obiettivo</w:t>
      </w:r>
      <w:r w:rsidRPr="00301FCE">
        <w:rPr>
          <w:rFonts w:ascii="Eurostile LT" w:hAnsi="Eurostile LT"/>
          <w:bCs/>
          <w:sz w:val="22"/>
          <w:szCs w:val="22"/>
        </w:rPr>
        <w:t xml:space="preserve"> 1.06.06 </w:t>
      </w:r>
      <w:r w:rsidR="00830255">
        <w:rPr>
          <w:rFonts w:ascii="Eurostile LT" w:hAnsi="Eurostile LT"/>
          <w:sz w:val="22"/>
          <w:szCs w:val="22"/>
        </w:rPr>
        <w:t>“</w:t>
      </w:r>
      <w:r w:rsidRPr="00C21A74">
        <w:rPr>
          <w:rFonts w:ascii="Eurostile LT" w:hAnsi="Eurostile LT"/>
          <w:bCs/>
          <w:i/>
          <w:iCs/>
          <w:sz w:val="22"/>
          <w:szCs w:val="22"/>
        </w:rPr>
        <w:t>Piano della Formazione</w:t>
      </w:r>
      <w:r w:rsidR="00830255">
        <w:rPr>
          <w:rFonts w:ascii="Eurostile LT" w:hAnsi="Eurostile LT"/>
          <w:sz w:val="22"/>
          <w:szCs w:val="22"/>
        </w:rPr>
        <w:t>”</w:t>
      </w:r>
      <w:r w:rsidRPr="00301FCE">
        <w:rPr>
          <w:rFonts w:ascii="Eurostile LT" w:hAnsi="Eurostile LT"/>
          <w:bCs/>
          <w:sz w:val="22"/>
          <w:szCs w:val="22"/>
        </w:rPr>
        <w:t xml:space="preserve">, </w:t>
      </w:r>
      <w:r w:rsidRPr="00C21A74">
        <w:rPr>
          <w:rFonts w:ascii="Eurostile LT" w:hAnsi="Eurostile LT"/>
          <w:bCs/>
          <w:sz w:val="22"/>
          <w:szCs w:val="22"/>
        </w:rPr>
        <w:t>Capitolo</w:t>
      </w:r>
      <w:r w:rsidRPr="00301FCE">
        <w:rPr>
          <w:rFonts w:ascii="Eurostile LT" w:hAnsi="Eurostile LT"/>
          <w:bCs/>
          <w:sz w:val="22"/>
          <w:szCs w:val="22"/>
        </w:rPr>
        <w:t xml:space="preserve"> 1.03.02.04.999 </w:t>
      </w:r>
      <w:r w:rsidR="00830255">
        <w:rPr>
          <w:rFonts w:ascii="Eurostile LT" w:hAnsi="Eurostile LT"/>
          <w:sz w:val="22"/>
          <w:szCs w:val="22"/>
        </w:rPr>
        <w:t>“</w:t>
      </w:r>
      <w:r w:rsidRPr="00C21A74">
        <w:rPr>
          <w:rFonts w:ascii="Eurostile LT" w:hAnsi="Eurostile LT"/>
          <w:bCs/>
          <w:i/>
          <w:iCs/>
          <w:sz w:val="22"/>
          <w:szCs w:val="22"/>
        </w:rPr>
        <w:t>Acquisto di servizi per altre spese per formazione e addestramento n.a.c.</w:t>
      </w:r>
      <w:r w:rsidR="00C21A74">
        <w:rPr>
          <w:rFonts w:ascii="Eurostile LT" w:hAnsi="Eurostile LT"/>
          <w:sz w:val="22"/>
          <w:szCs w:val="22"/>
        </w:rPr>
        <w:t>”</w:t>
      </w:r>
      <w:r w:rsidRPr="00301FCE">
        <w:rPr>
          <w:rFonts w:ascii="Eurostile LT" w:hAnsi="Eurostile LT"/>
          <w:bCs/>
          <w:sz w:val="22"/>
          <w:szCs w:val="22"/>
        </w:rPr>
        <w:t xml:space="preserve">, ai </w:t>
      </w:r>
      <w:r w:rsidRPr="00C21A74">
        <w:rPr>
          <w:rFonts w:ascii="Eurostile LT" w:hAnsi="Eurostile LT"/>
          <w:bCs/>
          <w:sz w:val="22"/>
          <w:szCs w:val="22"/>
        </w:rPr>
        <w:t>Centri di Responsabilità Amministrativa</w:t>
      </w:r>
      <w:r w:rsidRPr="00301FCE">
        <w:rPr>
          <w:rFonts w:ascii="Eurostile LT" w:hAnsi="Eurostile LT"/>
          <w:bCs/>
          <w:sz w:val="22"/>
          <w:szCs w:val="22"/>
        </w:rPr>
        <w:t xml:space="preserve"> delle varie </w:t>
      </w:r>
      <w:r w:rsidRPr="00C21A74">
        <w:rPr>
          <w:rFonts w:ascii="Eurostile LT" w:hAnsi="Eurostile LT"/>
          <w:iCs/>
          <w:sz w:val="22"/>
          <w:szCs w:val="22"/>
        </w:rPr>
        <w:t>Strutture di Ricerca</w:t>
      </w:r>
      <w:r w:rsidRPr="00301FCE">
        <w:rPr>
          <w:rFonts w:ascii="Eurostile LT" w:hAnsi="Eurostile LT"/>
          <w:sz w:val="22"/>
          <w:szCs w:val="22"/>
        </w:rPr>
        <w:t xml:space="preserve">, secondo la ripartizione </w:t>
      </w:r>
      <w:r w:rsidRPr="00301FCE">
        <w:rPr>
          <w:rFonts w:ascii="Eurostile LT" w:hAnsi="Eurostile LT"/>
          <w:bCs/>
          <w:sz w:val="22"/>
          <w:szCs w:val="22"/>
        </w:rPr>
        <w:t xml:space="preserve">riportata nella seguente </w:t>
      </w:r>
      <w:r w:rsidRPr="00C21A74">
        <w:rPr>
          <w:rFonts w:ascii="Eurostile LT" w:hAnsi="Eurostile LT"/>
          <w:bCs/>
          <w:iCs/>
          <w:sz w:val="22"/>
          <w:szCs w:val="22"/>
        </w:rPr>
        <w:t>Tabella</w:t>
      </w:r>
      <w:r w:rsidRPr="00301FCE">
        <w:rPr>
          <w:rFonts w:ascii="Eurostile LT" w:hAnsi="Eurostile LT"/>
          <w:sz w:val="22"/>
          <w:szCs w:val="22"/>
        </w:rPr>
        <w:t>:</w:t>
      </w:r>
    </w:p>
    <w:p w14:paraId="1B560573" w14:textId="77777777" w:rsidR="00301FCE" w:rsidRPr="00301FCE" w:rsidRDefault="00301FCE" w:rsidP="00301FCE">
      <w:pPr>
        <w:ind w:firstLine="708"/>
        <w:jc w:val="both"/>
        <w:rPr>
          <w:rFonts w:ascii="Eurostile LT" w:hAnsi="Eurostile LT"/>
          <w:bCs/>
          <w:sz w:val="22"/>
          <w:szCs w:val="22"/>
        </w:rPr>
      </w:pPr>
    </w:p>
    <w:p w14:paraId="53EE9E4F" w14:textId="1067944A" w:rsidR="00301FCE" w:rsidRDefault="00301FCE" w:rsidP="00301FCE">
      <w:pPr>
        <w:rPr>
          <w:rFonts w:ascii="Arial" w:hAnsi="Arial" w:cs="Arial"/>
          <w:bCs/>
          <w:noProof/>
        </w:rPr>
      </w:pPr>
      <w:r w:rsidRPr="000731F7">
        <w:rPr>
          <w:rFonts w:ascii="Arial" w:hAnsi="Arial" w:cs="Arial"/>
          <w:bCs/>
          <w:noProof/>
          <w:lang w:eastAsia="it-IT"/>
        </w:rPr>
        <w:drawing>
          <wp:inline distT="0" distB="0" distL="0" distR="0" wp14:anchorId="7D3CB5BB" wp14:editId="3C13F723">
            <wp:extent cx="5958205" cy="3228392"/>
            <wp:effectExtent l="0" t="0" r="4445" b="0"/>
            <wp:docPr id="63"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96931" cy="3249375"/>
                    </a:xfrm>
                    <a:prstGeom prst="rect">
                      <a:avLst/>
                    </a:prstGeom>
                    <a:noFill/>
                    <a:ln>
                      <a:noFill/>
                    </a:ln>
                  </pic:spPr>
                </pic:pic>
              </a:graphicData>
            </a:graphic>
          </wp:inline>
        </w:drawing>
      </w:r>
    </w:p>
    <w:p w14:paraId="533A1949" w14:textId="41B8AEF5" w:rsidR="00301FCE" w:rsidRPr="00301FCE" w:rsidRDefault="00301FCE" w:rsidP="00C21A74">
      <w:pPr>
        <w:ind w:firstLine="708"/>
        <w:jc w:val="both"/>
        <w:rPr>
          <w:rFonts w:ascii="Eurostile LT" w:hAnsi="Eurostile LT" w:cs="Arial"/>
          <w:bCs/>
          <w:noProof/>
          <w:sz w:val="22"/>
          <w:szCs w:val="22"/>
        </w:rPr>
      </w:pPr>
      <w:r w:rsidRPr="00301FCE">
        <w:rPr>
          <w:rFonts w:ascii="Eurostile LT" w:hAnsi="Eurostile LT" w:cs="Arial"/>
          <w:bCs/>
          <w:noProof/>
          <w:sz w:val="22"/>
          <w:szCs w:val="22"/>
        </w:rPr>
        <w:t xml:space="preserve">Ai fini dell’individuazione degli importi da trasferire alle </w:t>
      </w:r>
      <w:r w:rsidRPr="00C21A74">
        <w:rPr>
          <w:rFonts w:ascii="Eurostile LT" w:hAnsi="Eurostile LT" w:cs="Arial"/>
          <w:iCs/>
          <w:noProof/>
          <w:sz w:val="22"/>
          <w:szCs w:val="22"/>
        </w:rPr>
        <w:t>Strutture di Ricerca</w:t>
      </w:r>
      <w:r w:rsidRPr="00301FCE">
        <w:rPr>
          <w:rFonts w:ascii="Eurostile LT" w:hAnsi="Eurostile LT" w:cs="Arial"/>
          <w:bCs/>
          <w:noProof/>
          <w:sz w:val="22"/>
          <w:szCs w:val="22"/>
        </w:rPr>
        <w:t xml:space="preserve"> per le finalità innanzi specificate, la Direzione Generale ha assegnato, ad ogni singola</w:t>
      </w:r>
      <w:r w:rsidR="00C21A74">
        <w:rPr>
          <w:rFonts w:ascii="Eurostile LT" w:hAnsi="Eurostile LT" w:cs="Arial"/>
          <w:bCs/>
          <w:noProof/>
          <w:sz w:val="22"/>
          <w:szCs w:val="22"/>
        </w:rPr>
        <w:t xml:space="preserve"> Struttura</w:t>
      </w:r>
      <w:r w:rsidRPr="00301FCE">
        <w:rPr>
          <w:rFonts w:ascii="Eurostile LT" w:hAnsi="Eurostile LT" w:cs="Arial"/>
          <w:bCs/>
          <w:noProof/>
          <w:sz w:val="22"/>
          <w:szCs w:val="22"/>
        </w:rPr>
        <w:t xml:space="preserve">, un </w:t>
      </w:r>
      <w:r w:rsidRPr="00C21A74">
        <w:rPr>
          <w:rFonts w:ascii="Eurostile LT" w:hAnsi="Eurostile LT" w:cs="Arial"/>
          <w:noProof/>
          <w:sz w:val="22"/>
          <w:szCs w:val="22"/>
        </w:rPr>
        <w:t>budget</w:t>
      </w:r>
      <w:r w:rsidRPr="00301FCE">
        <w:rPr>
          <w:rFonts w:ascii="Eurostile LT" w:hAnsi="Eurostile LT" w:cs="Arial"/>
          <w:bCs/>
          <w:noProof/>
          <w:sz w:val="22"/>
          <w:szCs w:val="22"/>
        </w:rPr>
        <w:t xml:space="preserve">, che è stato quantificato moltiplicando la quota </w:t>
      </w:r>
      <w:r w:rsidRPr="00C21A74">
        <w:rPr>
          <w:rFonts w:ascii="Eurostile LT" w:hAnsi="Eurostile LT" w:cs="Arial"/>
          <w:i/>
          <w:iCs/>
          <w:noProof/>
          <w:sz w:val="22"/>
          <w:szCs w:val="22"/>
        </w:rPr>
        <w:t>pro-capite</w:t>
      </w:r>
      <w:r w:rsidRPr="00301FCE">
        <w:rPr>
          <w:rFonts w:ascii="Eurostile LT" w:hAnsi="Eurostile LT" w:cs="Arial"/>
          <w:bCs/>
          <w:noProof/>
          <w:sz w:val="22"/>
          <w:szCs w:val="22"/>
        </w:rPr>
        <w:t xml:space="preserve"> prevista per ciascun dipendente, pari ad </w:t>
      </w:r>
      <w:r w:rsidRPr="00C21A74">
        <w:rPr>
          <w:rFonts w:ascii="Eurostile LT" w:hAnsi="Eurostile LT" w:cs="Arial"/>
          <w:noProof/>
          <w:sz w:val="22"/>
          <w:szCs w:val="22"/>
        </w:rPr>
        <w:t>Euro 500,00</w:t>
      </w:r>
      <w:r w:rsidRPr="00301FCE">
        <w:rPr>
          <w:rFonts w:ascii="Eurostile LT" w:hAnsi="Eurostile LT" w:cs="Arial"/>
          <w:bCs/>
          <w:noProof/>
          <w:sz w:val="22"/>
          <w:szCs w:val="22"/>
        </w:rPr>
        <w:t xml:space="preserve">, per il numero complessivo dei dipendenti in servizio presso la </w:t>
      </w:r>
      <w:r w:rsidRPr="00C21A74">
        <w:rPr>
          <w:rFonts w:ascii="Eurostile LT" w:hAnsi="Eurostile LT" w:cs="Arial"/>
          <w:iCs/>
          <w:noProof/>
          <w:sz w:val="22"/>
          <w:szCs w:val="22"/>
        </w:rPr>
        <w:t>Struttura</w:t>
      </w:r>
      <w:r w:rsidRPr="00301FCE">
        <w:rPr>
          <w:rFonts w:ascii="Eurostile LT" w:hAnsi="Eurostile LT" w:cs="Arial"/>
          <w:bCs/>
          <w:noProof/>
          <w:sz w:val="22"/>
          <w:szCs w:val="22"/>
        </w:rPr>
        <w:t xml:space="preserve"> stessa.</w:t>
      </w:r>
      <w:r w:rsidR="00C21A74">
        <w:rPr>
          <w:rFonts w:ascii="Eurostile LT" w:hAnsi="Eurostile LT" w:cs="Arial"/>
          <w:bCs/>
          <w:noProof/>
          <w:sz w:val="22"/>
          <w:szCs w:val="22"/>
        </w:rPr>
        <w:t xml:space="preserve"> </w:t>
      </w:r>
      <w:r w:rsidRPr="00301FCE">
        <w:rPr>
          <w:rFonts w:ascii="Eurostile LT" w:hAnsi="Eurostile LT" w:cs="Arial"/>
          <w:bCs/>
          <w:noProof/>
          <w:sz w:val="22"/>
          <w:szCs w:val="22"/>
        </w:rPr>
        <w:t xml:space="preserve">Dal predetto </w:t>
      </w:r>
      <w:r w:rsidR="00C21A74">
        <w:rPr>
          <w:rFonts w:ascii="Eurostile LT" w:hAnsi="Eurostile LT" w:cs="Arial"/>
          <w:bCs/>
          <w:noProof/>
          <w:sz w:val="22"/>
          <w:szCs w:val="22"/>
        </w:rPr>
        <w:t>budget</w:t>
      </w:r>
      <w:r w:rsidRPr="00301FCE">
        <w:rPr>
          <w:rFonts w:ascii="Eurostile LT" w:hAnsi="Eurostile LT" w:cs="Arial"/>
          <w:bCs/>
          <w:noProof/>
          <w:sz w:val="22"/>
          <w:szCs w:val="22"/>
        </w:rPr>
        <w:t xml:space="preserve"> sono state poi decurtate le risorse destinate alle stesse finalità, provenienti da precedenti assegnazioni, ma non ancora utilizzate, al fine di evitare un sensibile incremento dell’avanzo di amministrazione vincolato, atteso che, secondo le norme contrattuali innanzi richiamate, le risorse destinate alla formazione del personale non utilizzate nell’esercizio finanziario di riferimento restano vincolate, per la stessa finalità, anche negli esercizi finanziari successivi.</w:t>
      </w:r>
    </w:p>
    <w:p w14:paraId="252B72B3" w14:textId="77777777" w:rsidR="00301FCE" w:rsidRDefault="00301FCE" w:rsidP="00301FCE">
      <w:pPr>
        <w:jc w:val="both"/>
        <w:rPr>
          <w:rFonts w:ascii="Eurostile LT" w:hAnsi="Eurostile LT" w:cs="Arial"/>
          <w:bCs/>
          <w:noProof/>
          <w:sz w:val="22"/>
          <w:szCs w:val="22"/>
        </w:rPr>
      </w:pPr>
    </w:p>
    <w:p w14:paraId="33C34113" w14:textId="21C1A5D2" w:rsidR="00301FCE" w:rsidRPr="00301FCE" w:rsidRDefault="00301FCE" w:rsidP="00301FCE">
      <w:pPr>
        <w:ind w:firstLine="708"/>
        <w:jc w:val="both"/>
        <w:rPr>
          <w:rFonts w:ascii="Eurostile LT" w:hAnsi="Eurostile LT" w:cs="Arial"/>
          <w:bCs/>
          <w:noProof/>
          <w:sz w:val="22"/>
          <w:szCs w:val="22"/>
        </w:rPr>
      </w:pPr>
      <w:r w:rsidRPr="00301FCE">
        <w:rPr>
          <w:rFonts w:ascii="Eurostile LT" w:hAnsi="Eurostile LT" w:cs="Arial"/>
          <w:bCs/>
          <w:noProof/>
          <w:sz w:val="22"/>
          <w:szCs w:val="22"/>
        </w:rPr>
        <w:t>Viene riportata, di seguito, anche la tabella con l’assegnazione, relativa all’anno 2022, delle risorse destinate alla formazione del personale, con riferimento sia all</w:t>
      </w:r>
      <w:r w:rsidR="00C21A74">
        <w:rPr>
          <w:rFonts w:ascii="Eurostile LT" w:hAnsi="Eurostile LT" w:cs="Arial"/>
          <w:bCs/>
          <w:noProof/>
          <w:sz w:val="22"/>
          <w:szCs w:val="22"/>
        </w:rPr>
        <w:t>’</w:t>
      </w:r>
      <w:r w:rsidRPr="00C21A74">
        <w:rPr>
          <w:rFonts w:ascii="Eurostile LT" w:hAnsi="Eurostile LT" w:cs="Arial"/>
          <w:iCs/>
          <w:noProof/>
          <w:sz w:val="22"/>
          <w:szCs w:val="22"/>
        </w:rPr>
        <w:t>Amministrazione Centrale</w:t>
      </w:r>
      <w:r w:rsidRPr="00301FCE">
        <w:rPr>
          <w:rFonts w:ascii="Eurostile LT" w:hAnsi="Eurostile LT" w:cs="Arial"/>
          <w:bCs/>
          <w:noProof/>
          <w:sz w:val="22"/>
          <w:szCs w:val="22"/>
        </w:rPr>
        <w:t xml:space="preserve"> che alle </w:t>
      </w:r>
      <w:r w:rsidRPr="00C21A74">
        <w:rPr>
          <w:rFonts w:ascii="Eurostile LT" w:hAnsi="Eurostile LT" w:cs="Arial"/>
          <w:iCs/>
          <w:noProof/>
          <w:sz w:val="22"/>
          <w:szCs w:val="22"/>
        </w:rPr>
        <w:t>Strutture di Ricerca</w:t>
      </w:r>
      <w:r w:rsidRPr="00301FCE">
        <w:rPr>
          <w:rFonts w:ascii="Eurostile LT" w:hAnsi="Eurostile LT" w:cs="Arial"/>
          <w:bCs/>
          <w:noProof/>
          <w:sz w:val="22"/>
          <w:szCs w:val="22"/>
        </w:rPr>
        <w:t>.</w:t>
      </w:r>
    </w:p>
    <w:p w14:paraId="0DC22724" w14:textId="6C643D08" w:rsidR="00301FCE" w:rsidRDefault="00301FCE" w:rsidP="00301FCE">
      <w:pPr>
        <w:rPr>
          <w:rFonts w:ascii="Arial" w:hAnsi="Arial" w:cs="Arial"/>
          <w:bCs/>
          <w:noProof/>
        </w:rPr>
      </w:pPr>
    </w:p>
    <w:p w14:paraId="5C865B82" w14:textId="132F6731" w:rsidR="00301FCE" w:rsidRDefault="00301FCE" w:rsidP="00301FCE">
      <w:pPr>
        <w:jc w:val="center"/>
        <w:rPr>
          <w:noProof/>
        </w:rPr>
      </w:pPr>
      <w:r w:rsidRPr="00A4390F">
        <w:rPr>
          <w:noProof/>
          <w:lang w:eastAsia="it-IT"/>
        </w:rPr>
        <w:drawing>
          <wp:inline distT="0" distB="0" distL="0" distR="0" wp14:anchorId="50D4571D" wp14:editId="147CCF75">
            <wp:extent cx="6083929" cy="2208530"/>
            <wp:effectExtent l="0" t="0" r="0" b="1270"/>
            <wp:docPr id="256" name="Immagin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94960" cy="2212534"/>
                    </a:xfrm>
                    <a:prstGeom prst="rect">
                      <a:avLst/>
                    </a:prstGeom>
                    <a:noFill/>
                    <a:ln>
                      <a:noFill/>
                    </a:ln>
                  </pic:spPr>
                </pic:pic>
              </a:graphicData>
            </a:graphic>
          </wp:inline>
        </w:drawing>
      </w:r>
    </w:p>
    <w:p w14:paraId="1C96724F" w14:textId="2AAEE96B" w:rsidR="00301FCE" w:rsidRDefault="00301FCE" w:rsidP="00301FCE">
      <w:pPr>
        <w:tabs>
          <w:tab w:val="left" w:pos="2559"/>
        </w:tabs>
      </w:pPr>
      <w:r>
        <w:tab/>
      </w:r>
    </w:p>
    <w:p w14:paraId="133D683E" w14:textId="42357CFE" w:rsidR="00301FCE" w:rsidRDefault="00301FCE" w:rsidP="00301FCE">
      <w:pPr>
        <w:tabs>
          <w:tab w:val="left" w:pos="2559"/>
        </w:tabs>
      </w:pPr>
    </w:p>
    <w:p w14:paraId="08EA7BCC" w14:textId="62421763" w:rsidR="00301FCE" w:rsidRDefault="00301FCE" w:rsidP="00301FCE">
      <w:pPr>
        <w:pStyle w:val="Titolo2"/>
        <w:jc w:val="both"/>
        <w:rPr>
          <w:rFonts w:ascii="Eurostile LT" w:hAnsi="Eurostile LT"/>
          <w:i/>
          <w:iCs/>
          <w:sz w:val="22"/>
          <w:szCs w:val="22"/>
        </w:rPr>
      </w:pPr>
      <w:bookmarkStart w:id="60" w:name="_Toc103261917"/>
      <w:r w:rsidRPr="00301FCE">
        <w:rPr>
          <w:rFonts w:ascii="Eurostile LT" w:hAnsi="Eurostile LT"/>
          <w:i/>
          <w:iCs/>
          <w:sz w:val="22"/>
          <w:szCs w:val="22"/>
        </w:rPr>
        <w:t>3.3.</w:t>
      </w:r>
      <w:r w:rsidR="001F6968">
        <w:rPr>
          <w:rFonts w:ascii="Eurostile LT" w:hAnsi="Eurostile LT"/>
          <w:i/>
          <w:iCs/>
          <w:sz w:val="22"/>
          <w:szCs w:val="22"/>
        </w:rPr>
        <w:t>8</w:t>
      </w:r>
      <w:r w:rsidRPr="00301FCE">
        <w:rPr>
          <w:rFonts w:ascii="Eurostile LT" w:hAnsi="Eurostile LT"/>
          <w:i/>
          <w:iCs/>
          <w:sz w:val="22"/>
          <w:szCs w:val="22"/>
        </w:rPr>
        <w:t>.</w:t>
      </w:r>
      <w:r w:rsidR="00BD66DC">
        <w:rPr>
          <w:rFonts w:ascii="Eurostile LT" w:hAnsi="Eurostile LT"/>
          <w:i/>
          <w:iCs/>
          <w:sz w:val="22"/>
          <w:szCs w:val="22"/>
        </w:rPr>
        <w:t>3</w:t>
      </w:r>
      <w:r>
        <w:rPr>
          <w:rFonts w:ascii="Eurostile LT" w:hAnsi="Eurostile LT"/>
          <w:i/>
          <w:iCs/>
          <w:sz w:val="22"/>
          <w:szCs w:val="22"/>
        </w:rPr>
        <w:t xml:space="preserve"> Approccio delle competenze</w:t>
      </w:r>
      <w:bookmarkEnd w:id="60"/>
    </w:p>
    <w:p w14:paraId="1908FD4F" w14:textId="02EB6018" w:rsidR="00301FCE" w:rsidRDefault="00301FCE" w:rsidP="00301FCE">
      <w:pPr>
        <w:tabs>
          <w:tab w:val="left" w:pos="2559"/>
        </w:tabs>
      </w:pPr>
    </w:p>
    <w:p w14:paraId="561B54FB" w14:textId="4B335808" w:rsidR="00B65E11" w:rsidRPr="00B65E11" w:rsidRDefault="00B65E11" w:rsidP="00B65E11">
      <w:pPr>
        <w:ind w:firstLine="708"/>
        <w:jc w:val="both"/>
        <w:rPr>
          <w:rFonts w:ascii="Eurostile LT" w:hAnsi="Eurostile LT" w:cs="Arial"/>
          <w:bCs/>
          <w:sz w:val="22"/>
          <w:szCs w:val="22"/>
        </w:rPr>
      </w:pPr>
      <w:r w:rsidRPr="00B65E11">
        <w:rPr>
          <w:rFonts w:ascii="Eurostile LT" w:hAnsi="Eurostile LT" w:cs="Arial"/>
          <w:bCs/>
          <w:sz w:val="22"/>
          <w:szCs w:val="22"/>
        </w:rPr>
        <w:t>A seguito di una importante evoluzione sia  della nozione che dei contenuti dell</w:t>
      </w:r>
      <w:r w:rsidR="00C21A74">
        <w:rPr>
          <w:rFonts w:ascii="Eurostile LT" w:hAnsi="Eurostile LT" w:cs="Arial"/>
          <w:bCs/>
          <w:sz w:val="22"/>
          <w:szCs w:val="22"/>
        </w:rPr>
        <w:t>’attività formativa</w:t>
      </w:r>
      <w:r w:rsidRPr="00B65E11">
        <w:rPr>
          <w:rFonts w:ascii="Eurostile LT" w:hAnsi="Eurostile LT" w:cs="Arial"/>
          <w:bCs/>
          <w:sz w:val="22"/>
          <w:szCs w:val="22"/>
        </w:rPr>
        <w:t xml:space="preserve">, quest’ultima viene oggi considerata non più come l’insieme delle competenze individuali e comportamentali dei singoli individui, ma come l’insieme delle competenze professionali, trasversali e digitali necessarie per la corretta ed efficace gestione di procedimenti, procedure e  processi, con riferimento a tutte le attività istituzionali di una pubblica amministrazione e, quindi, anche di Ente Pubblico di Ricerca. </w:t>
      </w:r>
    </w:p>
    <w:p w14:paraId="018CDC2B" w14:textId="77777777" w:rsidR="00B65E11" w:rsidRDefault="00B65E11" w:rsidP="00B65E11">
      <w:pPr>
        <w:jc w:val="both"/>
        <w:rPr>
          <w:rFonts w:ascii="Eurostile LT" w:hAnsi="Eurostile LT" w:cs="Arial"/>
          <w:bCs/>
          <w:sz w:val="22"/>
          <w:szCs w:val="22"/>
        </w:rPr>
      </w:pPr>
    </w:p>
    <w:p w14:paraId="71980882" w14:textId="2073478E" w:rsidR="00B65E11" w:rsidRPr="00B65E11" w:rsidRDefault="00B65E11" w:rsidP="00B65E11">
      <w:pPr>
        <w:ind w:firstLine="708"/>
        <w:jc w:val="both"/>
        <w:rPr>
          <w:rFonts w:ascii="Eurostile LT" w:hAnsi="Eurostile LT" w:cs="Arial"/>
          <w:bCs/>
          <w:sz w:val="22"/>
          <w:szCs w:val="22"/>
        </w:rPr>
      </w:pPr>
      <w:r w:rsidRPr="00B65E11">
        <w:rPr>
          <w:rFonts w:ascii="Eurostile LT" w:hAnsi="Eurostile LT" w:cs="Arial"/>
          <w:bCs/>
          <w:sz w:val="22"/>
          <w:szCs w:val="22"/>
        </w:rPr>
        <w:t>Pertanto, oggi la competenza viene intesa in senso più ampio, ovvero al di là di definizioni puramente testuali.</w:t>
      </w:r>
    </w:p>
    <w:p w14:paraId="24A9E52F" w14:textId="77777777" w:rsidR="00B65E11" w:rsidRDefault="00B65E11" w:rsidP="00B65E11">
      <w:pPr>
        <w:jc w:val="both"/>
        <w:rPr>
          <w:rFonts w:ascii="Eurostile LT" w:hAnsi="Eurostile LT" w:cs="Arial"/>
          <w:bCs/>
          <w:sz w:val="22"/>
          <w:szCs w:val="22"/>
        </w:rPr>
      </w:pPr>
    </w:p>
    <w:p w14:paraId="708B4F92" w14:textId="64FCD2BA" w:rsidR="00B65E11" w:rsidRDefault="00B65E11" w:rsidP="00B65E11">
      <w:pPr>
        <w:ind w:firstLine="708"/>
        <w:jc w:val="both"/>
        <w:rPr>
          <w:rFonts w:ascii="Eurostile LT" w:hAnsi="Eurostile LT" w:cs="Arial"/>
          <w:bCs/>
          <w:sz w:val="22"/>
          <w:szCs w:val="22"/>
        </w:rPr>
      </w:pPr>
      <w:r w:rsidRPr="00B65E11">
        <w:rPr>
          <w:rFonts w:ascii="Eurostile LT" w:hAnsi="Eurostile LT" w:cs="Arial"/>
          <w:bCs/>
          <w:sz w:val="22"/>
          <w:szCs w:val="22"/>
        </w:rPr>
        <w:t xml:space="preserve">Le esigenze del moderno sistema gestionale/funzionale di un Ente Pubblico di Ricerca richiedono necessariamente lo sviluppo di </w:t>
      </w:r>
      <w:r w:rsidR="00830255">
        <w:rPr>
          <w:rFonts w:ascii="Eurostile LT" w:hAnsi="Eurostile LT" w:cs="Arial"/>
          <w:sz w:val="22"/>
          <w:szCs w:val="22"/>
        </w:rPr>
        <w:t>“</w:t>
      </w:r>
      <w:r w:rsidRPr="00B65E11">
        <w:rPr>
          <w:rFonts w:ascii="Eurostile LT" w:hAnsi="Eurostile LT" w:cs="Arial"/>
          <w:sz w:val="22"/>
          <w:szCs w:val="22"/>
        </w:rPr>
        <w:t>…</w:t>
      </w:r>
      <w:r w:rsidRPr="00B65E11">
        <w:rPr>
          <w:rFonts w:ascii="Eurostile LT" w:hAnsi="Eurostile LT" w:cs="Arial"/>
          <w:bCs/>
          <w:i/>
          <w:iCs/>
          <w:sz w:val="22"/>
          <w:szCs w:val="22"/>
        </w:rPr>
        <w:t xml:space="preserve">una visione della competenza aderente alla realtà sul piano culturale, che ponga l’accento sulla </w:t>
      </w:r>
      <w:r w:rsidRPr="00C21A74">
        <w:rPr>
          <w:rFonts w:ascii="Eurostile LT" w:hAnsi="Eurostile LT" w:cs="Arial"/>
          <w:i/>
          <w:iCs/>
          <w:sz w:val="22"/>
          <w:szCs w:val="22"/>
        </w:rPr>
        <w:t>competenza esperta</w:t>
      </w:r>
      <w:r w:rsidRPr="00B65E11">
        <w:rPr>
          <w:rFonts w:ascii="Eurostile LT" w:hAnsi="Eurostile LT" w:cs="Arial"/>
          <w:i/>
          <w:sz w:val="22"/>
          <w:szCs w:val="22"/>
        </w:rPr>
        <w:t xml:space="preserve">, </w:t>
      </w:r>
      <w:r w:rsidRPr="00B65E11">
        <w:rPr>
          <w:rFonts w:ascii="Eurostile LT" w:hAnsi="Eurostile LT" w:cs="Arial"/>
          <w:bCs/>
          <w:i/>
          <w:iCs/>
          <w:sz w:val="22"/>
          <w:szCs w:val="22"/>
        </w:rPr>
        <w:t>la cui costruzione avviene a partire dall’acquisizione di conoscenze/abilità, ma non si esaurisce con queste, estrinsecandosi in azioni osservabili, ovvero in comportamenti</w:t>
      </w:r>
      <w:r w:rsidRPr="00B65E11">
        <w:rPr>
          <w:rFonts w:ascii="Eurostile LT" w:hAnsi="Eurostile LT" w:cs="Arial"/>
          <w:bCs/>
          <w:sz w:val="22"/>
          <w:szCs w:val="22"/>
        </w:rPr>
        <w:t>…</w:t>
      </w:r>
      <w:r w:rsidR="00830255">
        <w:rPr>
          <w:rFonts w:ascii="Eurostile LT" w:hAnsi="Eurostile LT" w:cs="Arial"/>
          <w:sz w:val="22"/>
          <w:szCs w:val="22"/>
        </w:rPr>
        <w:t>”</w:t>
      </w:r>
      <w:r w:rsidRPr="00B65E11">
        <w:rPr>
          <w:rFonts w:ascii="Eurostile LT" w:hAnsi="Eurostile LT" w:cs="Arial"/>
          <w:bCs/>
          <w:sz w:val="22"/>
          <w:szCs w:val="22"/>
        </w:rPr>
        <w:t>.</w:t>
      </w:r>
    </w:p>
    <w:p w14:paraId="522D21AE" w14:textId="2871F092" w:rsidR="00355F12" w:rsidRDefault="00355F12" w:rsidP="00B65E11">
      <w:pPr>
        <w:ind w:firstLine="708"/>
        <w:jc w:val="both"/>
        <w:rPr>
          <w:rFonts w:ascii="Eurostile LT" w:hAnsi="Eurostile LT" w:cs="Arial"/>
          <w:bCs/>
          <w:sz w:val="22"/>
          <w:szCs w:val="22"/>
        </w:rPr>
      </w:pPr>
    </w:p>
    <w:p w14:paraId="3626DB25" w14:textId="0BB1E692" w:rsidR="00355F12" w:rsidRDefault="00355F12" w:rsidP="00B65E11">
      <w:pPr>
        <w:ind w:firstLine="708"/>
        <w:jc w:val="both"/>
        <w:rPr>
          <w:rFonts w:ascii="Eurostile LT" w:hAnsi="Eurostile LT" w:cs="Arial"/>
          <w:bCs/>
          <w:sz w:val="22"/>
          <w:szCs w:val="22"/>
        </w:rPr>
      </w:pPr>
    </w:p>
    <w:p w14:paraId="42E7377F" w14:textId="77777777" w:rsidR="00355F12" w:rsidRPr="00B65E11" w:rsidRDefault="00355F12" w:rsidP="00B65E11">
      <w:pPr>
        <w:ind w:firstLine="708"/>
        <w:jc w:val="both"/>
        <w:rPr>
          <w:rFonts w:ascii="Eurostile LT" w:hAnsi="Eurostile LT" w:cs="Arial"/>
          <w:bCs/>
          <w:sz w:val="22"/>
          <w:szCs w:val="22"/>
        </w:rPr>
      </w:pPr>
    </w:p>
    <w:p w14:paraId="2B78870E" w14:textId="67DDC7E7" w:rsidR="00B65E11" w:rsidRDefault="00B65E11" w:rsidP="00B65E11">
      <w:pPr>
        <w:jc w:val="both"/>
        <w:rPr>
          <w:rFonts w:ascii="Sitka Banner" w:hAnsi="Sitka Banner" w:cs="Arial"/>
        </w:rPr>
      </w:pPr>
    </w:p>
    <w:p w14:paraId="49E1F708" w14:textId="78909028" w:rsidR="00B65E11" w:rsidRDefault="00E4524D" w:rsidP="00B65E11">
      <w:pPr>
        <w:rPr>
          <w:rFonts w:ascii="Sitka Banner" w:hAnsi="Sitka Banner" w:cs="Arial"/>
        </w:rPr>
      </w:pPr>
      <w:r>
        <w:rPr>
          <w:rFonts w:ascii="Sitka Banner" w:hAnsi="Sitka Banner" w:cs="Arial"/>
          <w:noProof/>
          <w:lang w:eastAsia="it-IT"/>
        </w:rPr>
        <mc:AlternateContent>
          <mc:Choice Requires="wps">
            <w:drawing>
              <wp:anchor distT="0" distB="0" distL="114300" distR="114300" simplePos="0" relativeHeight="251641856" behindDoc="0" locked="0" layoutInCell="1" allowOverlap="1" wp14:anchorId="1E1B270D" wp14:editId="2C85CFB6">
                <wp:simplePos x="0" y="0"/>
                <wp:positionH relativeFrom="column">
                  <wp:posOffset>2491740</wp:posOffset>
                </wp:positionH>
                <wp:positionV relativeFrom="paragraph">
                  <wp:posOffset>140888</wp:posOffset>
                </wp:positionV>
                <wp:extent cx="1083945" cy="274955"/>
                <wp:effectExtent l="0" t="0" r="20955" b="10795"/>
                <wp:wrapNone/>
                <wp:docPr id="263" name="Rettangolo 263"/>
                <wp:cNvGraphicFramePr/>
                <a:graphic xmlns:a="http://schemas.openxmlformats.org/drawingml/2006/main">
                  <a:graphicData uri="http://schemas.microsoft.com/office/word/2010/wordprocessingShape">
                    <wps:wsp>
                      <wps:cNvSpPr/>
                      <wps:spPr>
                        <a:xfrm>
                          <a:off x="0" y="0"/>
                          <a:ext cx="1083945" cy="27495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1BF1967D" w14:textId="77777777" w:rsidR="00324E72" w:rsidRPr="00B65E11" w:rsidRDefault="00324E72" w:rsidP="00B65E11">
                            <w:pPr>
                              <w:jc w:val="center"/>
                              <w:rPr>
                                <w:rFonts w:ascii="Eurostile LT" w:hAnsi="Eurostile LT"/>
                              </w:rPr>
                            </w:pPr>
                            <w:r w:rsidRPr="00B65E11">
                              <w:rPr>
                                <w:rFonts w:ascii="Eurostile LT" w:hAnsi="Eurostile LT"/>
                              </w:rPr>
                              <w:t>ruoli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1B270D" id="Rettangolo 263" o:spid="_x0000_s1079" style="position:absolute;margin-left:196.2pt;margin-top:11.1pt;width:85.35pt;height:21.6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" fillcolor="black [3200]" strokecolor="black [1600]" strokeweight="1pt">
                <v:textbox>
                  <w:txbxContent>
                    <w:p w14:paraId="1BF1967D" w14:textId="77777777" w:rsidR="00324E72" w:rsidRPr="00B65E11" w:rsidRDefault="00324E72" w:rsidP="00B65E11">
                      <w:pPr>
                        <w:jc w:val="center"/>
                        <w:rPr>
                          <w:rFonts w:ascii="Eurostile LT" w:hAnsi="Eurostile LT"/>
                        </w:rPr>
                      </w:pPr>
                      <w:r w:rsidRPr="00B65E11">
                        <w:rPr>
                          <w:rFonts w:ascii="Eurostile LT" w:hAnsi="Eurostile LT"/>
                        </w:rPr>
                        <w:t>ruoli</w:t>
                      </w:r>
                    </w:p>
                  </w:txbxContent>
                </v:textbox>
              </v:rect>
            </w:pict>
          </mc:Fallback>
        </mc:AlternateContent>
      </w:r>
      <w:r>
        <w:rPr>
          <w:rFonts w:ascii="Sitka Banner" w:hAnsi="Sitka Banner" w:cs="Arial"/>
          <w:noProof/>
          <w:lang w:eastAsia="it-IT"/>
        </w:rPr>
        <mc:AlternateContent>
          <mc:Choice Requires="wps">
            <w:drawing>
              <wp:anchor distT="0" distB="0" distL="114300" distR="114300" simplePos="0" relativeHeight="251652096" behindDoc="0" locked="0" layoutInCell="1" allowOverlap="1" wp14:anchorId="14D41BFC" wp14:editId="237A91E8">
                <wp:simplePos x="0" y="0"/>
                <wp:positionH relativeFrom="column">
                  <wp:posOffset>1656570</wp:posOffset>
                </wp:positionH>
                <wp:positionV relativeFrom="paragraph">
                  <wp:posOffset>17063</wp:posOffset>
                </wp:positionV>
                <wp:extent cx="2611120" cy="0"/>
                <wp:effectExtent l="38100" t="76200" r="17780" b="95250"/>
                <wp:wrapNone/>
                <wp:docPr id="258" name="Connettore 2 258"/>
                <wp:cNvGraphicFramePr/>
                <a:graphic xmlns:a="http://schemas.openxmlformats.org/drawingml/2006/main">
                  <a:graphicData uri="http://schemas.microsoft.com/office/word/2010/wordprocessingShape">
                    <wps:wsp>
                      <wps:cNvCnPr/>
                      <wps:spPr>
                        <a:xfrm>
                          <a:off x="0" y="0"/>
                          <a:ext cx="261112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477380" id="Connettore 2 258" o:spid="_x0000_s1026" type="#_x0000_t32" style="position:absolute;margin-left:130.45pt;margin-top:1.35pt;width:205.6pt;height:0;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" strokecolor="#4472c4 [3204]" strokeweight=".5pt">
                <v:stroke startarrow="block" endarrow="block" joinstyle="miter"/>
              </v:shape>
            </w:pict>
          </mc:Fallback>
        </mc:AlternateContent>
      </w:r>
    </w:p>
    <w:p w14:paraId="7CCECAAA" w14:textId="549395EC" w:rsidR="00B65E11" w:rsidRDefault="00B65E11" w:rsidP="00B65E11">
      <w:pPr>
        <w:tabs>
          <w:tab w:val="left" w:pos="4117"/>
        </w:tabs>
        <w:rPr>
          <w:rFonts w:ascii="Sitka Banner" w:hAnsi="Sitka Banner" w:cs="Arial"/>
        </w:rPr>
      </w:pPr>
      <w:r w:rsidRPr="00C55802">
        <w:rPr>
          <w:rFonts w:ascii="Sitka Banner" w:hAnsi="Sitka Banner" w:cs="Arial"/>
          <w:bCs/>
          <w:noProof/>
          <w:lang w:eastAsia="it-IT"/>
        </w:rPr>
        <mc:AlternateContent>
          <mc:Choice Requires="wps">
            <w:drawing>
              <wp:anchor distT="0" distB="0" distL="114300" distR="114300" simplePos="0" relativeHeight="251654144" behindDoc="0" locked="0" layoutInCell="1" allowOverlap="1" wp14:anchorId="189E4759" wp14:editId="11D3008B">
                <wp:simplePos x="0" y="0"/>
                <wp:positionH relativeFrom="column">
                  <wp:posOffset>0</wp:posOffset>
                </wp:positionH>
                <wp:positionV relativeFrom="paragraph">
                  <wp:posOffset>139618</wp:posOffset>
                </wp:positionV>
                <wp:extent cx="1640840" cy="1025525"/>
                <wp:effectExtent l="0" t="0" r="16510" b="22225"/>
                <wp:wrapNone/>
                <wp:docPr id="257" name="Ovale 257"/>
                <wp:cNvGraphicFramePr/>
                <a:graphic xmlns:a="http://schemas.openxmlformats.org/drawingml/2006/main">
                  <a:graphicData uri="http://schemas.microsoft.com/office/word/2010/wordprocessingShape">
                    <wps:wsp>
                      <wps:cNvSpPr/>
                      <wps:spPr>
                        <a:xfrm>
                          <a:off x="0" y="0"/>
                          <a:ext cx="1640840" cy="102552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C1B810B" w14:textId="77777777" w:rsidR="00324E72" w:rsidRPr="00B65E11" w:rsidRDefault="00324E72" w:rsidP="00B65E11">
                            <w:pPr>
                              <w:jc w:val="center"/>
                              <w:rPr>
                                <w:rFonts w:ascii="Eurostile LT" w:hAnsi="Eurostile LT"/>
                              </w:rPr>
                            </w:pPr>
                            <w:r w:rsidRPr="00B65E11">
                              <w:rPr>
                                <w:rFonts w:ascii="Eurostile LT" w:hAnsi="Eurostile LT"/>
                              </w:rPr>
                              <w:t>Processi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9E4759" id="Ovale 257" o:spid="_x0000_s1080" style="position:absolute;margin-left:0;margin-top:11pt;width:129.2pt;height:8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" fillcolor="#2f5496 [2404]" strokecolor="#1f3763 [1604]" strokeweight="1pt">
                <v:stroke joinstyle="miter"/>
                <v:textbox>
                  <w:txbxContent>
                    <w:p w14:paraId="7C1B810B" w14:textId="77777777" w:rsidR="00324E72" w:rsidRPr="00B65E11" w:rsidRDefault="00324E72" w:rsidP="00B65E11">
                      <w:pPr>
                        <w:jc w:val="center"/>
                        <w:rPr>
                          <w:rFonts w:ascii="Eurostile LT" w:hAnsi="Eurostile LT"/>
                        </w:rPr>
                      </w:pPr>
                      <w:r w:rsidRPr="00B65E11">
                        <w:rPr>
                          <w:rFonts w:ascii="Eurostile LT" w:hAnsi="Eurostile LT"/>
                        </w:rPr>
                        <w:t>Processi</w:t>
                      </w:r>
                    </w:p>
                  </w:txbxContent>
                </v:textbox>
              </v:oval>
            </w:pict>
          </mc:Fallback>
        </mc:AlternateContent>
      </w:r>
      <w:r>
        <w:rPr>
          <w:rFonts w:ascii="Sitka Banner" w:hAnsi="Sitka Banner" w:cs="Arial"/>
          <w:noProof/>
          <w:lang w:eastAsia="it-IT"/>
        </w:rPr>
        <mc:AlternateContent>
          <mc:Choice Requires="wps">
            <w:drawing>
              <wp:anchor distT="0" distB="0" distL="114300" distR="114300" simplePos="0" relativeHeight="251648000" behindDoc="0" locked="0" layoutInCell="1" allowOverlap="1" wp14:anchorId="3C1FDECE" wp14:editId="2EB9EE28">
                <wp:simplePos x="0" y="0"/>
                <wp:positionH relativeFrom="column">
                  <wp:posOffset>4337538</wp:posOffset>
                </wp:positionH>
                <wp:positionV relativeFrom="paragraph">
                  <wp:posOffset>126463</wp:posOffset>
                </wp:positionV>
                <wp:extent cx="1769843" cy="1066555"/>
                <wp:effectExtent l="0" t="0" r="20955" b="19685"/>
                <wp:wrapNone/>
                <wp:docPr id="260" name="Ovale 260"/>
                <wp:cNvGraphicFramePr/>
                <a:graphic xmlns:a="http://schemas.openxmlformats.org/drawingml/2006/main">
                  <a:graphicData uri="http://schemas.microsoft.com/office/word/2010/wordprocessingShape">
                    <wps:wsp>
                      <wps:cNvSpPr/>
                      <wps:spPr>
                        <a:xfrm>
                          <a:off x="0" y="0"/>
                          <a:ext cx="1769843" cy="1066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C63432F" w14:textId="77777777" w:rsidR="00324E72" w:rsidRPr="00B65E11" w:rsidRDefault="00324E72" w:rsidP="00B65E11">
                            <w:pPr>
                              <w:jc w:val="center"/>
                              <w:rPr>
                                <w:rFonts w:ascii="Eurostile LT" w:hAnsi="Eurostile LT"/>
                              </w:rPr>
                            </w:pPr>
                            <w:r w:rsidRPr="00B65E11">
                              <w:rPr>
                                <w:rFonts w:ascii="Eurostile LT" w:hAnsi="Eurostile LT"/>
                              </w:rPr>
                              <w:t>Competenze individuali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FDECE" id="Ovale 260" o:spid="_x0000_s1081" style="position:absolute;margin-left:341.55pt;margin-top:9.95pt;width:139.35pt;height: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" fillcolor="#4472c4 [3204]" strokecolor="#1f3763 [1604]" strokeweight="1pt">
                <v:stroke joinstyle="miter"/>
                <v:textbox>
                  <w:txbxContent>
                    <w:p w14:paraId="4C63432F" w14:textId="77777777" w:rsidR="00324E72" w:rsidRPr="00B65E11" w:rsidRDefault="00324E72" w:rsidP="00B65E11">
                      <w:pPr>
                        <w:jc w:val="center"/>
                        <w:rPr>
                          <w:rFonts w:ascii="Eurostile LT" w:hAnsi="Eurostile LT"/>
                        </w:rPr>
                      </w:pPr>
                      <w:r w:rsidRPr="00B65E11">
                        <w:rPr>
                          <w:rFonts w:ascii="Eurostile LT" w:hAnsi="Eurostile LT"/>
                        </w:rPr>
                        <w:t>Competenze individuali</w:t>
                      </w:r>
                    </w:p>
                  </w:txbxContent>
                </v:textbox>
              </v:oval>
            </w:pict>
          </mc:Fallback>
        </mc:AlternateContent>
      </w:r>
      <w:r>
        <w:rPr>
          <w:rFonts w:ascii="Sitka Banner" w:hAnsi="Sitka Banner" w:cs="Arial"/>
        </w:rPr>
        <w:tab/>
      </w:r>
    </w:p>
    <w:p w14:paraId="2441D704" w14:textId="31DAC520" w:rsidR="00B65E11" w:rsidRPr="00BC3BA7" w:rsidRDefault="00E4524D" w:rsidP="00B65E11">
      <w:pPr>
        <w:rPr>
          <w:rFonts w:ascii="Sitka Banner" w:hAnsi="Sitka Banner" w:cs="Arial"/>
        </w:rPr>
      </w:pPr>
      <w:r>
        <w:rPr>
          <w:rFonts w:ascii="Sitka Banner" w:hAnsi="Sitka Banner" w:cs="Arial"/>
          <w:noProof/>
          <w:lang w:eastAsia="it-IT"/>
        </w:rPr>
        <mc:AlternateContent>
          <mc:Choice Requires="wps">
            <w:drawing>
              <wp:anchor distT="0" distB="0" distL="114300" distR="114300" simplePos="0" relativeHeight="251643904" behindDoc="0" locked="0" layoutInCell="1" allowOverlap="1" wp14:anchorId="125A05E7" wp14:editId="325D7D02">
                <wp:simplePos x="0" y="0"/>
                <wp:positionH relativeFrom="column">
                  <wp:posOffset>2506980</wp:posOffset>
                </wp:positionH>
                <wp:positionV relativeFrom="paragraph">
                  <wp:posOffset>186137</wp:posOffset>
                </wp:positionV>
                <wp:extent cx="1083945" cy="262890"/>
                <wp:effectExtent l="0" t="0" r="20955" b="22860"/>
                <wp:wrapNone/>
                <wp:docPr id="262" name="Rettangolo 262"/>
                <wp:cNvGraphicFramePr/>
                <a:graphic xmlns:a="http://schemas.openxmlformats.org/drawingml/2006/main">
                  <a:graphicData uri="http://schemas.microsoft.com/office/word/2010/wordprocessingShape">
                    <wps:wsp>
                      <wps:cNvSpPr/>
                      <wps:spPr>
                        <a:xfrm>
                          <a:off x="0" y="0"/>
                          <a:ext cx="1083945" cy="26289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225D929" w14:textId="77777777" w:rsidR="00324E72" w:rsidRPr="00B65E11" w:rsidRDefault="00324E72" w:rsidP="00B65E11">
                            <w:pPr>
                              <w:jc w:val="center"/>
                              <w:rPr>
                                <w:rFonts w:ascii="Eurostile LT" w:hAnsi="Eurostile LT"/>
                              </w:rPr>
                            </w:pPr>
                            <w:r w:rsidRPr="00B65E11">
                              <w:rPr>
                                <w:rFonts w:ascii="Eurostile LT" w:hAnsi="Eurostile LT"/>
                              </w:rPr>
                              <w:t>formazione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A05E7" id="Rettangolo 262" o:spid="_x0000_s1082" style="position:absolute;margin-left:197.4pt;margin-top:14.65pt;width:85.35pt;height:20.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" fillcolor="black [3200]" strokecolor="black [1600]" strokeweight="1pt">
                <v:textbox>
                  <w:txbxContent>
                    <w:p w14:paraId="5225D929" w14:textId="77777777" w:rsidR="00324E72" w:rsidRPr="00B65E11" w:rsidRDefault="00324E72" w:rsidP="00B65E11">
                      <w:pPr>
                        <w:jc w:val="center"/>
                        <w:rPr>
                          <w:rFonts w:ascii="Eurostile LT" w:hAnsi="Eurostile LT"/>
                        </w:rPr>
                      </w:pPr>
                      <w:r w:rsidRPr="00B65E11">
                        <w:rPr>
                          <w:rFonts w:ascii="Eurostile LT" w:hAnsi="Eurostile LT"/>
                        </w:rPr>
                        <w:t>formazione</w:t>
                      </w:r>
                    </w:p>
                  </w:txbxContent>
                </v:textbox>
              </v:rect>
            </w:pict>
          </mc:Fallback>
        </mc:AlternateContent>
      </w:r>
    </w:p>
    <w:p w14:paraId="0CE286A7" w14:textId="7E2A2502" w:rsidR="00B65E11" w:rsidRPr="00BC3BA7" w:rsidRDefault="00B65E11" w:rsidP="00B65E11">
      <w:pPr>
        <w:rPr>
          <w:rFonts w:ascii="Sitka Banner" w:hAnsi="Sitka Banner" w:cs="Arial"/>
        </w:rPr>
      </w:pPr>
    </w:p>
    <w:p w14:paraId="6954721B" w14:textId="77777777" w:rsidR="00B65E11" w:rsidRPr="00BC3BA7" w:rsidRDefault="00B65E11" w:rsidP="00B65E11">
      <w:pPr>
        <w:rPr>
          <w:rFonts w:ascii="Sitka Banner" w:hAnsi="Sitka Banner" w:cs="Arial"/>
        </w:rPr>
      </w:pPr>
    </w:p>
    <w:p w14:paraId="67AA73E9" w14:textId="4C9A8B2A" w:rsidR="00B65E11" w:rsidRPr="00BC3BA7" w:rsidRDefault="00E4524D" w:rsidP="00B65E11">
      <w:pPr>
        <w:rPr>
          <w:rFonts w:ascii="Sitka Banner" w:hAnsi="Sitka Banner" w:cs="Arial"/>
        </w:rPr>
      </w:pPr>
      <w:r>
        <w:rPr>
          <w:rFonts w:ascii="Sitka Banner" w:hAnsi="Sitka Banner" w:cs="Arial"/>
          <w:noProof/>
          <w:lang w:eastAsia="it-IT"/>
        </w:rPr>
        <mc:AlternateContent>
          <mc:Choice Requires="wps">
            <w:drawing>
              <wp:anchor distT="0" distB="0" distL="114300" distR="114300" simplePos="0" relativeHeight="251645952" behindDoc="0" locked="0" layoutInCell="1" allowOverlap="1" wp14:anchorId="55C25ED4" wp14:editId="5FD9B9AD">
                <wp:simplePos x="0" y="0"/>
                <wp:positionH relativeFrom="margin">
                  <wp:align>center</wp:align>
                </wp:positionH>
                <wp:positionV relativeFrom="paragraph">
                  <wp:posOffset>37126</wp:posOffset>
                </wp:positionV>
                <wp:extent cx="1149451" cy="310515"/>
                <wp:effectExtent l="0" t="0" r="12700" b="13335"/>
                <wp:wrapNone/>
                <wp:docPr id="261" name="Rettangolo 261"/>
                <wp:cNvGraphicFramePr/>
                <a:graphic xmlns:a="http://schemas.openxmlformats.org/drawingml/2006/main">
                  <a:graphicData uri="http://schemas.microsoft.com/office/word/2010/wordprocessingShape">
                    <wps:wsp>
                      <wps:cNvSpPr/>
                      <wps:spPr>
                        <a:xfrm>
                          <a:off x="0" y="0"/>
                          <a:ext cx="1149451" cy="31051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22FEE4D2" w14:textId="67A5AA75" w:rsidR="00324E72" w:rsidRPr="00B65E11" w:rsidRDefault="00324E72" w:rsidP="00B65E11">
                            <w:pPr>
                              <w:jc w:val="center"/>
                              <w:rPr>
                                <w:rFonts w:ascii="Eurostile LT" w:hAnsi="Eurostile LT"/>
                                <w:sz w:val="22"/>
                                <w:szCs w:val="22"/>
                              </w:rPr>
                            </w:pPr>
                            <w:r w:rsidRPr="00B65E11">
                              <w:rPr>
                                <w:rFonts w:ascii="Eurostile LT" w:hAnsi="Eurostile LT"/>
                                <w:sz w:val="22"/>
                                <w:szCs w:val="22"/>
                              </w:rPr>
                              <w:t>performan</w:t>
                            </w:r>
                            <w:r>
                              <w:rPr>
                                <w:rFonts w:ascii="Eurostile LT" w:hAnsi="Eurostile LT"/>
                                <w:sz w:val="22"/>
                                <w:szCs w:val="22"/>
                              </w:rPr>
                              <w:t>c</w:t>
                            </w:r>
                            <w:r w:rsidRPr="00B65E11">
                              <w:rPr>
                                <w:rFonts w:ascii="Eurostile LT" w:hAnsi="Eurostile LT"/>
                                <w:sz w:val="22"/>
                                <w:szCs w:val="22"/>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25ED4" id="Rettangolo 261" o:spid="_x0000_s1083" style="position:absolute;margin-left:0;margin-top:2.9pt;width:90.5pt;height:24.4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" fillcolor="black [3200]" strokecolor="black [1600]" strokeweight="1pt">
                <v:textbox>
                  <w:txbxContent>
                    <w:p w14:paraId="22FEE4D2" w14:textId="67A5AA75" w:rsidR="00324E72" w:rsidRPr="00B65E11" w:rsidRDefault="00324E72" w:rsidP="00B65E11">
                      <w:pPr>
                        <w:jc w:val="center"/>
                        <w:rPr>
                          <w:rFonts w:ascii="Eurostile LT" w:hAnsi="Eurostile LT"/>
                          <w:sz w:val="22"/>
                          <w:szCs w:val="22"/>
                        </w:rPr>
                      </w:pPr>
                      <w:r w:rsidRPr="00B65E11">
                        <w:rPr>
                          <w:rFonts w:ascii="Eurostile LT" w:hAnsi="Eurostile LT"/>
                          <w:sz w:val="22"/>
                          <w:szCs w:val="22"/>
                        </w:rPr>
                        <w:t>performan</w:t>
                      </w:r>
                      <w:r>
                        <w:rPr>
                          <w:rFonts w:ascii="Eurostile LT" w:hAnsi="Eurostile LT"/>
                          <w:sz w:val="22"/>
                          <w:szCs w:val="22"/>
                        </w:rPr>
                        <w:t>c</w:t>
                      </w:r>
                      <w:r w:rsidRPr="00B65E11">
                        <w:rPr>
                          <w:rFonts w:ascii="Eurostile LT" w:hAnsi="Eurostile LT"/>
                          <w:sz w:val="22"/>
                          <w:szCs w:val="22"/>
                        </w:rPr>
                        <w:t>e</w:t>
                      </w:r>
                    </w:p>
                  </w:txbxContent>
                </v:textbox>
                <w10:wrap anchorx="margin"/>
              </v:rect>
            </w:pict>
          </mc:Fallback>
        </mc:AlternateContent>
      </w:r>
    </w:p>
    <w:p w14:paraId="1AD21D36" w14:textId="09ACFE0A" w:rsidR="00301FCE" w:rsidRDefault="00301FCE" w:rsidP="00301FCE">
      <w:pPr>
        <w:tabs>
          <w:tab w:val="left" w:pos="2559"/>
        </w:tabs>
      </w:pPr>
    </w:p>
    <w:p w14:paraId="34859F1B" w14:textId="3CEB6CCE" w:rsidR="00B65E11" w:rsidRPr="00B65E11" w:rsidRDefault="00E4524D" w:rsidP="00B65E11">
      <w:r>
        <w:rPr>
          <w:rFonts w:ascii="Sitka Banner" w:hAnsi="Sitka Banner" w:cs="Arial"/>
          <w:noProof/>
          <w:lang w:eastAsia="it-IT"/>
        </w:rPr>
        <mc:AlternateContent>
          <mc:Choice Requires="wps">
            <w:drawing>
              <wp:anchor distT="0" distB="0" distL="114300" distR="114300" simplePos="0" relativeHeight="251650048" behindDoc="0" locked="0" layoutInCell="1" allowOverlap="1" wp14:anchorId="12B01868" wp14:editId="021136C6">
                <wp:simplePos x="0" y="0"/>
                <wp:positionH relativeFrom="column">
                  <wp:posOffset>1705528</wp:posOffset>
                </wp:positionH>
                <wp:positionV relativeFrom="paragraph">
                  <wp:posOffset>191770</wp:posOffset>
                </wp:positionV>
                <wp:extent cx="2678430" cy="0"/>
                <wp:effectExtent l="38100" t="76200" r="26670" b="95250"/>
                <wp:wrapNone/>
                <wp:docPr id="259" name="Connettore 2 259"/>
                <wp:cNvGraphicFramePr/>
                <a:graphic xmlns:a="http://schemas.openxmlformats.org/drawingml/2006/main">
                  <a:graphicData uri="http://schemas.microsoft.com/office/word/2010/wordprocessingShape">
                    <wps:wsp>
                      <wps:cNvCnPr/>
                      <wps:spPr>
                        <a:xfrm>
                          <a:off x="0" y="0"/>
                          <a:ext cx="267843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777DEB" id="Connettore 2 259" o:spid="_x0000_s1026" type="#_x0000_t32" style="position:absolute;margin-left:134.3pt;margin-top:15.1pt;width:210.9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" strokecolor="#4472c4 [3204]" strokeweight=".5pt">
                <v:stroke startarrow="block" endarrow="block" joinstyle="miter"/>
              </v:shape>
            </w:pict>
          </mc:Fallback>
        </mc:AlternateContent>
      </w:r>
    </w:p>
    <w:p w14:paraId="65E12BE9" w14:textId="77777777" w:rsidR="00241C91" w:rsidRDefault="00241C91" w:rsidP="00B65E11">
      <w:pPr>
        <w:ind w:firstLine="567"/>
        <w:jc w:val="both"/>
        <w:rPr>
          <w:rFonts w:ascii="Eurostile LT" w:hAnsi="Eurostile LT"/>
          <w:sz w:val="22"/>
          <w:szCs w:val="22"/>
        </w:rPr>
      </w:pPr>
    </w:p>
    <w:p w14:paraId="772CDD26" w14:textId="77777777" w:rsidR="007428D0" w:rsidRDefault="007428D0" w:rsidP="00B65E11">
      <w:pPr>
        <w:ind w:firstLine="567"/>
        <w:jc w:val="both"/>
        <w:rPr>
          <w:rFonts w:ascii="Eurostile LT" w:hAnsi="Eurostile LT"/>
          <w:sz w:val="22"/>
          <w:szCs w:val="22"/>
        </w:rPr>
      </w:pPr>
    </w:p>
    <w:p w14:paraId="31FC38F0" w14:textId="33484932" w:rsidR="00B65E11" w:rsidRPr="00B65E11" w:rsidRDefault="00B65E11" w:rsidP="00B65E11">
      <w:pPr>
        <w:ind w:firstLine="567"/>
        <w:jc w:val="both"/>
        <w:rPr>
          <w:rFonts w:ascii="Eurostile LT" w:hAnsi="Eurostile LT"/>
          <w:sz w:val="22"/>
          <w:szCs w:val="22"/>
        </w:rPr>
      </w:pPr>
      <w:r w:rsidRPr="00B65E11">
        <w:rPr>
          <w:rFonts w:ascii="Eurostile LT" w:hAnsi="Eurostile LT"/>
          <w:sz w:val="22"/>
          <w:szCs w:val="22"/>
        </w:rPr>
        <w:t>I processi devono essere quindi intesi come contesto organizzativo di utilizzo ed applicazione del concetto di</w:t>
      </w:r>
      <w:r>
        <w:rPr>
          <w:rFonts w:ascii="Eurostile LT" w:hAnsi="Eurostile LT"/>
          <w:sz w:val="22"/>
          <w:szCs w:val="22"/>
        </w:rPr>
        <w:t xml:space="preserve"> </w:t>
      </w:r>
      <w:r w:rsidRPr="00B65E11">
        <w:rPr>
          <w:rFonts w:ascii="Eurostile LT" w:hAnsi="Eurostile LT"/>
          <w:sz w:val="22"/>
          <w:szCs w:val="22"/>
        </w:rPr>
        <w:t xml:space="preserve">competenza, in quanto definire le competenze unicamente rispetto ai ruoli non consente di: </w:t>
      </w:r>
    </w:p>
    <w:p w14:paraId="34212176" w14:textId="77777777" w:rsidR="00B65E11" w:rsidRPr="00B65E11" w:rsidRDefault="00B65E11" w:rsidP="006B4420">
      <w:pPr>
        <w:pStyle w:val="Paragrafoelenco"/>
        <w:numPr>
          <w:ilvl w:val="0"/>
          <w:numId w:val="127"/>
        </w:numPr>
        <w:ind w:left="567" w:right="-6" w:hanging="567"/>
        <w:jc w:val="both"/>
        <w:rPr>
          <w:rFonts w:ascii="Eurostile LT" w:hAnsi="Eurostile LT" w:cs="Arial"/>
          <w:sz w:val="22"/>
          <w:szCs w:val="22"/>
        </w:rPr>
      </w:pPr>
      <w:r w:rsidRPr="00B65E11">
        <w:rPr>
          <w:rFonts w:ascii="Eurostile LT" w:hAnsi="Eurostile LT"/>
          <w:sz w:val="22"/>
          <w:szCs w:val="22"/>
        </w:rPr>
        <w:t>cogliere la variabilità della vita dell’organizzazione;</w:t>
      </w:r>
    </w:p>
    <w:p w14:paraId="760D7046" w14:textId="77777777" w:rsidR="00B65E11" w:rsidRPr="00B65E11" w:rsidRDefault="00B65E11" w:rsidP="006B4420">
      <w:pPr>
        <w:pStyle w:val="Paragrafoelenco"/>
        <w:numPr>
          <w:ilvl w:val="0"/>
          <w:numId w:val="127"/>
        </w:numPr>
        <w:ind w:left="567" w:right="-6" w:hanging="567"/>
        <w:jc w:val="both"/>
        <w:rPr>
          <w:rFonts w:ascii="Eurostile LT" w:hAnsi="Eurostile LT" w:cs="Arial"/>
          <w:sz w:val="22"/>
          <w:szCs w:val="22"/>
        </w:rPr>
      </w:pPr>
      <w:r w:rsidRPr="00B65E11">
        <w:rPr>
          <w:rFonts w:ascii="Eurostile LT" w:hAnsi="Eurostile LT"/>
          <w:sz w:val="22"/>
          <w:szCs w:val="22"/>
        </w:rPr>
        <w:t>tener conto dei cambiamenti;</w:t>
      </w:r>
    </w:p>
    <w:p w14:paraId="7C992769" w14:textId="77777777" w:rsidR="00B65E11" w:rsidRPr="00B65E11" w:rsidRDefault="00B65E11" w:rsidP="006B4420">
      <w:pPr>
        <w:pStyle w:val="Paragrafoelenco"/>
        <w:numPr>
          <w:ilvl w:val="0"/>
          <w:numId w:val="127"/>
        </w:numPr>
        <w:ind w:left="567" w:right="-6" w:hanging="567"/>
        <w:jc w:val="both"/>
        <w:rPr>
          <w:rFonts w:ascii="Eurostile LT" w:hAnsi="Eurostile LT" w:cs="Arial"/>
          <w:sz w:val="22"/>
          <w:szCs w:val="22"/>
        </w:rPr>
      </w:pPr>
      <w:r w:rsidRPr="00B65E11">
        <w:rPr>
          <w:rFonts w:ascii="Eurostile LT" w:hAnsi="Eurostile LT"/>
          <w:sz w:val="22"/>
          <w:szCs w:val="22"/>
        </w:rPr>
        <w:t>identificare il contributo degli individui non solo rispetto alle performance delle unità organizzative, ma anche rispetto agli obiettivi strategici dell’Ente.</w:t>
      </w:r>
    </w:p>
    <w:p w14:paraId="0013C5D3" w14:textId="77777777" w:rsidR="00B65E11" w:rsidRDefault="00B65E11" w:rsidP="00B65E11">
      <w:pPr>
        <w:jc w:val="both"/>
        <w:rPr>
          <w:rFonts w:ascii="Eurostile LT" w:hAnsi="Eurostile LT"/>
          <w:sz w:val="22"/>
          <w:szCs w:val="22"/>
        </w:rPr>
      </w:pPr>
    </w:p>
    <w:p w14:paraId="1A89DC43" w14:textId="124F1CE2" w:rsidR="00B65E11" w:rsidRPr="00B65E11" w:rsidRDefault="00B65E11" w:rsidP="00B65E11">
      <w:pPr>
        <w:ind w:firstLine="567"/>
        <w:jc w:val="both"/>
        <w:rPr>
          <w:rFonts w:ascii="Eurostile LT" w:hAnsi="Eurostile LT"/>
          <w:sz w:val="22"/>
          <w:szCs w:val="22"/>
        </w:rPr>
      </w:pPr>
      <w:r w:rsidRPr="00B65E11">
        <w:rPr>
          <w:rFonts w:ascii="Eurostile LT" w:hAnsi="Eurostile LT"/>
          <w:sz w:val="22"/>
          <w:szCs w:val="22"/>
        </w:rPr>
        <w:t xml:space="preserve">La tendenza generale oggi è quella di fotografare i differenti aspetti dello sviluppo organizzativo quali i processi, le competenze, le performance, i bisogni formativi ecc., in modo compartimentato e isolato tra loro. </w:t>
      </w:r>
    </w:p>
    <w:p w14:paraId="5E721373" w14:textId="77777777" w:rsidR="00B65E11" w:rsidRDefault="00B65E11" w:rsidP="00B65E11">
      <w:pPr>
        <w:jc w:val="both"/>
        <w:rPr>
          <w:rFonts w:ascii="Eurostile LT" w:hAnsi="Eurostile LT"/>
          <w:sz w:val="22"/>
          <w:szCs w:val="22"/>
        </w:rPr>
      </w:pPr>
    </w:p>
    <w:p w14:paraId="35D3A638" w14:textId="43228BEC" w:rsidR="00B65E11" w:rsidRDefault="00B65E11" w:rsidP="00B65E11">
      <w:pPr>
        <w:ind w:firstLine="567"/>
        <w:jc w:val="both"/>
        <w:rPr>
          <w:rFonts w:ascii="Eurostile LT" w:hAnsi="Eurostile LT"/>
          <w:sz w:val="22"/>
          <w:szCs w:val="22"/>
        </w:rPr>
      </w:pPr>
      <w:r w:rsidRPr="00B65E11">
        <w:rPr>
          <w:rFonts w:ascii="Eurostile LT" w:hAnsi="Eurostile LT"/>
          <w:sz w:val="22"/>
          <w:szCs w:val="22"/>
        </w:rPr>
        <w:t>Il progetto formativo che l</w:t>
      </w:r>
      <w:r>
        <w:rPr>
          <w:rFonts w:ascii="Eurostile LT" w:hAnsi="Eurostile LT"/>
          <w:sz w:val="22"/>
          <w:szCs w:val="22"/>
        </w:rPr>
        <w:t>’INAF</w:t>
      </w:r>
      <w:r w:rsidRPr="00B65E11">
        <w:rPr>
          <w:rFonts w:ascii="Eurostile LT" w:hAnsi="Eurostile LT"/>
          <w:sz w:val="22"/>
          <w:szCs w:val="22"/>
        </w:rPr>
        <w:t xml:space="preserve"> intende realizzare nel prossimo futuro sarebbe, invece, quello di costruire un approccio integrato del sistema organizzativo come semplificato nella figura di seguito riportata:</w:t>
      </w:r>
    </w:p>
    <w:p w14:paraId="1F5EAB90" w14:textId="0DE86A17" w:rsidR="003C156D" w:rsidRDefault="003C156D" w:rsidP="00B65E11">
      <w:pPr>
        <w:ind w:firstLine="567"/>
        <w:jc w:val="both"/>
        <w:rPr>
          <w:rFonts w:ascii="Eurostile LT" w:hAnsi="Eurostile LT"/>
          <w:sz w:val="22"/>
          <w:szCs w:val="22"/>
        </w:rPr>
      </w:pPr>
    </w:p>
    <w:p w14:paraId="49B1147C" w14:textId="77777777" w:rsidR="003C156D" w:rsidRPr="00B65E11" w:rsidRDefault="003C156D" w:rsidP="00B65E11">
      <w:pPr>
        <w:ind w:firstLine="567"/>
        <w:jc w:val="both"/>
        <w:rPr>
          <w:rFonts w:ascii="Eurostile LT" w:hAnsi="Eurostile LT"/>
          <w:sz w:val="22"/>
          <w:szCs w:val="22"/>
        </w:rPr>
      </w:pPr>
    </w:p>
    <w:p w14:paraId="6F2687D3" w14:textId="514E343D" w:rsidR="00B65E11" w:rsidRDefault="00C365AB" w:rsidP="00B65E11">
      <w:r>
        <w:rPr>
          <w:rFonts w:ascii="Sitka Banner" w:hAnsi="Sitka Banner"/>
          <w:noProof/>
          <w:lang w:eastAsia="it-IT"/>
        </w:rPr>
        <mc:AlternateContent>
          <mc:Choice Requires="wps">
            <w:drawing>
              <wp:anchor distT="0" distB="0" distL="114300" distR="114300" simplePos="0" relativeHeight="251660288" behindDoc="0" locked="0" layoutInCell="1" allowOverlap="1" wp14:anchorId="2133D5EE" wp14:editId="609E4C65">
                <wp:simplePos x="0" y="0"/>
                <wp:positionH relativeFrom="column">
                  <wp:posOffset>4006932</wp:posOffset>
                </wp:positionH>
                <wp:positionV relativeFrom="paragraph">
                  <wp:posOffset>182245</wp:posOffset>
                </wp:positionV>
                <wp:extent cx="1349375" cy="756285"/>
                <wp:effectExtent l="0" t="0" r="22225" b="24765"/>
                <wp:wrapNone/>
                <wp:docPr id="265" name="Ovale 265"/>
                <wp:cNvGraphicFramePr/>
                <a:graphic xmlns:a="http://schemas.openxmlformats.org/drawingml/2006/main">
                  <a:graphicData uri="http://schemas.microsoft.com/office/word/2010/wordprocessingShape">
                    <wps:wsp>
                      <wps:cNvSpPr/>
                      <wps:spPr>
                        <a:xfrm>
                          <a:off x="0" y="0"/>
                          <a:ext cx="1349375" cy="7562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04E83A"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33D5EE" id="Ovale 265" o:spid="_x0000_s1084" style="position:absolute;margin-left:315.5pt;margin-top:14.35pt;width:106.25pt;height:5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" fillcolor="#4472c4 [3204]" strokecolor="#1f3763 [1604]" strokeweight="1pt">
                <v:stroke joinstyle="miter"/>
                <v:textbox>
                  <w:txbxContent>
                    <w:p w14:paraId="0004E83A"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Performance</w:t>
                      </w:r>
                    </w:p>
                  </w:txbxContent>
                </v:textbox>
              </v:oval>
            </w:pict>
          </mc:Fallback>
        </mc:AlternateContent>
      </w:r>
      <w:r>
        <w:rPr>
          <w:rFonts w:ascii="Sitka Banner" w:hAnsi="Sitka Banner"/>
          <w:noProof/>
          <w:lang w:eastAsia="it-IT"/>
        </w:rPr>
        <mc:AlternateContent>
          <mc:Choice Requires="wps">
            <w:drawing>
              <wp:anchor distT="0" distB="0" distL="114300" distR="114300" simplePos="0" relativeHeight="251658240" behindDoc="0" locked="0" layoutInCell="1" allowOverlap="1" wp14:anchorId="6BBA40E4" wp14:editId="09392BA1">
                <wp:simplePos x="0" y="0"/>
                <wp:positionH relativeFrom="column">
                  <wp:posOffset>2356485</wp:posOffset>
                </wp:positionH>
                <wp:positionV relativeFrom="paragraph">
                  <wp:posOffset>136443</wp:posOffset>
                </wp:positionV>
                <wp:extent cx="1501775" cy="794385"/>
                <wp:effectExtent l="0" t="0" r="22225" b="24765"/>
                <wp:wrapNone/>
                <wp:docPr id="266" name="Ovale 266"/>
                <wp:cNvGraphicFramePr/>
                <a:graphic xmlns:a="http://schemas.openxmlformats.org/drawingml/2006/main">
                  <a:graphicData uri="http://schemas.microsoft.com/office/word/2010/wordprocessingShape">
                    <wps:wsp>
                      <wps:cNvSpPr/>
                      <wps:spPr>
                        <a:xfrm>
                          <a:off x="0" y="0"/>
                          <a:ext cx="1501775" cy="7943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03F27D"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Responsabilità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BA40E4" id="Ovale 266" o:spid="_x0000_s1085" style="position:absolute;margin-left:185.55pt;margin-top:10.75pt;width:118.25pt;height: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" fillcolor="#4472c4 [3204]" strokecolor="#1f3763 [1604]" strokeweight="1pt">
                <v:stroke joinstyle="miter"/>
                <v:textbox>
                  <w:txbxContent>
                    <w:p w14:paraId="5903F27D"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Responsabilità</w:t>
                      </w:r>
                    </w:p>
                  </w:txbxContent>
                </v:textbox>
              </v:oval>
            </w:pict>
          </mc:Fallback>
        </mc:AlternateContent>
      </w:r>
      <w:r>
        <w:rPr>
          <w:rFonts w:ascii="Sitka Banner" w:hAnsi="Sitka Banner"/>
          <w:noProof/>
          <w:lang w:eastAsia="it-IT"/>
        </w:rPr>
        <mc:AlternateContent>
          <mc:Choice Requires="wps">
            <w:drawing>
              <wp:anchor distT="0" distB="0" distL="114300" distR="114300" simplePos="0" relativeHeight="251656192" behindDoc="0" locked="0" layoutInCell="1" allowOverlap="1" wp14:anchorId="4E884C43" wp14:editId="553EF7BE">
                <wp:simplePos x="0" y="0"/>
                <wp:positionH relativeFrom="column">
                  <wp:posOffset>963295</wp:posOffset>
                </wp:positionH>
                <wp:positionV relativeFrom="paragraph">
                  <wp:posOffset>144698</wp:posOffset>
                </wp:positionV>
                <wp:extent cx="1316990" cy="777240"/>
                <wp:effectExtent l="0" t="0" r="16510" b="22860"/>
                <wp:wrapNone/>
                <wp:docPr id="267" name="Ovale 267"/>
                <wp:cNvGraphicFramePr/>
                <a:graphic xmlns:a="http://schemas.openxmlformats.org/drawingml/2006/main">
                  <a:graphicData uri="http://schemas.microsoft.com/office/word/2010/wordprocessingShape">
                    <wps:wsp>
                      <wps:cNvSpPr/>
                      <wps:spPr>
                        <a:xfrm>
                          <a:off x="0" y="0"/>
                          <a:ext cx="1316990" cy="77724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02A2CD"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Competenze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884C43" id="Ovale 267" o:spid="_x0000_s1086" style="position:absolute;margin-left:75.85pt;margin-top:11.4pt;width:103.7pt;height:6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" fillcolor="#4472c4 [3204]" strokecolor="#1f3763 [1604]" strokeweight="1pt">
                <v:stroke joinstyle="miter"/>
                <v:textbox>
                  <w:txbxContent>
                    <w:p w14:paraId="0502A2CD"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Competenze</w:t>
                      </w:r>
                    </w:p>
                  </w:txbxContent>
                </v:textbox>
              </v:oval>
            </w:pict>
          </mc:Fallback>
        </mc:AlternateContent>
      </w:r>
    </w:p>
    <w:p w14:paraId="26068623" w14:textId="39B4347B" w:rsidR="00C365AB" w:rsidRDefault="00C365AB" w:rsidP="00C365AB">
      <w:pPr>
        <w:jc w:val="both"/>
        <w:rPr>
          <w:rFonts w:ascii="Sitka Banner" w:hAnsi="Sitka Banner"/>
        </w:rPr>
      </w:pPr>
    </w:p>
    <w:p w14:paraId="6354A210" w14:textId="23144537" w:rsidR="00C365AB" w:rsidRDefault="00C365AB" w:rsidP="00C365AB">
      <w:pPr>
        <w:jc w:val="both"/>
        <w:rPr>
          <w:rFonts w:ascii="Sitka Banner" w:hAnsi="Sitka Banner"/>
        </w:rPr>
      </w:pPr>
    </w:p>
    <w:p w14:paraId="40DA263D" w14:textId="77777777" w:rsidR="00C365AB" w:rsidRDefault="00C365AB" w:rsidP="00C365AB">
      <w:pPr>
        <w:jc w:val="both"/>
        <w:rPr>
          <w:rFonts w:ascii="Sitka Banner" w:hAnsi="Sitka Banner"/>
        </w:rPr>
      </w:pPr>
    </w:p>
    <w:p w14:paraId="0BF9D79E" w14:textId="77777777" w:rsidR="00C365AB" w:rsidRDefault="00C365AB" w:rsidP="00C365AB">
      <w:pPr>
        <w:jc w:val="both"/>
        <w:rPr>
          <w:rFonts w:ascii="Sitka Banner" w:hAnsi="Sitka Banner"/>
        </w:rPr>
      </w:pPr>
    </w:p>
    <w:p w14:paraId="0AD179A1" w14:textId="6593BAD5" w:rsidR="00C365AB" w:rsidRDefault="00C365AB" w:rsidP="00C365AB">
      <w:pPr>
        <w:jc w:val="both"/>
        <w:rPr>
          <w:rFonts w:ascii="Sitka Banner" w:hAnsi="Sitka Banner"/>
        </w:rPr>
      </w:pPr>
      <w:r>
        <w:rPr>
          <w:rFonts w:ascii="Sitka Banner" w:hAnsi="Sitka Banner"/>
          <w:noProof/>
          <w:lang w:eastAsia="it-IT"/>
        </w:rPr>
        <mc:AlternateContent>
          <mc:Choice Requires="wps">
            <w:drawing>
              <wp:anchor distT="0" distB="0" distL="114300" distR="114300" simplePos="0" relativeHeight="251664384" behindDoc="0" locked="0" layoutInCell="1" allowOverlap="1" wp14:anchorId="4573B228" wp14:editId="6F737CAF">
                <wp:simplePos x="0" y="0"/>
                <wp:positionH relativeFrom="column">
                  <wp:posOffset>4054475</wp:posOffset>
                </wp:positionH>
                <wp:positionV relativeFrom="paragraph">
                  <wp:posOffset>186690</wp:posOffset>
                </wp:positionV>
                <wp:extent cx="1431290" cy="739775"/>
                <wp:effectExtent l="0" t="0" r="16510" b="22225"/>
                <wp:wrapNone/>
                <wp:docPr id="269" name="Ovale 269"/>
                <wp:cNvGraphicFramePr/>
                <a:graphic xmlns:a="http://schemas.openxmlformats.org/drawingml/2006/main">
                  <a:graphicData uri="http://schemas.microsoft.com/office/word/2010/wordprocessingShape">
                    <wps:wsp>
                      <wps:cNvSpPr/>
                      <wps:spPr>
                        <a:xfrm>
                          <a:off x="0" y="0"/>
                          <a:ext cx="1431290" cy="7397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D68FFC" w14:textId="77777777" w:rsidR="00324E72" w:rsidRDefault="00324E72" w:rsidP="00C365AB">
                            <w:pPr>
                              <w:jc w:val="center"/>
                              <w:rPr>
                                <w:rFonts w:ascii="Eurostile LT" w:hAnsi="Eurostile LT"/>
                                <w:sz w:val="18"/>
                                <w:szCs w:val="18"/>
                              </w:rPr>
                            </w:pPr>
                          </w:p>
                          <w:p w14:paraId="6BBDDF80" w14:textId="3F564D0C" w:rsidR="00324E72" w:rsidRPr="00C365AB" w:rsidRDefault="00324E72" w:rsidP="00C365AB">
                            <w:pPr>
                              <w:jc w:val="center"/>
                              <w:rPr>
                                <w:rFonts w:ascii="Eurostile LT" w:hAnsi="Eurostile LT"/>
                                <w:sz w:val="18"/>
                                <w:szCs w:val="18"/>
                              </w:rPr>
                            </w:pPr>
                            <w:r w:rsidRPr="00C365AB">
                              <w:rPr>
                                <w:rFonts w:ascii="Eurostile LT" w:hAnsi="Eurostile LT"/>
                                <w:sz w:val="18"/>
                                <w:szCs w:val="18"/>
                              </w:rPr>
                              <w:t>Formazione</w:t>
                            </w:r>
                          </w:p>
                          <w:p w14:paraId="6E34269C" w14:textId="77777777" w:rsidR="00324E72" w:rsidRDefault="00324E72" w:rsidP="00C365A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73B228" id="Ovale 269" o:spid="_x0000_s1087" style="position:absolute;left:0;text-align:left;margin-left:319.25pt;margin-top:14.7pt;width:112.7pt;height:5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" fillcolor="#4472c4 [3204]" strokecolor="#1f3763 [1604]" strokeweight="1pt">
                <v:stroke joinstyle="miter"/>
                <v:textbox>
                  <w:txbxContent>
                    <w:p w14:paraId="6CD68FFC" w14:textId="77777777" w:rsidR="00324E72" w:rsidRDefault="00324E72" w:rsidP="00C365AB">
                      <w:pPr>
                        <w:jc w:val="center"/>
                        <w:rPr>
                          <w:rFonts w:ascii="Eurostile LT" w:hAnsi="Eurostile LT"/>
                          <w:sz w:val="18"/>
                          <w:szCs w:val="18"/>
                        </w:rPr>
                      </w:pPr>
                    </w:p>
                    <w:p w14:paraId="6BBDDF80" w14:textId="3F564D0C" w:rsidR="00324E72" w:rsidRPr="00C365AB" w:rsidRDefault="00324E72" w:rsidP="00C365AB">
                      <w:pPr>
                        <w:jc w:val="center"/>
                        <w:rPr>
                          <w:rFonts w:ascii="Eurostile LT" w:hAnsi="Eurostile LT"/>
                          <w:sz w:val="18"/>
                          <w:szCs w:val="18"/>
                        </w:rPr>
                      </w:pPr>
                      <w:r w:rsidRPr="00C365AB">
                        <w:rPr>
                          <w:rFonts w:ascii="Eurostile LT" w:hAnsi="Eurostile LT"/>
                          <w:sz w:val="18"/>
                          <w:szCs w:val="18"/>
                        </w:rPr>
                        <w:t>Formazione</w:t>
                      </w:r>
                    </w:p>
                    <w:p w14:paraId="6E34269C" w14:textId="77777777" w:rsidR="00324E72" w:rsidRDefault="00324E72" w:rsidP="00C365AB"/>
                  </w:txbxContent>
                </v:textbox>
              </v:oval>
            </w:pict>
          </mc:Fallback>
        </mc:AlternateContent>
      </w:r>
      <w:r>
        <w:rPr>
          <w:rFonts w:ascii="Sitka Banner" w:hAnsi="Sitka Banner"/>
          <w:noProof/>
          <w:lang w:eastAsia="it-IT"/>
        </w:rPr>
        <mc:AlternateContent>
          <mc:Choice Requires="wps">
            <w:drawing>
              <wp:anchor distT="0" distB="0" distL="114300" distR="114300" simplePos="0" relativeHeight="251662336" behindDoc="0" locked="0" layoutInCell="1" allowOverlap="1" wp14:anchorId="7F13135C" wp14:editId="54F561F2">
                <wp:simplePos x="0" y="0"/>
                <wp:positionH relativeFrom="column">
                  <wp:posOffset>1072243</wp:posOffset>
                </wp:positionH>
                <wp:positionV relativeFrom="paragraph">
                  <wp:posOffset>165644</wp:posOffset>
                </wp:positionV>
                <wp:extent cx="1137557" cy="767080"/>
                <wp:effectExtent l="0" t="0" r="24765" b="13970"/>
                <wp:wrapNone/>
                <wp:docPr id="270" name="Ovale 270"/>
                <wp:cNvGraphicFramePr/>
                <a:graphic xmlns:a="http://schemas.openxmlformats.org/drawingml/2006/main">
                  <a:graphicData uri="http://schemas.microsoft.com/office/word/2010/wordprocessingShape">
                    <wps:wsp>
                      <wps:cNvSpPr/>
                      <wps:spPr>
                        <a:xfrm>
                          <a:off x="0" y="0"/>
                          <a:ext cx="1137557" cy="7670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1B1F54"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Ruoli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13135C" id="Ovale 270" o:spid="_x0000_s1088" style="position:absolute;left:0;text-align:left;margin-left:84.45pt;margin-top:13.05pt;width:89.55pt;height:6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" fillcolor="#4472c4 [3204]" strokecolor="#1f3763 [1604]" strokeweight="1pt">
                <v:stroke joinstyle="miter"/>
                <v:textbox>
                  <w:txbxContent>
                    <w:p w14:paraId="3E1B1F54"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Ruoli</w:t>
                      </w:r>
                    </w:p>
                  </w:txbxContent>
                </v:textbox>
              </v:oval>
            </w:pict>
          </mc:Fallback>
        </mc:AlternateContent>
      </w:r>
    </w:p>
    <w:p w14:paraId="05529B51" w14:textId="33E5ABF0" w:rsidR="00B65E11" w:rsidRDefault="00C365AB" w:rsidP="00B65E11">
      <w:pPr>
        <w:tabs>
          <w:tab w:val="left" w:pos="0"/>
        </w:tabs>
        <w:jc w:val="both"/>
      </w:pPr>
      <w:r>
        <w:rPr>
          <w:rFonts w:ascii="Sitka Banner" w:hAnsi="Sitka Banner"/>
          <w:noProof/>
          <w:lang w:eastAsia="it-IT"/>
        </w:rPr>
        <mc:AlternateContent>
          <mc:Choice Requires="wps">
            <w:drawing>
              <wp:anchor distT="0" distB="0" distL="114300" distR="114300" simplePos="0" relativeHeight="251666432" behindDoc="0" locked="0" layoutInCell="1" allowOverlap="1" wp14:anchorId="54C99CFA" wp14:editId="1EB3DD17">
                <wp:simplePos x="0" y="0"/>
                <wp:positionH relativeFrom="column">
                  <wp:posOffset>2360930</wp:posOffset>
                </wp:positionH>
                <wp:positionV relativeFrom="paragraph">
                  <wp:posOffset>171532</wp:posOffset>
                </wp:positionV>
                <wp:extent cx="1562100" cy="848995"/>
                <wp:effectExtent l="0" t="0" r="19050" b="27305"/>
                <wp:wrapNone/>
                <wp:docPr id="268" name="Ovale 268"/>
                <wp:cNvGraphicFramePr/>
                <a:graphic xmlns:a="http://schemas.openxmlformats.org/drawingml/2006/main">
                  <a:graphicData uri="http://schemas.microsoft.com/office/word/2010/wordprocessingShape">
                    <wps:wsp>
                      <wps:cNvSpPr/>
                      <wps:spPr>
                        <a:xfrm>
                          <a:off x="0" y="0"/>
                          <a:ext cx="1562100" cy="848995"/>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875855"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Processi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C99CFA" id="Ovale 268" o:spid="_x0000_s1089" style="position:absolute;left:0;text-align:left;margin-left:185.9pt;margin-top:13.5pt;width:123pt;height:6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" fillcolor="black [3213]" strokecolor="#1f3763 [1604]" strokeweight="1pt">
                <v:stroke joinstyle="miter"/>
                <v:textbox>
                  <w:txbxContent>
                    <w:p w14:paraId="29875855" w14:textId="77777777" w:rsidR="00324E72" w:rsidRPr="00C365AB" w:rsidRDefault="00324E72" w:rsidP="00C365AB">
                      <w:pPr>
                        <w:jc w:val="center"/>
                        <w:rPr>
                          <w:rFonts w:ascii="Eurostile LT" w:hAnsi="Eurostile LT"/>
                          <w:sz w:val="18"/>
                          <w:szCs w:val="18"/>
                        </w:rPr>
                      </w:pPr>
                      <w:r w:rsidRPr="00C365AB">
                        <w:rPr>
                          <w:rFonts w:ascii="Eurostile LT" w:hAnsi="Eurostile LT"/>
                          <w:sz w:val="18"/>
                          <w:szCs w:val="18"/>
                        </w:rPr>
                        <w:t>Processi</w:t>
                      </w:r>
                    </w:p>
                  </w:txbxContent>
                </v:textbox>
              </v:oval>
            </w:pict>
          </mc:Fallback>
        </mc:AlternateContent>
      </w:r>
    </w:p>
    <w:p w14:paraId="0D01E996" w14:textId="78D3BBAD" w:rsidR="00C365AB" w:rsidRPr="00C365AB" w:rsidRDefault="00C365AB" w:rsidP="00C365AB"/>
    <w:p w14:paraId="6DD3D587" w14:textId="72B39BA5" w:rsidR="00C365AB" w:rsidRPr="00C365AB" w:rsidRDefault="00C365AB" w:rsidP="00C365AB"/>
    <w:p w14:paraId="6F66EFAA" w14:textId="5B054E28" w:rsidR="00C365AB" w:rsidRPr="00C365AB" w:rsidRDefault="00C365AB" w:rsidP="00C365AB"/>
    <w:p w14:paraId="7594490B" w14:textId="54C31625" w:rsidR="00C365AB" w:rsidRPr="00C365AB" w:rsidRDefault="00C365AB" w:rsidP="00C365AB"/>
    <w:p w14:paraId="5B3559B0" w14:textId="28BEA362" w:rsidR="00C365AB" w:rsidRDefault="00C365AB" w:rsidP="00C365AB"/>
    <w:p w14:paraId="3F6829C6" w14:textId="77777777" w:rsidR="00C365AB" w:rsidRDefault="00C365AB" w:rsidP="00C365AB">
      <w:pPr>
        <w:tabs>
          <w:tab w:val="left" w:pos="0"/>
        </w:tabs>
        <w:jc w:val="both"/>
      </w:pPr>
      <w:r>
        <w:tab/>
      </w:r>
    </w:p>
    <w:p w14:paraId="78D7B259" w14:textId="25004EAA" w:rsidR="00C365AB" w:rsidRPr="00C365AB" w:rsidRDefault="00C365AB" w:rsidP="00C365AB">
      <w:pPr>
        <w:tabs>
          <w:tab w:val="left" w:pos="0"/>
        </w:tabs>
        <w:jc w:val="both"/>
        <w:rPr>
          <w:rFonts w:ascii="Eurostile LT" w:hAnsi="Eurostile LT"/>
          <w:sz w:val="22"/>
          <w:szCs w:val="22"/>
        </w:rPr>
      </w:pPr>
      <w:r>
        <w:tab/>
      </w:r>
      <w:r w:rsidRPr="00C365AB">
        <w:rPr>
          <w:rFonts w:ascii="Eurostile LT" w:hAnsi="Eurostile LT"/>
          <w:sz w:val="22"/>
          <w:szCs w:val="22"/>
        </w:rPr>
        <w:t>L</w:t>
      </w:r>
      <w:r>
        <w:rPr>
          <w:rFonts w:ascii="Eurostile LT" w:hAnsi="Eurostile LT"/>
          <w:sz w:val="22"/>
          <w:szCs w:val="22"/>
        </w:rPr>
        <w:t>’Istituto</w:t>
      </w:r>
      <w:r w:rsidRPr="00C365AB">
        <w:rPr>
          <w:rFonts w:ascii="Eurostile LT" w:hAnsi="Eurostile LT"/>
          <w:sz w:val="22"/>
          <w:szCs w:val="22"/>
        </w:rPr>
        <w:t xml:space="preserve"> sta iniziando a muoversi in questa direzione, ma le attività da svolgere per raggiungere questo obiettivo sono diverse e complesse e sarà inevitabilmente necessario un periodo più o meno lungo di tempo per adattare l’attuale assetto a questa nuova impostazione e stabilire le basi per la definizione di una diversa e più moderna organizzazione.</w:t>
      </w:r>
    </w:p>
    <w:p w14:paraId="200A31B5" w14:textId="77777777" w:rsidR="00C365AB" w:rsidRDefault="00C365AB" w:rsidP="00C365AB">
      <w:pPr>
        <w:tabs>
          <w:tab w:val="left" w:pos="0"/>
        </w:tabs>
        <w:jc w:val="both"/>
        <w:rPr>
          <w:rFonts w:ascii="Eurostile LT" w:hAnsi="Eurostile LT"/>
          <w:sz w:val="22"/>
          <w:szCs w:val="22"/>
        </w:rPr>
      </w:pPr>
    </w:p>
    <w:p w14:paraId="05E1F4ED" w14:textId="50637A43" w:rsidR="00C365AB" w:rsidRDefault="00C365AB" w:rsidP="00C365AB">
      <w:pPr>
        <w:tabs>
          <w:tab w:val="left" w:pos="0"/>
        </w:tabs>
        <w:jc w:val="both"/>
        <w:rPr>
          <w:rFonts w:ascii="Eurostile LT" w:hAnsi="Eurostile LT"/>
          <w:sz w:val="22"/>
          <w:szCs w:val="22"/>
        </w:rPr>
      </w:pPr>
      <w:r>
        <w:rPr>
          <w:rFonts w:ascii="Eurostile LT" w:hAnsi="Eurostile LT"/>
          <w:sz w:val="22"/>
          <w:szCs w:val="22"/>
        </w:rPr>
        <w:tab/>
      </w:r>
      <w:r w:rsidRPr="00C365AB">
        <w:rPr>
          <w:rFonts w:ascii="Eurostile LT" w:hAnsi="Eurostile LT"/>
          <w:sz w:val="22"/>
          <w:szCs w:val="22"/>
        </w:rPr>
        <w:t xml:space="preserve">Oggi, per raggiungere gli obiettivi dettagliati nel </w:t>
      </w:r>
      <w:r w:rsidRPr="00E4524D">
        <w:rPr>
          <w:rFonts w:ascii="Eurostile LT" w:hAnsi="Eurostile LT"/>
          <w:bCs/>
          <w:iCs/>
          <w:sz w:val="22"/>
          <w:szCs w:val="22"/>
        </w:rPr>
        <w:t>Piano della Performance</w:t>
      </w:r>
      <w:r w:rsidRPr="00C365AB">
        <w:rPr>
          <w:rFonts w:ascii="Eurostile LT" w:hAnsi="Eurostile LT"/>
          <w:sz w:val="22"/>
          <w:szCs w:val="22"/>
        </w:rPr>
        <w:t xml:space="preserve"> o per migliorare i processi di cambiamento voluti dalla</w:t>
      </w:r>
      <w:r w:rsidR="00E4524D">
        <w:rPr>
          <w:rFonts w:ascii="Eurostile LT" w:hAnsi="Eurostile LT"/>
          <w:sz w:val="22"/>
          <w:szCs w:val="22"/>
        </w:rPr>
        <w:t xml:space="preserve"> </w:t>
      </w:r>
      <w:r w:rsidR="00E4524D" w:rsidRPr="00E4524D">
        <w:rPr>
          <w:rFonts w:ascii="Eurostile LT" w:hAnsi="Eurostile LT"/>
          <w:i/>
          <w:iCs/>
          <w:sz w:val="22"/>
          <w:szCs w:val="22"/>
        </w:rPr>
        <w:t>governance</w:t>
      </w:r>
      <w:r w:rsidRPr="00C365AB">
        <w:rPr>
          <w:rFonts w:ascii="Eurostile LT" w:hAnsi="Eurostile LT"/>
          <w:sz w:val="22"/>
          <w:szCs w:val="22"/>
        </w:rPr>
        <w:t>, è necessario prevedere una</w:t>
      </w:r>
      <w:r w:rsidR="00E4524D">
        <w:rPr>
          <w:rFonts w:ascii="Eurostile LT" w:hAnsi="Eurostile LT"/>
          <w:sz w:val="22"/>
          <w:szCs w:val="22"/>
        </w:rPr>
        <w:t xml:space="preserve"> formazione</w:t>
      </w:r>
      <w:r w:rsidRPr="00C365AB">
        <w:rPr>
          <w:rFonts w:ascii="Eurostile LT" w:hAnsi="Eurostile LT"/>
          <w:sz w:val="22"/>
          <w:szCs w:val="22"/>
        </w:rPr>
        <w:t>, intesa nel senso più lato del termine, non più destinata a soddisfare le esigenze dei singoli individui, ma in grado di ottimizzare, in termini di efficacia, efficienza ed economicità, il rendimento di una intera</w:t>
      </w:r>
      <w:r w:rsidR="00E4524D">
        <w:rPr>
          <w:rFonts w:ascii="Eurostile LT" w:hAnsi="Eurostile LT"/>
          <w:sz w:val="22"/>
          <w:szCs w:val="22"/>
        </w:rPr>
        <w:t xml:space="preserve"> articolazione organizzativa</w:t>
      </w:r>
      <w:r w:rsidRPr="00C365AB">
        <w:rPr>
          <w:rFonts w:ascii="Eurostile LT" w:hAnsi="Eurostile LT"/>
          <w:sz w:val="22"/>
          <w:szCs w:val="22"/>
        </w:rPr>
        <w:t xml:space="preserve">, o, ancora meglio, di più </w:t>
      </w:r>
      <w:r w:rsidRPr="00E4524D">
        <w:rPr>
          <w:rFonts w:ascii="Eurostile LT" w:hAnsi="Eurostile LT"/>
          <w:bCs/>
          <w:iCs/>
          <w:sz w:val="22"/>
          <w:szCs w:val="22"/>
        </w:rPr>
        <w:t>articolazioni organizzative</w:t>
      </w:r>
      <w:r w:rsidRPr="00C365AB">
        <w:rPr>
          <w:rFonts w:ascii="Eurostile LT" w:hAnsi="Eurostile LT"/>
          <w:sz w:val="22"/>
          <w:szCs w:val="22"/>
        </w:rPr>
        <w:t xml:space="preserve"> considerate nel loro insieme e, in fasi successive, di garantire un elevato standard qualitativo dei </w:t>
      </w:r>
      <w:r w:rsidRPr="00E4524D">
        <w:rPr>
          <w:rFonts w:ascii="Eurostile LT" w:hAnsi="Eurostile LT"/>
          <w:bCs/>
          <w:iCs/>
          <w:sz w:val="22"/>
          <w:szCs w:val="22"/>
        </w:rPr>
        <w:t>servizi</w:t>
      </w:r>
      <w:r w:rsidRPr="00C365AB">
        <w:rPr>
          <w:rFonts w:ascii="Eurostile LT" w:hAnsi="Eurostile LT"/>
          <w:sz w:val="22"/>
          <w:szCs w:val="22"/>
        </w:rPr>
        <w:t xml:space="preserve"> erogati all’utenza, sia interna che esterna, e di ampliare il bagaglio di competenze e di conoscenze di intere </w:t>
      </w:r>
      <w:r w:rsidRPr="00E4524D">
        <w:rPr>
          <w:rFonts w:ascii="Eurostile LT" w:hAnsi="Eurostile LT"/>
          <w:bCs/>
          <w:iCs/>
          <w:sz w:val="22"/>
          <w:szCs w:val="22"/>
        </w:rPr>
        <w:t>famiglie professionali</w:t>
      </w:r>
      <w:r w:rsidRPr="00C365AB">
        <w:rPr>
          <w:rFonts w:ascii="Eurostile LT" w:hAnsi="Eurostile LT"/>
          <w:sz w:val="22"/>
          <w:szCs w:val="22"/>
        </w:rPr>
        <w:t>.</w:t>
      </w:r>
    </w:p>
    <w:p w14:paraId="1B19D53C" w14:textId="49162561" w:rsidR="00C365AB" w:rsidRDefault="00C365AB" w:rsidP="00C365AB">
      <w:pPr>
        <w:tabs>
          <w:tab w:val="left" w:pos="0"/>
        </w:tabs>
        <w:jc w:val="both"/>
        <w:rPr>
          <w:rFonts w:ascii="Eurostile LT" w:hAnsi="Eurostile LT"/>
          <w:sz w:val="22"/>
          <w:szCs w:val="22"/>
        </w:rPr>
      </w:pPr>
    </w:p>
    <w:p w14:paraId="44F23D13" w14:textId="2C71D739" w:rsidR="00D85BEC" w:rsidRPr="006648F2" w:rsidRDefault="00D85BEC" w:rsidP="00D85BEC">
      <w:pPr>
        <w:pStyle w:val="Titolo2"/>
        <w:jc w:val="both"/>
        <w:rPr>
          <w:i/>
          <w:iCs/>
        </w:rPr>
      </w:pPr>
      <w:bookmarkStart w:id="61" w:name="_Toc103261918"/>
      <w:r w:rsidRPr="006648F2">
        <w:rPr>
          <w:rFonts w:ascii="Eurostile LT" w:hAnsi="Eurostile LT"/>
          <w:i/>
          <w:iCs/>
          <w:sz w:val="22"/>
          <w:szCs w:val="22"/>
        </w:rPr>
        <w:t>3.3.</w:t>
      </w:r>
      <w:r w:rsidR="001F6968">
        <w:rPr>
          <w:rFonts w:ascii="Eurostile LT" w:hAnsi="Eurostile LT"/>
          <w:i/>
          <w:iCs/>
          <w:sz w:val="22"/>
          <w:szCs w:val="22"/>
        </w:rPr>
        <w:t>8</w:t>
      </w:r>
      <w:r w:rsidRPr="006648F2">
        <w:rPr>
          <w:rFonts w:ascii="Eurostile LT" w:hAnsi="Eurostile LT"/>
          <w:i/>
          <w:iCs/>
          <w:sz w:val="22"/>
          <w:szCs w:val="22"/>
        </w:rPr>
        <w:t>.</w:t>
      </w:r>
      <w:r w:rsidR="00BD66DC">
        <w:rPr>
          <w:rFonts w:ascii="Eurostile LT" w:hAnsi="Eurostile LT"/>
          <w:i/>
          <w:iCs/>
          <w:sz w:val="22"/>
          <w:szCs w:val="22"/>
        </w:rPr>
        <w:t>4</w:t>
      </w:r>
      <w:r w:rsidRPr="006648F2">
        <w:rPr>
          <w:rFonts w:ascii="Eurostile LT" w:hAnsi="Eurostile LT"/>
          <w:i/>
          <w:iCs/>
          <w:sz w:val="22"/>
          <w:szCs w:val="22"/>
        </w:rPr>
        <w:t xml:space="preserve"> </w:t>
      </w:r>
      <w:r>
        <w:rPr>
          <w:rFonts w:ascii="Eurostile LT" w:hAnsi="Eurostile LT"/>
          <w:i/>
          <w:iCs/>
          <w:sz w:val="22"/>
          <w:szCs w:val="22"/>
        </w:rPr>
        <w:t>Programma formativo 2022-2024</w:t>
      </w:r>
      <w:bookmarkEnd w:id="61"/>
    </w:p>
    <w:p w14:paraId="4AEEC46C" w14:textId="50455D71" w:rsidR="00D85BEC" w:rsidRDefault="00D85BEC" w:rsidP="00C365AB">
      <w:pPr>
        <w:tabs>
          <w:tab w:val="left" w:pos="0"/>
        </w:tabs>
        <w:jc w:val="both"/>
        <w:rPr>
          <w:rFonts w:ascii="Eurostile LT" w:hAnsi="Eurostile LT"/>
          <w:sz w:val="22"/>
          <w:szCs w:val="22"/>
        </w:rPr>
      </w:pPr>
      <w:r>
        <w:rPr>
          <w:rFonts w:ascii="Eurostile LT" w:hAnsi="Eurostile LT"/>
          <w:sz w:val="22"/>
          <w:szCs w:val="22"/>
        </w:rPr>
        <w:tab/>
      </w:r>
    </w:p>
    <w:p w14:paraId="3E636FA7" w14:textId="753BC86F" w:rsidR="00D85BEC" w:rsidRPr="00D85BEC" w:rsidRDefault="00D85BEC" w:rsidP="00D85BEC">
      <w:pPr>
        <w:ind w:firstLine="708"/>
        <w:jc w:val="both"/>
        <w:rPr>
          <w:rFonts w:ascii="Eurostile LT" w:hAnsi="Eurostile LT"/>
          <w:noProof/>
          <w:sz w:val="22"/>
          <w:szCs w:val="22"/>
        </w:rPr>
      </w:pPr>
      <w:r w:rsidRPr="00D85BEC">
        <w:rPr>
          <w:rFonts w:ascii="Eurostile LT" w:hAnsi="Eurostile LT" w:cs="Times-Roman"/>
          <w:sz w:val="22"/>
          <w:szCs w:val="22"/>
        </w:rPr>
        <w:t>Nell’ottica di avviare un approccio metodologico finalizzato alla programmazione delle attività formative in una visione integrata con il sistema organizzativo ed i relativi processi, nonché coerente con le precedenti</w:t>
      </w:r>
      <w:r w:rsidR="001E29EE">
        <w:rPr>
          <w:rFonts w:ascii="Eurostile LT" w:hAnsi="Eurostile LT" w:cs="Times-Roman"/>
          <w:sz w:val="22"/>
          <w:szCs w:val="22"/>
        </w:rPr>
        <w:t xml:space="preserve"> Sezioni</w:t>
      </w:r>
      <w:r w:rsidRPr="00D85BEC">
        <w:rPr>
          <w:rFonts w:ascii="Eurostile LT" w:hAnsi="Eurostile LT" w:cs="Times-Roman"/>
          <w:sz w:val="22"/>
          <w:szCs w:val="22"/>
        </w:rPr>
        <w:t xml:space="preserve"> del </w:t>
      </w:r>
      <w:r w:rsidRPr="001E29EE">
        <w:rPr>
          <w:rFonts w:ascii="Eurostile LT" w:hAnsi="Eurostile LT" w:cs="Arial"/>
          <w:bCs/>
          <w:iCs/>
          <w:sz w:val="22"/>
          <w:szCs w:val="22"/>
        </w:rPr>
        <w:t>Piano Integrato di Organizzazione e Attività</w:t>
      </w:r>
      <w:r w:rsidRPr="00D85BEC">
        <w:rPr>
          <w:rFonts w:ascii="Eurostile LT" w:hAnsi="Eurostile LT" w:cs="Times-Roman"/>
          <w:sz w:val="22"/>
          <w:szCs w:val="22"/>
        </w:rPr>
        <w:t xml:space="preserve">, sono state individuate </w:t>
      </w:r>
      <w:r w:rsidRPr="00E873CB">
        <w:rPr>
          <w:rFonts w:ascii="Eurostile LT" w:hAnsi="Eurostile LT" w:cs="Times-Roman"/>
          <w:sz w:val="22"/>
          <w:szCs w:val="22"/>
        </w:rPr>
        <w:t>cinque aree di intervento</w:t>
      </w:r>
      <w:r w:rsidRPr="00D85BEC">
        <w:rPr>
          <w:rFonts w:ascii="Eurostile LT" w:hAnsi="Eurostile LT" w:cs="Times-Roman"/>
          <w:sz w:val="22"/>
          <w:szCs w:val="22"/>
        </w:rPr>
        <w:t>, come di seguito specificate:</w:t>
      </w:r>
    </w:p>
    <w:p w14:paraId="5D4ED3F6" w14:textId="7C6A304F" w:rsidR="00D85BEC" w:rsidRDefault="00525DDF" w:rsidP="00C365AB">
      <w:pPr>
        <w:tabs>
          <w:tab w:val="left" w:pos="0"/>
        </w:tabs>
        <w:jc w:val="both"/>
        <w:rPr>
          <w:rFonts w:ascii="Eurostile LT" w:hAnsi="Eurostile LT"/>
          <w:sz w:val="22"/>
          <w:szCs w:val="22"/>
        </w:rPr>
      </w:pPr>
      <w:r>
        <w:rPr>
          <w:noProof/>
          <w:lang w:eastAsia="it-IT"/>
        </w:rPr>
        <w:drawing>
          <wp:inline distT="0" distB="0" distL="0" distR="0" wp14:anchorId="10CC39A4" wp14:editId="05CC14A2">
            <wp:extent cx="5943600" cy="3343275"/>
            <wp:effectExtent l="0" t="0" r="0" b="0"/>
            <wp:docPr id="271" name="Elemento grafico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96DAC541-7B7A-43D3-8B79-37D633B846F1}">
                          <asvg:svgBlip xmlns:asvg="http://schemas.microsoft.com/office/drawing/2016/SVG/main" r:embed="rId42"/>
                        </a:ext>
                      </a:extLst>
                    </a:blip>
                    <a:stretch>
                      <a:fillRect/>
                    </a:stretch>
                  </pic:blipFill>
                  <pic:spPr>
                    <a:xfrm>
                      <a:off x="0" y="0"/>
                      <a:ext cx="5943600" cy="3343275"/>
                    </a:xfrm>
                    <a:prstGeom prst="rect">
                      <a:avLst/>
                    </a:prstGeom>
                  </pic:spPr>
                </pic:pic>
              </a:graphicData>
            </a:graphic>
          </wp:inline>
        </w:drawing>
      </w:r>
    </w:p>
    <w:p w14:paraId="3EE2DB59" w14:textId="3691A78D" w:rsidR="00D85BEC" w:rsidRDefault="00D85BEC" w:rsidP="00C365AB">
      <w:pPr>
        <w:tabs>
          <w:tab w:val="left" w:pos="0"/>
        </w:tabs>
        <w:jc w:val="both"/>
        <w:rPr>
          <w:rFonts w:ascii="Eurostile LT" w:hAnsi="Eurostile LT"/>
          <w:sz w:val="22"/>
          <w:szCs w:val="22"/>
        </w:rPr>
      </w:pPr>
    </w:p>
    <w:p w14:paraId="22982AAD" w14:textId="6C2C554A" w:rsidR="00C365AB" w:rsidRPr="00C365AB" w:rsidRDefault="00C762D5" w:rsidP="00C365AB">
      <w:pPr>
        <w:tabs>
          <w:tab w:val="left" w:pos="0"/>
        </w:tabs>
        <w:jc w:val="both"/>
        <w:rPr>
          <w:rFonts w:ascii="Eurostile LT" w:hAnsi="Eurostile LT"/>
          <w:sz w:val="22"/>
          <w:szCs w:val="22"/>
        </w:rPr>
      </w:pPr>
      <w:r>
        <w:rPr>
          <w:rFonts w:ascii="Sitka Banner" w:hAnsi="Sitka Banner" w:cs="Arial"/>
          <w:noProof/>
          <w:u w:val="single"/>
          <w:lang w:eastAsia="it-IT"/>
        </w:rPr>
        <mc:AlternateContent>
          <mc:Choice Requires="wps">
            <w:drawing>
              <wp:anchor distT="0" distB="0" distL="114300" distR="114300" simplePos="0" relativeHeight="251668480" behindDoc="0" locked="0" layoutInCell="1" allowOverlap="1" wp14:anchorId="57B21384" wp14:editId="7879FDF0">
                <wp:simplePos x="0" y="0"/>
                <wp:positionH relativeFrom="margin">
                  <wp:posOffset>1013460</wp:posOffset>
                </wp:positionH>
                <wp:positionV relativeFrom="paragraph">
                  <wp:posOffset>109302</wp:posOffset>
                </wp:positionV>
                <wp:extent cx="3877310" cy="303291"/>
                <wp:effectExtent l="0" t="0" r="27940" b="20955"/>
                <wp:wrapNone/>
                <wp:docPr id="273" name="Rettangolo 273"/>
                <wp:cNvGraphicFramePr/>
                <a:graphic xmlns:a="http://schemas.openxmlformats.org/drawingml/2006/main">
                  <a:graphicData uri="http://schemas.microsoft.com/office/word/2010/wordprocessingShape">
                    <wps:wsp>
                      <wps:cNvSpPr/>
                      <wps:spPr>
                        <a:xfrm>
                          <a:off x="0" y="0"/>
                          <a:ext cx="3877310" cy="3032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A70B5B" w14:textId="77777777" w:rsidR="00324E72" w:rsidRPr="00D85BEC" w:rsidRDefault="00324E72" w:rsidP="00D85BEC">
                            <w:pPr>
                              <w:ind w:right="126" w:firstLine="284"/>
                              <w:jc w:val="center"/>
                              <w:rPr>
                                <w:rFonts w:ascii="Eurostile LT" w:hAnsi="Eurostile LT"/>
                                <w:b/>
                                <w:bCs/>
                                <w:sz w:val="22"/>
                                <w:szCs w:val="22"/>
                              </w:rPr>
                            </w:pPr>
                            <w:r w:rsidRPr="00D85BEC">
                              <w:rPr>
                                <w:rFonts w:ascii="Eurostile LT" w:hAnsi="Eurostile LT"/>
                                <w:b/>
                                <w:bCs/>
                                <w:sz w:val="22"/>
                                <w:szCs w:val="22"/>
                              </w:rPr>
                              <w:t>TRASPARENZA E ANTICORRUZIONE</w:t>
                            </w:r>
                          </w:p>
                          <w:p w14:paraId="7B6B6305" w14:textId="77777777" w:rsidR="00324E72" w:rsidRPr="00F6525A" w:rsidRDefault="00324E72" w:rsidP="00D85BEC">
                            <w:pPr>
                              <w:ind w:right="126" w:firstLine="284"/>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21384" id="Rettangolo 273" o:spid="_x0000_s1090" style="position:absolute;left:0;text-align:left;margin-left:79.8pt;margin-top:8.6pt;width:305.3pt;height:23.9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" fillcolor="#4472c4 [3204]" strokecolor="#1f3763 [1604]" strokeweight="1pt">
                <v:textbox>
                  <w:txbxContent>
                    <w:p w14:paraId="38A70B5B" w14:textId="77777777" w:rsidR="00324E72" w:rsidRPr="00D85BEC" w:rsidRDefault="00324E72" w:rsidP="00D85BEC">
                      <w:pPr>
                        <w:ind w:right="126" w:firstLine="284"/>
                        <w:jc w:val="center"/>
                        <w:rPr>
                          <w:rFonts w:ascii="Eurostile LT" w:hAnsi="Eurostile LT"/>
                          <w:b/>
                          <w:bCs/>
                          <w:sz w:val="22"/>
                          <w:szCs w:val="22"/>
                        </w:rPr>
                      </w:pPr>
                      <w:r w:rsidRPr="00D85BEC">
                        <w:rPr>
                          <w:rFonts w:ascii="Eurostile LT" w:hAnsi="Eurostile LT"/>
                          <w:b/>
                          <w:bCs/>
                          <w:sz w:val="22"/>
                          <w:szCs w:val="22"/>
                        </w:rPr>
                        <w:t>TRASPARENZA E ANTICORRUZIONE</w:t>
                      </w:r>
                    </w:p>
                    <w:p w14:paraId="7B6B6305" w14:textId="77777777" w:rsidR="00324E72" w:rsidRPr="00F6525A" w:rsidRDefault="00324E72" w:rsidP="00D85BEC">
                      <w:pPr>
                        <w:ind w:right="126" w:firstLine="284"/>
                        <w:jc w:val="center"/>
                        <w:rPr>
                          <w:b/>
                          <w:bCs/>
                        </w:rPr>
                      </w:pPr>
                    </w:p>
                  </w:txbxContent>
                </v:textbox>
                <w10:wrap anchorx="margin"/>
              </v:rect>
            </w:pict>
          </mc:Fallback>
        </mc:AlternateContent>
      </w:r>
    </w:p>
    <w:p w14:paraId="348EB667" w14:textId="1C2871C2" w:rsidR="00C365AB" w:rsidRDefault="00C762D5" w:rsidP="00C365AB">
      <w:pPr>
        <w:tabs>
          <w:tab w:val="left" w:pos="0"/>
        </w:tabs>
        <w:jc w:val="both"/>
      </w:pPr>
      <w:r>
        <w:t xml:space="preserve">                                              </w:t>
      </w:r>
    </w:p>
    <w:p w14:paraId="56A0E190" w14:textId="3D86FB22" w:rsidR="00C762D5" w:rsidRDefault="00C762D5" w:rsidP="00C762D5">
      <w:pPr>
        <w:tabs>
          <w:tab w:val="left" w:pos="6644"/>
        </w:tabs>
      </w:pPr>
      <w:r>
        <w:tab/>
      </w:r>
    </w:p>
    <w:p w14:paraId="26A0BEED" w14:textId="4E14DCCA" w:rsidR="00C762D5" w:rsidRPr="00C762D5" w:rsidRDefault="00C762D5" w:rsidP="00C762D5">
      <w:pPr>
        <w:autoSpaceDE w:val="0"/>
        <w:autoSpaceDN w:val="0"/>
        <w:adjustRightInd w:val="0"/>
        <w:ind w:firstLine="708"/>
        <w:jc w:val="both"/>
        <w:rPr>
          <w:rFonts w:ascii="Eurostile LT" w:hAnsi="Eurostile LT" w:cs="Times-Roman"/>
          <w:sz w:val="22"/>
          <w:szCs w:val="22"/>
        </w:rPr>
      </w:pPr>
      <w:r w:rsidRPr="00C762D5">
        <w:rPr>
          <w:rFonts w:ascii="Eurostile LT" w:hAnsi="Eurostile LT" w:cs="Times-Roman"/>
          <w:sz w:val="22"/>
          <w:szCs w:val="22"/>
        </w:rPr>
        <w:t xml:space="preserve">Ai sensi e per gli effetti della Legge 6 novembre 2012, numero 190, e successive modifiche ed integrazioni, e secondo quanto previsto dal </w:t>
      </w:r>
      <w:r w:rsidRPr="00E873CB">
        <w:rPr>
          <w:rFonts w:ascii="Eurostile LT" w:hAnsi="Eurostile LT" w:cs="Times New Roman"/>
          <w:sz w:val="22"/>
          <w:szCs w:val="22"/>
        </w:rPr>
        <w:t>Piano Nazionale</w:t>
      </w:r>
      <w:r w:rsidRPr="00E873CB">
        <w:rPr>
          <w:rFonts w:ascii="Eurostile LT" w:hAnsi="Eurostile LT" w:cs="Times-Roman"/>
          <w:sz w:val="22"/>
          <w:szCs w:val="22"/>
        </w:rPr>
        <w:t xml:space="preserve"> </w:t>
      </w:r>
      <w:r w:rsidRPr="00E873CB">
        <w:rPr>
          <w:rFonts w:ascii="Eurostile LT" w:hAnsi="Eurostile LT" w:cs="Times New Roman"/>
          <w:sz w:val="22"/>
          <w:szCs w:val="22"/>
        </w:rPr>
        <w:t>Anticorruzione 2019-202</w:t>
      </w:r>
      <w:r w:rsidR="00E873CB">
        <w:rPr>
          <w:rFonts w:ascii="Eurostile LT" w:hAnsi="Eurostile LT" w:cs="Times New Roman"/>
          <w:sz w:val="22"/>
          <w:szCs w:val="22"/>
        </w:rPr>
        <w:t>1</w:t>
      </w:r>
      <w:r w:rsidRPr="00C762D5">
        <w:rPr>
          <w:rFonts w:ascii="Eurostile LT" w:hAnsi="Eurostile LT" w:cs="Arial"/>
          <w:sz w:val="22"/>
          <w:szCs w:val="22"/>
        </w:rPr>
        <w:t xml:space="preserve">, </w:t>
      </w:r>
      <w:r w:rsidRPr="00C762D5">
        <w:rPr>
          <w:rFonts w:ascii="Eurostile LT" w:hAnsi="Eurostile LT" w:cs="Times New Roman"/>
          <w:sz w:val="22"/>
          <w:szCs w:val="22"/>
        </w:rPr>
        <w:t>approvato dall</w:t>
      </w:r>
      <w:r w:rsidR="00E873CB">
        <w:rPr>
          <w:rFonts w:ascii="Eurostile LT" w:hAnsi="Eurostile LT" w:cs="Times New Roman"/>
          <w:sz w:val="22"/>
          <w:szCs w:val="22"/>
        </w:rPr>
        <w:t>’</w:t>
      </w:r>
      <w:r w:rsidRPr="00E873CB">
        <w:rPr>
          <w:rFonts w:ascii="Eurostile LT" w:hAnsi="Eurostile LT" w:cs="Times New Roman"/>
          <w:sz w:val="22"/>
          <w:szCs w:val="22"/>
        </w:rPr>
        <w:t>Autorità Nazionale Anticorruzione</w:t>
      </w:r>
      <w:r w:rsidRPr="00C762D5">
        <w:rPr>
          <w:rFonts w:ascii="Eurostile LT" w:hAnsi="Eurostile LT" w:cs="TimesNewRomanPSMT"/>
          <w:sz w:val="22"/>
          <w:szCs w:val="22"/>
        </w:rPr>
        <w:t xml:space="preserve"> </w:t>
      </w:r>
      <w:r w:rsidRPr="00C762D5">
        <w:rPr>
          <w:rFonts w:ascii="Eurostile LT" w:hAnsi="Eurostile LT" w:cs="Times New Roman"/>
          <w:sz w:val="22"/>
          <w:szCs w:val="22"/>
        </w:rPr>
        <w:t>(</w:t>
      </w:r>
      <w:r w:rsidR="00830255">
        <w:rPr>
          <w:rFonts w:ascii="Eurostile LT" w:hAnsi="Eurostile LT" w:cs="Arial"/>
          <w:sz w:val="22"/>
          <w:szCs w:val="22"/>
        </w:rPr>
        <w:t>“</w:t>
      </w:r>
      <w:r w:rsidRPr="00E873CB">
        <w:rPr>
          <w:rFonts w:ascii="Eurostile LT" w:hAnsi="Eurostile LT" w:cs="Times New Roman"/>
          <w:bCs/>
          <w:i/>
          <w:iCs/>
          <w:sz w:val="22"/>
          <w:szCs w:val="22"/>
        </w:rPr>
        <w:t>ANAC</w:t>
      </w:r>
      <w:r w:rsidR="00830255">
        <w:rPr>
          <w:rFonts w:ascii="Eurostile LT" w:hAnsi="Eurostile LT" w:cs="Arial"/>
          <w:sz w:val="22"/>
          <w:szCs w:val="22"/>
        </w:rPr>
        <w:t>”</w:t>
      </w:r>
      <w:r w:rsidRPr="00C762D5">
        <w:rPr>
          <w:rFonts w:ascii="Eurostile LT" w:hAnsi="Eurostile LT" w:cs="Times New Roman"/>
          <w:sz w:val="22"/>
          <w:szCs w:val="22"/>
        </w:rPr>
        <w:t>)</w:t>
      </w:r>
      <w:r w:rsidRPr="00C762D5">
        <w:rPr>
          <w:rFonts w:ascii="Eurostile LT" w:hAnsi="Eurostile LT" w:cs="Times-Roman"/>
          <w:sz w:val="22"/>
          <w:szCs w:val="22"/>
        </w:rPr>
        <w:t xml:space="preserve"> </w:t>
      </w:r>
      <w:r w:rsidRPr="00C762D5">
        <w:rPr>
          <w:rFonts w:ascii="Eurostile LT" w:hAnsi="Eurostile LT" w:cs="Times New Roman"/>
          <w:sz w:val="22"/>
          <w:szCs w:val="22"/>
        </w:rPr>
        <w:t>con la Delibera del 13 novembre 2019 numero 1064, t</w:t>
      </w:r>
      <w:r w:rsidRPr="00C762D5">
        <w:rPr>
          <w:rFonts w:ascii="Eurostile LT" w:hAnsi="Eurostile LT" w:cs="Times-Roman"/>
          <w:sz w:val="22"/>
          <w:szCs w:val="22"/>
        </w:rPr>
        <w:t xml:space="preserve">ra le principali misure di prevenzione della corruzione rientra anche la </w:t>
      </w:r>
      <w:r w:rsidRPr="00E873CB">
        <w:rPr>
          <w:rFonts w:ascii="Eurostile LT" w:hAnsi="Eurostile LT" w:cs="Times-Roman"/>
          <w:sz w:val="22"/>
          <w:szCs w:val="22"/>
        </w:rPr>
        <w:t>formazione in materia di etica, di integrità e di trasparenza</w:t>
      </w:r>
      <w:r w:rsidRPr="00C762D5">
        <w:rPr>
          <w:rFonts w:ascii="Eurostile LT" w:hAnsi="Eurostile LT" w:cs="Times-Roman"/>
          <w:sz w:val="22"/>
          <w:szCs w:val="22"/>
        </w:rPr>
        <w:t>.</w:t>
      </w:r>
    </w:p>
    <w:p w14:paraId="5E30E384" w14:textId="77777777" w:rsidR="00C762D5" w:rsidRDefault="00C762D5" w:rsidP="00C762D5">
      <w:pPr>
        <w:autoSpaceDE w:val="0"/>
        <w:autoSpaceDN w:val="0"/>
        <w:adjustRightInd w:val="0"/>
        <w:jc w:val="both"/>
        <w:rPr>
          <w:rFonts w:ascii="Eurostile LT" w:hAnsi="Eurostile LT" w:cs="Times-Roman"/>
          <w:sz w:val="22"/>
          <w:szCs w:val="22"/>
        </w:rPr>
      </w:pPr>
    </w:p>
    <w:p w14:paraId="7FC95DF0" w14:textId="4C21F89F" w:rsidR="00C762D5" w:rsidRPr="00C762D5" w:rsidRDefault="00C762D5" w:rsidP="00C762D5">
      <w:pPr>
        <w:autoSpaceDE w:val="0"/>
        <w:autoSpaceDN w:val="0"/>
        <w:adjustRightInd w:val="0"/>
        <w:ind w:firstLine="567"/>
        <w:jc w:val="both"/>
        <w:rPr>
          <w:rFonts w:ascii="Eurostile LT" w:hAnsi="Eurostile LT" w:cs="TimesNewRomanPSMT"/>
          <w:sz w:val="22"/>
          <w:szCs w:val="22"/>
        </w:rPr>
      </w:pPr>
      <w:r w:rsidRPr="00C762D5">
        <w:rPr>
          <w:rFonts w:ascii="Eurostile LT" w:hAnsi="Eurostile LT" w:cs="Times-Roman"/>
          <w:sz w:val="22"/>
          <w:szCs w:val="22"/>
        </w:rPr>
        <w:t xml:space="preserve">Pertanto, nel rispetto delle indicazioni contenute nel </w:t>
      </w:r>
      <w:r w:rsidR="00E873CB" w:rsidRPr="00E873CB">
        <w:rPr>
          <w:rFonts w:ascii="Eurostile LT" w:hAnsi="Eurostile LT" w:cs="Times New Roman"/>
          <w:sz w:val="22"/>
          <w:szCs w:val="22"/>
        </w:rPr>
        <w:t>Piano Nazionale</w:t>
      </w:r>
      <w:r w:rsidR="00E873CB" w:rsidRPr="00E873CB">
        <w:rPr>
          <w:rFonts w:ascii="Eurostile LT" w:hAnsi="Eurostile LT" w:cs="Times-Roman"/>
          <w:sz w:val="22"/>
          <w:szCs w:val="22"/>
        </w:rPr>
        <w:t xml:space="preserve"> </w:t>
      </w:r>
      <w:r w:rsidR="00E873CB" w:rsidRPr="00E873CB">
        <w:rPr>
          <w:rFonts w:ascii="Eurostile LT" w:hAnsi="Eurostile LT" w:cs="Times New Roman"/>
          <w:sz w:val="22"/>
          <w:szCs w:val="22"/>
        </w:rPr>
        <w:t>Anticorruzione 2019-2021</w:t>
      </w:r>
      <w:r w:rsidRPr="00C762D5">
        <w:rPr>
          <w:rFonts w:ascii="Eurostile LT" w:hAnsi="Eurostile LT" w:cs="Times-Roman"/>
          <w:sz w:val="22"/>
          <w:szCs w:val="22"/>
        </w:rPr>
        <w:t>, ne</w:t>
      </w:r>
      <w:r w:rsidRPr="00C762D5">
        <w:rPr>
          <w:rFonts w:ascii="Eurostile LT" w:hAnsi="Eurostile LT" w:cs="TimesNewRomanPSMT"/>
          <w:sz w:val="22"/>
          <w:szCs w:val="22"/>
        </w:rPr>
        <w:t xml:space="preserve">l </w:t>
      </w:r>
      <w:r w:rsidRPr="00E873CB">
        <w:rPr>
          <w:rFonts w:ascii="Eurostile LT" w:hAnsi="Eurostile LT" w:cs="Times New Roman"/>
          <w:sz w:val="22"/>
          <w:szCs w:val="22"/>
        </w:rPr>
        <w:t xml:space="preserve">Piano Integrato per il triennio </w:t>
      </w:r>
      <w:r w:rsidRPr="00E873CB">
        <w:rPr>
          <w:rFonts w:ascii="Eurostile LT" w:hAnsi="Eurostile LT" w:cs="Times-BoldItalic"/>
          <w:sz w:val="22"/>
          <w:szCs w:val="22"/>
        </w:rPr>
        <w:t>2021-2023 dell’Istituto Nazionale di Astrofisica</w:t>
      </w:r>
      <w:r w:rsidRPr="00C762D5">
        <w:rPr>
          <w:rFonts w:ascii="Eurostile LT" w:hAnsi="Eurostile LT" w:cs="Arial"/>
          <w:sz w:val="22"/>
          <w:szCs w:val="22"/>
        </w:rPr>
        <w:t xml:space="preserve"> e nel presente </w:t>
      </w:r>
      <w:r w:rsidRPr="00E873CB">
        <w:rPr>
          <w:rFonts w:ascii="Eurostile LT" w:hAnsi="Eurostile LT" w:cs="Arial"/>
          <w:bCs/>
          <w:iCs/>
          <w:sz w:val="22"/>
          <w:szCs w:val="22"/>
        </w:rPr>
        <w:t>Documento Programmatico</w:t>
      </w:r>
      <w:r w:rsidRPr="00C762D5">
        <w:rPr>
          <w:rFonts w:ascii="Eurostile LT" w:hAnsi="Eurostile LT" w:cs="Times New Roman"/>
          <w:sz w:val="22"/>
          <w:szCs w:val="22"/>
        </w:rPr>
        <w:t xml:space="preserve">, che </w:t>
      </w:r>
      <w:r w:rsidRPr="00C762D5">
        <w:rPr>
          <w:rFonts w:ascii="Eurostile LT" w:hAnsi="Eurostile LT" w:cs="Times-Roman"/>
          <w:sz w:val="22"/>
          <w:szCs w:val="22"/>
        </w:rPr>
        <w:t xml:space="preserve">comprende anche la </w:t>
      </w:r>
      <w:r w:rsidRPr="00E873CB">
        <w:rPr>
          <w:rFonts w:ascii="Eurostile LT" w:hAnsi="Eurostile LT" w:cs="Times-Roman"/>
          <w:bCs/>
          <w:iCs/>
          <w:sz w:val="22"/>
          <w:szCs w:val="22"/>
        </w:rPr>
        <w:t>Sezione</w:t>
      </w:r>
      <w:r w:rsidRPr="00C762D5">
        <w:rPr>
          <w:rFonts w:ascii="Eurostile LT" w:hAnsi="Eurostile LT" w:cs="Times-Roman"/>
          <w:sz w:val="22"/>
          <w:szCs w:val="22"/>
        </w:rPr>
        <w:t xml:space="preserve"> denominata </w:t>
      </w:r>
      <w:r w:rsidR="00830255">
        <w:rPr>
          <w:rFonts w:ascii="Eurostile LT" w:hAnsi="Eurostile LT" w:cs="Arial"/>
          <w:sz w:val="22"/>
          <w:szCs w:val="22"/>
        </w:rPr>
        <w:t>“</w:t>
      </w:r>
      <w:r w:rsidRPr="00E873CB">
        <w:rPr>
          <w:rFonts w:ascii="Eurostile LT" w:hAnsi="Eurostile LT" w:cs="Times-BoldItalic"/>
          <w:i/>
          <w:iCs/>
          <w:sz w:val="22"/>
          <w:szCs w:val="22"/>
        </w:rPr>
        <w:t>Valore Pubblico, Performance e Anticorruzione</w:t>
      </w:r>
      <w:r w:rsidR="00830255">
        <w:rPr>
          <w:rFonts w:ascii="Eurostile LT" w:hAnsi="Eurostile LT" w:cs="Arial"/>
          <w:sz w:val="22"/>
          <w:szCs w:val="22"/>
        </w:rPr>
        <w:t>”</w:t>
      </w:r>
      <w:r w:rsidRPr="00C762D5">
        <w:rPr>
          <w:rFonts w:ascii="Eurostile LT" w:hAnsi="Eurostile LT" w:cs="TimesNewRomanPSMT"/>
          <w:sz w:val="22"/>
          <w:szCs w:val="22"/>
        </w:rPr>
        <w:t>, devono essere assicurati adeguati percorsi di formazione:</w:t>
      </w:r>
    </w:p>
    <w:p w14:paraId="6B25CA34" w14:textId="630F877F" w:rsidR="00C762D5" w:rsidRDefault="00C762D5" w:rsidP="006B4420">
      <w:pPr>
        <w:pStyle w:val="Paragrafoelenco"/>
        <w:numPr>
          <w:ilvl w:val="0"/>
          <w:numId w:val="128"/>
        </w:numPr>
        <w:autoSpaceDE w:val="0"/>
        <w:autoSpaceDN w:val="0"/>
        <w:adjustRightInd w:val="0"/>
        <w:jc w:val="both"/>
        <w:rPr>
          <w:rFonts w:ascii="Eurostile LT" w:hAnsi="Eurostile LT" w:cs="TimesNewRomanPSMT"/>
          <w:sz w:val="22"/>
          <w:szCs w:val="22"/>
        </w:rPr>
      </w:pPr>
      <w:r w:rsidRPr="00C762D5">
        <w:rPr>
          <w:rFonts w:ascii="Eurostile LT" w:hAnsi="Eurostile LT" w:cs="TimesNewRomanPSMT"/>
          <w:sz w:val="22"/>
          <w:szCs w:val="22"/>
        </w:rPr>
        <w:t>di livello generale, rivolti a tutti i dipendenti e concernenti le tematiche dell’etica e della legalità;</w:t>
      </w:r>
    </w:p>
    <w:p w14:paraId="23CB1D36" w14:textId="79C192AE" w:rsidR="00C762D5" w:rsidRPr="00C762D5" w:rsidRDefault="00C762D5" w:rsidP="006B4420">
      <w:pPr>
        <w:pStyle w:val="Paragrafoelenco"/>
        <w:numPr>
          <w:ilvl w:val="0"/>
          <w:numId w:val="128"/>
        </w:numPr>
        <w:autoSpaceDE w:val="0"/>
        <w:autoSpaceDN w:val="0"/>
        <w:adjustRightInd w:val="0"/>
        <w:jc w:val="both"/>
        <w:rPr>
          <w:rFonts w:ascii="Eurostile LT" w:hAnsi="Eurostile LT" w:cs="TimesNewRomanPSMT"/>
          <w:sz w:val="22"/>
          <w:szCs w:val="22"/>
        </w:rPr>
      </w:pPr>
      <w:r w:rsidRPr="00C762D5">
        <w:rPr>
          <w:rFonts w:ascii="Eurostile LT" w:hAnsi="Eurostile LT" w:cs="TimesNewRomanPSMT"/>
          <w:sz w:val="22"/>
          <w:szCs w:val="22"/>
        </w:rPr>
        <w:t xml:space="preserve">di livello specifico, rivolti al </w:t>
      </w:r>
      <w:r w:rsidRPr="00E873CB">
        <w:rPr>
          <w:rFonts w:ascii="Eurostile LT" w:hAnsi="Eurostile LT" w:cs="TimesNewRomanPSMT"/>
          <w:sz w:val="22"/>
          <w:szCs w:val="22"/>
        </w:rPr>
        <w:t>Responsabile della Prevenzione della Corruzione e della Trasparenza</w:t>
      </w:r>
      <w:r w:rsidRPr="00C762D5">
        <w:rPr>
          <w:rFonts w:ascii="Eurostile LT" w:hAnsi="Eurostile LT" w:cs="Arial"/>
          <w:sz w:val="22"/>
          <w:szCs w:val="22"/>
        </w:rPr>
        <w:t>,</w:t>
      </w:r>
      <w:r w:rsidRPr="00C762D5">
        <w:rPr>
          <w:rFonts w:ascii="Eurostile LT" w:hAnsi="Eurostile LT" w:cs="TimesNewRomanPSMT"/>
          <w:sz w:val="22"/>
          <w:szCs w:val="22"/>
        </w:rPr>
        <w:t xml:space="preserve"> ai componenti della </w:t>
      </w:r>
      <w:r w:rsidRPr="00E873CB">
        <w:rPr>
          <w:rFonts w:ascii="Eurostile LT" w:hAnsi="Eurostile LT" w:cs="TimesNewRomanPSMT"/>
          <w:sz w:val="22"/>
          <w:szCs w:val="22"/>
        </w:rPr>
        <w:t>Struttura di Supporto</w:t>
      </w:r>
      <w:r w:rsidRPr="00C762D5">
        <w:rPr>
          <w:rFonts w:ascii="Eurostile LT" w:hAnsi="Eurostile LT" w:cs="TimesNewRomanPSMT"/>
          <w:sz w:val="22"/>
          <w:szCs w:val="22"/>
        </w:rPr>
        <w:t xml:space="preserve"> al R</w:t>
      </w:r>
      <w:r w:rsidR="00E873CB">
        <w:rPr>
          <w:rFonts w:ascii="Eurostile LT" w:hAnsi="Eurostile LT" w:cs="TimesNewRomanPSMT"/>
          <w:sz w:val="22"/>
          <w:szCs w:val="22"/>
        </w:rPr>
        <w:t>PCT</w:t>
      </w:r>
      <w:r w:rsidRPr="00C762D5">
        <w:rPr>
          <w:rFonts w:ascii="Eurostile LT" w:hAnsi="Eurostile LT" w:cs="TimesNewRomanPSMT"/>
          <w:sz w:val="22"/>
          <w:szCs w:val="22"/>
        </w:rPr>
        <w:t xml:space="preserve">, ai </w:t>
      </w:r>
      <w:r w:rsidRPr="00E873CB">
        <w:rPr>
          <w:rFonts w:ascii="Eurostile LT" w:hAnsi="Eurostile LT" w:cs="TimesNewRomanPSMT"/>
          <w:sz w:val="22"/>
          <w:szCs w:val="22"/>
        </w:rPr>
        <w:t>Referenti</w:t>
      </w:r>
      <w:r w:rsidR="00E873CB">
        <w:rPr>
          <w:rFonts w:ascii="Eurostile LT" w:hAnsi="Eurostile LT" w:cs="TimesNewRomanPSMT"/>
          <w:sz w:val="22"/>
          <w:szCs w:val="22"/>
        </w:rPr>
        <w:t xml:space="preserve"> </w:t>
      </w:r>
      <w:r w:rsidRPr="00E873CB">
        <w:rPr>
          <w:rFonts w:ascii="Eurostile LT" w:hAnsi="Eurostile LT" w:cs="TimesNewRomanPSMT"/>
          <w:sz w:val="22"/>
          <w:szCs w:val="22"/>
        </w:rPr>
        <w:t>Trasparenza e</w:t>
      </w:r>
      <w:r w:rsidR="00E873CB">
        <w:rPr>
          <w:rFonts w:ascii="Eurostile LT" w:hAnsi="Eurostile LT" w:cs="TimesNewRomanPSMT"/>
          <w:sz w:val="22"/>
          <w:szCs w:val="22"/>
        </w:rPr>
        <w:t xml:space="preserve">d </w:t>
      </w:r>
      <w:r w:rsidRPr="00E873CB">
        <w:rPr>
          <w:rFonts w:ascii="Eurostile LT" w:hAnsi="Eurostile LT" w:cs="TimesNewRomanPSMT"/>
          <w:sz w:val="22"/>
          <w:szCs w:val="22"/>
        </w:rPr>
        <w:t>Anticorruzione</w:t>
      </w:r>
      <w:r w:rsidRPr="00C762D5">
        <w:rPr>
          <w:rFonts w:ascii="Eurostile LT" w:hAnsi="Eurostile LT" w:cs="TimesNewRomanPSMT"/>
          <w:sz w:val="22"/>
          <w:szCs w:val="22"/>
        </w:rPr>
        <w:t xml:space="preserve"> (</w:t>
      </w:r>
      <w:r w:rsidR="00830255">
        <w:rPr>
          <w:rFonts w:ascii="Eurostile LT" w:hAnsi="Eurostile LT" w:cs="Arial"/>
          <w:sz w:val="22"/>
          <w:szCs w:val="22"/>
        </w:rPr>
        <w:t>“</w:t>
      </w:r>
      <w:r w:rsidRPr="00E873CB">
        <w:rPr>
          <w:rFonts w:ascii="Eurostile LT" w:hAnsi="Eurostile LT" w:cs="TimesNewRomanPSMT"/>
          <w:bCs/>
          <w:i/>
          <w:sz w:val="22"/>
          <w:szCs w:val="22"/>
        </w:rPr>
        <w:t>Referenti TAC</w:t>
      </w:r>
      <w:r w:rsidR="00830255">
        <w:rPr>
          <w:rFonts w:ascii="Eurostile LT" w:hAnsi="Eurostile LT" w:cs="Arial"/>
          <w:sz w:val="22"/>
          <w:szCs w:val="22"/>
        </w:rPr>
        <w:t>”</w:t>
      </w:r>
      <w:r w:rsidRPr="00C762D5">
        <w:rPr>
          <w:rFonts w:ascii="Eurostile LT" w:hAnsi="Eurostile LT" w:cs="TimesNewRomanPSMT"/>
          <w:sz w:val="22"/>
          <w:szCs w:val="22"/>
        </w:rPr>
        <w:t>), ai Dirigenti, ai Responsabili ed ai</w:t>
      </w:r>
      <w:r w:rsidRPr="00C762D5">
        <w:rPr>
          <w:rFonts w:ascii="Eurostile LT" w:hAnsi="Eurostile LT" w:cs="TimesNewRomanPSMT"/>
          <w:b/>
          <w:bCs/>
          <w:sz w:val="22"/>
          <w:szCs w:val="22"/>
        </w:rPr>
        <w:t xml:space="preserve"> </w:t>
      </w:r>
      <w:r w:rsidRPr="00C762D5">
        <w:rPr>
          <w:rFonts w:ascii="Eurostile LT" w:hAnsi="Eurostile LT" w:cs="TimesNewRomanPSMT"/>
          <w:sz w:val="22"/>
          <w:szCs w:val="22"/>
        </w:rPr>
        <w:t>Funzionari addetti alle aree a rischio, concernenti i vari strumenti utilizzati</w:t>
      </w:r>
      <w:r w:rsidRPr="00C762D5">
        <w:rPr>
          <w:rFonts w:ascii="Eurostile LT" w:hAnsi="Eurostile LT" w:cs="TimesNewRomanPSMT"/>
          <w:b/>
          <w:bCs/>
          <w:sz w:val="22"/>
          <w:szCs w:val="22"/>
        </w:rPr>
        <w:t xml:space="preserve"> </w:t>
      </w:r>
      <w:r w:rsidRPr="00C762D5">
        <w:rPr>
          <w:rFonts w:ascii="Eurostile LT" w:hAnsi="Eurostile LT" w:cs="TimesNewRomanPSMT"/>
          <w:sz w:val="22"/>
          <w:szCs w:val="22"/>
        </w:rPr>
        <w:t>per la prevenzione della corruzione e per la trasparenza.</w:t>
      </w:r>
    </w:p>
    <w:p w14:paraId="543BBF25" w14:textId="77777777" w:rsidR="00C762D5" w:rsidRDefault="00C762D5" w:rsidP="00C762D5">
      <w:pPr>
        <w:autoSpaceDE w:val="0"/>
        <w:autoSpaceDN w:val="0"/>
        <w:adjustRightInd w:val="0"/>
        <w:jc w:val="both"/>
        <w:rPr>
          <w:rFonts w:ascii="Eurostile LT" w:hAnsi="Eurostile LT" w:cs="TimesNewRomanPSMT"/>
          <w:sz w:val="22"/>
          <w:szCs w:val="22"/>
        </w:rPr>
      </w:pPr>
    </w:p>
    <w:p w14:paraId="422C5EE2" w14:textId="3B48CF6A" w:rsidR="00C762D5" w:rsidRDefault="00C762D5" w:rsidP="00C762D5">
      <w:pPr>
        <w:autoSpaceDE w:val="0"/>
        <w:autoSpaceDN w:val="0"/>
        <w:adjustRightInd w:val="0"/>
        <w:ind w:firstLine="708"/>
        <w:jc w:val="both"/>
        <w:rPr>
          <w:rFonts w:ascii="Eurostile LT" w:hAnsi="Eurostile LT" w:cs="TimesNewRomanPSMT"/>
          <w:sz w:val="22"/>
          <w:szCs w:val="22"/>
        </w:rPr>
      </w:pPr>
      <w:r w:rsidRPr="00C762D5">
        <w:rPr>
          <w:rFonts w:ascii="Eurostile LT" w:hAnsi="Eurostile LT" w:cs="TimesNewRomanPSMT"/>
          <w:sz w:val="22"/>
          <w:szCs w:val="22"/>
        </w:rPr>
        <w:t xml:space="preserve">Tanto premesso, in conformità a quanto previsto dall’articolo 1, comma 8 e comma 10, lettera c), della Legge </w:t>
      </w:r>
      <w:r w:rsidRPr="00C762D5">
        <w:rPr>
          <w:rFonts w:ascii="Eurostile LT" w:hAnsi="Eurostile LT" w:cs="Times-Roman"/>
          <w:sz w:val="22"/>
          <w:szCs w:val="22"/>
        </w:rPr>
        <w:t>6 novembre 2012, numero 190, e successive modifiche ed integrazioni,</w:t>
      </w:r>
      <w:r w:rsidRPr="00C762D5">
        <w:rPr>
          <w:rFonts w:ascii="Eurostile LT" w:hAnsi="Eurostile LT" w:cs="TimesNewRomanPSMT"/>
          <w:sz w:val="22"/>
          <w:szCs w:val="22"/>
        </w:rPr>
        <w:t xml:space="preserve"> e al fine di procedere all’implementazione dei programmi di formazione di livello generale e specifico in materia di prevenzione della corruzione ed in materia di trasparenza, la Direzione Generale ha approvato la proposta formulata dalla</w:t>
      </w:r>
      <w:r w:rsidR="00E873CB">
        <w:rPr>
          <w:rFonts w:ascii="Eurostile LT" w:hAnsi="Eurostile LT" w:cs="TimesNewRomanPSMT"/>
          <w:sz w:val="22"/>
          <w:szCs w:val="22"/>
        </w:rPr>
        <w:t xml:space="preserve"> </w:t>
      </w:r>
      <w:r w:rsidRPr="00E873CB">
        <w:rPr>
          <w:rFonts w:ascii="Eurostile LT" w:hAnsi="Eurostile LT" w:cs="TimesNewRomanPSMT"/>
          <w:sz w:val="22"/>
          <w:szCs w:val="22"/>
        </w:rPr>
        <w:t>Responsabile della Prevenzione della Corruzione e della Trasparenza</w:t>
      </w:r>
      <w:r w:rsidRPr="00C762D5">
        <w:rPr>
          <w:rFonts w:ascii="Eurostile LT" w:hAnsi="Eurostile LT" w:cs="TimesNewRomanPSMT"/>
          <w:sz w:val="22"/>
          <w:szCs w:val="22"/>
        </w:rPr>
        <w:t>, trasmessa con la nota del 29 dicembre 2021, numero di protocollo 6083, e di seguito riportata, che specifica le attività formative previste nei prossimi due anni.</w:t>
      </w:r>
    </w:p>
    <w:p w14:paraId="7349EBE6" w14:textId="77777777" w:rsidR="00355F12" w:rsidRDefault="00355F12" w:rsidP="00C762D5">
      <w:pPr>
        <w:autoSpaceDE w:val="0"/>
        <w:autoSpaceDN w:val="0"/>
        <w:adjustRightInd w:val="0"/>
        <w:ind w:firstLine="708"/>
        <w:jc w:val="both"/>
        <w:rPr>
          <w:rFonts w:ascii="Eurostile LT" w:hAnsi="Eurostile LT" w:cs="TimesNewRomanPSMT"/>
          <w:sz w:val="22"/>
          <w:szCs w:val="22"/>
        </w:rPr>
      </w:pPr>
    </w:p>
    <w:p w14:paraId="242F0D29" w14:textId="3C18A5C0" w:rsidR="00C762D5" w:rsidRPr="00C762D5" w:rsidRDefault="00C762D5" w:rsidP="00C762D5">
      <w:pPr>
        <w:autoSpaceDE w:val="0"/>
        <w:autoSpaceDN w:val="0"/>
        <w:adjustRightInd w:val="0"/>
        <w:jc w:val="center"/>
        <w:rPr>
          <w:rFonts w:ascii="Eurostile LT" w:hAnsi="Eurostile LT" w:cs="TimesNewRomanPSMT"/>
          <w:sz w:val="22"/>
          <w:szCs w:val="22"/>
        </w:rPr>
      </w:pPr>
      <w:r w:rsidRPr="00B97BB8">
        <w:rPr>
          <w:noProof/>
          <w:lang w:eastAsia="it-IT"/>
        </w:rPr>
        <w:drawing>
          <wp:inline distT="0" distB="0" distL="0" distR="0" wp14:anchorId="189B9802" wp14:editId="242355BA">
            <wp:extent cx="5970217" cy="3067050"/>
            <wp:effectExtent l="0" t="0" r="0" b="0"/>
            <wp:docPr id="275" name="Immagin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86130" cy="3075225"/>
                    </a:xfrm>
                    <a:prstGeom prst="rect">
                      <a:avLst/>
                    </a:prstGeom>
                    <a:noFill/>
                    <a:ln>
                      <a:noFill/>
                    </a:ln>
                  </pic:spPr>
                </pic:pic>
              </a:graphicData>
            </a:graphic>
          </wp:inline>
        </w:drawing>
      </w:r>
    </w:p>
    <w:p w14:paraId="7E5D11E7" w14:textId="18BA407B" w:rsidR="00C762D5" w:rsidRDefault="00C762D5" w:rsidP="00C762D5">
      <w:pPr>
        <w:tabs>
          <w:tab w:val="left" w:pos="6644"/>
        </w:tabs>
      </w:pPr>
    </w:p>
    <w:p w14:paraId="3C4869BA" w14:textId="77777777" w:rsidR="00C762D5" w:rsidRDefault="00C762D5" w:rsidP="00C762D5">
      <w:pPr>
        <w:tabs>
          <w:tab w:val="left" w:pos="6644"/>
        </w:tabs>
      </w:pPr>
    </w:p>
    <w:p w14:paraId="3F19BD7D" w14:textId="410CE381" w:rsidR="00C762D5" w:rsidRDefault="00C762D5" w:rsidP="00C762D5">
      <w:pPr>
        <w:tabs>
          <w:tab w:val="left" w:pos="6644"/>
        </w:tabs>
      </w:pPr>
      <w:r>
        <w:rPr>
          <w:rFonts w:ascii="Sitka Banner" w:hAnsi="Sitka Banner" w:cs="TimesNewRomanPSMT"/>
          <w:noProof/>
          <w:lang w:eastAsia="it-IT"/>
        </w:rPr>
        <mc:AlternateContent>
          <mc:Choice Requires="wps">
            <w:drawing>
              <wp:anchor distT="0" distB="0" distL="114300" distR="114300" simplePos="0" relativeHeight="251670528" behindDoc="0" locked="0" layoutInCell="1" allowOverlap="1" wp14:anchorId="2031E37F" wp14:editId="5F389508">
                <wp:simplePos x="0" y="0"/>
                <wp:positionH relativeFrom="margin">
                  <wp:align>center</wp:align>
                </wp:positionH>
                <wp:positionV relativeFrom="paragraph">
                  <wp:posOffset>30417</wp:posOffset>
                </wp:positionV>
                <wp:extent cx="3429000" cy="321398"/>
                <wp:effectExtent l="0" t="0" r="19050" b="21590"/>
                <wp:wrapNone/>
                <wp:docPr id="274" name="Rettangolo 274"/>
                <wp:cNvGraphicFramePr/>
                <a:graphic xmlns:a="http://schemas.openxmlformats.org/drawingml/2006/main">
                  <a:graphicData uri="http://schemas.microsoft.com/office/word/2010/wordprocessingShape">
                    <wps:wsp>
                      <wps:cNvSpPr/>
                      <wps:spPr>
                        <a:xfrm>
                          <a:off x="0" y="0"/>
                          <a:ext cx="3429000" cy="32139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59874A50" w14:textId="77777777" w:rsidR="00324E72" w:rsidRPr="00C762D5" w:rsidRDefault="00324E72" w:rsidP="00C762D5">
                            <w:pPr>
                              <w:jc w:val="center"/>
                              <w:rPr>
                                <w:rFonts w:ascii="Eurostile LT" w:hAnsi="Eurostile LT"/>
                                <w:b/>
                                <w:bCs/>
                                <w:sz w:val="22"/>
                                <w:szCs w:val="22"/>
                              </w:rPr>
                            </w:pPr>
                            <w:r w:rsidRPr="00C762D5">
                              <w:rPr>
                                <w:rFonts w:ascii="Eurostile LT" w:hAnsi="Eurostile LT"/>
                                <w:b/>
                                <w:bCs/>
                                <w:sz w:val="22"/>
                                <w:szCs w:val="22"/>
                              </w:rPr>
                              <w:t>BENESSERE ORGANIZZATIVO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1E37F" id="Rettangolo 274" o:spid="_x0000_s1091" style="position:absolute;margin-left:0;margin-top:2.4pt;width:270pt;height:25.3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" fillcolor="#70ad47 [3209]" strokecolor="#375623 [1609]" strokeweight="1pt">
                <v:textbox>
                  <w:txbxContent>
                    <w:p w14:paraId="59874A50" w14:textId="77777777" w:rsidR="00324E72" w:rsidRPr="00C762D5" w:rsidRDefault="00324E72" w:rsidP="00C762D5">
                      <w:pPr>
                        <w:jc w:val="center"/>
                        <w:rPr>
                          <w:rFonts w:ascii="Eurostile LT" w:hAnsi="Eurostile LT"/>
                          <w:b/>
                          <w:bCs/>
                          <w:sz w:val="22"/>
                          <w:szCs w:val="22"/>
                        </w:rPr>
                      </w:pPr>
                      <w:r w:rsidRPr="00C762D5">
                        <w:rPr>
                          <w:rFonts w:ascii="Eurostile LT" w:hAnsi="Eurostile LT"/>
                          <w:b/>
                          <w:bCs/>
                          <w:sz w:val="22"/>
                          <w:szCs w:val="22"/>
                        </w:rPr>
                        <w:t>BENESSERE ORGANIZZATIVO</w:t>
                      </w:r>
                    </w:p>
                  </w:txbxContent>
                </v:textbox>
                <w10:wrap anchorx="margin"/>
              </v:rect>
            </w:pict>
          </mc:Fallback>
        </mc:AlternateContent>
      </w:r>
    </w:p>
    <w:p w14:paraId="2680AB06" w14:textId="312DD2E2" w:rsidR="00C762D5" w:rsidRPr="00C762D5" w:rsidRDefault="00C762D5" w:rsidP="00C762D5"/>
    <w:p w14:paraId="45FFE970" w14:textId="05AB5684" w:rsidR="00C762D5" w:rsidRDefault="00C762D5" w:rsidP="00C762D5"/>
    <w:p w14:paraId="7E898225" w14:textId="06F01923" w:rsidR="00C762D5" w:rsidRPr="00C762D5" w:rsidRDefault="00365F96" w:rsidP="00365F96">
      <w:pPr>
        <w:tabs>
          <w:tab w:val="left" w:pos="0"/>
        </w:tabs>
        <w:jc w:val="both"/>
        <w:rPr>
          <w:rFonts w:ascii="Eurostile LT" w:hAnsi="Eurostile LT"/>
          <w:sz w:val="22"/>
          <w:szCs w:val="22"/>
        </w:rPr>
      </w:pPr>
      <w:r>
        <w:rPr>
          <w:rFonts w:ascii="Eurostile LT" w:hAnsi="Eurostile LT"/>
          <w:sz w:val="22"/>
          <w:szCs w:val="22"/>
        </w:rPr>
        <w:tab/>
      </w:r>
      <w:r w:rsidR="00C762D5" w:rsidRPr="00C762D5">
        <w:rPr>
          <w:rFonts w:ascii="Eurostile LT" w:hAnsi="Eurostile LT"/>
          <w:sz w:val="22"/>
          <w:szCs w:val="22"/>
        </w:rPr>
        <w:t>L</w:t>
      </w:r>
      <w:r w:rsidR="00C762D5">
        <w:rPr>
          <w:rFonts w:ascii="Eurostile LT" w:hAnsi="Eurostile LT"/>
          <w:sz w:val="22"/>
          <w:szCs w:val="22"/>
        </w:rPr>
        <w:t>’Istituto</w:t>
      </w:r>
      <w:r w:rsidR="00C762D5" w:rsidRPr="00C762D5">
        <w:rPr>
          <w:rFonts w:ascii="Eurostile LT" w:hAnsi="Eurostile LT"/>
          <w:sz w:val="22"/>
          <w:szCs w:val="22"/>
        </w:rPr>
        <w:t xml:space="preserve"> ha richiesto alla </w:t>
      </w:r>
      <w:r w:rsidR="00830255">
        <w:rPr>
          <w:rFonts w:ascii="Eurostile LT" w:hAnsi="Eurostile LT"/>
          <w:sz w:val="22"/>
          <w:szCs w:val="22"/>
        </w:rPr>
        <w:t>“</w:t>
      </w:r>
      <w:r w:rsidR="00C762D5" w:rsidRPr="00E873CB">
        <w:rPr>
          <w:rFonts w:ascii="Eurostile LT" w:hAnsi="Eurostile LT"/>
          <w:i/>
          <w:iCs/>
          <w:sz w:val="22"/>
          <w:szCs w:val="22"/>
        </w:rPr>
        <w:t>Elidea Psicologi Associati</w:t>
      </w:r>
      <w:r w:rsidR="00830255">
        <w:rPr>
          <w:rFonts w:ascii="Eurostile LT" w:hAnsi="Eurostile LT"/>
          <w:sz w:val="22"/>
          <w:szCs w:val="22"/>
        </w:rPr>
        <w:t>”</w:t>
      </w:r>
      <w:r w:rsidR="00C762D5" w:rsidRPr="00C762D5">
        <w:rPr>
          <w:rFonts w:ascii="Eurostile LT" w:hAnsi="Eurostile LT"/>
          <w:sz w:val="22"/>
          <w:szCs w:val="22"/>
        </w:rPr>
        <w:t xml:space="preserve"> un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intervento professionale finalizzato a migliorare il benessere organizzativo e il clima lavorativo e relazionale e ad aumentare la capacità delle persone di gestire il cambiamento, per il perseguimento delle predette finalità…</w:t>
      </w:r>
      <w:r w:rsidR="00830255">
        <w:rPr>
          <w:rFonts w:ascii="Eurostile LT" w:hAnsi="Eurostile LT"/>
          <w:sz w:val="22"/>
          <w:szCs w:val="22"/>
        </w:rPr>
        <w:t>”</w:t>
      </w:r>
      <w:r w:rsidR="00C762D5" w:rsidRPr="00C762D5">
        <w:rPr>
          <w:rFonts w:ascii="Eurostile LT" w:hAnsi="Eurostile LT"/>
          <w:sz w:val="22"/>
          <w:szCs w:val="22"/>
        </w:rPr>
        <w:t>.</w:t>
      </w:r>
      <w:r>
        <w:rPr>
          <w:rFonts w:ascii="Eurostile LT" w:hAnsi="Eurostile LT"/>
          <w:sz w:val="22"/>
          <w:szCs w:val="22"/>
        </w:rPr>
        <w:t xml:space="preserve"> </w:t>
      </w:r>
      <w:r w:rsidR="00E873CB">
        <w:rPr>
          <w:rFonts w:ascii="Eurostile LT" w:hAnsi="Eurostile LT"/>
          <w:sz w:val="22"/>
          <w:szCs w:val="22"/>
        </w:rPr>
        <w:t>L’</w:t>
      </w:r>
      <w:r w:rsidR="00C762D5" w:rsidRPr="00C762D5">
        <w:rPr>
          <w:rFonts w:ascii="Eurostile LT" w:hAnsi="Eurostile LT"/>
          <w:sz w:val="22"/>
          <w:szCs w:val="22"/>
        </w:rPr>
        <w:t>intervento</w:t>
      </w:r>
      <w:r w:rsidR="00E873CB">
        <w:rPr>
          <w:rFonts w:ascii="Eurostile LT" w:hAnsi="Eurostile LT"/>
          <w:sz w:val="22"/>
          <w:szCs w:val="22"/>
        </w:rPr>
        <w:t xml:space="preserve"> in questione</w:t>
      </w:r>
      <w:r w:rsidR="00C762D5" w:rsidRPr="00C762D5">
        <w:rPr>
          <w:rFonts w:ascii="Eurostile LT" w:hAnsi="Eurostile LT"/>
          <w:i/>
          <w:sz w:val="22"/>
          <w:szCs w:val="22"/>
        </w:rPr>
        <w:t xml:space="preserve">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prevede, in particolare, una serie di attività tra loro collegate, progettate per potersi potenziare vicendevolmente via via che vengono svolte</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 xml:space="preserve">. La </w:t>
      </w:r>
      <w:r w:rsidR="00C762D5" w:rsidRPr="00E873CB">
        <w:rPr>
          <w:rFonts w:ascii="Eurostile LT" w:hAnsi="Eurostile LT"/>
          <w:sz w:val="22"/>
          <w:szCs w:val="22"/>
        </w:rPr>
        <w:t>Elidea Psicologi Associati</w:t>
      </w:r>
      <w:r w:rsidR="00C762D5" w:rsidRPr="00C762D5">
        <w:rPr>
          <w:rFonts w:ascii="Eurostile LT" w:hAnsi="Eurostile LT"/>
          <w:sz w:val="22"/>
          <w:szCs w:val="22"/>
        </w:rPr>
        <w:t xml:space="preserve">, prima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di iniziare con interventi attivi sulla popolazione, ha effettuato un’analisi del clima organizzativo attraverso la raccolta dei dati di percezione provenienti da un campione rappresentativo dei dipendenti dell’Istituto</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p>
    <w:p w14:paraId="683D42D6" w14:textId="77777777" w:rsidR="00365F96" w:rsidRDefault="00365F96" w:rsidP="00365F96">
      <w:pPr>
        <w:tabs>
          <w:tab w:val="left" w:pos="0"/>
        </w:tabs>
        <w:jc w:val="both"/>
        <w:rPr>
          <w:rFonts w:ascii="Eurostile LT" w:hAnsi="Eurostile LT"/>
          <w:sz w:val="22"/>
          <w:szCs w:val="22"/>
        </w:rPr>
      </w:pPr>
      <w:r>
        <w:rPr>
          <w:rFonts w:ascii="Eurostile LT" w:hAnsi="Eurostile LT"/>
          <w:sz w:val="22"/>
          <w:szCs w:val="22"/>
        </w:rPr>
        <w:tab/>
      </w:r>
    </w:p>
    <w:p w14:paraId="0DF3C296" w14:textId="76F94EE9" w:rsidR="00C762D5" w:rsidRPr="00C762D5" w:rsidRDefault="00365F96" w:rsidP="00365F96">
      <w:pPr>
        <w:tabs>
          <w:tab w:val="left" w:pos="0"/>
        </w:tabs>
        <w:jc w:val="both"/>
        <w:rPr>
          <w:rFonts w:ascii="Eurostile LT" w:hAnsi="Eurostile LT"/>
          <w:sz w:val="22"/>
          <w:szCs w:val="22"/>
        </w:rPr>
      </w:pPr>
      <w:r>
        <w:rPr>
          <w:rFonts w:ascii="Eurostile LT" w:hAnsi="Eurostile LT"/>
          <w:sz w:val="22"/>
          <w:szCs w:val="22"/>
        </w:rPr>
        <w:tab/>
      </w:r>
      <w:r w:rsidR="00C762D5" w:rsidRPr="00C762D5">
        <w:rPr>
          <w:rFonts w:ascii="Eurostile LT" w:hAnsi="Eurostile LT"/>
          <w:sz w:val="22"/>
          <w:szCs w:val="22"/>
        </w:rPr>
        <w:t xml:space="preserve">La </w:t>
      </w:r>
      <w:r w:rsidR="00C762D5" w:rsidRPr="00E873CB">
        <w:rPr>
          <w:rFonts w:ascii="Eurostile LT" w:hAnsi="Eurostile LT"/>
          <w:sz w:val="22"/>
          <w:szCs w:val="22"/>
        </w:rPr>
        <w:t>Elidea Psicologi Associati</w:t>
      </w:r>
      <w:r w:rsidR="00C762D5" w:rsidRPr="00C762D5">
        <w:rPr>
          <w:rFonts w:ascii="Eurostile LT" w:hAnsi="Eurostile LT"/>
          <w:sz w:val="22"/>
          <w:szCs w:val="22"/>
        </w:rPr>
        <w:t xml:space="preserve"> ha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progettato una prima serie di interventi con lo specifico scopo di raccogliere i dati e le percezioni da parte di un campione rappresentativo della popolazione</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 xml:space="preserve">. A tal fine, le </w:t>
      </w:r>
      <w:bookmarkStart w:id="62" w:name="_Hlk101029556"/>
      <w:r w:rsidR="00830255">
        <w:rPr>
          <w:rFonts w:ascii="Eurostile LT" w:hAnsi="Eurostile LT"/>
          <w:sz w:val="22"/>
          <w:szCs w:val="22"/>
        </w:rPr>
        <w:t>“</w:t>
      </w:r>
      <w:r w:rsidR="00C762D5" w:rsidRPr="00C762D5">
        <w:rPr>
          <w:rFonts w:ascii="Eurostile LT" w:hAnsi="Eurostile LT"/>
          <w:sz w:val="22"/>
          <w:szCs w:val="22"/>
        </w:rPr>
        <w:t>…</w:t>
      </w:r>
      <w:bookmarkEnd w:id="62"/>
      <w:r w:rsidR="00C762D5" w:rsidRPr="00C762D5">
        <w:rPr>
          <w:rFonts w:ascii="Eurostile LT" w:hAnsi="Eurostile LT"/>
          <w:i/>
          <w:sz w:val="22"/>
          <w:szCs w:val="22"/>
        </w:rPr>
        <w:t xml:space="preserve">metodologie utilizzate in questa fase sono state due: </w:t>
      </w:r>
    </w:p>
    <w:p w14:paraId="5B7CAF29" w14:textId="70EBB28E" w:rsidR="00C762D5" w:rsidRPr="00C762D5" w:rsidRDefault="00C762D5" w:rsidP="006B4420">
      <w:pPr>
        <w:numPr>
          <w:ilvl w:val="0"/>
          <w:numId w:val="129"/>
        </w:numPr>
        <w:tabs>
          <w:tab w:val="left" w:pos="0"/>
        </w:tabs>
        <w:jc w:val="both"/>
        <w:rPr>
          <w:rFonts w:ascii="Eurostile LT" w:hAnsi="Eurostile LT"/>
          <w:i/>
          <w:sz w:val="22"/>
          <w:szCs w:val="22"/>
        </w:rPr>
      </w:pPr>
      <w:r w:rsidRPr="00C762D5">
        <w:rPr>
          <w:rFonts w:ascii="Eurostile LT" w:hAnsi="Eurostile LT"/>
          <w:i/>
          <w:sz w:val="22"/>
          <w:szCs w:val="22"/>
        </w:rPr>
        <w:t xml:space="preserve">le </w:t>
      </w:r>
      <w:r w:rsidR="00830255">
        <w:rPr>
          <w:rFonts w:ascii="Eurostile LT" w:hAnsi="Eurostile LT"/>
          <w:i/>
          <w:sz w:val="22"/>
          <w:szCs w:val="22"/>
        </w:rPr>
        <w:t>“</w:t>
      </w:r>
      <w:r w:rsidRPr="00B030AD">
        <w:rPr>
          <w:rFonts w:ascii="Eurostile LT" w:hAnsi="Eurostile LT"/>
          <w:bCs/>
          <w:i/>
          <w:sz w:val="22"/>
          <w:szCs w:val="22"/>
        </w:rPr>
        <w:t>i</w:t>
      </w:r>
      <w:r w:rsidRPr="00E873CB">
        <w:rPr>
          <w:rFonts w:ascii="Eurostile LT" w:hAnsi="Eurostile LT"/>
          <w:bCs/>
          <w:i/>
          <w:sz w:val="22"/>
          <w:szCs w:val="22"/>
        </w:rPr>
        <w:t>nterviste semi strutturate individuali</w:t>
      </w:r>
      <w:r w:rsidR="00830255">
        <w:rPr>
          <w:rFonts w:ascii="Eurostile LT" w:hAnsi="Eurostile LT"/>
          <w:i/>
          <w:sz w:val="22"/>
          <w:szCs w:val="22"/>
        </w:rPr>
        <w:t>”</w:t>
      </w:r>
      <w:r w:rsidRPr="00C762D5">
        <w:rPr>
          <w:rFonts w:ascii="Eurostile LT" w:hAnsi="Eurostile LT"/>
          <w:i/>
          <w:sz w:val="22"/>
          <w:szCs w:val="22"/>
        </w:rPr>
        <w:t>;</w:t>
      </w:r>
    </w:p>
    <w:p w14:paraId="59589A59" w14:textId="5E4379D3" w:rsidR="00C762D5" w:rsidRPr="00C762D5" w:rsidRDefault="00C762D5" w:rsidP="006B4420">
      <w:pPr>
        <w:numPr>
          <w:ilvl w:val="0"/>
          <w:numId w:val="129"/>
        </w:numPr>
        <w:tabs>
          <w:tab w:val="left" w:pos="0"/>
        </w:tabs>
        <w:jc w:val="both"/>
        <w:rPr>
          <w:rFonts w:ascii="Eurostile LT" w:hAnsi="Eurostile LT"/>
          <w:sz w:val="22"/>
          <w:szCs w:val="22"/>
        </w:rPr>
      </w:pPr>
      <w:r w:rsidRPr="00C762D5">
        <w:rPr>
          <w:rFonts w:ascii="Eurostile LT" w:hAnsi="Eurostile LT"/>
          <w:i/>
          <w:sz w:val="22"/>
          <w:szCs w:val="22"/>
        </w:rPr>
        <w:t xml:space="preserve">i </w:t>
      </w:r>
      <w:r w:rsidR="00830255">
        <w:rPr>
          <w:rFonts w:ascii="Eurostile LT" w:hAnsi="Eurostile LT"/>
          <w:i/>
          <w:sz w:val="22"/>
          <w:szCs w:val="22"/>
        </w:rPr>
        <w:t>“</w:t>
      </w:r>
      <w:r w:rsidRPr="00B030AD">
        <w:rPr>
          <w:rFonts w:ascii="Eurostile LT" w:hAnsi="Eurostile LT"/>
          <w:bCs/>
          <w:i/>
          <w:sz w:val="22"/>
          <w:szCs w:val="22"/>
        </w:rPr>
        <w:t>Focus Group</w:t>
      </w:r>
      <w:r w:rsidR="00830255">
        <w:rPr>
          <w:rFonts w:ascii="Eurostile LT" w:hAnsi="Eurostile LT"/>
          <w:i/>
          <w:sz w:val="22"/>
          <w:szCs w:val="22"/>
        </w:rPr>
        <w:t>”</w:t>
      </w:r>
      <w:r w:rsidRPr="00C762D5">
        <w:rPr>
          <w:rFonts w:ascii="Eurostile LT" w:hAnsi="Eurostile LT"/>
          <w:sz w:val="22"/>
          <w:szCs w:val="22"/>
        </w:rPr>
        <w:t>…</w:t>
      </w:r>
      <w:r w:rsidR="00830255">
        <w:rPr>
          <w:rFonts w:ascii="Eurostile LT" w:hAnsi="Eurostile LT"/>
          <w:sz w:val="22"/>
          <w:szCs w:val="22"/>
        </w:rPr>
        <w:t>”</w:t>
      </w:r>
      <w:r w:rsidRPr="00C762D5">
        <w:rPr>
          <w:rFonts w:ascii="Eurostile LT" w:hAnsi="Eurostile LT"/>
          <w:sz w:val="22"/>
          <w:szCs w:val="22"/>
        </w:rPr>
        <w:t>.</w:t>
      </w:r>
    </w:p>
    <w:p w14:paraId="3ED07C15" w14:textId="77777777" w:rsidR="00365F96" w:rsidRDefault="00365F96" w:rsidP="00365F96">
      <w:pPr>
        <w:tabs>
          <w:tab w:val="left" w:pos="0"/>
        </w:tabs>
        <w:jc w:val="both"/>
        <w:rPr>
          <w:rFonts w:ascii="Eurostile LT" w:hAnsi="Eurostile LT"/>
          <w:sz w:val="22"/>
          <w:szCs w:val="22"/>
        </w:rPr>
      </w:pPr>
    </w:p>
    <w:p w14:paraId="6406AC9D" w14:textId="1FABCA40" w:rsidR="00C762D5" w:rsidRPr="00C762D5" w:rsidRDefault="00365F96" w:rsidP="00365F96">
      <w:pPr>
        <w:tabs>
          <w:tab w:val="left" w:pos="0"/>
        </w:tabs>
        <w:jc w:val="both"/>
        <w:rPr>
          <w:rFonts w:ascii="Eurostile LT" w:hAnsi="Eurostile LT"/>
          <w:sz w:val="22"/>
          <w:szCs w:val="22"/>
        </w:rPr>
      </w:pPr>
      <w:r>
        <w:rPr>
          <w:rFonts w:ascii="Eurostile LT" w:hAnsi="Eurostile LT"/>
          <w:sz w:val="22"/>
          <w:szCs w:val="22"/>
        </w:rPr>
        <w:tab/>
      </w:r>
      <w:r w:rsidR="00C762D5" w:rsidRPr="00C762D5">
        <w:rPr>
          <w:rFonts w:ascii="Eurostile LT" w:hAnsi="Eurostile LT"/>
          <w:sz w:val="22"/>
          <w:szCs w:val="22"/>
        </w:rPr>
        <w:t xml:space="preserve">Successivamente, sono state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effettuate 5 interviste individuali della durata di 1 ora ciascuna</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r>
        <w:rPr>
          <w:rFonts w:ascii="Eurostile LT" w:hAnsi="Eurostile LT"/>
          <w:sz w:val="22"/>
          <w:szCs w:val="22"/>
        </w:rPr>
        <w:t xml:space="preserve"> </w:t>
      </w:r>
      <w:r w:rsidR="00C762D5" w:rsidRPr="00C762D5">
        <w:rPr>
          <w:rFonts w:ascii="Eurostile LT" w:hAnsi="Eurostile LT"/>
          <w:sz w:val="22"/>
          <w:szCs w:val="22"/>
        </w:rPr>
        <w:t xml:space="preserve">In particolare, sono stati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intervistati il Direttore Generale, il Presidente, il Direttore Scientifico e i due Dirigenti della Sede Centrale di Roma</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 L</w:t>
      </w:r>
      <w:r w:rsidR="00B030AD">
        <w:rPr>
          <w:rFonts w:ascii="Eurostile LT" w:hAnsi="Eurostile LT"/>
          <w:sz w:val="22"/>
          <w:szCs w:val="22"/>
        </w:rPr>
        <w:t>’</w:t>
      </w:r>
      <w:r w:rsidR="00C762D5" w:rsidRPr="00B030AD">
        <w:rPr>
          <w:rFonts w:ascii="Eurostile LT" w:hAnsi="Eurostile LT"/>
          <w:bCs/>
          <w:iCs/>
          <w:sz w:val="22"/>
          <w:szCs w:val="22"/>
        </w:rPr>
        <w:t>intervista semi strutturata</w:t>
      </w:r>
      <w:r w:rsidR="00C762D5" w:rsidRPr="00C762D5">
        <w:rPr>
          <w:rFonts w:ascii="Eurostile LT" w:hAnsi="Eurostile LT"/>
          <w:sz w:val="22"/>
          <w:szCs w:val="22"/>
        </w:rPr>
        <w:t xml:space="preserve"> ha consentito di analizzare la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rappresentazione mentale che l’intervistato possiede rispetto al proprio contesto lavorativo, attraverso domande mirate e comparabili tra tutte le interviste</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r>
        <w:rPr>
          <w:rFonts w:ascii="Eurostile LT" w:hAnsi="Eurostile LT"/>
          <w:sz w:val="22"/>
          <w:szCs w:val="22"/>
        </w:rPr>
        <w:t xml:space="preserve"> </w:t>
      </w:r>
      <w:r w:rsidR="00C762D5" w:rsidRPr="00C762D5">
        <w:rPr>
          <w:rFonts w:ascii="Eurostile LT" w:hAnsi="Eurostile LT"/>
          <w:sz w:val="22"/>
          <w:szCs w:val="22"/>
        </w:rPr>
        <w:t xml:space="preserve">I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 xml:space="preserve">temi analizzati attraverso questa metodologia sono stati: </w:t>
      </w:r>
    </w:p>
    <w:p w14:paraId="6F18FE4A" w14:textId="38AC2E15" w:rsidR="00C762D5" w:rsidRPr="00C762D5" w:rsidRDefault="00C762D5" w:rsidP="006B4420">
      <w:pPr>
        <w:numPr>
          <w:ilvl w:val="0"/>
          <w:numId w:val="130"/>
        </w:numPr>
        <w:tabs>
          <w:tab w:val="left" w:pos="0"/>
        </w:tabs>
        <w:jc w:val="both"/>
        <w:rPr>
          <w:rFonts w:ascii="Eurostile LT" w:hAnsi="Eurostile LT"/>
          <w:i/>
          <w:sz w:val="22"/>
          <w:szCs w:val="22"/>
        </w:rPr>
      </w:pPr>
      <w:r w:rsidRPr="00C762D5">
        <w:rPr>
          <w:rFonts w:ascii="Eurostile LT" w:hAnsi="Eurostile LT"/>
          <w:i/>
          <w:sz w:val="22"/>
          <w:szCs w:val="22"/>
        </w:rPr>
        <w:t>la percezione generale del</w:t>
      </w:r>
      <w:r w:rsidR="00B030AD">
        <w:rPr>
          <w:rFonts w:ascii="Eurostile LT" w:hAnsi="Eurostile LT"/>
          <w:i/>
          <w:sz w:val="22"/>
          <w:szCs w:val="22"/>
        </w:rPr>
        <w:t xml:space="preserve"> clima organizzativo</w:t>
      </w:r>
      <w:r w:rsidRPr="00C762D5">
        <w:rPr>
          <w:rFonts w:ascii="Eurostile LT" w:hAnsi="Eurostile LT"/>
          <w:i/>
          <w:sz w:val="22"/>
          <w:szCs w:val="22"/>
        </w:rPr>
        <w:t xml:space="preserve">; </w:t>
      </w:r>
    </w:p>
    <w:p w14:paraId="2CE0555E" w14:textId="208215DF" w:rsidR="00C762D5" w:rsidRPr="00C762D5" w:rsidRDefault="00C762D5" w:rsidP="006B4420">
      <w:pPr>
        <w:numPr>
          <w:ilvl w:val="0"/>
          <w:numId w:val="130"/>
        </w:numPr>
        <w:tabs>
          <w:tab w:val="left" w:pos="0"/>
        </w:tabs>
        <w:jc w:val="both"/>
        <w:rPr>
          <w:rFonts w:ascii="Eurostile LT" w:hAnsi="Eurostile LT"/>
          <w:i/>
          <w:sz w:val="22"/>
          <w:szCs w:val="22"/>
        </w:rPr>
      </w:pPr>
      <w:r w:rsidRPr="00C762D5">
        <w:rPr>
          <w:rFonts w:ascii="Eurostile LT" w:hAnsi="Eurostile LT"/>
          <w:i/>
          <w:sz w:val="22"/>
          <w:szCs w:val="22"/>
        </w:rPr>
        <w:t xml:space="preserve">la percezione del </w:t>
      </w:r>
      <w:r w:rsidR="00B030AD">
        <w:rPr>
          <w:rFonts w:ascii="Eurostile LT" w:hAnsi="Eurostile LT"/>
          <w:i/>
          <w:sz w:val="22"/>
          <w:szCs w:val="22"/>
        </w:rPr>
        <w:t xml:space="preserve">clima organizzativo </w:t>
      </w:r>
      <w:r w:rsidRPr="00C762D5">
        <w:rPr>
          <w:rFonts w:ascii="Eurostile LT" w:hAnsi="Eurostile LT"/>
          <w:i/>
          <w:sz w:val="22"/>
          <w:szCs w:val="22"/>
        </w:rPr>
        <w:t>all’interno delle singole strutture e dei gruppi di lavoro in Sede Centrale;</w:t>
      </w:r>
    </w:p>
    <w:p w14:paraId="3537D3FC" w14:textId="77777777" w:rsidR="00C762D5" w:rsidRPr="00C762D5" w:rsidRDefault="00C762D5" w:rsidP="006B4420">
      <w:pPr>
        <w:numPr>
          <w:ilvl w:val="0"/>
          <w:numId w:val="130"/>
        </w:numPr>
        <w:tabs>
          <w:tab w:val="left" w:pos="0"/>
        </w:tabs>
        <w:jc w:val="both"/>
        <w:rPr>
          <w:rFonts w:ascii="Eurostile LT" w:hAnsi="Eurostile LT"/>
          <w:i/>
          <w:sz w:val="22"/>
          <w:szCs w:val="22"/>
        </w:rPr>
      </w:pPr>
      <w:r w:rsidRPr="00C762D5">
        <w:rPr>
          <w:rFonts w:ascii="Eurostile LT" w:hAnsi="Eurostile LT"/>
          <w:i/>
          <w:sz w:val="22"/>
          <w:szCs w:val="22"/>
        </w:rPr>
        <w:t xml:space="preserve">i rapporti tra la Sede Centrale e le Strutture di Ricerca; </w:t>
      </w:r>
    </w:p>
    <w:p w14:paraId="39CC4669" w14:textId="34410716" w:rsidR="00C762D5" w:rsidRDefault="00C762D5" w:rsidP="006B4420">
      <w:pPr>
        <w:numPr>
          <w:ilvl w:val="0"/>
          <w:numId w:val="130"/>
        </w:numPr>
        <w:tabs>
          <w:tab w:val="left" w:pos="0"/>
        </w:tabs>
        <w:jc w:val="both"/>
        <w:rPr>
          <w:rFonts w:ascii="Eurostile LT" w:hAnsi="Eurostile LT"/>
          <w:sz w:val="22"/>
          <w:szCs w:val="22"/>
        </w:rPr>
      </w:pPr>
      <w:r w:rsidRPr="00C762D5">
        <w:rPr>
          <w:rFonts w:ascii="Eurostile LT" w:hAnsi="Eurostile LT"/>
          <w:i/>
          <w:sz w:val="22"/>
          <w:szCs w:val="22"/>
        </w:rPr>
        <w:t>l’analisi delle problematiche principali ad oggi, secondo la valutazione dell’intervistato</w:t>
      </w:r>
      <w:r w:rsidRPr="00C762D5">
        <w:rPr>
          <w:rFonts w:ascii="Eurostile LT" w:hAnsi="Eurostile LT"/>
          <w:sz w:val="22"/>
          <w:szCs w:val="22"/>
        </w:rPr>
        <w:t>…</w:t>
      </w:r>
      <w:r w:rsidR="00830255">
        <w:rPr>
          <w:rFonts w:ascii="Eurostile LT" w:hAnsi="Eurostile LT"/>
          <w:sz w:val="22"/>
          <w:szCs w:val="22"/>
        </w:rPr>
        <w:t>”</w:t>
      </w:r>
      <w:r w:rsidRPr="00C762D5">
        <w:rPr>
          <w:rFonts w:ascii="Eurostile LT" w:hAnsi="Eurostile LT"/>
          <w:sz w:val="22"/>
          <w:szCs w:val="22"/>
        </w:rPr>
        <w:t xml:space="preserve">. </w:t>
      </w:r>
    </w:p>
    <w:p w14:paraId="3DB9B255" w14:textId="77777777" w:rsidR="00355F12" w:rsidRPr="00C762D5" w:rsidRDefault="00355F12" w:rsidP="00355F12">
      <w:pPr>
        <w:tabs>
          <w:tab w:val="left" w:pos="0"/>
        </w:tabs>
        <w:ind w:left="720"/>
        <w:jc w:val="both"/>
        <w:rPr>
          <w:rFonts w:ascii="Eurostile LT" w:hAnsi="Eurostile LT"/>
          <w:sz w:val="22"/>
          <w:szCs w:val="22"/>
        </w:rPr>
      </w:pPr>
    </w:p>
    <w:p w14:paraId="3872AF7C" w14:textId="1824DA1A" w:rsidR="00C762D5" w:rsidRPr="00C762D5" w:rsidRDefault="00365F96" w:rsidP="00365F96">
      <w:pPr>
        <w:tabs>
          <w:tab w:val="left" w:pos="0"/>
        </w:tabs>
        <w:jc w:val="both"/>
        <w:rPr>
          <w:rFonts w:ascii="Eurostile LT" w:hAnsi="Eurostile LT"/>
          <w:sz w:val="22"/>
          <w:szCs w:val="22"/>
        </w:rPr>
      </w:pPr>
      <w:r>
        <w:rPr>
          <w:rFonts w:ascii="Eurostile LT" w:hAnsi="Eurostile LT"/>
          <w:sz w:val="22"/>
          <w:szCs w:val="22"/>
        </w:rPr>
        <w:tab/>
      </w:r>
      <w:r w:rsidR="00C762D5" w:rsidRPr="00C762D5">
        <w:rPr>
          <w:rFonts w:ascii="Eurostile LT" w:hAnsi="Eurostile LT"/>
          <w:sz w:val="22"/>
          <w:szCs w:val="22"/>
        </w:rPr>
        <w:t xml:space="preserve">Il secondo strumento utilizzato è stato il </w:t>
      </w:r>
      <w:r w:rsidR="00C762D5" w:rsidRPr="00B030AD">
        <w:rPr>
          <w:rFonts w:ascii="Eurostile LT" w:hAnsi="Eurostile LT"/>
          <w:i/>
          <w:iCs/>
          <w:sz w:val="22"/>
          <w:szCs w:val="22"/>
        </w:rPr>
        <w:t>Focus Group</w:t>
      </w:r>
      <w:r w:rsidR="00C762D5" w:rsidRPr="00C762D5">
        <w:rPr>
          <w:rFonts w:ascii="Eurostile LT" w:hAnsi="Eurostile LT"/>
          <w:sz w:val="22"/>
          <w:szCs w:val="22"/>
        </w:rPr>
        <w:t>.</w:t>
      </w:r>
      <w:r>
        <w:rPr>
          <w:rFonts w:ascii="Eurostile LT" w:hAnsi="Eurostile LT"/>
          <w:sz w:val="22"/>
          <w:szCs w:val="22"/>
        </w:rPr>
        <w:t xml:space="preserve"> </w:t>
      </w:r>
      <w:r w:rsidR="00C762D5" w:rsidRPr="00C762D5">
        <w:rPr>
          <w:rFonts w:ascii="Eurostile LT" w:hAnsi="Eurostile LT"/>
          <w:sz w:val="22"/>
          <w:szCs w:val="22"/>
        </w:rPr>
        <w:t xml:space="preserve">Sono state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 xml:space="preserve">effettuate 4 sessioni di </w:t>
      </w:r>
      <w:r w:rsidR="00C762D5" w:rsidRPr="00B030AD">
        <w:rPr>
          <w:rFonts w:ascii="Eurostile LT" w:hAnsi="Eurostile LT"/>
          <w:bCs/>
          <w:i/>
          <w:sz w:val="22"/>
          <w:szCs w:val="22"/>
        </w:rPr>
        <w:t>Focus Group</w:t>
      </w:r>
      <w:r w:rsidR="00C762D5" w:rsidRPr="00C762D5">
        <w:rPr>
          <w:rFonts w:ascii="Eurostile LT" w:hAnsi="Eurostile LT"/>
          <w:sz w:val="22"/>
          <w:szCs w:val="22"/>
        </w:rPr>
        <w:t>.</w:t>
      </w:r>
      <w:r>
        <w:rPr>
          <w:rFonts w:ascii="Eurostile LT" w:hAnsi="Eurostile LT"/>
          <w:sz w:val="22"/>
          <w:szCs w:val="22"/>
        </w:rPr>
        <w:t xml:space="preserve"> </w:t>
      </w:r>
      <w:r w:rsidR="00C762D5" w:rsidRPr="00C762D5">
        <w:rPr>
          <w:rFonts w:ascii="Eurostile LT" w:hAnsi="Eurostile LT"/>
          <w:sz w:val="22"/>
          <w:szCs w:val="22"/>
        </w:rPr>
        <w:t xml:space="preserve">Il </w:t>
      </w:r>
      <w:r w:rsidR="00830255">
        <w:rPr>
          <w:rFonts w:ascii="Eurostile LT" w:hAnsi="Eurostile LT"/>
          <w:sz w:val="22"/>
          <w:szCs w:val="22"/>
        </w:rPr>
        <w:t>“</w:t>
      </w:r>
      <w:r w:rsidR="00C762D5" w:rsidRPr="00B030AD">
        <w:rPr>
          <w:rFonts w:ascii="Eurostile LT" w:hAnsi="Eurostile LT"/>
          <w:i/>
          <w:iCs/>
          <w:sz w:val="22"/>
          <w:szCs w:val="22"/>
        </w:rPr>
        <w:t>Focus Group</w:t>
      </w:r>
      <w:r w:rsidR="00830255">
        <w:rPr>
          <w:rFonts w:ascii="Eurostile LT" w:hAnsi="Eurostile LT"/>
          <w:sz w:val="22"/>
          <w:szCs w:val="22"/>
        </w:rPr>
        <w:t>”</w:t>
      </w:r>
      <w:r w:rsidR="00C762D5" w:rsidRPr="00C762D5">
        <w:rPr>
          <w:rFonts w:ascii="Eurostile LT" w:hAnsi="Eurostile LT"/>
          <w:sz w:val="22"/>
          <w:szCs w:val="22"/>
        </w:rPr>
        <w:t xml:space="preserve"> è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uno strumento di indagine qualitativa per la raccolta di dati</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r>
        <w:rPr>
          <w:rFonts w:ascii="Eurostile LT" w:hAnsi="Eurostile LT"/>
          <w:sz w:val="22"/>
          <w:szCs w:val="22"/>
        </w:rPr>
        <w:t xml:space="preserve"> </w:t>
      </w:r>
      <w:r w:rsidR="00C762D5" w:rsidRPr="00C762D5">
        <w:rPr>
          <w:rFonts w:ascii="Eurostile LT" w:hAnsi="Eurostile LT"/>
          <w:sz w:val="22"/>
          <w:szCs w:val="22"/>
        </w:rPr>
        <w:t xml:space="preserve">Durante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 xml:space="preserve">ciascun incontro gli psicologi di </w:t>
      </w:r>
      <w:r w:rsidR="00C762D5" w:rsidRPr="00B030AD">
        <w:rPr>
          <w:rFonts w:ascii="Eurostile LT" w:hAnsi="Eurostile LT"/>
          <w:i/>
          <w:iCs/>
          <w:sz w:val="22"/>
          <w:szCs w:val="22"/>
        </w:rPr>
        <w:t>Elidea</w:t>
      </w:r>
      <w:r w:rsidR="00C762D5" w:rsidRPr="00C762D5">
        <w:rPr>
          <w:rFonts w:ascii="Eurostile LT" w:hAnsi="Eurostile LT"/>
          <w:i/>
          <w:sz w:val="22"/>
          <w:szCs w:val="22"/>
        </w:rPr>
        <w:t xml:space="preserve"> hanno potuto ottenere informazioni sul clima organizzativo attraverso una discussione di gruppo finalizzata a rilevare le principali problematiche dell’Ente ed anche i punti di forza dell’Istituto, per come vengono percepiti dalla popolazione</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p>
    <w:p w14:paraId="2BC32233" w14:textId="77777777" w:rsidR="00365F96" w:rsidRDefault="00365F96" w:rsidP="00365F96">
      <w:pPr>
        <w:tabs>
          <w:tab w:val="left" w:pos="0"/>
        </w:tabs>
        <w:jc w:val="both"/>
        <w:rPr>
          <w:rFonts w:ascii="Eurostile LT" w:hAnsi="Eurostile LT"/>
          <w:sz w:val="22"/>
          <w:szCs w:val="22"/>
        </w:rPr>
      </w:pPr>
    </w:p>
    <w:p w14:paraId="3D2611DA" w14:textId="60B54674" w:rsidR="00C762D5" w:rsidRDefault="00365F96" w:rsidP="00355F12">
      <w:pPr>
        <w:tabs>
          <w:tab w:val="left" w:pos="0"/>
        </w:tabs>
        <w:jc w:val="both"/>
        <w:rPr>
          <w:rFonts w:ascii="Eurostile LT" w:hAnsi="Eurostile LT"/>
          <w:sz w:val="22"/>
          <w:szCs w:val="22"/>
        </w:rPr>
      </w:pPr>
      <w:r>
        <w:rPr>
          <w:rFonts w:ascii="Eurostile LT" w:hAnsi="Eurostile LT"/>
          <w:sz w:val="22"/>
          <w:szCs w:val="22"/>
        </w:rPr>
        <w:tab/>
      </w:r>
      <w:r w:rsidR="00C762D5" w:rsidRPr="00C762D5">
        <w:rPr>
          <w:rFonts w:ascii="Eurostile LT" w:hAnsi="Eurostile LT"/>
          <w:sz w:val="22"/>
          <w:szCs w:val="22"/>
        </w:rPr>
        <w:t xml:space="preserve">Lo scorso anno è stata, infine, avviata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 xml:space="preserve">la fase operativa del processo di valutazione del </w:t>
      </w:r>
      <w:r w:rsidR="00830255">
        <w:rPr>
          <w:rFonts w:ascii="Eurostile LT" w:hAnsi="Eurostile LT"/>
          <w:i/>
          <w:sz w:val="22"/>
          <w:szCs w:val="22"/>
        </w:rPr>
        <w:t>“</w:t>
      </w:r>
      <w:r w:rsidR="00C762D5" w:rsidRPr="00CF17AA">
        <w:rPr>
          <w:rFonts w:ascii="Eurostile LT" w:hAnsi="Eurostile LT"/>
          <w:bCs/>
          <w:i/>
          <w:sz w:val="22"/>
          <w:szCs w:val="22"/>
        </w:rPr>
        <w:t>Rischio Stress Lavoro Correlato</w:t>
      </w:r>
      <w:r w:rsidR="00830255">
        <w:rPr>
          <w:rFonts w:ascii="Eurostile LT" w:hAnsi="Eurostile LT"/>
          <w:i/>
          <w:sz w:val="22"/>
          <w:szCs w:val="22"/>
        </w:rPr>
        <w:t>”</w:t>
      </w:r>
      <w:r w:rsidR="00C762D5" w:rsidRPr="00C762D5">
        <w:rPr>
          <w:rFonts w:ascii="Eurostile LT" w:hAnsi="Eurostile LT"/>
          <w:i/>
          <w:sz w:val="22"/>
          <w:szCs w:val="22"/>
        </w:rPr>
        <w:t xml:space="preserve"> per tutto il personale dell’Ente</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r w:rsidR="00355F12">
        <w:rPr>
          <w:rFonts w:ascii="Eurostile LT" w:hAnsi="Eurostile LT"/>
          <w:sz w:val="22"/>
          <w:szCs w:val="22"/>
        </w:rPr>
        <w:t xml:space="preserve"> </w:t>
      </w:r>
      <w:r w:rsidR="00C762D5" w:rsidRPr="00C762D5">
        <w:rPr>
          <w:rFonts w:ascii="Eurostile LT" w:hAnsi="Eurostile LT"/>
          <w:sz w:val="22"/>
          <w:szCs w:val="22"/>
        </w:rPr>
        <w:t xml:space="preserve">Utilizzando apposito </w:t>
      </w:r>
      <w:r w:rsidR="00CF17AA">
        <w:rPr>
          <w:rFonts w:ascii="Eurostile LT" w:hAnsi="Eurostile LT"/>
          <w:sz w:val="22"/>
          <w:szCs w:val="22"/>
        </w:rPr>
        <w:t>account</w:t>
      </w:r>
      <w:r w:rsidR="00C762D5" w:rsidRPr="00C762D5">
        <w:rPr>
          <w:rFonts w:ascii="Eurostile LT" w:hAnsi="Eurostile LT"/>
          <w:sz w:val="22"/>
          <w:szCs w:val="22"/>
        </w:rPr>
        <w:t xml:space="preserve"> è stata inviata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una mail con il link per la compilazione del questionario</w:t>
      </w:r>
      <w:r w:rsidR="00CF17AA">
        <w:rPr>
          <w:rFonts w:ascii="Eurostile LT" w:hAnsi="Eurostile LT"/>
          <w:i/>
          <w:sz w:val="22"/>
          <w:szCs w:val="22"/>
        </w:rPr>
        <w:t xml:space="preserve"> on line</w:t>
      </w:r>
      <w:r w:rsidR="00C762D5" w:rsidRPr="00C762D5">
        <w:rPr>
          <w:rFonts w:ascii="Eurostile LT" w:hAnsi="Eurostile LT"/>
          <w:i/>
          <w:sz w:val="22"/>
          <w:szCs w:val="22"/>
        </w:rPr>
        <w:t xml:space="preserve"> alle seguenti mailing list: </w:t>
      </w:r>
      <w:r w:rsidR="00C762D5" w:rsidRPr="00CF17AA">
        <w:rPr>
          <w:rFonts w:ascii="Eurostile LT" w:hAnsi="Eurostile LT"/>
          <w:i/>
          <w:sz w:val="22"/>
          <w:szCs w:val="22"/>
        </w:rPr>
        <w:t>dipendenti@ced.inaf.it</w:t>
      </w:r>
      <w:r w:rsidR="00C762D5" w:rsidRPr="00C762D5">
        <w:rPr>
          <w:rFonts w:ascii="Eurostile LT" w:hAnsi="Eurostile LT"/>
          <w:i/>
          <w:sz w:val="22"/>
          <w:szCs w:val="22"/>
        </w:rPr>
        <w:t xml:space="preserve">; </w:t>
      </w:r>
      <w:hyperlink r:id="rId44" w:history="1">
        <w:r w:rsidR="00355F12" w:rsidRPr="00BE03C9">
          <w:rPr>
            <w:rStyle w:val="Collegamentoipertestuale"/>
            <w:rFonts w:ascii="Eurostile LT" w:hAnsi="Eurostile LT"/>
            <w:i/>
            <w:sz w:val="22"/>
            <w:szCs w:val="22"/>
          </w:rPr>
          <w:t>associati@ced.inaf.it</w:t>
        </w:r>
      </w:hyperlink>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w:t>
      </w:r>
      <w:r w:rsidR="00355F12">
        <w:rPr>
          <w:rFonts w:ascii="Eurostile LT" w:hAnsi="Eurostile LT"/>
          <w:sz w:val="22"/>
          <w:szCs w:val="22"/>
        </w:rPr>
        <w:t xml:space="preserve"> </w:t>
      </w:r>
      <w:r w:rsidR="00C762D5" w:rsidRPr="00C762D5">
        <w:rPr>
          <w:rFonts w:ascii="Eurostile LT" w:hAnsi="Eurostile LT"/>
          <w:sz w:val="22"/>
          <w:szCs w:val="22"/>
        </w:rPr>
        <w:t xml:space="preserve">Partendo da questi dati, per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avviare un processo che risolva le problematiche descritte nel report presentato dagli psicologi di</w:t>
      </w:r>
      <w:r w:rsidR="00CF17AA">
        <w:rPr>
          <w:rFonts w:ascii="Eurostile LT" w:hAnsi="Eurostile LT"/>
          <w:i/>
          <w:sz w:val="22"/>
          <w:szCs w:val="22"/>
        </w:rPr>
        <w:t xml:space="preserve"> Elidea</w:t>
      </w:r>
      <w:r w:rsidR="00C762D5" w:rsidRPr="00C762D5">
        <w:rPr>
          <w:rFonts w:ascii="Eurostile LT" w:hAnsi="Eurostile LT"/>
          <w:i/>
          <w:sz w:val="22"/>
          <w:szCs w:val="22"/>
        </w:rPr>
        <w:t xml:space="preserve"> agli Organi di Vertice dell’Amministrazione, sia di Indirizzo che di Gestione, è stato proposto un piano formativo per il </w:t>
      </w:r>
      <w:r w:rsidR="00C762D5" w:rsidRPr="00CF17AA">
        <w:rPr>
          <w:rFonts w:ascii="Eurostile LT" w:hAnsi="Eurostile LT"/>
          <w:bCs/>
          <w:i/>
          <w:sz w:val="22"/>
          <w:szCs w:val="22"/>
        </w:rPr>
        <w:t>biennio 2022-2023</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 xml:space="preserve">. Il </w:t>
      </w:r>
      <w:r w:rsidR="00830255">
        <w:rPr>
          <w:rFonts w:ascii="Eurostile LT" w:hAnsi="Eurostile LT"/>
          <w:sz w:val="22"/>
          <w:szCs w:val="22"/>
        </w:rPr>
        <w:t>“</w:t>
      </w:r>
      <w:r w:rsidR="00C762D5" w:rsidRPr="00C762D5">
        <w:rPr>
          <w:rFonts w:ascii="Eurostile LT" w:hAnsi="Eurostile LT"/>
          <w:sz w:val="22"/>
          <w:szCs w:val="22"/>
        </w:rPr>
        <w:t>…</w:t>
      </w:r>
      <w:r w:rsidR="00C762D5" w:rsidRPr="00C762D5">
        <w:rPr>
          <w:rFonts w:ascii="Eurostile LT" w:hAnsi="Eurostile LT"/>
          <w:i/>
          <w:sz w:val="22"/>
          <w:szCs w:val="22"/>
        </w:rPr>
        <w:t>progetto sarà sviluppato in due fasi per l’intero gruppo di lavoratori dell’Ente con contratto di lavoro a tempo indeterminato</w:t>
      </w:r>
      <w:r w:rsidR="00C762D5" w:rsidRPr="00C762D5">
        <w:rPr>
          <w:rFonts w:ascii="Eurostile LT" w:hAnsi="Eurostile LT"/>
          <w:sz w:val="22"/>
          <w:szCs w:val="22"/>
        </w:rPr>
        <w:t>…</w:t>
      </w:r>
      <w:r w:rsidR="00830255">
        <w:rPr>
          <w:rFonts w:ascii="Eurostile LT" w:hAnsi="Eurostile LT"/>
          <w:sz w:val="22"/>
          <w:szCs w:val="22"/>
        </w:rPr>
        <w:t>”</w:t>
      </w:r>
      <w:r w:rsidR="00C762D5" w:rsidRPr="00C762D5">
        <w:rPr>
          <w:rFonts w:ascii="Eurostile LT" w:hAnsi="Eurostile LT"/>
          <w:sz w:val="22"/>
          <w:szCs w:val="22"/>
        </w:rPr>
        <w:t xml:space="preserve">. Le attività formative previste dal Progetto sono di seguito riportate: </w:t>
      </w:r>
    </w:p>
    <w:p w14:paraId="00F439A8" w14:textId="102CA3F3" w:rsidR="00365F96" w:rsidRPr="00C762D5" w:rsidRDefault="00365F96" w:rsidP="00365F96">
      <w:pPr>
        <w:tabs>
          <w:tab w:val="left" w:pos="0"/>
        </w:tabs>
        <w:jc w:val="both"/>
        <w:rPr>
          <w:rFonts w:ascii="Eurostile LT" w:hAnsi="Eurostile LT"/>
          <w:sz w:val="22"/>
          <w:szCs w:val="22"/>
        </w:rPr>
      </w:pPr>
    </w:p>
    <w:p w14:paraId="1922BDDA" w14:textId="4F7198BC" w:rsidR="00C762D5" w:rsidRDefault="00365F96" w:rsidP="00365F96">
      <w:pPr>
        <w:tabs>
          <w:tab w:val="left" w:pos="0"/>
        </w:tabs>
        <w:jc w:val="both"/>
        <w:rPr>
          <w:rFonts w:ascii="Eurostile LT" w:hAnsi="Eurostile LT"/>
          <w:sz w:val="22"/>
          <w:szCs w:val="22"/>
        </w:rPr>
      </w:pPr>
      <w:r w:rsidRPr="007C643F">
        <w:rPr>
          <w:noProof/>
          <w:lang w:eastAsia="it-IT"/>
        </w:rPr>
        <w:drawing>
          <wp:inline distT="0" distB="0" distL="0" distR="0" wp14:anchorId="0821ACE8" wp14:editId="7D037DF5">
            <wp:extent cx="6143019" cy="2489408"/>
            <wp:effectExtent l="0" t="0" r="0" b="6350"/>
            <wp:docPr id="276" name="Immagin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40372" cy="2569384"/>
                    </a:xfrm>
                    <a:prstGeom prst="rect">
                      <a:avLst/>
                    </a:prstGeom>
                    <a:noFill/>
                    <a:ln>
                      <a:noFill/>
                    </a:ln>
                  </pic:spPr>
                </pic:pic>
              </a:graphicData>
            </a:graphic>
          </wp:inline>
        </w:drawing>
      </w:r>
    </w:p>
    <w:p w14:paraId="4C05E2BC" w14:textId="77777777" w:rsidR="00431623" w:rsidRDefault="00431623" w:rsidP="0048787A">
      <w:pPr>
        <w:rPr>
          <w:rFonts w:ascii="Eurostile LT" w:hAnsi="Eurostile LT"/>
          <w:sz w:val="22"/>
          <w:szCs w:val="22"/>
        </w:rPr>
      </w:pPr>
    </w:p>
    <w:p w14:paraId="2E62406F" w14:textId="77777777" w:rsidR="00431623" w:rsidRDefault="00431623" w:rsidP="00431623">
      <w:pPr>
        <w:rPr>
          <w:rFonts w:ascii="Eurostile LT" w:hAnsi="Eurostile LT"/>
          <w:sz w:val="22"/>
          <w:szCs w:val="22"/>
        </w:rPr>
      </w:pPr>
    </w:p>
    <w:p w14:paraId="725A94F9" w14:textId="4DBDD76D" w:rsidR="00431623" w:rsidRPr="001D5F7A" w:rsidRDefault="00431623" w:rsidP="00431623">
      <w:pPr>
        <w:jc w:val="both"/>
        <w:rPr>
          <w:rFonts w:ascii="Eurostile LT" w:hAnsi="Eurostile LT"/>
          <w:sz w:val="22"/>
          <w:szCs w:val="22"/>
        </w:rPr>
      </w:pPr>
      <w:r w:rsidRPr="001D5F7A">
        <w:rPr>
          <w:rFonts w:ascii="Eurostile LT" w:hAnsi="Eurostile LT"/>
          <w:sz w:val="22"/>
          <w:szCs w:val="22"/>
        </w:rPr>
        <w:t>Inoltre, con Delibera del 2 agosto 2022, numero 68, il Consiglio di Amministrazione ha approvato il "</w:t>
      </w:r>
      <w:r w:rsidRPr="001D5F7A">
        <w:rPr>
          <w:rFonts w:ascii="Eurostile LT" w:hAnsi="Eurostile LT"/>
          <w:b/>
          <w:i/>
          <w:sz w:val="22"/>
          <w:szCs w:val="22"/>
        </w:rPr>
        <w:t>Gender Equality Plan</w:t>
      </w:r>
      <w:r w:rsidRPr="001D5F7A">
        <w:rPr>
          <w:rFonts w:ascii="Eurostile LT" w:hAnsi="Eurostile LT"/>
          <w:sz w:val="22"/>
          <w:szCs w:val="22"/>
        </w:rPr>
        <w:t>" dello "</w:t>
      </w:r>
      <w:r w:rsidRPr="001D5F7A">
        <w:rPr>
          <w:rFonts w:ascii="Eurostile LT" w:hAnsi="Eurostile LT"/>
          <w:b/>
          <w:i/>
          <w:sz w:val="22"/>
          <w:szCs w:val="22"/>
        </w:rPr>
        <w:t>Istituto Nazionale di Astrofisica</w:t>
      </w:r>
      <w:r w:rsidRPr="001D5F7A">
        <w:rPr>
          <w:rFonts w:ascii="Eurostile LT" w:hAnsi="Eurostile LT"/>
          <w:sz w:val="22"/>
          <w:szCs w:val="22"/>
        </w:rPr>
        <w:t>" per il Triennio 2022-2024, comprensivo del "</w:t>
      </w:r>
      <w:r w:rsidRPr="001D5F7A">
        <w:rPr>
          <w:rFonts w:ascii="Eurostile LT" w:hAnsi="Eurostile LT"/>
          <w:b/>
          <w:i/>
          <w:sz w:val="22"/>
          <w:szCs w:val="22"/>
        </w:rPr>
        <w:t>Bilancio di Genere</w:t>
      </w:r>
      <w:r w:rsidRPr="001D5F7A">
        <w:rPr>
          <w:rFonts w:ascii="Eurostile LT" w:hAnsi="Eurostile LT"/>
          <w:sz w:val="22"/>
          <w:szCs w:val="22"/>
        </w:rPr>
        <w:t>" per l’anno 2022</w:t>
      </w:r>
      <w:r w:rsidR="001D5895" w:rsidRPr="001D5F7A">
        <w:rPr>
          <w:rFonts w:ascii="Eurostile LT" w:hAnsi="Eurostile LT"/>
          <w:sz w:val="22"/>
          <w:szCs w:val="22"/>
        </w:rPr>
        <w:t>,</w:t>
      </w:r>
      <w:r w:rsidRPr="001D5F7A">
        <w:rPr>
          <w:rFonts w:ascii="Eurostile LT" w:hAnsi="Eurostile LT"/>
          <w:sz w:val="22"/>
          <w:szCs w:val="22"/>
        </w:rPr>
        <w:t xml:space="preserve"> che, in coerenza con gli altri documenti programmatici dell’Ente, fornisce strumenti che possono influire positivamente sul clima lavorativo </w:t>
      </w:r>
      <w:r w:rsidR="001D5895" w:rsidRPr="001D5F7A">
        <w:rPr>
          <w:rFonts w:ascii="Eurostile LT" w:hAnsi="Eurostile LT"/>
          <w:sz w:val="22"/>
          <w:szCs w:val="22"/>
        </w:rPr>
        <w:t xml:space="preserve">tra il personale, </w:t>
      </w:r>
      <w:r w:rsidRPr="001D5F7A">
        <w:rPr>
          <w:rFonts w:ascii="Eurostile LT" w:hAnsi="Eurostile LT"/>
          <w:sz w:val="22"/>
          <w:szCs w:val="22"/>
        </w:rPr>
        <w:t>favorendo la condivisione di valori di equità e di rispetto individuale e ripensando l’organizzazione del lavoro nella sua dimensione sociale e di genere, tramite cambiamenti istituzionali e culturali.</w:t>
      </w:r>
    </w:p>
    <w:p w14:paraId="18121111" w14:textId="77777777" w:rsidR="00431623" w:rsidRPr="001D5F7A" w:rsidRDefault="00431623" w:rsidP="00431623">
      <w:pPr>
        <w:rPr>
          <w:rFonts w:ascii="Eurostile LT" w:hAnsi="Eurostile LT"/>
          <w:sz w:val="22"/>
          <w:szCs w:val="22"/>
        </w:rPr>
      </w:pPr>
    </w:p>
    <w:p w14:paraId="39C828AF" w14:textId="5E35BD39" w:rsidR="00431623" w:rsidRDefault="00431623" w:rsidP="00431623">
      <w:pPr>
        <w:jc w:val="both"/>
        <w:rPr>
          <w:rFonts w:ascii="Eurostile LT" w:hAnsi="Eurostile LT"/>
          <w:sz w:val="22"/>
          <w:szCs w:val="22"/>
        </w:rPr>
      </w:pPr>
      <w:r w:rsidRPr="001D5F7A">
        <w:rPr>
          <w:rFonts w:ascii="Eurostile LT" w:hAnsi="Eurostile LT"/>
          <w:sz w:val="22"/>
          <w:szCs w:val="22"/>
        </w:rPr>
        <w:t>Il "</w:t>
      </w:r>
      <w:r w:rsidRPr="001D5F7A">
        <w:rPr>
          <w:rFonts w:ascii="Eurostile LT" w:hAnsi="Eurostile LT"/>
          <w:b/>
          <w:i/>
          <w:sz w:val="22"/>
          <w:szCs w:val="22"/>
        </w:rPr>
        <w:t>Gender Equality Plan</w:t>
      </w:r>
      <w:r w:rsidRPr="001D5F7A">
        <w:rPr>
          <w:rFonts w:ascii="Eurostile LT" w:hAnsi="Eurostile LT"/>
          <w:sz w:val="22"/>
          <w:szCs w:val="22"/>
        </w:rPr>
        <w:t>" dello "</w:t>
      </w:r>
      <w:r w:rsidRPr="001D5F7A">
        <w:rPr>
          <w:rFonts w:ascii="Eurostile LT" w:hAnsi="Eurostile LT"/>
          <w:b/>
          <w:i/>
          <w:sz w:val="22"/>
          <w:szCs w:val="22"/>
        </w:rPr>
        <w:t>Istituto Nazionale di Astrofisica</w:t>
      </w:r>
      <w:r w:rsidRPr="001D5F7A">
        <w:rPr>
          <w:rFonts w:ascii="Eurostile LT" w:hAnsi="Eurostile LT"/>
          <w:sz w:val="22"/>
          <w:szCs w:val="22"/>
        </w:rPr>
        <w:t>" per il Triennio 2022-2024 prevede, tra l’altro, alcune iniziative finalizzate alla formazione del personale su alcune specifiche tematiche, quali l’inclusione, il rispetto delle differenze, il principio di non violenza verbale e il ripudio degli stereotipi di genere, sia per i dipendenti che per i vertici dell’Ente.</w:t>
      </w:r>
    </w:p>
    <w:p w14:paraId="40DE6289" w14:textId="77777777" w:rsidR="00431623" w:rsidRDefault="00431623" w:rsidP="00431623">
      <w:pPr>
        <w:jc w:val="both"/>
        <w:rPr>
          <w:rFonts w:ascii="Eurostile LT" w:hAnsi="Eurostile LT"/>
          <w:sz w:val="22"/>
          <w:szCs w:val="22"/>
        </w:rPr>
      </w:pPr>
    </w:p>
    <w:p w14:paraId="2277A5B0" w14:textId="0942D975" w:rsidR="00431623" w:rsidRDefault="001D5895" w:rsidP="0048787A">
      <w:pPr>
        <w:rPr>
          <w:rFonts w:ascii="Eurostile LT" w:hAnsi="Eurostile LT"/>
          <w:sz w:val="22"/>
          <w:szCs w:val="22"/>
        </w:rPr>
      </w:pPr>
      <w:r w:rsidRPr="001D5895">
        <w:rPr>
          <w:noProof/>
        </w:rPr>
        <w:drawing>
          <wp:inline distT="0" distB="0" distL="0" distR="0" wp14:anchorId="12F5D9B9" wp14:editId="6A201A0D">
            <wp:extent cx="6120765" cy="1519460"/>
            <wp:effectExtent l="0" t="0" r="0" b="508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1519460"/>
                    </a:xfrm>
                    <a:prstGeom prst="rect">
                      <a:avLst/>
                    </a:prstGeom>
                    <a:noFill/>
                    <a:ln>
                      <a:noFill/>
                    </a:ln>
                  </pic:spPr>
                </pic:pic>
              </a:graphicData>
            </a:graphic>
          </wp:inline>
        </w:drawing>
      </w:r>
    </w:p>
    <w:p w14:paraId="45E1FCAB" w14:textId="77777777" w:rsidR="00431623" w:rsidRDefault="00431623" w:rsidP="0048787A">
      <w:pPr>
        <w:rPr>
          <w:rFonts w:ascii="Eurostile LT" w:hAnsi="Eurostile LT"/>
          <w:sz w:val="22"/>
          <w:szCs w:val="22"/>
        </w:rPr>
      </w:pPr>
    </w:p>
    <w:p w14:paraId="1651DF31" w14:textId="631C0B14" w:rsidR="0048787A" w:rsidRPr="0048787A" w:rsidRDefault="00B030AD" w:rsidP="0048787A">
      <w:pPr>
        <w:rPr>
          <w:rFonts w:ascii="Eurostile LT" w:hAnsi="Eurostile LT"/>
          <w:sz w:val="22"/>
          <w:szCs w:val="22"/>
        </w:rPr>
      </w:pPr>
      <w:r>
        <w:rPr>
          <w:b/>
          <w:bCs/>
          <w:noProof/>
          <w:lang w:eastAsia="it-IT"/>
        </w:rPr>
        <mc:AlternateContent>
          <mc:Choice Requires="wps">
            <w:drawing>
              <wp:anchor distT="0" distB="0" distL="114300" distR="114300" simplePos="0" relativeHeight="251672576" behindDoc="0" locked="0" layoutInCell="1" allowOverlap="1" wp14:anchorId="5BADAB76" wp14:editId="5577DBC8">
                <wp:simplePos x="0" y="0"/>
                <wp:positionH relativeFrom="margin">
                  <wp:align>center</wp:align>
                </wp:positionH>
                <wp:positionV relativeFrom="paragraph">
                  <wp:posOffset>93364</wp:posOffset>
                </wp:positionV>
                <wp:extent cx="3638550" cy="389255"/>
                <wp:effectExtent l="0" t="0" r="19050" b="10795"/>
                <wp:wrapNone/>
                <wp:docPr id="277" name="Rettangolo 277"/>
                <wp:cNvGraphicFramePr/>
                <a:graphic xmlns:a="http://schemas.openxmlformats.org/drawingml/2006/main">
                  <a:graphicData uri="http://schemas.microsoft.com/office/word/2010/wordprocessingShape">
                    <wps:wsp>
                      <wps:cNvSpPr/>
                      <wps:spPr>
                        <a:xfrm>
                          <a:off x="0" y="0"/>
                          <a:ext cx="3638550" cy="389255"/>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1AF5238D" w14:textId="77777777" w:rsidR="00324E72" w:rsidRPr="0048787A" w:rsidRDefault="00324E72" w:rsidP="0048787A">
                            <w:pPr>
                              <w:jc w:val="center"/>
                              <w:rPr>
                                <w:rFonts w:ascii="Eurostile LT" w:hAnsi="Eurostile LT"/>
                                <w:b/>
                                <w:bCs/>
                                <w:color w:val="FFFFFF" w:themeColor="background1"/>
                                <w:sz w:val="22"/>
                                <w:szCs w:val="22"/>
                              </w:rPr>
                            </w:pPr>
                            <w:r w:rsidRPr="0048787A">
                              <w:rPr>
                                <w:rFonts w:ascii="Eurostile LT" w:hAnsi="Eurostile LT"/>
                                <w:b/>
                                <w:bCs/>
                                <w:color w:val="FFFFFF" w:themeColor="background1"/>
                                <w:sz w:val="22"/>
                                <w:szCs w:val="22"/>
                              </w:rPr>
                              <w:t>SETTORE AMMINISTRATIVO GESTIONALE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DAB76" id="Rettangolo 277" o:spid="_x0000_s1092" style="position:absolute;margin-left:0;margin-top:7.35pt;width:286.5pt;height:30.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" fillcolor="#f3a875 [2165]" strokecolor="#ed7d31 [3205]" strokeweight=".5pt">
                <v:fill color2="#f09558 [2613]" rotate="t" colors="0 #f7bda4;.5 #f5b195;1 #f8a581" focus="100%" type="gradient">
                  <o:fill v:ext="view" type="gradientUnscaled"/>
                </v:fill>
                <v:textbox>
                  <w:txbxContent>
                    <w:p w14:paraId="1AF5238D" w14:textId="77777777" w:rsidR="00324E72" w:rsidRPr="0048787A" w:rsidRDefault="00324E72" w:rsidP="0048787A">
                      <w:pPr>
                        <w:jc w:val="center"/>
                        <w:rPr>
                          <w:rFonts w:ascii="Eurostile LT" w:hAnsi="Eurostile LT"/>
                          <w:b/>
                          <w:bCs/>
                          <w:color w:val="FFFFFF" w:themeColor="background1"/>
                          <w:sz w:val="22"/>
                          <w:szCs w:val="22"/>
                        </w:rPr>
                      </w:pPr>
                      <w:r w:rsidRPr="0048787A">
                        <w:rPr>
                          <w:rFonts w:ascii="Eurostile LT" w:hAnsi="Eurostile LT"/>
                          <w:b/>
                          <w:bCs/>
                          <w:color w:val="FFFFFF" w:themeColor="background1"/>
                          <w:sz w:val="22"/>
                          <w:szCs w:val="22"/>
                        </w:rPr>
                        <w:t>SETTORE AMMINISTRATIVO GESTIONALE</w:t>
                      </w:r>
                    </w:p>
                  </w:txbxContent>
                </v:textbox>
                <w10:wrap anchorx="margin"/>
              </v:rect>
            </w:pict>
          </mc:Fallback>
        </mc:AlternateContent>
      </w:r>
    </w:p>
    <w:p w14:paraId="61803875" w14:textId="42FE6264" w:rsidR="00B030AD" w:rsidRDefault="0048787A"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p>
    <w:p w14:paraId="3411618F" w14:textId="77777777" w:rsidR="00131055" w:rsidRDefault="00131055" w:rsidP="00FC2292">
      <w:pPr>
        <w:tabs>
          <w:tab w:val="left" w:pos="709"/>
        </w:tabs>
        <w:jc w:val="both"/>
        <w:rPr>
          <w:rFonts w:ascii="Eurostile LT" w:hAnsi="Eurostile LT" w:cs="TimesNewRomanPSMT"/>
          <w:sz w:val="22"/>
          <w:szCs w:val="22"/>
        </w:rPr>
      </w:pPr>
    </w:p>
    <w:p w14:paraId="7333FE28" w14:textId="77777777" w:rsidR="00B030AD" w:rsidRDefault="00B030AD" w:rsidP="00FC2292">
      <w:pPr>
        <w:tabs>
          <w:tab w:val="left" w:pos="709"/>
        </w:tabs>
        <w:jc w:val="both"/>
        <w:rPr>
          <w:rFonts w:ascii="Eurostile LT" w:hAnsi="Eurostile LT" w:cs="TimesNewRomanPSMT"/>
          <w:sz w:val="22"/>
          <w:szCs w:val="22"/>
        </w:rPr>
      </w:pPr>
    </w:p>
    <w:p w14:paraId="6918E33E" w14:textId="3591D045" w:rsidR="0048787A" w:rsidRPr="0048787A" w:rsidRDefault="00B030AD"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 xml:space="preserve">La produzione normativa degli ultimi anni, superando la tradizionale visione dei principali istituti del </w:t>
      </w:r>
      <w:r w:rsidR="0048787A" w:rsidRPr="00CF17AA">
        <w:rPr>
          <w:rFonts w:ascii="Eurostile LT" w:hAnsi="Eurostile LT" w:cs="TimesNewRomanPSMT"/>
          <w:bCs/>
          <w:iCs/>
          <w:sz w:val="22"/>
          <w:szCs w:val="22"/>
        </w:rPr>
        <w:t>Diritto Amministrativo</w:t>
      </w:r>
      <w:r w:rsidR="0048787A" w:rsidRPr="0048787A">
        <w:rPr>
          <w:rFonts w:ascii="Eurostile LT" w:hAnsi="Eurostile LT" w:cs="TimesNewRomanPSMT"/>
          <w:sz w:val="22"/>
          <w:szCs w:val="22"/>
        </w:rPr>
        <w:t>, ha focalizzato la sua attenzione e conseguentemente, quella delle attività formative, sui temi della</w:t>
      </w:r>
      <w:r w:rsidR="00CF17AA">
        <w:rPr>
          <w:rFonts w:ascii="Eurostile LT" w:hAnsi="Eurostile LT" w:cs="TimesNewRomanPSMT"/>
          <w:sz w:val="22"/>
          <w:szCs w:val="22"/>
        </w:rPr>
        <w:t xml:space="preserve"> semplificazione</w:t>
      </w:r>
      <w:r w:rsidR="0048787A" w:rsidRPr="0048787A">
        <w:rPr>
          <w:rFonts w:ascii="Eurostile LT" w:hAnsi="Eurostile LT" w:cs="TimesNewRomanPSMT"/>
          <w:sz w:val="22"/>
          <w:szCs w:val="22"/>
        </w:rPr>
        <w:t xml:space="preserve">, della </w:t>
      </w:r>
      <w:r w:rsidR="0048787A" w:rsidRPr="00CF17AA">
        <w:rPr>
          <w:rFonts w:ascii="Eurostile LT" w:hAnsi="Eurostile LT" w:cs="TimesNewRomanPSMT"/>
          <w:bCs/>
          <w:iCs/>
          <w:sz w:val="22"/>
          <w:szCs w:val="22"/>
        </w:rPr>
        <w:t>dematerializzazione</w:t>
      </w:r>
      <w:r w:rsidR="0048787A" w:rsidRPr="0048787A">
        <w:rPr>
          <w:rFonts w:ascii="Eurostile LT" w:hAnsi="Eurostile LT" w:cs="TimesNewRomanPSMT"/>
          <w:sz w:val="22"/>
          <w:szCs w:val="22"/>
        </w:rPr>
        <w:t xml:space="preserve"> e dell</w:t>
      </w:r>
      <w:r w:rsidR="00CF17AA">
        <w:rPr>
          <w:rFonts w:ascii="Eurostile LT" w:hAnsi="Eurostile LT" w:cs="TimesNewRomanPSMT"/>
          <w:sz w:val="22"/>
          <w:szCs w:val="22"/>
        </w:rPr>
        <w:t>’innovazione</w:t>
      </w:r>
      <w:r w:rsidR="0048787A" w:rsidRPr="0048787A">
        <w:rPr>
          <w:rFonts w:ascii="Eurostile LT" w:hAnsi="Eurostile LT" w:cs="TimesNewRomanPSMT"/>
          <w:sz w:val="22"/>
          <w:szCs w:val="22"/>
        </w:rPr>
        <w:t xml:space="preserve">. </w:t>
      </w:r>
    </w:p>
    <w:p w14:paraId="334DBEE4" w14:textId="77777777" w:rsidR="0048787A" w:rsidRDefault="0048787A" w:rsidP="0048787A">
      <w:pPr>
        <w:tabs>
          <w:tab w:val="left" w:pos="1776"/>
        </w:tabs>
        <w:jc w:val="both"/>
        <w:rPr>
          <w:rFonts w:ascii="Eurostile LT" w:hAnsi="Eurostile LT" w:cs="TimesNewRomanPSMT"/>
          <w:sz w:val="22"/>
          <w:szCs w:val="22"/>
        </w:rPr>
      </w:pPr>
    </w:p>
    <w:p w14:paraId="7AD2B270" w14:textId="6009323B" w:rsidR="0048787A" w:rsidRPr="0048787A" w:rsidRDefault="0048787A"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Pr="0048787A">
        <w:rPr>
          <w:rFonts w:ascii="Eurostile LT" w:hAnsi="Eurostile LT" w:cs="TimesNewRomanPSMT"/>
          <w:sz w:val="22"/>
          <w:szCs w:val="22"/>
        </w:rPr>
        <w:t xml:space="preserve">Peraltro, le esigenze di </w:t>
      </w:r>
      <w:r w:rsidRPr="00CF17AA">
        <w:rPr>
          <w:rFonts w:ascii="Eurostile LT" w:hAnsi="Eurostile LT" w:cs="TimesNewRomanPSMT"/>
          <w:bCs/>
          <w:iCs/>
          <w:sz w:val="22"/>
          <w:szCs w:val="22"/>
        </w:rPr>
        <w:t>efficienza, di semplificazione e di trasparenza</w:t>
      </w:r>
      <w:r w:rsidRPr="0048787A">
        <w:rPr>
          <w:rFonts w:ascii="Eurostile LT" w:hAnsi="Eurostile LT" w:cs="TimesNewRomanPSMT"/>
          <w:sz w:val="22"/>
          <w:szCs w:val="22"/>
        </w:rPr>
        <w:t xml:space="preserve"> dell’azione amministrativa debbono essere necessariamente coniugate con quelle di </w:t>
      </w:r>
      <w:r w:rsidRPr="00CF17AA">
        <w:rPr>
          <w:rFonts w:ascii="Eurostile LT" w:hAnsi="Eurostile LT" w:cs="TimesNewRomanPSMT"/>
          <w:bCs/>
          <w:iCs/>
          <w:sz w:val="22"/>
          <w:szCs w:val="22"/>
        </w:rPr>
        <w:t>legittimità</w:t>
      </w:r>
      <w:r w:rsidRPr="0048787A">
        <w:rPr>
          <w:rFonts w:ascii="Eurostile LT" w:hAnsi="Eurostile LT" w:cs="TimesNewRomanPSMT"/>
          <w:sz w:val="22"/>
          <w:szCs w:val="22"/>
        </w:rPr>
        <w:t xml:space="preserve"> e quindi di </w:t>
      </w:r>
      <w:r w:rsidRPr="00CF17AA">
        <w:rPr>
          <w:rFonts w:ascii="Eurostile LT" w:hAnsi="Eurostile LT" w:cs="TimesNewRomanPSMT"/>
          <w:bCs/>
          <w:iCs/>
          <w:sz w:val="22"/>
          <w:szCs w:val="22"/>
        </w:rPr>
        <w:t>correttezza</w:t>
      </w:r>
      <w:r w:rsidRPr="0048787A">
        <w:rPr>
          <w:rFonts w:ascii="Eurostile LT" w:hAnsi="Eurostile LT" w:cs="TimesNewRomanPSMT"/>
          <w:sz w:val="22"/>
          <w:szCs w:val="22"/>
        </w:rPr>
        <w:t xml:space="preserve">, sia formale che sostanziale, degli atti e dei provvedimenti amministrativi, che costituiscono la sua principale estrinsecazione.      </w:t>
      </w:r>
    </w:p>
    <w:p w14:paraId="4A2A00EE" w14:textId="77777777" w:rsidR="00FC2292" w:rsidRDefault="00FC2292" w:rsidP="0048787A">
      <w:pPr>
        <w:tabs>
          <w:tab w:val="left" w:pos="1776"/>
        </w:tabs>
        <w:jc w:val="both"/>
        <w:rPr>
          <w:rFonts w:ascii="Eurostile LT" w:hAnsi="Eurostile LT" w:cs="TimesNewRomanPSMT"/>
          <w:sz w:val="22"/>
          <w:szCs w:val="22"/>
        </w:rPr>
      </w:pPr>
    </w:p>
    <w:p w14:paraId="001468A1" w14:textId="4872953C"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Al contrario, l'attuale contesto normativo, in continua evoluzione, genera notevoli difficoltà operative, che derivano dai fenomeni, molto preoccupanti, che hanno determinato, soprattutto nell'ultimo ventennio, una eccessiva proliferazione, oltre che una frequente sovrapposizione e/o duplicazione, delle norme introdotte dal legislatore, che spesso sono poco chiare e intellegibili e, a volte, anche in contraddizione o, addirittura, in contrasto tra di loro e che, conseguentemente, hanno reso sempre più difficili e complesse le relative attività ermeneutiche ed applicative.</w:t>
      </w:r>
    </w:p>
    <w:p w14:paraId="779103E9" w14:textId="77777777" w:rsidR="00FC2292" w:rsidRDefault="00FC2292" w:rsidP="0048787A">
      <w:pPr>
        <w:tabs>
          <w:tab w:val="left" w:pos="1776"/>
        </w:tabs>
        <w:jc w:val="both"/>
        <w:rPr>
          <w:rFonts w:ascii="Eurostile LT" w:hAnsi="Eurostile LT" w:cs="TimesNewRomanPSMT"/>
          <w:sz w:val="22"/>
          <w:szCs w:val="22"/>
        </w:rPr>
      </w:pPr>
    </w:p>
    <w:p w14:paraId="29FE985E" w14:textId="0C503032"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Le pubbliche amministrazioni, pertanto, sono costrette ad operare in uno</w:t>
      </w:r>
      <w:r w:rsidR="00CF17AA">
        <w:rPr>
          <w:rFonts w:ascii="Eurostile LT" w:hAnsi="Eurostile LT" w:cs="TimesNewRomanPSMT"/>
          <w:sz w:val="22"/>
          <w:szCs w:val="22"/>
        </w:rPr>
        <w:t xml:space="preserve"> scenario</w:t>
      </w:r>
      <w:r w:rsidR="0048787A" w:rsidRPr="0048787A">
        <w:rPr>
          <w:rFonts w:ascii="Eurostile LT" w:hAnsi="Eurostile LT" w:cs="TimesNewRomanPSMT"/>
          <w:sz w:val="22"/>
          <w:szCs w:val="22"/>
        </w:rPr>
        <w:t xml:space="preserve"> di assoluta</w:t>
      </w:r>
      <w:r w:rsidR="00CF17AA">
        <w:rPr>
          <w:rFonts w:ascii="Eurostile LT" w:hAnsi="Eurostile LT" w:cs="TimesNewRomanPSMT"/>
          <w:sz w:val="22"/>
          <w:szCs w:val="22"/>
        </w:rPr>
        <w:t xml:space="preserve"> incertezza </w:t>
      </w:r>
      <w:r w:rsidR="0048787A" w:rsidRPr="0048787A">
        <w:rPr>
          <w:rFonts w:ascii="Eurostile LT" w:hAnsi="Eurostile LT" w:cs="TimesNewRomanPSMT"/>
          <w:sz w:val="22"/>
          <w:szCs w:val="22"/>
        </w:rPr>
        <w:t>del diritto, che rischia di creare gravi</w:t>
      </w:r>
      <w:r w:rsidR="00CF17AA">
        <w:rPr>
          <w:rFonts w:ascii="Eurostile LT" w:hAnsi="Eurostile LT" w:cs="TimesNewRomanPSMT"/>
          <w:sz w:val="22"/>
          <w:szCs w:val="22"/>
        </w:rPr>
        <w:t xml:space="preserve"> disfunzioni</w:t>
      </w:r>
      <w:r w:rsidR="0048787A" w:rsidRPr="0048787A">
        <w:rPr>
          <w:rFonts w:ascii="Eurostile LT" w:hAnsi="Eurostile LT" w:cs="TimesNewRomanPSMT"/>
          <w:sz w:val="22"/>
          <w:szCs w:val="22"/>
        </w:rPr>
        <w:t xml:space="preserve"> nei loro assetti organizzativi e di</w:t>
      </w:r>
      <w:r w:rsidR="00CF17AA">
        <w:rPr>
          <w:rFonts w:ascii="Eurostile LT" w:hAnsi="Eurostile LT" w:cs="TimesNewRomanPSMT"/>
          <w:sz w:val="22"/>
          <w:szCs w:val="22"/>
        </w:rPr>
        <w:t xml:space="preserve"> pregiudicare</w:t>
      </w:r>
      <w:r w:rsidR="0048787A" w:rsidRPr="0048787A">
        <w:rPr>
          <w:rFonts w:ascii="Eurostile LT" w:hAnsi="Eurostile LT" w:cs="TimesNewRomanPSMT"/>
          <w:sz w:val="22"/>
          <w:szCs w:val="22"/>
        </w:rPr>
        <w:t xml:space="preserve"> la corretta definizione di </w:t>
      </w:r>
      <w:r w:rsidR="0048787A" w:rsidRPr="00CF17AA">
        <w:rPr>
          <w:rFonts w:ascii="Eurostile LT" w:hAnsi="Eurostile LT" w:cs="TimesNewRomanPSMT"/>
          <w:bCs/>
          <w:iCs/>
          <w:sz w:val="22"/>
          <w:szCs w:val="22"/>
        </w:rPr>
        <w:t>procedimenti, procedure e processi</w:t>
      </w:r>
      <w:r w:rsidR="0048787A" w:rsidRPr="0048787A">
        <w:rPr>
          <w:rFonts w:ascii="Eurostile LT" w:hAnsi="Eurostile LT" w:cs="TimesNewRomanPSMT"/>
          <w:sz w:val="22"/>
          <w:szCs w:val="22"/>
        </w:rPr>
        <w:t xml:space="preserve"> che connotano e disciplinano le relative azioni.</w:t>
      </w:r>
    </w:p>
    <w:p w14:paraId="3BB63935" w14:textId="77777777" w:rsidR="00FC2292" w:rsidRDefault="00FC2292" w:rsidP="0048787A">
      <w:pPr>
        <w:tabs>
          <w:tab w:val="left" w:pos="1776"/>
        </w:tabs>
        <w:jc w:val="both"/>
        <w:rPr>
          <w:rFonts w:ascii="Eurostile LT" w:hAnsi="Eurostile LT" w:cs="TimesNewRomanPSMT"/>
          <w:sz w:val="22"/>
          <w:szCs w:val="22"/>
        </w:rPr>
      </w:pPr>
    </w:p>
    <w:p w14:paraId="27282A9D" w14:textId="34A5DA87"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 xml:space="preserve">Da qui nasce l'idea di implementare adeguatamente la </w:t>
      </w:r>
      <w:r w:rsidR="00CF17AA">
        <w:rPr>
          <w:rFonts w:ascii="Eurostile LT" w:hAnsi="Eurostile LT" w:cs="TimesNewRomanPSMT"/>
          <w:sz w:val="22"/>
          <w:szCs w:val="22"/>
        </w:rPr>
        <w:t>“</w:t>
      </w:r>
      <w:r w:rsidR="0048787A" w:rsidRPr="00CF17AA">
        <w:rPr>
          <w:rFonts w:ascii="Eurostile LT" w:hAnsi="Eurostile LT" w:cs="TimesNewRomanPSMT"/>
          <w:bCs/>
          <w:i/>
          <w:sz w:val="22"/>
          <w:szCs w:val="22"/>
        </w:rPr>
        <w:t>cassetta degli attrezzi</w:t>
      </w:r>
      <w:r w:rsidR="00830255">
        <w:rPr>
          <w:rFonts w:ascii="Eurostile LT" w:hAnsi="Eurostile LT" w:cs="TimesNewRomanPSMT"/>
          <w:sz w:val="22"/>
          <w:szCs w:val="22"/>
        </w:rPr>
        <w:t>”</w:t>
      </w:r>
      <w:r w:rsidR="0048787A" w:rsidRPr="0048787A">
        <w:rPr>
          <w:rFonts w:ascii="Eurostile LT" w:hAnsi="Eurostile LT" w:cs="TimesNewRomanPSMT"/>
          <w:sz w:val="22"/>
          <w:szCs w:val="22"/>
        </w:rPr>
        <w:t xml:space="preserve">, ovvero di </w:t>
      </w:r>
      <w:r w:rsidR="0048787A" w:rsidRPr="00D156E7">
        <w:rPr>
          <w:rFonts w:ascii="Eurostile LT" w:hAnsi="Eurostile LT" w:cs="TimesNewRomanPSMT"/>
          <w:bCs/>
          <w:iCs/>
          <w:sz w:val="22"/>
          <w:szCs w:val="22"/>
        </w:rPr>
        <w:t>aggiornare e consolidare</w:t>
      </w:r>
      <w:r w:rsidR="0048787A" w:rsidRPr="0048787A">
        <w:rPr>
          <w:rFonts w:ascii="Eurostile LT" w:hAnsi="Eurostile LT" w:cs="TimesNewRomanPSMT"/>
          <w:sz w:val="22"/>
          <w:szCs w:val="22"/>
        </w:rPr>
        <w:t xml:space="preserve"> le nozioni di base e ove, necessario, anche quelle specialistiche, mediante l’attivazione di un percorso di formazione che mira ad assicurare una costante crescita professionale del personale tecnico-amministrativo dell’Ente.     </w:t>
      </w:r>
    </w:p>
    <w:p w14:paraId="1978581D" w14:textId="77777777" w:rsidR="00FC2292" w:rsidRDefault="00FC2292" w:rsidP="0048787A">
      <w:pPr>
        <w:tabs>
          <w:tab w:val="left" w:pos="1776"/>
        </w:tabs>
        <w:jc w:val="both"/>
        <w:rPr>
          <w:rFonts w:ascii="Eurostile LT" w:hAnsi="Eurostile LT" w:cs="TimesNewRomanPSMT"/>
          <w:sz w:val="22"/>
          <w:szCs w:val="22"/>
        </w:rPr>
      </w:pPr>
    </w:p>
    <w:p w14:paraId="4AF78FB1" w14:textId="2BD030F3"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 xml:space="preserve">Questo percorso formativo intende offrire, relativamente alle materie oggetto di studio, un sostegno sia di tipo </w:t>
      </w:r>
      <w:r w:rsidR="0048787A" w:rsidRPr="00D156E7">
        <w:rPr>
          <w:rFonts w:ascii="Eurostile LT" w:hAnsi="Eurostile LT" w:cs="TimesNewRomanPSMT"/>
          <w:bCs/>
          <w:iCs/>
          <w:sz w:val="22"/>
          <w:szCs w:val="22"/>
        </w:rPr>
        <w:t>conoscitivo</w:t>
      </w:r>
      <w:r w:rsidR="0048787A" w:rsidRPr="0048787A">
        <w:rPr>
          <w:rFonts w:ascii="Eurostile LT" w:hAnsi="Eurostile LT" w:cs="TimesNewRomanPSMT"/>
          <w:sz w:val="22"/>
          <w:szCs w:val="22"/>
        </w:rPr>
        <w:t xml:space="preserve"> che di tipo </w:t>
      </w:r>
      <w:r w:rsidR="0048787A" w:rsidRPr="00D156E7">
        <w:rPr>
          <w:rFonts w:ascii="Eurostile LT" w:hAnsi="Eurostile LT" w:cs="TimesNewRomanPSMT"/>
          <w:bCs/>
          <w:iCs/>
          <w:sz w:val="22"/>
          <w:szCs w:val="22"/>
        </w:rPr>
        <w:t>applicativo</w:t>
      </w:r>
      <w:r w:rsidR="0048787A" w:rsidRPr="0048787A">
        <w:rPr>
          <w:rFonts w:ascii="Eurostile LT" w:hAnsi="Eurostile LT" w:cs="TimesNewRomanPSMT"/>
          <w:sz w:val="22"/>
          <w:szCs w:val="22"/>
        </w:rPr>
        <w:t xml:space="preserve">, che, peraltro, tiene in debito conto l’esperienza quotidiana, a beneficio di tutti i dipendenti dell’Ente, permettendo di migliorare, sotto il </w:t>
      </w:r>
      <w:r w:rsidR="0048787A" w:rsidRPr="00D156E7">
        <w:rPr>
          <w:rFonts w:ascii="Eurostile LT" w:hAnsi="Eurostile LT" w:cs="TimesNewRomanPSMT"/>
          <w:sz w:val="22"/>
          <w:szCs w:val="22"/>
        </w:rPr>
        <w:t>profilo funzionale</w:t>
      </w:r>
      <w:r w:rsidR="0048787A" w:rsidRPr="0048787A">
        <w:rPr>
          <w:rFonts w:ascii="Eurostile LT" w:hAnsi="Eurostile LT" w:cs="TimesNewRomanPSMT"/>
          <w:sz w:val="22"/>
          <w:szCs w:val="22"/>
        </w:rPr>
        <w:t>, l’organizzazione sia dell</w:t>
      </w:r>
      <w:r w:rsidR="00D156E7">
        <w:rPr>
          <w:rFonts w:ascii="Eurostile LT" w:hAnsi="Eurostile LT" w:cs="TimesNewRomanPSMT"/>
          <w:sz w:val="22"/>
          <w:szCs w:val="22"/>
        </w:rPr>
        <w:t>’</w:t>
      </w:r>
      <w:r w:rsidR="0048787A" w:rsidRPr="00D156E7">
        <w:rPr>
          <w:rFonts w:ascii="Eurostile LT" w:hAnsi="Eurostile LT" w:cs="TimesNewRomanPSMT"/>
          <w:bCs/>
          <w:iCs/>
          <w:sz w:val="22"/>
          <w:szCs w:val="22"/>
        </w:rPr>
        <w:t>Amministrazione Centrale</w:t>
      </w:r>
      <w:r w:rsidR="0048787A" w:rsidRPr="0048787A">
        <w:rPr>
          <w:rFonts w:ascii="Eurostile LT" w:hAnsi="Eurostile LT" w:cs="TimesNewRomanPSMT"/>
          <w:sz w:val="22"/>
          <w:szCs w:val="22"/>
        </w:rPr>
        <w:t xml:space="preserve"> che delle </w:t>
      </w:r>
      <w:r w:rsidR="0048787A" w:rsidRPr="00D156E7">
        <w:rPr>
          <w:rFonts w:ascii="Eurostile LT" w:hAnsi="Eurostile LT" w:cs="TimesNewRomanPSMT"/>
          <w:bCs/>
          <w:iCs/>
          <w:sz w:val="22"/>
          <w:szCs w:val="22"/>
        </w:rPr>
        <w:t>Strutture di Ricerca</w:t>
      </w:r>
      <w:r w:rsidR="0048787A" w:rsidRPr="0048787A">
        <w:rPr>
          <w:rFonts w:ascii="Eurostile LT" w:hAnsi="Eurostile LT" w:cs="TimesNewRomanPSMT"/>
          <w:sz w:val="22"/>
          <w:szCs w:val="22"/>
        </w:rPr>
        <w:t xml:space="preserve">, e  sotto il </w:t>
      </w:r>
      <w:r w:rsidR="0048787A" w:rsidRPr="00D156E7">
        <w:rPr>
          <w:rFonts w:ascii="Eurostile LT" w:hAnsi="Eurostile LT" w:cs="TimesNewRomanPSMT"/>
          <w:sz w:val="22"/>
          <w:szCs w:val="22"/>
        </w:rPr>
        <w:t>profilo qualitativo</w:t>
      </w:r>
      <w:r w:rsidR="0048787A" w:rsidRPr="0048787A">
        <w:rPr>
          <w:rFonts w:ascii="Eurostile LT" w:hAnsi="Eurostile LT" w:cs="TimesNewRomanPSMT"/>
          <w:sz w:val="22"/>
          <w:szCs w:val="22"/>
        </w:rPr>
        <w:t xml:space="preserve">, gli atti prodotti, atteso che la </w:t>
      </w:r>
      <w:r w:rsidR="0048787A" w:rsidRPr="00D156E7">
        <w:rPr>
          <w:rFonts w:ascii="Eurostile LT" w:hAnsi="Eurostile LT" w:cs="TimesNewRomanPSMT"/>
          <w:bCs/>
          <w:iCs/>
          <w:sz w:val="22"/>
          <w:szCs w:val="22"/>
        </w:rPr>
        <w:t>perfezione degli atti</w:t>
      </w:r>
      <w:r w:rsidR="0048787A" w:rsidRPr="0048787A">
        <w:rPr>
          <w:rFonts w:ascii="Eurostile LT" w:hAnsi="Eurostile LT" w:cs="TimesNewRomanPSMT"/>
          <w:sz w:val="22"/>
          <w:szCs w:val="22"/>
        </w:rPr>
        <w:t xml:space="preserve"> e dei </w:t>
      </w:r>
      <w:r w:rsidR="0048787A" w:rsidRPr="00D156E7">
        <w:rPr>
          <w:rFonts w:ascii="Eurostile LT" w:hAnsi="Eurostile LT" w:cs="TimesNewRomanPSMT"/>
          <w:bCs/>
          <w:iCs/>
          <w:sz w:val="22"/>
          <w:szCs w:val="22"/>
        </w:rPr>
        <w:t>provvedimenti</w:t>
      </w:r>
      <w:r w:rsidR="0048787A" w:rsidRPr="0048787A">
        <w:rPr>
          <w:rFonts w:ascii="Eurostile LT" w:hAnsi="Eurostile LT" w:cs="TimesNewRomanPSMT"/>
          <w:sz w:val="22"/>
          <w:szCs w:val="22"/>
        </w:rPr>
        <w:t xml:space="preserve"> amministrativi ha una valenza non solo </w:t>
      </w:r>
      <w:r w:rsidR="0048787A" w:rsidRPr="00D156E7">
        <w:rPr>
          <w:rFonts w:ascii="Eurostile LT" w:hAnsi="Eurostile LT" w:cs="TimesNewRomanPSMT"/>
          <w:bCs/>
          <w:iCs/>
          <w:sz w:val="22"/>
          <w:szCs w:val="22"/>
        </w:rPr>
        <w:t>formale o estetica</w:t>
      </w:r>
      <w:r w:rsidR="0048787A" w:rsidRPr="0048787A">
        <w:rPr>
          <w:rFonts w:ascii="Eurostile LT" w:hAnsi="Eurostile LT" w:cs="TimesNewRomanPSMT"/>
          <w:sz w:val="22"/>
          <w:szCs w:val="22"/>
        </w:rPr>
        <w:t xml:space="preserve">, ma anche e soprattutto </w:t>
      </w:r>
      <w:r w:rsidR="0048787A" w:rsidRPr="00D156E7">
        <w:rPr>
          <w:rFonts w:ascii="Eurostile LT" w:hAnsi="Eurostile LT" w:cs="TimesNewRomanPSMT"/>
          <w:bCs/>
          <w:iCs/>
          <w:sz w:val="22"/>
          <w:szCs w:val="22"/>
        </w:rPr>
        <w:t>sostanziale</w:t>
      </w:r>
      <w:r w:rsidR="0048787A" w:rsidRPr="0048787A">
        <w:rPr>
          <w:rFonts w:ascii="Eurostile LT" w:hAnsi="Eurostile LT" w:cs="TimesNewRomanPSMT"/>
          <w:sz w:val="22"/>
          <w:szCs w:val="22"/>
        </w:rPr>
        <w:t xml:space="preserve">, con specifico riguardo sia ai </w:t>
      </w:r>
      <w:r w:rsidR="0048787A" w:rsidRPr="00D156E7">
        <w:rPr>
          <w:rFonts w:ascii="Eurostile LT" w:hAnsi="Eurostile LT" w:cs="TimesNewRomanPSMT"/>
          <w:bCs/>
          <w:iCs/>
          <w:sz w:val="22"/>
          <w:szCs w:val="22"/>
        </w:rPr>
        <w:t>contenuti che agli effetti</w:t>
      </w:r>
      <w:r w:rsidR="0048787A" w:rsidRPr="0048787A">
        <w:rPr>
          <w:rFonts w:ascii="Eurostile LT" w:hAnsi="Eurostile LT" w:cs="TimesNewRomanPSMT"/>
          <w:sz w:val="22"/>
          <w:szCs w:val="22"/>
        </w:rPr>
        <w:t>.</w:t>
      </w:r>
    </w:p>
    <w:p w14:paraId="680B65CE" w14:textId="77777777" w:rsidR="00FC2292" w:rsidRDefault="00FC2292" w:rsidP="0048787A">
      <w:pPr>
        <w:tabs>
          <w:tab w:val="left" w:pos="1776"/>
        </w:tabs>
        <w:jc w:val="both"/>
        <w:rPr>
          <w:rFonts w:ascii="Eurostile LT" w:hAnsi="Eurostile LT" w:cs="TimesNewRomanPSMT"/>
          <w:sz w:val="22"/>
          <w:szCs w:val="22"/>
        </w:rPr>
      </w:pPr>
    </w:p>
    <w:p w14:paraId="16505E28" w14:textId="0476A212"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 xml:space="preserve">La conoscenza del </w:t>
      </w:r>
      <w:r w:rsidR="0048787A" w:rsidRPr="00D156E7">
        <w:rPr>
          <w:rFonts w:ascii="Eurostile LT" w:hAnsi="Eurostile LT" w:cs="TimesNewRomanPSMT"/>
          <w:bCs/>
          <w:iCs/>
          <w:sz w:val="22"/>
          <w:szCs w:val="22"/>
        </w:rPr>
        <w:t>Diritto Amministrativo</w:t>
      </w:r>
      <w:r w:rsidR="0048787A" w:rsidRPr="0048787A">
        <w:rPr>
          <w:rFonts w:ascii="Eurostile LT" w:hAnsi="Eurostile LT" w:cs="TimesNewRomanPSMT"/>
          <w:sz w:val="22"/>
          <w:szCs w:val="22"/>
        </w:rPr>
        <w:t xml:space="preserve"> è lo </w:t>
      </w:r>
      <w:r w:rsidR="0048787A" w:rsidRPr="00D156E7">
        <w:rPr>
          <w:rFonts w:ascii="Eurostile LT" w:hAnsi="Eurostile LT" w:cs="TimesNewRomanPSMT"/>
          <w:bCs/>
          <w:iCs/>
          <w:sz w:val="22"/>
          <w:szCs w:val="22"/>
        </w:rPr>
        <w:t>strumento</w:t>
      </w:r>
      <w:r w:rsidR="0048787A" w:rsidRPr="0048787A">
        <w:rPr>
          <w:rFonts w:ascii="Eurostile LT" w:hAnsi="Eurostile LT" w:cs="TimesNewRomanPSMT"/>
          <w:sz w:val="22"/>
          <w:szCs w:val="22"/>
        </w:rPr>
        <w:t xml:space="preserve"> indispensabile per la ricerca di soluzioni di ampio respiro alle innumerevoli problematiche con le quali gli operatori delle pubbliche amministrazioni e, in particolare, quelli dell</w:t>
      </w:r>
      <w:r w:rsidR="00D156E7">
        <w:rPr>
          <w:rFonts w:ascii="Eurostile LT" w:hAnsi="Eurostile LT" w:cs="TimesNewRomanPSMT"/>
          <w:sz w:val="22"/>
          <w:szCs w:val="22"/>
        </w:rPr>
        <w:t>’</w:t>
      </w:r>
      <w:r w:rsidR="0048787A" w:rsidRPr="00D156E7">
        <w:rPr>
          <w:rFonts w:ascii="Eurostile LT" w:hAnsi="Eurostile LT" w:cs="TimesNewRomanPSMT"/>
          <w:bCs/>
          <w:iCs/>
          <w:sz w:val="22"/>
          <w:szCs w:val="22"/>
        </w:rPr>
        <w:t>Istituto Nazionale di Astrofisica</w:t>
      </w:r>
      <w:r w:rsidR="0048787A" w:rsidRPr="0048787A">
        <w:rPr>
          <w:rFonts w:ascii="Eurostile LT" w:hAnsi="Eurostile LT" w:cs="TimesNewRomanPSMT"/>
          <w:sz w:val="22"/>
          <w:szCs w:val="22"/>
        </w:rPr>
        <w:t>, si confrontano, quotidianamente, nella loro attività lavorativa.</w:t>
      </w:r>
    </w:p>
    <w:p w14:paraId="0657D134" w14:textId="77777777" w:rsidR="00FC2292" w:rsidRDefault="00FC2292" w:rsidP="0048787A">
      <w:pPr>
        <w:tabs>
          <w:tab w:val="left" w:pos="1776"/>
        </w:tabs>
        <w:jc w:val="both"/>
        <w:rPr>
          <w:rFonts w:ascii="Eurostile LT" w:hAnsi="Eurostile LT" w:cs="TimesNewRomanPSMT"/>
          <w:sz w:val="22"/>
          <w:szCs w:val="22"/>
        </w:rPr>
      </w:pPr>
    </w:p>
    <w:p w14:paraId="2438EABE" w14:textId="795AAFF4"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La definizione dei nuovi assetti organizzativi, la attivazione del bilancio unico e del sistema di contabilità</w:t>
      </w:r>
      <w:r>
        <w:rPr>
          <w:rFonts w:ascii="Eurostile LT" w:hAnsi="Eurostile LT" w:cs="TimesNewRomanPSMT"/>
          <w:sz w:val="22"/>
          <w:szCs w:val="22"/>
        </w:rPr>
        <w:t xml:space="preserve"> </w:t>
      </w:r>
      <w:r w:rsidR="0048787A" w:rsidRPr="0048787A">
        <w:rPr>
          <w:rFonts w:ascii="Eurostile LT" w:hAnsi="Eurostile LT" w:cs="TimesNewRomanPSMT"/>
          <w:sz w:val="22"/>
          <w:szCs w:val="22"/>
        </w:rPr>
        <w:t xml:space="preserve">economico-patrimoniale, la complessa attività gestionale dei </w:t>
      </w:r>
      <w:r w:rsidR="00830255">
        <w:rPr>
          <w:rFonts w:ascii="Eurostile LT" w:hAnsi="Eurostile LT" w:cs="TimesNewRomanPSMT"/>
          <w:sz w:val="22"/>
          <w:szCs w:val="22"/>
        </w:rPr>
        <w:t>“</w:t>
      </w:r>
      <w:r w:rsidR="0048787A" w:rsidRPr="00D156E7">
        <w:rPr>
          <w:rFonts w:ascii="Eurostile LT" w:hAnsi="Eurostile LT" w:cs="TimesNewRomanPSMT"/>
          <w:bCs/>
          <w:i/>
          <w:sz w:val="22"/>
          <w:szCs w:val="22"/>
        </w:rPr>
        <w:t>centri di responsabilità</w:t>
      </w:r>
      <w:r w:rsidR="00830255">
        <w:rPr>
          <w:rFonts w:ascii="Eurostile LT" w:hAnsi="Eurostile LT" w:cs="TimesNewRomanPSMT"/>
          <w:sz w:val="22"/>
          <w:szCs w:val="22"/>
        </w:rPr>
        <w:t>”</w:t>
      </w:r>
      <w:r w:rsidR="0048787A" w:rsidRPr="0048787A">
        <w:rPr>
          <w:rFonts w:ascii="Eurostile LT" w:hAnsi="Eurostile LT" w:cs="TimesNewRomanPSMT"/>
          <w:sz w:val="22"/>
          <w:szCs w:val="22"/>
        </w:rPr>
        <w:t>, il contesto normativo di riferimento degli Enti Pubblici di Ricerca, estremamente eterogeneo e complesso, e le notevoli implicazioni derivanti, più in generale, dal radicale processo di riforma della</w:t>
      </w:r>
      <w:r w:rsidR="00D156E7">
        <w:rPr>
          <w:rFonts w:ascii="Eurostile LT" w:hAnsi="Eurostile LT" w:cs="TimesNewRomanPSMT"/>
          <w:sz w:val="22"/>
          <w:szCs w:val="22"/>
        </w:rPr>
        <w:t xml:space="preserve"> pubblica amministrazione</w:t>
      </w:r>
      <w:r w:rsidR="0048787A" w:rsidRPr="0048787A">
        <w:rPr>
          <w:rFonts w:ascii="Eurostile LT" w:hAnsi="Eurostile LT" w:cs="TimesNewRomanPSMT"/>
          <w:sz w:val="22"/>
          <w:szCs w:val="22"/>
        </w:rPr>
        <w:t xml:space="preserve"> e dalla introduzione, nell'ordinamento giuridico nazionale, di nuovi istituti e/o discipline (accesso civico generalizzato, protezione dei dati personali, ecc.), che hanno avuto notevoli ricadute in termini di revisione e di adeguamento di molti processi funzionali, sia interni che esterni, hanno, di fatto,  esteso a tutte le </w:t>
      </w:r>
      <w:r w:rsidR="0048787A" w:rsidRPr="00D156E7">
        <w:rPr>
          <w:rFonts w:ascii="Eurostile LT" w:hAnsi="Eurostile LT" w:cs="TimesNewRomanPSMT"/>
          <w:bCs/>
          <w:iCs/>
          <w:sz w:val="22"/>
          <w:szCs w:val="22"/>
        </w:rPr>
        <w:t>articolazioni organizzative</w:t>
      </w:r>
      <w:r w:rsidR="0048787A" w:rsidRPr="0048787A">
        <w:rPr>
          <w:rFonts w:ascii="Eurostile LT" w:hAnsi="Eurostile LT" w:cs="TimesNewRomanPSMT"/>
          <w:sz w:val="22"/>
          <w:szCs w:val="22"/>
        </w:rPr>
        <w:t xml:space="preserve"> dell’Ente l'interesse per le attività formative legate alla conoscenza del </w:t>
      </w:r>
      <w:r w:rsidR="0048787A" w:rsidRPr="00D156E7">
        <w:rPr>
          <w:rFonts w:ascii="Eurostile LT" w:hAnsi="Eurostile LT" w:cs="TimesNewRomanPSMT"/>
          <w:bCs/>
          <w:iCs/>
          <w:sz w:val="22"/>
          <w:szCs w:val="22"/>
        </w:rPr>
        <w:t>Diritto Amministrativo</w:t>
      </w:r>
      <w:r w:rsidR="0048787A" w:rsidRPr="0048787A">
        <w:rPr>
          <w:rFonts w:ascii="Eurostile LT" w:hAnsi="Eurostile LT" w:cs="TimesNewRomanPSMT"/>
          <w:sz w:val="22"/>
          <w:szCs w:val="22"/>
        </w:rPr>
        <w:t>, ampliando notevolmente  la platea dei possibili destinatari.</w:t>
      </w:r>
    </w:p>
    <w:p w14:paraId="14FB86BE" w14:textId="77777777" w:rsidR="00FC2292" w:rsidRDefault="00FC2292" w:rsidP="0048787A">
      <w:pPr>
        <w:tabs>
          <w:tab w:val="left" w:pos="1776"/>
        </w:tabs>
        <w:jc w:val="both"/>
        <w:rPr>
          <w:rFonts w:ascii="Eurostile LT" w:hAnsi="Eurostile LT" w:cs="TimesNewRomanPSMT"/>
          <w:sz w:val="22"/>
          <w:szCs w:val="22"/>
        </w:rPr>
      </w:pPr>
    </w:p>
    <w:p w14:paraId="36923611" w14:textId="106CD69B"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Verranno trattati argomenti più generali (principi dell’attività amministrativa, organizzazione della pubblica amministrazione, procedimento amministrativo, atti e provvedimenti amministrativi) e altri più specifici (rapporto di pubblico impiego, procedure di reclutamento, procedure ad evidenza pubblica per l’affidamento di lavori e forniture di beni e servizi).</w:t>
      </w:r>
    </w:p>
    <w:p w14:paraId="13EB44DC" w14:textId="77777777" w:rsidR="00FC2292" w:rsidRDefault="00FC2292" w:rsidP="0048787A">
      <w:pPr>
        <w:tabs>
          <w:tab w:val="left" w:pos="1776"/>
        </w:tabs>
        <w:jc w:val="both"/>
        <w:rPr>
          <w:rFonts w:ascii="Eurostile LT" w:hAnsi="Eurostile LT" w:cs="TimesNewRomanPSMT"/>
          <w:sz w:val="22"/>
          <w:szCs w:val="22"/>
        </w:rPr>
      </w:pPr>
    </w:p>
    <w:p w14:paraId="2231091D" w14:textId="18093ABD"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 xml:space="preserve">Oltre agli argomenti propri del </w:t>
      </w:r>
      <w:r w:rsidR="0048787A" w:rsidRPr="00D156E7">
        <w:rPr>
          <w:rFonts w:ascii="Eurostile LT" w:hAnsi="Eurostile LT" w:cs="TimesNewRomanPSMT"/>
          <w:bCs/>
          <w:iCs/>
          <w:sz w:val="22"/>
          <w:szCs w:val="22"/>
        </w:rPr>
        <w:t>Diritto Amministrativo</w:t>
      </w:r>
      <w:r w:rsidR="0048787A" w:rsidRPr="0048787A">
        <w:rPr>
          <w:rFonts w:ascii="Eurostile LT" w:hAnsi="Eurostile LT" w:cs="TimesNewRomanPSMT"/>
          <w:sz w:val="22"/>
          <w:szCs w:val="22"/>
        </w:rPr>
        <w:t xml:space="preserve"> verranno, infine, trattati anche alcuni argomenti propri della </w:t>
      </w:r>
      <w:r w:rsidR="0048787A" w:rsidRPr="00D156E7">
        <w:rPr>
          <w:rFonts w:ascii="Eurostile LT" w:hAnsi="Eurostile LT" w:cs="TimesNewRomanPSMT"/>
          <w:bCs/>
          <w:iCs/>
          <w:sz w:val="22"/>
          <w:szCs w:val="22"/>
        </w:rPr>
        <w:t>Contabilità Pubblica</w:t>
      </w:r>
      <w:r w:rsidR="0048787A" w:rsidRPr="0048787A">
        <w:rPr>
          <w:rFonts w:ascii="Eurostile LT" w:hAnsi="Eurostile LT" w:cs="TimesNewRomanPSMT"/>
          <w:sz w:val="22"/>
          <w:szCs w:val="22"/>
        </w:rPr>
        <w:t xml:space="preserve">, al fine di consentire al personale tecnico-amministrativo di ampliare e consolidare conoscenze e competenze necessarie alla graduale introduzione nell’Ente del sistema di contabilità economico-patrimoniale.   </w:t>
      </w:r>
    </w:p>
    <w:p w14:paraId="21A80E7D" w14:textId="77777777" w:rsidR="00FC2292" w:rsidRDefault="00FC2292" w:rsidP="0048787A">
      <w:pPr>
        <w:tabs>
          <w:tab w:val="left" w:pos="1776"/>
        </w:tabs>
        <w:jc w:val="both"/>
        <w:rPr>
          <w:rFonts w:ascii="Eurostile LT" w:hAnsi="Eurostile LT" w:cs="TimesNewRomanPSMT"/>
          <w:sz w:val="22"/>
          <w:szCs w:val="22"/>
        </w:rPr>
      </w:pPr>
    </w:p>
    <w:p w14:paraId="4E375655" w14:textId="47408F60" w:rsidR="0048787A" w:rsidRPr="0048787A" w:rsidRDefault="00FC2292" w:rsidP="00FC2292">
      <w:pPr>
        <w:tabs>
          <w:tab w:val="left" w:pos="709"/>
        </w:tabs>
        <w:jc w:val="both"/>
        <w:rPr>
          <w:rFonts w:ascii="Eurostile LT" w:hAnsi="Eurostile LT" w:cs="TimesNewRomanPSMT"/>
          <w:sz w:val="22"/>
          <w:szCs w:val="22"/>
        </w:rPr>
      </w:pPr>
      <w:r>
        <w:rPr>
          <w:rFonts w:ascii="Eurostile LT" w:hAnsi="Eurostile LT" w:cs="TimesNewRomanPSMT"/>
          <w:sz w:val="22"/>
          <w:szCs w:val="22"/>
        </w:rPr>
        <w:tab/>
      </w:r>
      <w:r w:rsidR="0048787A" w:rsidRPr="0048787A">
        <w:rPr>
          <w:rFonts w:ascii="Eurostile LT" w:hAnsi="Eurostile LT" w:cs="TimesNewRomanPSMT"/>
          <w:sz w:val="22"/>
          <w:szCs w:val="22"/>
        </w:rPr>
        <w:t xml:space="preserve">Nel periodo di riferimento della presente programmazione, si ritengono, pertanto, necessari i seguenti interventi formativi:  </w:t>
      </w:r>
    </w:p>
    <w:p w14:paraId="53C31A44" w14:textId="11CBAB2D" w:rsidR="00FC2292" w:rsidRDefault="00FC2292" w:rsidP="0048787A">
      <w:pPr>
        <w:tabs>
          <w:tab w:val="left" w:pos="6131"/>
        </w:tabs>
        <w:jc w:val="both"/>
        <w:rPr>
          <w:noProof/>
        </w:rPr>
      </w:pPr>
      <w:r w:rsidRPr="00E10ADB">
        <w:rPr>
          <w:noProof/>
          <w:lang w:eastAsia="it-IT"/>
        </w:rPr>
        <w:drawing>
          <wp:inline distT="0" distB="0" distL="0" distR="0" wp14:anchorId="155A4FC5" wp14:editId="387F12BB">
            <wp:extent cx="6115208" cy="3802209"/>
            <wp:effectExtent l="0" t="0" r="0" b="8255"/>
            <wp:docPr id="278" name="Immagin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8409" cy="3810417"/>
                    </a:xfrm>
                    <a:prstGeom prst="rect">
                      <a:avLst/>
                    </a:prstGeom>
                    <a:noFill/>
                    <a:ln>
                      <a:noFill/>
                    </a:ln>
                  </pic:spPr>
                </pic:pic>
              </a:graphicData>
            </a:graphic>
          </wp:inline>
        </w:drawing>
      </w:r>
    </w:p>
    <w:p w14:paraId="464AAA09" w14:textId="77777777" w:rsidR="008F188B" w:rsidRDefault="008F188B" w:rsidP="00FC2292">
      <w:pPr>
        <w:rPr>
          <w:rFonts w:ascii="Eurostile LT" w:hAnsi="Eurostile LT"/>
          <w:sz w:val="20"/>
          <w:szCs w:val="20"/>
        </w:rPr>
      </w:pPr>
    </w:p>
    <w:p w14:paraId="4F8060B1" w14:textId="1FF9D210" w:rsidR="00FC2292" w:rsidRDefault="00525DDF" w:rsidP="00FC2292">
      <w:pPr>
        <w:rPr>
          <w:rFonts w:ascii="Eurostile LT" w:hAnsi="Eurostile LT"/>
          <w:sz w:val="20"/>
          <w:szCs w:val="20"/>
        </w:rPr>
      </w:pPr>
      <w:r>
        <w:rPr>
          <w:noProof/>
          <w:lang w:eastAsia="it-IT"/>
        </w:rPr>
        <mc:AlternateContent>
          <mc:Choice Requires="wps">
            <w:drawing>
              <wp:anchor distT="0" distB="0" distL="114300" distR="114300" simplePos="0" relativeHeight="251674624" behindDoc="0" locked="0" layoutInCell="1" allowOverlap="1" wp14:anchorId="3FA2C0FA" wp14:editId="4DFC7C77">
                <wp:simplePos x="0" y="0"/>
                <wp:positionH relativeFrom="margin">
                  <wp:align>center</wp:align>
                </wp:positionH>
                <wp:positionV relativeFrom="paragraph">
                  <wp:posOffset>65360</wp:posOffset>
                </wp:positionV>
                <wp:extent cx="3230880" cy="357505"/>
                <wp:effectExtent l="0" t="0" r="26670" b="23495"/>
                <wp:wrapNone/>
                <wp:docPr id="279" name="Rettangolo 279"/>
                <wp:cNvGraphicFramePr/>
                <a:graphic xmlns:a="http://schemas.openxmlformats.org/drawingml/2006/main">
                  <a:graphicData uri="http://schemas.microsoft.com/office/word/2010/wordprocessingShape">
                    <wps:wsp>
                      <wps:cNvSpPr/>
                      <wps:spPr>
                        <a:xfrm>
                          <a:off x="0" y="0"/>
                          <a:ext cx="3230880" cy="357505"/>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95DC51" w14:textId="77777777" w:rsidR="00324E72" w:rsidRPr="00FC2292" w:rsidRDefault="00324E72" w:rsidP="00FC2292">
                            <w:pPr>
                              <w:jc w:val="center"/>
                              <w:rPr>
                                <w:rFonts w:ascii="Eurostile LT" w:hAnsi="Eurostile LT"/>
                                <w:b/>
                                <w:bCs/>
                                <w:sz w:val="22"/>
                                <w:szCs w:val="22"/>
                              </w:rPr>
                            </w:pPr>
                            <w:r w:rsidRPr="00FC2292">
                              <w:rPr>
                                <w:rFonts w:ascii="Eurostile LT" w:hAnsi="Eurostile LT"/>
                                <w:b/>
                                <w:bCs/>
                                <w:sz w:val="22"/>
                                <w:szCs w:val="22"/>
                              </w:rPr>
                              <w:t>SERVIZI INFORMATICI PER IL DIGITALE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A2C0FA" id="Rettangolo 279" o:spid="_x0000_s1093" style="position:absolute;margin-left:0;margin-top:5.15pt;width:254.4pt;height:28.1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" fillcolor="#ffc000" strokecolor="#1f3763 [1604]" strokeweight="1pt">
                <v:textbox>
                  <w:txbxContent>
                    <w:p w14:paraId="5195DC51" w14:textId="77777777" w:rsidR="00324E72" w:rsidRPr="00FC2292" w:rsidRDefault="00324E72" w:rsidP="00FC2292">
                      <w:pPr>
                        <w:jc w:val="center"/>
                        <w:rPr>
                          <w:rFonts w:ascii="Eurostile LT" w:hAnsi="Eurostile LT"/>
                          <w:b/>
                          <w:bCs/>
                          <w:sz w:val="22"/>
                          <w:szCs w:val="22"/>
                        </w:rPr>
                      </w:pPr>
                      <w:r w:rsidRPr="00FC2292">
                        <w:rPr>
                          <w:rFonts w:ascii="Eurostile LT" w:hAnsi="Eurostile LT"/>
                          <w:b/>
                          <w:bCs/>
                          <w:sz w:val="22"/>
                          <w:szCs w:val="22"/>
                        </w:rPr>
                        <w:t>SERVIZI INFORMATICI PER IL DIGITALE</w:t>
                      </w:r>
                    </w:p>
                  </w:txbxContent>
                </v:textbox>
                <w10:wrap anchorx="margin"/>
              </v:rect>
            </w:pict>
          </mc:Fallback>
        </mc:AlternateContent>
      </w:r>
    </w:p>
    <w:p w14:paraId="22BE9D17" w14:textId="73FB4601" w:rsidR="00FC2292" w:rsidRDefault="00FC2292" w:rsidP="00FC2292">
      <w:pPr>
        <w:rPr>
          <w:rFonts w:ascii="Eurostile LT" w:hAnsi="Eurostile LT"/>
          <w:sz w:val="20"/>
          <w:szCs w:val="20"/>
        </w:rPr>
      </w:pPr>
    </w:p>
    <w:p w14:paraId="7B8D425D" w14:textId="0E1128DC" w:rsidR="00FC2292" w:rsidRDefault="00FC2292" w:rsidP="00FC2292">
      <w:pPr>
        <w:rPr>
          <w:rFonts w:ascii="Eurostile LT" w:hAnsi="Eurostile LT"/>
          <w:sz w:val="20"/>
          <w:szCs w:val="20"/>
        </w:rPr>
      </w:pPr>
    </w:p>
    <w:p w14:paraId="2A834BCB" w14:textId="77777777" w:rsidR="00FC2292" w:rsidRDefault="00FC2292" w:rsidP="00FC2292">
      <w:pPr>
        <w:rPr>
          <w:rFonts w:ascii="Eurostile LT" w:hAnsi="Eurostile LT"/>
          <w:sz w:val="20"/>
          <w:szCs w:val="20"/>
        </w:rPr>
      </w:pPr>
    </w:p>
    <w:p w14:paraId="204961D4" w14:textId="5DEDB229" w:rsidR="00FC2292" w:rsidRPr="00FC2292" w:rsidRDefault="00FC2292" w:rsidP="00FC2292">
      <w:pPr>
        <w:tabs>
          <w:tab w:val="left" w:pos="709"/>
        </w:tabs>
        <w:jc w:val="both"/>
        <w:rPr>
          <w:rFonts w:ascii="Eurostile LT" w:hAnsi="Eurostile LT"/>
          <w:sz w:val="22"/>
          <w:szCs w:val="22"/>
        </w:rPr>
      </w:pPr>
      <w:r>
        <w:rPr>
          <w:rFonts w:ascii="Eurostile LT" w:hAnsi="Eurostile LT"/>
          <w:sz w:val="22"/>
          <w:szCs w:val="22"/>
        </w:rPr>
        <w:tab/>
      </w:r>
      <w:r w:rsidRPr="00FC2292">
        <w:rPr>
          <w:rFonts w:ascii="Eurostile LT" w:hAnsi="Eurostile LT"/>
          <w:sz w:val="22"/>
          <w:szCs w:val="22"/>
        </w:rPr>
        <w:t xml:space="preserve">La digitalizzazione della pubblica amministrazione rappresenta una delle principali innovazioni che ha inciso sia sul piano dell’organizzazione dell’attività amministrativa sia su quello della disciplina di </w:t>
      </w:r>
      <w:r w:rsidRPr="007E3EA9">
        <w:rPr>
          <w:rFonts w:ascii="Eurostile LT" w:hAnsi="Eurostile LT"/>
          <w:bCs/>
          <w:iCs/>
          <w:sz w:val="22"/>
          <w:szCs w:val="22"/>
        </w:rPr>
        <w:t>procedimenti, procedure e processi</w:t>
      </w:r>
      <w:r w:rsidRPr="00FC2292">
        <w:rPr>
          <w:rFonts w:ascii="Eurostile LT" w:hAnsi="Eurostile LT"/>
          <w:sz w:val="22"/>
          <w:szCs w:val="22"/>
        </w:rPr>
        <w:t>.</w:t>
      </w:r>
      <w:r>
        <w:rPr>
          <w:rFonts w:ascii="Eurostile LT" w:hAnsi="Eurostile LT"/>
          <w:sz w:val="22"/>
          <w:szCs w:val="22"/>
        </w:rPr>
        <w:t xml:space="preserve"> </w:t>
      </w:r>
      <w:r w:rsidRPr="00FC2292">
        <w:rPr>
          <w:rFonts w:ascii="Eurostile LT" w:hAnsi="Eurostile LT"/>
          <w:sz w:val="22"/>
          <w:szCs w:val="22"/>
        </w:rPr>
        <w:t xml:space="preserve">Essa ha, inoltre, comportato rilevanti novità nell’ambito dei rapporti con gli utenti, sia interni che esterni, dei servizi erogati. </w:t>
      </w:r>
    </w:p>
    <w:p w14:paraId="254597C0" w14:textId="77777777" w:rsidR="00FC2292" w:rsidRDefault="00FC2292" w:rsidP="00FC2292">
      <w:pPr>
        <w:tabs>
          <w:tab w:val="left" w:pos="2280"/>
        </w:tabs>
        <w:jc w:val="both"/>
        <w:rPr>
          <w:rFonts w:ascii="Eurostile LT" w:hAnsi="Eurostile LT"/>
          <w:sz w:val="22"/>
          <w:szCs w:val="22"/>
        </w:rPr>
      </w:pPr>
    </w:p>
    <w:p w14:paraId="20AFA96E" w14:textId="41006BD8" w:rsidR="00FC2292" w:rsidRPr="00FC2292" w:rsidRDefault="00FC2292" w:rsidP="0088563B">
      <w:pPr>
        <w:tabs>
          <w:tab w:val="left" w:pos="709"/>
        </w:tabs>
        <w:jc w:val="both"/>
        <w:rPr>
          <w:rFonts w:ascii="Eurostile LT" w:hAnsi="Eurostile LT"/>
          <w:sz w:val="22"/>
          <w:szCs w:val="22"/>
        </w:rPr>
      </w:pPr>
      <w:r>
        <w:rPr>
          <w:rFonts w:ascii="Eurostile LT" w:hAnsi="Eurostile LT"/>
          <w:sz w:val="22"/>
          <w:szCs w:val="22"/>
        </w:rPr>
        <w:tab/>
      </w:r>
      <w:r w:rsidRPr="00FC2292">
        <w:rPr>
          <w:rFonts w:ascii="Eurostile LT" w:hAnsi="Eurostile LT"/>
          <w:sz w:val="22"/>
          <w:szCs w:val="22"/>
        </w:rPr>
        <w:t xml:space="preserve">Con il termine </w:t>
      </w:r>
      <w:r w:rsidR="00830255">
        <w:rPr>
          <w:rFonts w:ascii="Eurostile LT" w:hAnsi="Eurostile LT" w:cs="Arial"/>
          <w:sz w:val="22"/>
          <w:szCs w:val="22"/>
        </w:rPr>
        <w:t>“</w:t>
      </w:r>
      <w:r w:rsidRPr="007E3EA9">
        <w:rPr>
          <w:rFonts w:ascii="Eurostile LT" w:hAnsi="Eurostile LT"/>
          <w:i/>
          <w:iCs/>
          <w:sz w:val="22"/>
          <w:szCs w:val="22"/>
        </w:rPr>
        <w:t>e-government</w:t>
      </w:r>
      <w:r w:rsidR="00830255">
        <w:rPr>
          <w:rFonts w:ascii="Eurostile LT" w:hAnsi="Eurostile LT" w:cs="Arial"/>
          <w:sz w:val="22"/>
          <w:szCs w:val="22"/>
        </w:rPr>
        <w:t>”</w:t>
      </w:r>
      <w:r w:rsidRPr="00FC2292">
        <w:rPr>
          <w:rFonts w:ascii="Eurostile LT" w:hAnsi="Eurostile LT" w:cs="Arial"/>
          <w:sz w:val="22"/>
          <w:szCs w:val="22"/>
        </w:rPr>
        <w:t xml:space="preserve">, ovvero di </w:t>
      </w:r>
      <w:r w:rsidR="00830255">
        <w:rPr>
          <w:rFonts w:ascii="Eurostile LT" w:hAnsi="Eurostile LT" w:cs="Arial"/>
          <w:sz w:val="22"/>
          <w:szCs w:val="22"/>
        </w:rPr>
        <w:t>“</w:t>
      </w:r>
      <w:r w:rsidRPr="007E3EA9">
        <w:rPr>
          <w:rFonts w:ascii="Eurostile LT" w:hAnsi="Eurostile LT"/>
          <w:bCs/>
          <w:i/>
          <w:sz w:val="22"/>
          <w:szCs w:val="22"/>
        </w:rPr>
        <w:t>amministrazione digitale</w:t>
      </w:r>
      <w:r w:rsidR="00830255">
        <w:rPr>
          <w:rFonts w:ascii="Eurostile LT" w:hAnsi="Eurostile LT" w:cs="Arial"/>
          <w:sz w:val="22"/>
          <w:szCs w:val="22"/>
        </w:rPr>
        <w:t>”</w:t>
      </w:r>
      <w:r w:rsidRPr="00FC2292">
        <w:rPr>
          <w:rFonts w:ascii="Eurostile LT" w:hAnsi="Eurostile LT" w:cs="Arial"/>
          <w:sz w:val="22"/>
          <w:szCs w:val="22"/>
        </w:rPr>
        <w:t>,</w:t>
      </w:r>
      <w:r w:rsidRPr="00FC2292">
        <w:rPr>
          <w:rFonts w:ascii="Eurostile LT" w:hAnsi="Eurostile LT"/>
          <w:sz w:val="22"/>
          <w:szCs w:val="22"/>
        </w:rPr>
        <w:t xml:space="preserve"> si intende il processo di informatizzazione della pubblica amministrazione, ossia, secondo la Comunicazione del 26 settembre 2003 della Commissione Europea, l’uso </w:t>
      </w:r>
      <w:r w:rsidR="00830255">
        <w:rPr>
          <w:rFonts w:ascii="Eurostile LT" w:hAnsi="Eurostile LT" w:cs="Arial"/>
          <w:sz w:val="22"/>
          <w:szCs w:val="22"/>
        </w:rPr>
        <w:t>“</w:t>
      </w:r>
      <w:r w:rsidRPr="00FC2292">
        <w:rPr>
          <w:rFonts w:ascii="Eurostile LT" w:hAnsi="Eurostile LT"/>
          <w:sz w:val="22"/>
          <w:szCs w:val="22"/>
        </w:rPr>
        <w:t>…</w:t>
      </w:r>
      <w:r w:rsidRPr="00FC2292">
        <w:rPr>
          <w:rFonts w:ascii="Eurostile LT" w:hAnsi="Eurostile LT"/>
          <w:i/>
          <w:iCs/>
          <w:sz w:val="22"/>
          <w:szCs w:val="22"/>
        </w:rPr>
        <w:t>delle tecnologie dell’informazione e della comunicazione nelle pubbliche amministrazioni, coniugato a modifiche organizzative ed all’acquisizione di nuove competenze al fine di migliorare i servizi pubblici ed i processi democratici e di rafforzare il sostegno alle politiche pubbliche</w:t>
      </w:r>
      <w:r w:rsidRPr="00FC2292">
        <w:rPr>
          <w:rFonts w:ascii="Eurostile LT" w:hAnsi="Eurostile LT"/>
          <w:sz w:val="22"/>
          <w:szCs w:val="22"/>
        </w:rPr>
        <w:t>…</w:t>
      </w:r>
      <w:r w:rsidR="00830255">
        <w:rPr>
          <w:rFonts w:ascii="Eurostile LT" w:hAnsi="Eurostile LT" w:cs="Arial"/>
          <w:sz w:val="22"/>
          <w:szCs w:val="22"/>
        </w:rPr>
        <w:t>”</w:t>
      </w:r>
      <w:r w:rsidRPr="00FC2292">
        <w:rPr>
          <w:rFonts w:ascii="Eurostile LT" w:hAnsi="Eurostile LT" w:cs="Arial"/>
          <w:sz w:val="22"/>
          <w:szCs w:val="22"/>
        </w:rPr>
        <w:t>.</w:t>
      </w:r>
      <w:r w:rsidR="0088563B">
        <w:rPr>
          <w:rFonts w:ascii="Eurostile LT" w:hAnsi="Eurostile LT"/>
          <w:sz w:val="22"/>
          <w:szCs w:val="22"/>
        </w:rPr>
        <w:t xml:space="preserve"> </w:t>
      </w:r>
      <w:r w:rsidRPr="00FC2292">
        <w:rPr>
          <w:rFonts w:ascii="Eurostile LT" w:hAnsi="Eurostile LT"/>
          <w:sz w:val="22"/>
          <w:szCs w:val="22"/>
        </w:rPr>
        <w:t xml:space="preserve">Nel tempo, la nozione di </w:t>
      </w:r>
      <w:r w:rsidR="00830255">
        <w:rPr>
          <w:rFonts w:ascii="Eurostile LT" w:hAnsi="Eurostile LT" w:cs="Arial"/>
          <w:sz w:val="22"/>
          <w:szCs w:val="22"/>
        </w:rPr>
        <w:t>“</w:t>
      </w:r>
      <w:r w:rsidRPr="007E3EA9">
        <w:rPr>
          <w:rFonts w:ascii="Eurostile LT" w:hAnsi="Eurostile LT"/>
          <w:bCs/>
          <w:i/>
          <w:sz w:val="22"/>
          <w:szCs w:val="22"/>
        </w:rPr>
        <w:t>e-government</w:t>
      </w:r>
      <w:r w:rsidR="00830255">
        <w:rPr>
          <w:rFonts w:ascii="Eurostile LT" w:hAnsi="Eurostile LT" w:cs="Arial"/>
          <w:sz w:val="22"/>
          <w:szCs w:val="22"/>
        </w:rPr>
        <w:t>”</w:t>
      </w:r>
      <w:r w:rsidRPr="00FC2292">
        <w:rPr>
          <w:rFonts w:ascii="Eurostile LT" w:hAnsi="Eurostile LT"/>
          <w:sz w:val="22"/>
          <w:szCs w:val="22"/>
        </w:rPr>
        <w:t xml:space="preserve"> si è profondamente evoluta in relazione al progresso delle </w:t>
      </w:r>
      <w:r w:rsidR="00830255">
        <w:rPr>
          <w:rFonts w:ascii="Eurostile LT" w:hAnsi="Eurostile LT" w:cs="Arial"/>
          <w:sz w:val="22"/>
          <w:szCs w:val="22"/>
        </w:rPr>
        <w:t>“</w:t>
      </w:r>
      <w:r w:rsidRPr="007E3EA9">
        <w:rPr>
          <w:rFonts w:ascii="Eurostile LT" w:hAnsi="Eurostile LT"/>
          <w:i/>
          <w:iCs/>
          <w:sz w:val="22"/>
          <w:szCs w:val="22"/>
        </w:rPr>
        <w:t>Information and Communication Technologies</w:t>
      </w:r>
      <w:r w:rsidR="00830255">
        <w:rPr>
          <w:rFonts w:ascii="Eurostile LT" w:hAnsi="Eurostile LT" w:cs="Arial"/>
          <w:sz w:val="22"/>
          <w:szCs w:val="22"/>
        </w:rPr>
        <w:t>”</w:t>
      </w:r>
      <w:r w:rsidRPr="00FC2292">
        <w:rPr>
          <w:rFonts w:ascii="Eurostile LT" w:hAnsi="Eurostile LT"/>
          <w:sz w:val="22"/>
          <w:szCs w:val="22"/>
        </w:rPr>
        <w:t xml:space="preserve"> (</w:t>
      </w:r>
      <w:r w:rsidR="00830255">
        <w:rPr>
          <w:rFonts w:ascii="Eurostile LT" w:hAnsi="Eurostile LT" w:cs="Arial"/>
          <w:sz w:val="22"/>
          <w:szCs w:val="22"/>
        </w:rPr>
        <w:t>“</w:t>
      </w:r>
      <w:r w:rsidRPr="007E3EA9">
        <w:rPr>
          <w:rFonts w:ascii="Eurostile LT" w:hAnsi="Eurostile LT"/>
          <w:i/>
          <w:iCs/>
          <w:sz w:val="22"/>
          <w:szCs w:val="22"/>
        </w:rPr>
        <w:t>ICT</w:t>
      </w:r>
      <w:r w:rsidR="00830255">
        <w:rPr>
          <w:rFonts w:ascii="Eurostile LT" w:hAnsi="Eurostile LT" w:cs="Arial"/>
          <w:sz w:val="22"/>
          <w:szCs w:val="22"/>
        </w:rPr>
        <w:t>”</w:t>
      </w:r>
      <w:r w:rsidRPr="00FC2292">
        <w:rPr>
          <w:rFonts w:ascii="Eurostile LT" w:hAnsi="Eurostile LT"/>
          <w:sz w:val="22"/>
          <w:szCs w:val="22"/>
        </w:rPr>
        <w:t>), che costituiscono un settore nel quale i cambiamenti sono costanti e molto rapidi.</w:t>
      </w:r>
      <w:r w:rsidR="008F188B">
        <w:rPr>
          <w:rFonts w:ascii="Eurostile LT" w:hAnsi="Eurostile LT"/>
          <w:sz w:val="22"/>
          <w:szCs w:val="22"/>
        </w:rPr>
        <w:t xml:space="preserve"> </w:t>
      </w:r>
      <w:r w:rsidRPr="00FC2292">
        <w:rPr>
          <w:rFonts w:ascii="Eurostile LT" w:hAnsi="Eurostile LT"/>
          <w:sz w:val="22"/>
          <w:szCs w:val="22"/>
        </w:rPr>
        <w:t xml:space="preserve">Inoltre, il ricorso alle </w:t>
      </w:r>
      <w:r w:rsidR="007E3EA9">
        <w:rPr>
          <w:rFonts w:ascii="Eurostile LT" w:hAnsi="Eurostile LT" w:cs="Arial"/>
          <w:sz w:val="22"/>
          <w:szCs w:val="22"/>
        </w:rPr>
        <w:t>I</w:t>
      </w:r>
      <w:r w:rsidRPr="007E3EA9">
        <w:rPr>
          <w:rFonts w:ascii="Eurostile LT" w:hAnsi="Eurostile LT"/>
          <w:sz w:val="22"/>
          <w:szCs w:val="22"/>
        </w:rPr>
        <w:t>CT</w:t>
      </w:r>
      <w:r w:rsidRPr="00FC2292">
        <w:rPr>
          <w:rFonts w:ascii="Eurostile LT" w:hAnsi="Eurostile LT"/>
          <w:sz w:val="22"/>
          <w:szCs w:val="22"/>
        </w:rPr>
        <w:t xml:space="preserve"> può </w:t>
      </w:r>
      <w:r w:rsidR="00830255">
        <w:rPr>
          <w:rFonts w:ascii="Eurostile LT" w:hAnsi="Eurostile LT" w:cs="Arial"/>
          <w:sz w:val="22"/>
          <w:szCs w:val="22"/>
        </w:rPr>
        <w:t>“</w:t>
      </w:r>
      <w:r w:rsidRPr="00FC2292">
        <w:rPr>
          <w:rFonts w:ascii="Eurostile LT" w:hAnsi="Eurostile LT" w:cs="Arial"/>
          <w:sz w:val="22"/>
          <w:szCs w:val="22"/>
        </w:rPr>
        <w:t>…</w:t>
      </w:r>
      <w:r w:rsidRPr="00FC2292">
        <w:rPr>
          <w:rFonts w:ascii="Eurostile LT" w:hAnsi="Eurostile LT"/>
          <w:i/>
          <w:sz w:val="22"/>
          <w:szCs w:val="22"/>
        </w:rPr>
        <w:t xml:space="preserve">agevolare e rendere più efficiente l’attività dell’amministrazione sia nel cosiddetto </w:t>
      </w:r>
      <w:r w:rsidR="00830255">
        <w:rPr>
          <w:rFonts w:ascii="Eurostile LT" w:hAnsi="Eurostile LT" w:cs="Arial"/>
          <w:i/>
          <w:sz w:val="22"/>
          <w:szCs w:val="22"/>
        </w:rPr>
        <w:t>“</w:t>
      </w:r>
      <w:r w:rsidRPr="00C04DF1">
        <w:rPr>
          <w:rFonts w:ascii="Eurostile LT" w:hAnsi="Eurostile LT"/>
          <w:i/>
          <w:iCs/>
          <w:sz w:val="22"/>
          <w:szCs w:val="22"/>
        </w:rPr>
        <w:t>back office</w:t>
      </w:r>
      <w:r w:rsidR="00830255">
        <w:rPr>
          <w:rFonts w:ascii="Eurostile LT" w:hAnsi="Eurostile LT" w:cs="Arial"/>
          <w:i/>
          <w:sz w:val="22"/>
          <w:szCs w:val="22"/>
        </w:rPr>
        <w:t>”</w:t>
      </w:r>
      <w:r w:rsidRPr="00FC2292">
        <w:rPr>
          <w:rFonts w:ascii="Eurostile LT" w:hAnsi="Eurostile LT" w:cs="Arial"/>
          <w:i/>
          <w:sz w:val="22"/>
          <w:szCs w:val="22"/>
        </w:rPr>
        <w:t xml:space="preserve">, ovvero nella </w:t>
      </w:r>
      <w:r w:rsidRPr="00FC2292">
        <w:rPr>
          <w:rFonts w:ascii="Eurostile LT" w:hAnsi="Eurostile LT"/>
          <w:i/>
          <w:sz w:val="22"/>
          <w:szCs w:val="22"/>
        </w:rPr>
        <w:t xml:space="preserve">attività interna della pubblica amministrazione, che nel cosiddetto </w:t>
      </w:r>
      <w:r w:rsidR="00830255">
        <w:rPr>
          <w:rFonts w:ascii="Eurostile LT" w:hAnsi="Eurostile LT" w:cs="Arial"/>
          <w:i/>
          <w:sz w:val="22"/>
          <w:szCs w:val="22"/>
        </w:rPr>
        <w:t>“</w:t>
      </w:r>
      <w:r w:rsidRPr="00C04DF1">
        <w:rPr>
          <w:rFonts w:ascii="Eurostile LT" w:hAnsi="Eurostile LT"/>
          <w:i/>
          <w:iCs/>
          <w:sz w:val="22"/>
          <w:szCs w:val="22"/>
        </w:rPr>
        <w:t>front office</w:t>
      </w:r>
      <w:r w:rsidR="00830255">
        <w:rPr>
          <w:rFonts w:ascii="Eurostile LT" w:hAnsi="Eurostile LT" w:cs="Arial"/>
          <w:i/>
          <w:sz w:val="22"/>
          <w:szCs w:val="22"/>
        </w:rPr>
        <w:t>”</w:t>
      </w:r>
      <w:r w:rsidRPr="00FC2292">
        <w:rPr>
          <w:rFonts w:ascii="Eurostile LT" w:hAnsi="Eurostile LT" w:cs="Arial"/>
          <w:i/>
          <w:sz w:val="22"/>
          <w:szCs w:val="22"/>
        </w:rPr>
        <w:t xml:space="preserve">, ovvero nelle </w:t>
      </w:r>
      <w:r w:rsidRPr="00FC2292">
        <w:rPr>
          <w:rFonts w:ascii="Eurostile LT" w:hAnsi="Eurostile LT"/>
          <w:i/>
          <w:sz w:val="22"/>
          <w:szCs w:val="22"/>
        </w:rPr>
        <w:t>relazioni con il pubblico</w:t>
      </w:r>
      <w:r w:rsidRPr="00FC2292">
        <w:rPr>
          <w:rFonts w:ascii="Eurostile LT" w:hAnsi="Eurostile LT"/>
          <w:sz w:val="22"/>
          <w:szCs w:val="22"/>
        </w:rPr>
        <w:t>…</w:t>
      </w:r>
      <w:r w:rsidR="00830255">
        <w:rPr>
          <w:rFonts w:ascii="Eurostile LT" w:hAnsi="Eurostile LT" w:cs="Arial"/>
          <w:sz w:val="22"/>
          <w:szCs w:val="22"/>
        </w:rPr>
        <w:t>”</w:t>
      </w:r>
      <w:r w:rsidRPr="00FC2292">
        <w:rPr>
          <w:rFonts w:ascii="Eurostile LT" w:hAnsi="Eurostile LT"/>
          <w:sz w:val="22"/>
          <w:szCs w:val="22"/>
        </w:rPr>
        <w:t>.</w:t>
      </w:r>
    </w:p>
    <w:p w14:paraId="7D5D2267" w14:textId="77777777" w:rsidR="0088563B" w:rsidRDefault="0088563B" w:rsidP="00FC2292">
      <w:pPr>
        <w:tabs>
          <w:tab w:val="left" w:pos="2280"/>
        </w:tabs>
        <w:jc w:val="both"/>
        <w:rPr>
          <w:rFonts w:ascii="Eurostile LT" w:hAnsi="Eurostile LT"/>
          <w:sz w:val="22"/>
          <w:szCs w:val="22"/>
        </w:rPr>
      </w:pPr>
    </w:p>
    <w:p w14:paraId="68677051" w14:textId="3CBAF880" w:rsidR="00FC2292" w:rsidRPr="0088563B" w:rsidRDefault="0088563B" w:rsidP="0088563B">
      <w:pPr>
        <w:tabs>
          <w:tab w:val="left" w:pos="851"/>
        </w:tabs>
        <w:jc w:val="both"/>
        <w:rPr>
          <w:rFonts w:ascii="Eurostile LT" w:hAnsi="Eurostile LT"/>
          <w:sz w:val="22"/>
          <w:szCs w:val="22"/>
        </w:rPr>
      </w:pPr>
      <w:r>
        <w:rPr>
          <w:rFonts w:ascii="Eurostile LT" w:hAnsi="Eurostile LT"/>
          <w:sz w:val="22"/>
          <w:szCs w:val="22"/>
        </w:rPr>
        <w:tab/>
      </w:r>
      <w:r w:rsidR="00FC2292" w:rsidRPr="00FC2292">
        <w:rPr>
          <w:rFonts w:ascii="Eurostile LT" w:hAnsi="Eurostile LT"/>
          <w:sz w:val="22"/>
          <w:szCs w:val="22"/>
        </w:rPr>
        <w:t xml:space="preserve">Quanto al </w:t>
      </w:r>
      <w:r w:rsidR="00FC2292" w:rsidRPr="00C04DF1">
        <w:rPr>
          <w:rFonts w:ascii="Eurostile LT" w:hAnsi="Eurostile LT"/>
          <w:sz w:val="22"/>
          <w:szCs w:val="22"/>
        </w:rPr>
        <w:t>primo profilo</w:t>
      </w:r>
      <w:r w:rsidR="00FC2292" w:rsidRPr="00FC2292">
        <w:rPr>
          <w:rFonts w:ascii="Eurostile LT" w:hAnsi="Eurostile LT" w:cs="Arial"/>
          <w:sz w:val="22"/>
          <w:szCs w:val="22"/>
        </w:rPr>
        <w:t xml:space="preserve">, la </w:t>
      </w:r>
      <w:r w:rsidR="00830255">
        <w:rPr>
          <w:rFonts w:ascii="Eurostile LT" w:hAnsi="Eurostile LT" w:cs="Arial"/>
          <w:sz w:val="22"/>
          <w:szCs w:val="22"/>
        </w:rPr>
        <w:t>“</w:t>
      </w:r>
      <w:r w:rsidR="00FC2292" w:rsidRPr="00FC2292">
        <w:rPr>
          <w:rFonts w:ascii="Eurostile LT" w:hAnsi="Eurostile LT" w:cs="Arial"/>
          <w:sz w:val="22"/>
          <w:szCs w:val="22"/>
        </w:rPr>
        <w:t>…</w:t>
      </w:r>
      <w:r w:rsidR="00FC2292" w:rsidRPr="00FC2292">
        <w:rPr>
          <w:rFonts w:ascii="Eurostile LT" w:hAnsi="Eurostile LT"/>
          <w:i/>
          <w:sz w:val="22"/>
          <w:szCs w:val="22"/>
        </w:rPr>
        <w:t xml:space="preserve">amministrazione, grazie alle </w:t>
      </w:r>
      <w:r w:rsidR="008B147F">
        <w:rPr>
          <w:rFonts w:ascii="Eurostile LT" w:hAnsi="Eurostile LT"/>
          <w:i/>
          <w:sz w:val="22"/>
          <w:szCs w:val="22"/>
        </w:rPr>
        <w:t>ICT</w:t>
      </w:r>
      <w:r w:rsidR="00FC2292" w:rsidRPr="00FC2292">
        <w:rPr>
          <w:rFonts w:ascii="Eurostile LT" w:hAnsi="Eurostile LT" w:cs="Arial"/>
          <w:i/>
          <w:sz w:val="22"/>
          <w:szCs w:val="22"/>
        </w:rPr>
        <w:t>,</w:t>
      </w:r>
      <w:r w:rsidR="00FC2292" w:rsidRPr="00FC2292">
        <w:rPr>
          <w:rFonts w:ascii="Eurostile LT" w:hAnsi="Eurostile LT"/>
          <w:i/>
          <w:sz w:val="22"/>
          <w:szCs w:val="22"/>
        </w:rPr>
        <w:t xml:space="preserve"> ricerca i documenti più facilmente, accede direttamente agli atti di altre amministrazioni, trasmette e riceve dati in tempo reale: può dunque esercitare le proprie funzioni istituzionali in tempi rapidi e con costi minori</w:t>
      </w:r>
      <w:r w:rsidR="00FC2292" w:rsidRPr="00FC2292">
        <w:rPr>
          <w:rFonts w:ascii="Eurostile LT" w:hAnsi="Eurostile LT"/>
          <w:sz w:val="22"/>
          <w:szCs w:val="22"/>
        </w:rPr>
        <w:t>…</w:t>
      </w:r>
      <w:r w:rsidR="00830255">
        <w:rPr>
          <w:rFonts w:ascii="Eurostile LT" w:hAnsi="Eurostile LT" w:cs="Arial"/>
          <w:sz w:val="22"/>
          <w:szCs w:val="22"/>
        </w:rPr>
        <w:t>”</w:t>
      </w:r>
      <w:r w:rsidR="00FC2292" w:rsidRPr="00FC2292">
        <w:rPr>
          <w:rFonts w:ascii="Eurostile LT" w:hAnsi="Eurostile LT"/>
          <w:sz w:val="22"/>
          <w:szCs w:val="22"/>
        </w:rPr>
        <w:t>.</w:t>
      </w:r>
      <w:r>
        <w:rPr>
          <w:rFonts w:ascii="Eurostile LT" w:hAnsi="Eurostile LT"/>
          <w:sz w:val="22"/>
          <w:szCs w:val="22"/>
        </w:rPr>
        <w:t xml:space="preserve"> </w:t>
      </w:r>
      <w:r w:rsidR="00FC2292" w:rsidRPr="00FC2292">
        <w:rPr>
          <w:rFonts w:ascii="Eurostile LT" w:hAnsi="Eurostile LT"/>
          <w:sz w:val="22"/>
          <w:szCs w:val="22"/>
        </w:rPr>
        <w:t xml:space="preserve">Quanto al </w:t>
      </w:r>
      <w:r w:rsidR="00FC2292" w:rsidRPr="00C04DF1">
        <w:rPr>
          <w:rFonts w:ascii="Eurostile LT" w:hAnsi="Eurostile LT"/>
          <w:sz w:val="22"/>
          <w:szCs w:val="22"/>
        </w:rPr>
        <w:t>secondo profilo</w:t>
      </w:r>
      <w:r w:rsidR="00FC2292" w:rsidRPr="00FC2292">
        <w:rPr>
          <w:rFonts w:ascii="Eurostile LT" w:hAnsi="Eurostile LT"/>
          <w:sz w:val="22"/>
          <w:szCs w:val="22"/>
        </w:rPr>
        <w:t xml:space="preserve">, il </w:t>
      </w:r>
      <w:r w:rsidR="00830255">
        <w:rPr>
          <w:rFonts w:ascii="Eurostile LT" w:hAnsi="Eurostile LT" w:cs="Arial"/>
          <w:sz w:val="22"/>
          <w:szCs w:val="22"/>
        </w:rPr>
        <w:t>“</w:t>
      </w:r>
      <w:r w:rsidR="00FC2292" w:rsidRPr="00FC2292">
        <w:rPr>
          <w:rFonts w:ascii="Eurostile LT" w:hAnsi="Eurostile LT" w:cs="Arial"/>
          <w:sz w:val="22"/>
          <w:szCs w:val="22"/>
        </w:rPr>
        <w:t>…</w:t>
      </w:r>
      <w:r w:rsidR="00FC2292" w:rsidRPr="00FC2292">
        <w:rPr>
          <w:rFonts w:ascii="Eurostile LT" w:hAnsi="Eurostile LT"/>
          <w:i/>
          <w:sz w:val="22"/>
          <w:szCs w:val="22"/>
        </w:rPr>
        <w:t>cittadino può avere costantemente a disposizione informazioni tramite una connessione ad</w:t>
      </w:r>
      <w:r w:rsidR="008B147F">
        <w:rPr>
          <w:rFonts w:ascii="Eurostile LT" w:hAnsi="Eurostile LT"/>
          <w:i/>
          <w:sz w:val="22"/>
          <w:szCs w:val="22"/>
        </w:rPr>
        <w:t xml:space="preserve"> internet</w:t>
      </w:r>
      <w:r w:rsidR="00FC2292" w:rsidRPr="00FC2292">
        <w:rPr>
          <w:rFonts w:ascii="Eurostile LT" w:hAnsi="Eurostile LT" w:cs="Arial"/>
          <w:i/>
          <w:sz w:val="22"/>
          <w:szCs w:val="22"/>
        </w:rPr>
        <w:t>,</w:t>
      </w:r>
      <w:r w:rsidR="00FC2292" w:rsidRPr="00FC2292">
        <w:rPr>
          <w:rFonts w:ascii="Eurostile LT" w:hAnsi="Eurostile LT"/>
          <w:i/>
          <w:sz w:val="22"/>
          <w:szCs w:val="22"/>
        </w:rPr>
        <w:t xml:space="preserve"> senza bisogno di accedere fisicamente agli uffici, svolgere, in qualsiasi momento e da qualsiasi luogo, attività che in precedenza presupponevano un accesso diretto presso un ufficio della pubblica amministrazione, evitare di fornire informazioni già in possesso della pubblica amministrazione</w:t>
      </w:r>
      <w:r w:rsidR="00FC2292" w:rsidRPr="00FC2292">
        <w:rPr>
          <w:rFonts w:ascii="Eurostile LT" w:hAnsi="Eurostile LT"/>
          <w:sz w:val="22"/>
          <w:szCs w:val="22"/>
        </w:rPr>
        <w:t>…</w:t>
      </w:r>
      <w:r w:rsidR="00830255">
        <w:rPr>
          <w:rFonts w:ascii="Eurostile LT" w:hAnsi="Eurostile LT" w:cs="Arial"/>
          <w:sz w:val="22"/>
          <w:szCs w:val="22"/>
        </w:rPr>
        <w:t>”</w:t>
      </w:r>
      <w:r w:rsidR="00FC2292" w:rsidRPr="00FC2292">
        <w:rPr>
          <w:rFonts w:ascii="Eurostile LT" w:hAnsi="Eurostile LT" w:cs="Arial"/>
          <w:sz w:val="22"/>
          <w:szCs w:val="22"/>
        </w:rPr>
        <w:t>.</w:t>
      </w:r>
      <w:r>
        <w:rPr>
          <w:rFonts w:ascii="Eurostile LT" w:hAnsi="Eurostile LT" w:cs="Arial"/>
          <w:sz w:val="22"/>
          <w:szCs w:val="22"/>
        </w:rPr>
        <w:t xml:space="preserve"> </w:t>
      </w:r>
      <w:r w:rsidR="00FC2292" w:rsidRPr="00FC2292">
        <w:rPr>
          <w:rFonts w:ascii="Eurostile LT" w:hAnsi="Eurostile LT"/>
          <w:sz w:val="22"/>
          <w:szCs w:val="22"/>
        </w:rPr>
        <w:t xml:space="preserve">Il </w:t>
      </w:r>
      <w:r w:rsidR="00830255">
        <w:rPr>
          <w:rFonts w:ascii="Eurostile LT" w:hAnsi="Eurostile LT" w:cs="Arial"/>
          <w:sz w:val="22"/>
          <w:szCs w:val="22"/>
        </w:rPr>
        <w:t>“</w:t>
      </w:r>
      <w:r w:rsidR="00FC2292" w:rsidRPr="00FC2292">
        <w:rPr>
          <w:rFonts w:ascii="Eurostile LT" w:hAnsi="Eurostile LT" w:cs="Arial"/>
          <w:sz w:val="22"/>
          <w:szCs w:val="22"/>
        </w:rPr>
        <w:t>…</w:t>
      </w:r>
      <w:r w:rsidR="00FC2292" w:rsidRPr="00FC2292">
        <w:rPr>
          <w:rFonts w:ascii="Eurostile LT" w:hAnsi="Eurostile LT"/>
          <w:i/>
          <w:sz w:val="22"/>
          <w:szCs w:val="22"/>
        </w:rPr>
        <w:t>tutto, anche in questo caso, con ingente risparmio di tempo, energie e risorse</w:t>
      </w:r>
      <w:r w:rsidR="00FC2292" w:rsidRPr="00FC2292">
        <w:rPr>
          <w:rFonts w:ascii="Eurostile LT" w:hAnsi="Eurostile LT"/>
          <w:sz w:val="22"/>
          <w:szCs w:val="22"/>
        </w:rPr>
        <w:t>…</w:t>
      </w:r>
      <w:r w:rsidR="00830255">
        <w:rPr>
          <w:rFonts w:ascii="Eurostile LT" w:hAnsi="Eurostile LT" w:cs="Arial"/>
          <w:sz w:val="22"/>
          <w:szCs w:val="22"/>
        </w:rPr>
        <w:t>”</w:t>
      </w:r>
      <w:r w:rsidR="00FC2292" w:rsidRPr="00FC2292">
        <w:rPr>
          <w:rFonts w:ascii="Eurostile LT" w:hAnsi="Eurostile LT"/>
          <w:sz w:val="22"/>
          <w:szCs w:val="22"/>
        </w:rPr>
        <w:t>.</w:t>
      </w:r>
    </w:p>
    <w:p w14:paraId="377C953C" w14:textId="77777777" w:rsidR="0088563B" w:rsidRDefault="0088563B" w:rsidP="00FC2292">
      <w:pPr>
        <w:tabs>
          <w:tab w:val="left" w:pos="2280"/>
        </w:tabs>
        <w:jc w:val="both"/>
        <w:rPr>
          <w:rFonts w:ascii="Eurostile LT" w:hAnsi="Eurostile LT"/>
          <w:sz w:val="22"/>
          <w:szCs w:val="22"/>
        </w:rPr>
      </w:pPr>
    </w:p>
    <w:p w14:paraId="14B600CB" w14:textId="5DFE1B0A" w:rsidR="00FC2292" w:rsidRDefault="0088563B" w:rsidP="0088563B">
      <w:pPr>
        <w:tabs>
          <w:tab w:val="left" w:pos="709"/>
        </w:tabs>
        <w:jc w:val="both"/>
        <w:rPr>
          <w:rFonts w:ascii="Eurostile LT" w:hAnsi="Eurostile LT" w:cs="TimesNewRomanPSMT"/>
          <w:sz w:val="22"/>
          <w:szCs w:val="22"/>
        </w:rPr>
      </w:pPr>
      <w:r>
        <w:rPr>
          <w:rFonts w:ascii="Eurostile LT" w:hAnsi="Eurostile LT"/>
          <w:sz w:val="22"/>
          <w:szCs w:val="22"/>
        </w:rPr>
        <w:tab/>
      </w:r>
      <w:r w:rsidR="00FC2292" w:rsidRPr="00FC2292">
        <w:rPr>
          <w:rFonts w:ascii="Eurostile LT" w:hAnsi="Eurostile LT"/>
          <w:sz w:val="22"/>
          <w:szCs w:val="22"/>
        </w:rPr>
        <w:t>Appare, quindi, evidente che è di fondamentale importanza accrescere le competenze del personale dell’Ente sui principali</w:t>
      </w:r>
      <w:r w:rsidR="008B147F">
        <w:rPr>
          <w:rFonts w:ascii="Eurostile LT" w:hAnsi="Eurostile LT"/>
          <w:sz w:val="22"/>
          <w:szCs w:val="22"/>
        </w:rPr>
        <w:t xml:space="preserve"> software</w:t>
      </w:r>
      <w:r w:rsidR="00FC2292" w:rsidRPr="00FC2292">
        <w:rPr>
          <w:rFonts w:ascii="Eurostile LT" w:hAnsi="Eurostile LT"/>
          <w:sz w:val="22"/>
          <w:szCs w:val="22"/>
        </w:rPr>
        <w:t xml:space="preserve"> attualmente in uso, sia nell</w:t>
      </w:r>
      <w:r w:rsidR="008B147F">
        <w:rPr>
          <w:rFonts w:ascii="Eurostile LT" w:hAnsi="Eurostile LT"/>
          <w:sz w:val="22"/>
          <w:szCs w:val="22"/>
        </w:rPr>
        <w:t>’Amministrazione Centrale</w:t>
      </w:r>
      <w:r w:rsidR="00FC2292" w:rsidRPr="00FC2292">
        <w:rPr>
          <w:rFonts w:ascii="Eurostile LT" w:hAnsi="Eurostile LT" w:cs="Arial"/>
          <w:sz w:val="22"/>
          <w:szCs w:val="22"/>
        </w:rPr>
        <w:t xml:space="preserve"> che nelle </w:t>
      </w:r>
      <w:r w:rsidR="00FC2292" w:rsidRPr="008B147F">
        <w:rPr>
          <w:rFonts w:ascii="Eurostile LT" w:hAnsi="Eurostile LT" w:cs="Arial"/>
          <w:bCs/>
          <w:iCs/>
          <w:sz w:val="22"/>
          <w:szCs w:val="22"/>
        </w:rPr>
        <w:t>Strutture di Ricerca</w:t>
      </w:r>
      <w:r w:rsidR="00FC2292" w:rsidRPr="00FC2292">
        <w:rPr>
          <w:rFonts w:ascii="Eurostile LT" w:hAnsi="Eurostile LT"/>
          <w:sz w:val="22"/>
          <w:szCs w:val="22"/>
        </w:rPr>
        <w:t xml:space="preserve">, anche al fine di incrementare l’efficienza e l’efficacia dell’azione amministrativa e di implementare le attività innanzi specificate, sia di </w:t>
      </w:r>
      <w:r w:rsidR="00830255">
        <w:rPr>
          <w:rFonts w:ascii="Eurostile LT" w:hAnsi="Eurostile LT" w:cs="Arial"/>
          <w:sz w:val="22"/>
          <w:szCs w:val="22"/>
        </w:rPr>
        <w:t>“</w:t>
      </w:r>
      <w:r w:rsidR="00FC2292" w:rsidRPr="008B147F">
        <w:rPr>
          <w:rFonts w:ascii="Eurostile LT" w:hAnsi="Eurostile LT"/>
          <w:bCs/>
          <w:i/>
          <w:iCs/>
          <w:sz w:val="22"/>
          <w:szCs w:val="22"/>
        </w:rPr>
        <w:t>back office</w:t>
      </w:r>
      <w:r w:rsidR="00830255">
        <w:rPr>
          <w:rFonts w:ascii="Eurostile LT" w:hAnsi="Eurostile LT" w:cs="Arial"/>
          <w:sz w:val="22"/>
          <w:szCs w:val="22"/>
        </w:rPr>
        <w:t>”</w:t>
      </w:r>
      <w:r w:rsidR="00FC2292" w:rsidRPr="00FC2292">
        <w:rPr>
          <w:rFonts w:ascii="Eurostile LT" w:hAnsi="Eurostile LT"/>
          <w:sz w:val="22"/>
          <w:szCs w:val="22"/>
        </w:rPr>
        <w:t xml:space="preserve"> che di </w:t>
      </w:r>
      <w:r w:rsidR="00830255">
        <w:rPr>
          <w:rFonts w:ascii="Eurostile LT" w:hAnsi="Eurostile LT" w:cs="Arial"/>
          <w:sz w:val="22"/>
          <w:szCs w:val="22"/>
        </w:rPr>
        <w:t>“</w:t>
      </w:r>
      <w:r w:rsidR="00FC2292" w:rsidRPr="008B147F">
        <w:rPr>
          <w:rFonts w:ascii="Eurostile LT" w:hAnsi="Eurostile LT"/>
          <w:bCs/>
          <w:i/>
          <w:iCs/>
          <w:sz w:val="22"/>
          <w:szCs w:val="22"/>
        </w:rPr>
        <w:t>front</w:t>
      </w:r>
      <w:r w:rsidR="00FC2292" w:rsidRPr="008B147F">
        <w:rPr>
          <w:rFonts w:ascii="Eurostile LT" w:hAnsi="Eurostile LT"/>
          <w:bCs/>
          <w:i/>
          <w:sz w:val="22"/>
          <w:szCs w:val="22"/>
        </w:rPr>
        <w:t xml:space="preserve"> office</w:t>
      </w:r>
      <w:r w:rsidR="00830255">
        <w:rPr>
          <w:rFonts w:ascii="Eurostile LT" w:hAnsi="Eurostile LT" w:cs="Arial"/>
          <w:sz w:val="22"/>
          <w:szCs w:val="22"/>
        </w:rPr>
        <w:t>”</w:t>
      </w:r>
      <w:r w:rsidR="00FC2292" w:rsidRPr="00FC2292">
        <w:rPr>
          <w:rFonts w:ascii="Eurostile LT" w:hAnsi="Eurostile LT"/>
          <w:sz w:val="22"/>
          <w:szCs w:val="22"/>
        </w:rPr>
        <w:t>.</w:t>
      </w:r>
      <w:r>
        <w:rPr>
          <w:rFonts w:ascii="Eurostile LT" w:hAnsi="Eurostile LT"/>
          <w:sz w:val="22"/>
          <w:szCs w:val="22"/>
        </w:rPr>
        <w:t xml:space="preserve"> </w:t>
      </w:r>
      <w:r w:rsidR="00FC2292" w:rsidRPr="00FC2292">
        <w:rPr>
          <w:rFonts w:ascii="Eurostile LT" w:hAnsi="Eurostile LT" w:cs="TimesNewRomanPSMT"/>
          <w:sz w:val="22"/>
          <w:szCs w:val="22"/>
        </w:rPr>
        <w:t xml:space="preserve">Nel periodo di riferimento della presente programmazione, si ritengono, pertanto, necessari i seguenti interventi formativi:  </w:t>
      </w:r>
    </w:p>
    <w:p w14:paraId="161250D5" w14:textId="77777777" w:rsidR="0088563B" w:rsidRPr="0088563B" w:rsidRDefault="0088563B" w:rsidP="0088563B">
      <w:pPr>
        <w:tabs>
          <w:tab w:val="left" w:pos="709"/>
        </w:tabs>
        <w:jc w:val="both"/>
        <w:rPr>
          <w:rFonts w:ascii="Eurostile LT" w:hAnsi="Eurostile LT"/>
          <w:sz w:val="8"/>
          <w:szCs w:val="8"/>
        </w:rPr>
      </w:pPr>
    </w:p>
    <w:p w14:paraId="3AF9B589" w14:textId="291A0A01" w:rsidR="00FC2292" w:rsidRDefault="0088563B" w:rsidP="00FC2292">
      <w:pPr>
        <w:jc w:val="both"/>
        <w:rPr>
          <w:rFonts w:ascii="Eurostile LT" w:hAnsi="Eurostile LT"/>
          <w:sz w:val="20"/>
          <w:szCs w:val="20"/>
        </w:rPr>
      </w:pPr>
      <w:r w:rsidRPr="00B879B1">
        <w:rPr>
          <w:noProof/>
          <w:lang w:eastAsia="it-IT"/>
        </w:rPr>
        <w:drawing>
          <wp:inline distT="0" distB="0" distL="0" distR="0" wp14:anchorId="5257F393" wp14:editId="681DFC8C">
            <wp:extent cx="6054192" cy="2168434"/>
            <wp:effectExtent l="0" t="0" r="3810" b="3810"/>
            <wp:docPr id="280" name="Immagin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75332" cy="2211823"/>
                    </a:xfrm>
                    <a:prstGeom prst="rect">
                      <a:avLst/>
                    </a:prstGeom>
                    <a:noFill/>
                    <a:ln>
                      <a:noFill/>
                    </a:ln>
                  </pic:spPr>
                </pic:pic>
              </a:graphicData>
            </a:graphic>
          </wp:inline>
        </w:drawing>
      </w:r>
    </w:p>
    <w:p w14:paraId="3FAE5147" w14:textId="09A71660" w:rsidR="00131055" w:rsidRDefault="00131055" w:rsidP="009C72D1">
      <w:pPr>
        <w:rPr>
          <w:rFonts w:ascii="Eurostile LT" w:hAnsi="Eurostile LT"/>
          <w:sz w:val="20"/>
          <w:szCs w:val="20"/>
        </w:rPr>
      </w:pPr>
    </w:p>
    <w:p w14:paraId="6A1203B7" w14:textId="2A6E6458" w:rsidR="00431623" w:rsidRDefault="00431623" w:rsidP="009C72D1">
      <w:pPr>
        <w:rPr>
          <w:rFonts w:ascii="Eurostile LT" w:hAnsi="Eurostile LT"/>
          <w:sz w:val="20"/>
          <w:szCs w:val="20"/>
        </w:rPr>
      </w:pPr>
    </w:p>
    <w:p w14:paraId="680C5E41" w14:textId="3D88DF18" w:rsidR="00431623" w:rsidRDefault="00431623" w:rsidP="009C72D1">
      <w:pPr>
        <w:rPr>
          <w:rFonts w:ascii="Eurostile LT" w:hAnsi="Eurostile LT"/>
          <w:sz w:val="20"/>
          <w:szCs w:val="20"/>
        </w:rPr>
      </w:pPr>
    </w:p>
    <w:p w14:paraId="46E382BF" w14:textId="77777777" w:rsidR="00431623" w:rsidRDefault="00431623" w:rsidP="009C72D1">
      <w:pPr>
        <w:rPr>
          <w:rFonts w:ascii="Eurostile LT" w:hAnsi="Eurostile LT"/>
          <w:sz w:val="20"/>
          <w:szCs w:val="20"/>
        </w:rPr>
      </w:pPr>
    </w:p>
    <w:p w14:paraId="472325D0" w14:textId="77777777" w:rsidR="00431623" w:rsidRDefault="00431623" w:rsidP="009C72D1">
      <w:pPr>
        <w:rPr>
          <w:rFonts w:ascii="Eurostile LT" w:hAnsi="Eurostile LT"/>
          <w:sz w:val="20"/>
          <w:szCs w:val="20"/>
        </w:rPr>
      </w:pPr>
    </w:p>
    <w:p w14:paraId="47B877A7" w14:textId="7A370EC9" w:rsidR="00525DDF" w:rsidRDefault="00525DDF" w:rsidP="009C72D1">
      <w:pPr>
        <w:rPr>
          <w:rFonts w:ascii="Eurostile LT" w:hAnsi="Eurostile LT"/>
          <w:sz w:val="20"/>
          <w:szCs w:val="20"/>
        </w:rPr>
      </w:pPr>
      <w:r>
        <w:rPr>
          <w:rFonts w:ascii="Sitka Banner" w:hAnsi="Sitka Banner" w:cs="TimesNewRomanPSMT"/>
          <w:noProof/>
          <w:lang w:eastAsia="it-IT"/>
        </w:rPr>
        <mc:AlternateContent>
          <mc:Choice Requires="wps">
            <w:drawing>
              <wp:anchor distT="0" distB="0" distL="114300" distR="114300" simplePos="0" relativeHeight="251676672" behindDoc="0" locked="0" layoutInCell="1" allowOverlap="1" wp14:anchorId="61D0AEA7" wp14:editId="6EF0C6D7">
                <wp:simplePos x="0" y="0"/>
                <wp:positionH relativeFrom="margin">
                  <wp:posOffset>1349356</wp:posOffset>
                </wp:positionH>
                <wp:positionV relativeFrom="paragraph">
                  <wp:posOffset>-134853</wp:posOffset>
                </wp:positionV>
                <wp:extent cx="3613513" cy="389299"/>
                <wp:effectExtent l="0" t="0" r="25400" b="10795"/>
                <wp:wrapNone/>
                <wp:docPr id="281" name="Rettangolo 281"/>
                <wp:cNvGraphicFramePr/>
                <a:graphic xmlns:a="http://schemas.openxmlformats.org/drawingml/2006/main">
                  <a:graphicData uri="http://schemas.microsoft.com/office/word/2010/wordprocessingShape">
                    <wps:wsp>
                      <wps:cNvSpPr/>
                      <wps:spPr>
                        <a:xfrm>
                          <a:off x="0" y="0"/>
                          <a:ext cx="3613513" cy="389299"/>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B5235D3" w14:textId="77777777" w:rsidR="00324E72" w:rsidRPr="009C72D1" w:rsidRDefault="00324E72" w:rsidP="009C72D1">
                            <w:pPr>
                              <w:jc w:val="center"/>
                              <w:rPr>
                                <w:rFonts w:ascii="Eurostile LT" w:hAnsi="Eurostile LT"/>
                                <w:b/>
                                <w:bCs/>
                                <w:sz w:val="22"/>
                                <w:szCs w:val="22"/>
                              </w:rPr>
                            </w:pPr>
                            <w:r w:rsidRPr="009C72D1">
                              <w:rPr>
                                <w:rFonts w:ascii="Eurostile LT" w:hAnsi="Eurostile LT"/>
                                <w:b/>
                                <w:bCs/>
                                <w:sz w:val="22"/>
                                <w:szCs w:val="22"/>
                              </w:rPr>
                              <w:t>SETTORE TECNICO SCIENTIFICO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0AEA7" id="Rettangolo 281" o:spid="_x0000_s1094" style="position:absolute;margin-left:106.25pt;margin-top:-10.6pt;width:284.55pt;height:30.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" fillcolor="#a5a5a5 [3206]" strokecolor="#525252 [1606]" strokeweight="1pt">
                <v:textbox>
                  <w:txbxContent>
                    <w:p w14:paraId="5B5235D3" w14:textId="77777777" w:rsidR="00324E72" w:rsidRPr="009C72D1" w:rsidRDefault="00324E72" w:rsidP="009C72D1">
                      <w:pPr>
                        <w:jc w:val="center"/>
                        <w:rPr>
                          <w:rFonts w:ascii="Eurostile LT" w:hAnsi="Eurostile LT"/>
                          <w:b/>
                          <w:bCs/>
                          <w:sz w:val="22"/>
                          <w:szCs w:val="22"/>
                        </w:rPr>
                      </w:pPr>
                      <w:r w:rsidRPr="009C72D1">
                        <w:rPr>
                          <w:rFonts w:ascii="Eurostile LT" w:hAnsi="Eurostile LT"/>
                          <w:b/>
                          <w:bCs/>
                          <w:sz w:val="22"/>
                          <w:szCs w:val="22"/>
                        </w:rPr>
                        <w:t>SETTORE TECNICO SCIENTIFICO</w:t>
                      </w:r>
                    </w:p>
                  </w:txbxContent>
                </v:textbox>
                <w10:wrap anchorx="margin"/>
              </v:rect>
            </w:pict>
          </mc:Fallback>
        </mc:AlternateContent>
      </w:r>
    </w:p>
    <w:p w14:paraId="61150D6A" w14:textId="2C534518" w:rsidR="00525DDF" w:rsidRPr="009C72D1" w:rsidRDefault="00525DDF" w:rsidP="009C72D1">
      <w:pPr>
        <w:rPr>
          <w:rFonts w:ascii="Eurostile LT" w:hAnsi="Eurostile LT"/>
          <w:sz w:val="20"/>
          <w:szCs w:val="20"/>
        </w:rPr>
      </w:pPr>
    </w:p>
    <w:p w14:paraId="356CFD93" w14:textId="18A17106" w:rsidR="009C72D1" w:rsidRPr="009C72D1" w:rsidRDefault="009C72D1" w:rsidP="009C72D1">
      <w:pPr>
        <w:rPr>
          <w:rFonts w:ascii="Eurostile LT" w:hAnsi="Eurostile LT"/>
          <w:sz w:val="20"/>
          <w:szCs w:val="20"/>
        </w:rPr>
      </w:pPr>
    </w:p>
    <w:p w14:paraId="5E60366F" w14:textId="4B7C8A9C" w:rsidR="009C72D1" w:rsidRPr="009C72D1" w:rsidRDefault="009C72D1" w:rsidP="00525DDF">
      <w:pPr>
        <w:ind w:firstLine="708"/>
        <w:jc w:val="both"/>
        <w:rPr>
          <w:rFonts w:ascii="Eurostile LT" w:hAnsi="Eurostile LT" w:cs="Times New Roman"/>
          <w:sz w:val="22"/>
          <w:szCs w:val="22"/>
        </w:rPr>
      </w:pPr>
      <w:r w:rsidRPr="009C72D1">
        <w:rPr>
          <w:rFonts w:ascii="Eurostile LT" w:hAnsi="Eurostile LT" w:cs="Times New Roman"/>
          <w:sz w:val="22"/>
          <w:szCs w:val="22"/>
        </w:rPr>
        <w:t xml:space="preserve">La </w:t>
      </w:r>
      <w:r w:rsidR="00830255">
        <w:rPr>
          <w:rFonts w:ascii="Eurostile LT" w:hAnsi="Eurostile LT" w:cs="Arial"/>
          <w:sz w:val="22"/>
          <w:szCs w:val="22"/>
        </w:rPr>
        <w:t>“</w:t>
      </w:r>
      <w:r w:rsidRPr="009C72D1">
        <w:rPr>
          <w:rFonts w:ascii="Eurostile LT" w:hAnsi="Eurostile LT" w:cs="Arial"/>
          <w:sz w:val="22"/>
          <w:szCs w:val="22"/>
        </w:rPr>
        <w:t>…</w:t>
      </w:r>
      <w:r w:rsidRPr="009C72D1">
        <w:rPr>
          <w:rFonts w:ascii="Eurostile LT" w:hAnsi="Eurostile LT" w:cs="Times New Roman"/>
          <w:i/>
          <w:sz w:val="22"/>
          <w:szCs w:val="22"/>
        </w:rPr>
        <w:t xml:space="preserve">gestione dei fondi del </w:t>
      </w:r>
      <w:r w:rsidRPr="009E71F1">
        <w:rPr>
          <w:rFonts w:ascii="Eurostile LT" w:hAnsi="Eurostile LT" w:cs="Times New Roman"/>
          <w:i/>
          <w:iCs/>
          <w:sz w:val="22"/>
          <w:szCs w:val="22"/>
        </w:rPr>
        <w:t>Piano Nazionale di Ripresa e Resilienza</w:t>
      </w:r>
      <w:r w:rsidRPr="009C72D1">
        <w:rPr>
          <w:rFonts w:ascii="Eurostile LT" w:hAnsi="Eurostile LT" w:cs="Times New Roman"/>
          <w:i/>
          <w:sz w:val="22"/>
          <w:szCs w:val="22"/>
        </w:rPr>
        <w:t xml:space="preserve"> (</w:t>
      </w:r>
      <w:r w:rsidR="00830255">
        <w:rPr>
          <w:rFonts w:ascii="Eurostile LT" w:hAnsi="Eurostile LT" w:cs="Arial"/>
          <w:i/>
          <w:sz w:val="22"/>
          <w:szCs w:val="22"/>
        </w:rPr>
        <w:t>“</w:t>
      </w:r>
      <w:r w:rsidRPr="009E71F1">
        <w:rPr>
          <w:rFonts w:ascii="Eurostile LT" w:hAnsi="Eurostile LT" w:cs="Times New Roman"/>
          <w:i/>
          <w:iCs/>
          <w:sz w:val="22"/>
          <w:szCs w:val="22"/>
        </w:rPr>
        <w:t>PNRR</w:t>
      </w:r>
      <w:r w:rsidR="00830255">
        <w:rPr>
          <w:rFonts w:ascii="Eurostile LT" w:hAnsi="Eurostile LT" w:cs="Arial"/>
          <w:i/>
          <w:sz w:val="22"/>
          <w:szCs w:val="22"/>
        </w:rPr>
        <w:t>”</w:t>
      </w:r>
      <w:r w:rsidRPr="009C72D1">
        <w:rPr>
          <w:rFonts w:ascii="Eurostile LT" w:hAnsi="Eurostile LT" w:cs="Times New Roman"/>
          <w:i/>
          <w:sz w:val="22"/>
          <w:szCs w:val="22"/>
        </w:rPr>
        <w:t xml:space="preserve">), anche sulla base di quanto chiarito con la Circolare 9/2022, emanata dal Ministero dell’Economia e delle Finanze, Dipartimento della Ragioneria Generale dello Stato, che contiene istruzioni tecniche per la redazione dei sistemi di gestione e controllo delle amministrazioni centrali titolari di interventi a valere sul predetto </w:t>
      </w:r>
      <w:r w:rsidRPr="009E71F1">
        <w:rPr>
          <w:rFonts w:ascii="Eurostile LT" w:hAnsi="Eurostile LT" w:cs="Times New Roman"/>
          <w:i/>
          <w:iCs/>
          <w:sz w:val="22"/>
          <w:szCs w:val="22"/>
        </w:rPr>
        <w:t>Piano</w:t>
      </w:r>
      <w:r w:rsidRPr="009C72D1">
        <w:rPr>
          <w:rFonts w:ascii="Eurostile LT" w:hAnsi="Eurostile LT" w:cs="Times New Roman"/>
          <w:i/>
          <w:sz w:val="22"/>
          <w:szCs w:val="22"/>
        </w:rPr>
        <w:t>, rappresenta una delle principali attività che impegnerà l’Ente nel prossimo futuro</w:t>
      </w:r>
      <w:r w:rsidRPr="009C72D1">
        <w:rPr>
          <w:rFonts w:ascii="Eurostile LT" w:hAnsi="Eurostile LT" w:cs="Times New Roman"/>
          <w:sz w:val="22"/>
          <w:szCs w:val="22"/>
        </w:rPr>
        <w:t>…</w:t>
      </w:r>
      <w:r w:rsidR="00830255">
        <w:rPr>
          <w:rFonts w:ascii="Eurostile LT" w:hAnsi="Eurostile LT" w:cs="Arial"/>
          <w:sz w:val="22"/>
          <w:szCs w:val="22"/>
        </w:rPr>
        <w:t>”</w:t>
      </w:r>
      <w:r w:rsidRPr="009C72D1">
        <w:rPr>
          <w:rFonts w:ascii="Eurostile LT" w:hAnsi="Eurostile LT" w:cs="Times New Roman"/>
          <w:sz w:val="22"/>
          <w:szCs w:val="22"/>
        </w:rPr>
        <w:t>.</w:t>
      </w:r>
    </w:p>
    <w:p w14:paraId="33C6B019" w14:textId="77777777" w:rsidR="00525DDF" w:rsidRDefault="00525DDF" w:rsidP="009C72D1">
      <w:pPr>
        <w:jc w:val="both"/>
        <w:rPr>
          <w:rFonts w:ascii="Eurostile LT" w:hAnsi="Eurostile LT" w:cs="Times New Roman"/>
          <w:sz w:val="22"/>
          <w:szCs w:val="22"/>
        </w:rPr>
      </w:pPr>
    </w:p>
    <w:p w14:paraId="2C153729" w14:textId="4381B7BB" w:rsidR="009C72D1" w:rsidRPr="009C72D1" w:rsidRDefault="009C72D1" w:rsidP="00525DDF">
      <w:pPr>
        <w:ind w:firstLine="708"/>
        <w:jc w:val="both"/>
        <w:rPr>
          <w:rFonts w:ascii="Eurostile LT" w:hAnsi="Eurostile LT" w:cs="Times New Roman"/>
          <w:sz w:val="22"/>
          <w:szCs w:val="22"/>
        </w:rPr>
      </w:pPr>
      <w:r w:rsidRPr="009C72D1">
        <w:rPr>
          <w:rFonts w:ascii="Eurostile LT" w:hAnsi="Eurostile LT" w:cs="Times New Roman"/>
          <w:sz w:val="22"/>
          <w:szCs w:val="22"/>
        </w:rPr>
        <w:t xml:space="preserve">In particolare, per quanto riguarda </w:t>
      </w:r>
      <w:r w:rsidR="00830255">
        <w:rPr>
          <w:rFonts w:ascii="Eurostile LT" w:hAnsi="Eurostile LT" w:cs="Arial"/>
          <w:sz w:val="22"/>
          <w:szCs w:val="22"/>
        </w:rPr>
        <w:t>“</w:t>
      </w:r>
      <w:r w:rsidRPr="009C72D1">
        <w:rPr>
          <w:rFonts w:ascii="Eurostile LT" w:hAnsi="Eurostile LT" w:cs="Arial"/>
          <w:sz w:val="22"/>
          <w:szCs w:val="22"/>
        </w:rPr>
        <w:t>…</w:t>
      </w:r>
      <w:r w:rsidRPr="009C72D1">
        <w:rPr>
          <w:rFonts w:ascii="Eurostile LT" w:hAnsi="Eurostile LT" w:cs="Times New Roman"/>
          <w:i/>
          <w:sz w:val="22"/>
          <w:szCs w:val="22"/>
        </w:rPr>
        <w:t xml:space="preserve">le proposte finalizzate al </w:t>
      </w:r>
      <w:r w:rsidR="00830255">
        <w:rPr>
          <w:rFonts w:ascii="Eurostile LT" w:hAnsi="Eurostile LT" w:cs="Arial"/>
          <w:i/>
          <w:sz w:val="22"/>
          <w:szCs w:val="22"/>
        </w:rPr>
        <w:t>“</w:t>
      </w:r>
      <w:r w:rsidRPr="009E71F1">
        <w:rPr>
          <w:rFonts w:ascii="Eurostile LT" w:hAnsi="Eurostile LT" w:cs="Times New Roman"/>
          <w:i/>
          <w:iCs/>
          <w:sz w:val="22"/>
          <w:szCs w:val="22"/>
        </w:rPr>
        <w:t>Rafforzamento e creazione di Infrastrutture di Ricerca</w:t>
      </w:r>
      <w:r w:rsidR="00830255">
        <w:rPr>
          <w:rFonts w:ascii="Eurostile LT" w:hAnsi="Eurostile LT" w:cs="Arial"/>
          <w:i/>
          <w:sz w:val="22"/>
          <w:szCs w:val="22"/>
        </w:rPr>
        <w:t>”</w:t>
      </w:r>
      <w:r w:rsidRPr="009C72D1">
        <w:rPr>
          <w:rFonts w:ascii="Eurostile LT" w:hAnsi="Eurostile LT" w:cs="Times New Roman"/>
          <w:i/>
          <w:sz w:val="22"/>
          <w:szCs w:val="22"/>
        </w:rPr>
        <w:t>, l</w:t>
      </w:r>
      <w:r w:rsidR="009E71F1">
        <w:rPr>
          <w:rFonts w:ascii="Eurostile LT" w:hAnsi="Eurostile LT" w:cs="Times New Roman"/>
          <w:i/>
          <w:sz w:val="22"/>
          <w:szCs w:val="22"/>
        </w:rPr>
        <w:t>’Istituto Nazionale di Astrofisica</w:t>
      </w:r>
      <w:r w:rsidRPr="009C72D1">
        <w:rPr>
          <w:rFonts w:ascii="Eurostile LT" w:hAnsi="Eurostile LT" w:cs="Arial"/>
          <w:i/>
          <w:sz w:val="22"/>
          <w:szCs w:val="22"/>
        </w:rPr>
        <w:t xml:space="preserve"> </w:t>
      </w:r>
      <w:r w:rsidRPr="009C72D1">
        <w:rPr>
          <w:rFonts w:ascii="Eurostile LT" w:hAnsi="Eurostile LT" w:cs="Times New Roman"/>
          <w:i/>
          <w:sz w:val="22"/>
          <w:szCs w:val="22"/>
        </w:rPr>
        <w:t>ha sottomesso quattro proposte in qualità di proponente (</w:t>
      </w:r>
      <w:r w:rsidR="00830255">
        <w:rPr>
          <w:rFonts w:ascii="Eurostile LT" w:hAnsi="Eurostile LT" w:cs="Arial"/>
          <w:i/>
          <w:sz w:val="22"/>
          <w:szCs w:val="22"/>
        </w:rPr>
        <w:t>“</w:t>
      </w:r>
      <w:r w:rsidRPr="009E71F1">
        <w:rPr>
          <w:rFonts w:ascii="Eurostile LT" w:hAnsi="Eurostile LT" w:cs="Times New Roman"/>
          <w:i/>
          <w:iCs/>
          <w:sz w:val="22"/>
          <w:szCs w:val="22"/>
        </w:rPr>
        <w:t>CTA</w:t>
      </w:r>
      <w:r w:rsidRPr="009E71F1">
        <w:rPr>
          <w:rFonts w:ascii="Eurostile LT" w:hAnsi="Eurostile LT" w:cs="Times New Roman"/>
          <w:i/>
          <w:sz w:val="22"/>
          <w:szCs w:val="22"/>
        </w:rPr>
        <w:t>+</w:t>
      </w:r>
      <w:r w:rsidR="00830255">
        <w:rPr>
          <w:rFonts w:ascii="Eurostile LT" w:hAnsi="Eurostile LT" w:cs="Arial"/>
          <w:i/>
          <w:sz w:val="22"/>
          <w:szCs w:val="22"/>
        </w:rPr>
        <w:t>”</w:t>
      </w:r>
      <w:r w:rsidRPr="009C72D1">
        <w:rPr>
          <w:rFonts w:ascii="Eurostile LT" w:hAnsi="Eurostile LT" w:cs="Times New Roman"/>
          <w:i/>
          <w:sz w:val="22"/>
          <w:szCs w:val="22"/>
        </w:rPr>
        <w:t xml:space="preserve">, </w:t>
      </w:r>
      <w:r w:rsidR="00830255">
        <w:rPr>
          <w:rFonts w:ascii="Eurostile LT" w:hAnsi="Eurostile LT" w:cs="Arial"/>
          <w:i/>
          <w:sz w:val="22"/>
          <w:szCs w:val="22"/>
        </w:rPr>
        <w:t>“</w:t>
      </w:r>
      <w:r w:rsidRPr="009E71F1">
        <w:rPr>
          <w:rFonts w:ascii="Eurostile LT" w:hAnsi="Eurostile LT" w:cs="Times New Roman"/>
          <w:i/>
          <w:iCs/>
          <w:sz w:val="22"/>
          <w:szCs w:val="22"/>
        </w:rPr>
        <w:t>STILES</w:t>
      </w:r>
      <w:r w:rsidR="00830255">
        <w:rPr>
          <w:rFonts w:ascii="Eurostile LT" w:hAnsi="Eurostile LT" w:cs="Arial"/>
          <w:i/>
          <w:sz w:val="22"/>
          <w:szCs w:val="22"/>
        </w:rPr>
        <w:t>”</w:t>
      </w:r>
      <w:r w:rsidRPr="009C72D1">
        <w:rPr>
          <w:rFonts w:ascii="Eurostile LT" w:hAnsi="Eurostile LT" w:cs="Times New Roman"/>
          <w:i/>
          <w:sz w:val="22"/>
          <w:szCs w:val="22"/>
        </w:rPr>
        <w:t xml:space="preserve">, </w:t>
      </w:r>
      <w:r w:rsidR="00830255">
        <w:rPr>
          <w:rFonts w:ascii="Eurostile LT" w:hAnsi="Eurostile LT" w:cs="Arial"/>
          <w:i/>
          <w:sz w:val="22"/>
          <w:szCs w:val="22"/>
        </w:rPr>
        <w:t>“</w:t>
      </w:r>
      <w:r w:rsidRPr="009E71F1">
        <w:rPr>
          <w:rFonts w:ascii="Eurostile LT" w:hAnsi="Eurostile LT" w:cs="Times New Roman"/>
          <w:i/>
          <w:iCs/>
          <w:sz w:val="22"/>
          <w:szCs w:val="22"/>
        </w:rPr>
        <w:t>NG-Croce del Nord</w:t>
      </w:r>
      <w:r w:rsidR="00830255" w:rsidRPr="009E71F1">
        <w:rPr>
          <w:rFonts w:ascii="Eurostile LT" w:hAnsi="Eurostile LT" w:cs="Arial"/>
          <w:i/>
          <w:sz w:val="22"/>
          <w:szCs w:val="22"/>
        </w:rPr>
        <w:t>”</w:t>
      </w:r>
      <w:r w:rsidRPr="009C72D1">
        <w:rPr>
          <w:rFonts w:ascii="Eurostile LT" w:hAnsi="Eurostile LT" w:cs="Times New Roman"/>
          <w:i/>
          <w:sz w:val="22"/>
          <w:szCs w:val="22"/>
        </w:rPr>
        <w:t xml:space="preserve"> ed </w:t>
      </w:r>
      <w:r w:rsidR="00830255">
        <w:rPr>
          <w:rFonts w:ascii="Eurostile LT" w:hAnsi="Eurostile LT" w:cs="Arial"/>
          <w:i/>
          <w:sz w:val="22"/>
          <w:szCs w:val="22"/>
        </w:rPr>
        <w:t>“</w:t>
      </w:r>
      <w:r w:rsidRPr="009E71F1">
        <w:rPr>
          <w:rFonts w:ascii="Eurostile LT" w:hAnsi="Eurostile LT" w:cs="Times New Roman"/>
          <w:i/>
          <w:iCs/>
          <w:sz w:val="22"/>
          <w:szCs w:val="22"/>
        </w:rPr>
        <w:t>EMM</w:t>
      </w:r>
      <w:r w:rsidR="00830255" w:rsidRPr="009E71F1">
        <w:rPr>
          <w:rFonts w:ascii="Eurostile LT" w:hAnsi="Eurostile LT" w:cs="Arial"/>
          <w:i/>
          <w:sz w:val="22"/>
          <w:szCs w:val="22"/>
        </w:rPr>
        <w:t>”</w:t>
      </w:r>
      <w:r w:rsidRPr="009C72D1">
        <w:rPr>
          <w:rFonts w:ascii="Eurostile LT" w:hAnsi="Eurostile LT" w:cs="Times New Roman"/>
          <w:i/>
          <w:sz w:val="22"/>
          <w:szCs w:val="22"/>
        </w:rPr>
        <w:t>) e due in veste di co-proponente (</w:t>
      </w:r>
      <w:r w:rsidR="00830255">
        <w:rPr>
          <w:rFonts w:ascii="Eurostile LT" w:hAnsi="Eurostile LT" w:cs="Arial"/>
          <w:i/>
          <w:sz w:val="22"/>
          <w:szCs w:val="22"/>
        </w:rPr>
        <w:t>“</w:t>
      </w:r>
      <w:r w:rsidRPr="009E71F1">
        <w:rPr>
          <w:rFonts w:ascii="Eurostile LT" w:hAnsi="Eurostile LT" w:cs="Times New Roman"/>
          <w:i/>
          <w:iCs/>
          <w:sz w:val="22"/>
          <w:szCs w:val="22"/>
        </w:rPr>
        <w:t>ETIC</w:t>
      </w:r>
      <w:r w:rsidR="00830255">
        <w:rPr>
          <w:rFonts w:ascii="Eurostile LT" w:hAnsi="Eurostile LT" w:cs="Arial"/>
          <w:i/>
          <w:sz w:val="22"/>
          <w:szCs w:val="22"/>
        </w:rPr>
        <w:t>”</w:t>
      </w:r>
      <w:r w:rsidRPr="009C72D1">
        <w:rPr>
          <w:rFonts w:ascii="Eurostile LT" w:hAnsi="Eurostile LT" w:cs="Times New Roman"/>
          <w:i/>
          <w:sz w:val="22"/>
          <w:szCs w:val="22"/>
        </w:rPr>
        <w:t xml:space="preserve"> e </w:t>
      </w:r>
      <w:r w:rsidR="00830255">
        <w:rPr>
          <w:rFonts w:ascii="Eurostile LT" w:hAnsi="Eurostile LT" w:cs="Arial"/>
          <w:i/>
          <w:sz w:val="22"/>
          <w:szCs w:val="22"/>
        </w:rPr>
        <w:t>“</w:t>
      </w:r>
      <w:r w:rsidRPr="009E71F1">
        <w:rPr>
          <w:rFonts w:ascii="Eurostile LT" w:hAnsi="Eurostile LT" w:cs="Times New Roman"/>
          <w:i/>
          <w:iCs/>
          <w:sz w:val="22"/>
          <w:szCs w:val="22"/>
        </w:rPr>
        <w:t>KM3NeT4RR</w:t>
      </w:r>
      <w:r w:rsidR="00830255">
        <w:rPr>
          <w:rFonts w:ascii="Eurostile LT" w:hAnsi="Eurostile LT" w:cs="Arial"/>
          <w:i/>
          <w:sz w:val="22"/>
          <w:szCs w:val="22"/>
        </w:rPr>
        <w:t>”</w:t>
      </w:r>
      <w:r w:rsidRPr="009C72D1">
        <w:rPr>
          <w:rFonts w:ascii="Eurostile LT" w:hAnsi="Eurostile LT" w:cs="Times New Roman"/>
          <w:i/>
          <w:sz w:val="22"/>
          <w:szCs w:val="22"/>
        </w:rPr>
        <w:t>)</w:t>
      </w:r>
      <w:r w:rsidRPr="009C72D1">
        <w:rPr>
          <w:rFonts w:ascii="Eurostile LT" w:hAnsi="Eurostile LT" w:cs="Times New Roman"/>
          <w:sz w:val="22"/>
          <w:szCs w:val="22"/>
        </w:rPr>
        <w:t>…</w:t>
      </w:r>
      <w:r w:rsidR="00830255">
        <w:rPr>
          <w:rFonts w:ascii="Eurostile LT" w:hAnsi="Eurostile LT" w:cs="Arial"/>
          <w:sz w:val="22"/>
          <w:szCs w:val="22"/>
        </w:rPr>
        <w:t>”</w:t>
      </w:r>
      <w:r w:rsidRPr="009C72D1">
        <w:rPr>
          <w:rFonts w:ascii="Eurostile LT" w:hAnsi="Eurostile LT" w:cs="Times New Roman"/>
          <w:sz w:val="22"/>
          <w:szCs w:val="22"/>
        </w:rPr>
        <w:t>.</w:t>
      </w:r>
    </w:p>
    <w:p w14:paraId="0B9B2FB9" w14:textId="77777777" w:rsidR="00525DDF" w:rsidRDefault="00525DDF" w:rsidP="009C72D1">
      <w:pPr>
        <w:jc w:val="both"/>
        <w:rPr>
          <w:rFonts w:ascii="Eurostile LT" w:hAnsi="Eurostile LT" w:cs="TimesNewRomanPSMT"/>
          <w:sz w:val="22"/>
          <w:szCs w:val="22"/>
        </w:rPr>
      </w:pPr>
    </w:p>
    <w:p w14:paraId="44F1FCE1" w14:textId="4FCC90FF" w:rsidR="009C72D1" w:rsidRPr="009C72D1" w:rsidRDefault="009C72D1" w:rsidP="00525DDF">
      <w:pPr>
        <w:ind w:firstLine="708"/>
        <w:jc w:val="both"/>
        <w:rPr>
          <w:rFonts w:ascii="Eurostile LT" w:hAnsi="Eurostile LT" w:cs="TimesNewRomanPSMT"/>
          <w:sz w:val="22"/>
          <w:szCs w:val="22"/>
        </w:rPr>
      </w:pPr>
      <w:r w:rsidRPr="009C72D1">
        <w:rPr>
          <w:rFonts w:ascii="Eurostile LT" w:hAnsi="Eurostile LT" w:cs="TimesNewRomanPSMT"/>
          <w:sz w:val="22"/>
          <w:szCs w:val="22"/>
        </w:rPr>
        <w:t xml:space="preserve">L’Ente dovrà, pertanto, garantire </w:t>
      </w:r>
      <w:r w:rsidR="00830255">
        <w:rPr>
          <w:rFonts w:ascii="Eurostile LT" w:hAnsi="Eurostile LT" w:cs="Arial"/>
          <w:sz w:val="22"/>
          <w:szCs w:val="22"/>
        </w:rPr>
        <w:t>“</w:t>
      </w:r>
      <w:r w:rsidRPr="009C72D1">
        <w:rPr>
          <w:rFonts w:ascii="Eurostile LT" w:hAnsi="Eurostile LT" w:cs="Arial"/>
          <w:sz w:val="22"/>
          <w:szCs w:val="22"/>
        </w:rPr>
        <w:t>…</w:t>
      </w:r>
      <w:r w:rsidRPr="009C72D1">
        <w:rPr>
          <w:rFonts w:ascii="Eurostile LT" w:hAnsi="Eurostile LT" w:cs="TimesNewRomanPSMT"/>
          <w:i/>
          <w:sz w:val="22"/>
          <w:szCs w:val="22"/>
        </w:rPr>
        <w:t>il miglior supporto alle attività di gestione delle risorse finanziarie che le verranno eventualmente assegnate</w:t>
      </w:r>
      <w:r w:rsidRPr="009C72D1">
        <w:rPr>
          <w:rFonts w:ascii="Eurostile LT" w:hAnsi="Eurostile LT" w:cs="TimesNewRomanPSMT"/>
          <w:sz w:val="22"/>
          <w:szCs w:val="22"/>
        </w:rPr>
        <w:t>...</w:t>
      </w:r>
      <w:r w:rsidR="00830255">
        <w:rPr>
          <w:rFonts w:ascii="Eurostile LT" w:hAnsi="Eurostile LT" w:cs="Arial"/>
          <w:sz w:val="22"/>
          <w:szCs w:val="22"/>
        </w:rPr>
        <w:t>”</w:t>
      </w:r>
      <w:r w:rsidRPr="009C72D1">
        <w:rPr>
          <w:rFonts w:ascii="Eurostile LT" w:hAnsi="Eurostile LT" w:cs="Arial"/>
          <w:sz w:val="22"/>
          <w:szCs w:val="22"/>
        </w:rPr>
        <w:t>.</w:t>
      </w:r>
      <w:r w:rsidRPr="009C72D1">
        <w:rPr>
          <w:rFonts w:ascii="Eurostile LT" w:hAnsi="Eurostile LT" w:cs="TimesNewRomanPSMT"/>
          <w:sz w:val="22"/>
          <w:szCs w:val="22"/>
        </w:rPr>
        <w:t xml:space="preserve"> </w:t>
      </w:r>
    </w:p>
    <w:p w14:paraId="39776217" w14:textId="77777777" w:rsidR="00525DDF" w:rsidRDefault="00525DDF" w:rsidP="009C72D1">
      <w:pPr>
        <w:jc w:val="both"/>
        <w:rPr>
          <w:rFonts w:ascii="Eurostile LT" w:hAnsi="Eurostile LT" w:cs="TimesNewRomanPSMT"/>
          <w:sz w:val="22"/>
          <w:szCs w:val="22"/>
        </w:rPr>
      </w:pPr>
    </w:p>
    <w:p w14:paraId="127F2D8A" w14:textId="1AA47F47" w:rsidR="009C72D1" w:rsidRPr="009C72D1" w:rsidRDefault="009C72D1" w:rsidP="00525DDF">
      <w:pPr>
        <w:ind w:firstLine="708"/>
        <w:jc w:val="both"/>
        <w:rPr>
          <w:rFonts w:ascii="Eurostile LT" w:hAnsi="Eurostile LT" w:cs="TimesNewRomanPSMT"/>
          <w:sz w:val="22"/>
          <w:szCs w:val="22"/>
        </w:rPr>
      </w:pPr>
      <w:r w:rsidRPr="009C72D1">
        <w:rPr>
          <w:rFonts w:ascii="Eurostile LT" w:hAnsi="Eurostile LT" w:cs="TimesNewRomanPSMT"/>
          <w:sz w:val="22"/>
          <w:szCs w:val="22"/>
        </w:rPr>
        <w:t xml:space="preserve">Tanto premesso, la Direzione Scientifica </w:t>
      </w:r>
      <w:r w:rsidR="00830255">
        <w:rPr>
          <w:rFonts w:ascii="Eurostile LT" w:hAnsi="Eurostile LT" w:cs="Arial"/>
          <w:sz w:val="22"/>
          <w:szCs w:val="22"/>
        </w:rPr>
        <w:t>“</w:t>
      </w:r>
      <w:r w:rsidRPr="009C72D1">
        <w:rPr>
          <w:rFonts w:ascii="Eurostile LT" w:hAnsi="Eurostile LT" w:cs="Arial"/>
          <w:sz w:val="22"/>
          <w:szCs w:val="22"/>
        </w:rPr>
        <w:t>…</w:t>
      </w:r>
      <w:r w:rsidRPr="009C72D1">
        <w:rPr>
          <w:rFonts w:ascii="Eurostile LT" w:hAnsi="Eurostile LT" w:cs="TimesNewRomanPSMT"/>
          <w:i/>
          <w:sz w:val="22"/>
          <w:szCs w:val="22"/>
        </w:rPr>
        <w:t>ha rappresentato l’esigenza di attivare specifiche attività formative volte al potenziamento delle competenze relative alla presentazione e rendicontazione dei progetti di ricerca</w:t>
      </w:r>
      <w:r w:rsidRPr="009C72D1">
        <w:rPr>
          <w:rFonts w:ascii="Eurostile LT" w:hAnsi="Eurostile LT" w:cs="TimesNewRomanPSMT"/>
          <w:sz w:val="22"/>
          <w:szCs w:val="22"/>
        </w:rPr>
        <w:t>…</w:t>
      </w:r>
      <w:r w:rsidR="00830255">
        <w:rPr>
          <w:rFonts w:ascii="Eurostile LT" w:hAnsi="Eurostile LT" w:cs="Arial"/>
          <w:sz w:val="22"/>
          <w:szCs w:val="22"/>
        </w:rPr>
        <w:t>”</w:t>
      </w:r>
      <w:r w:rsidRPr="009C72D1">
        <w:rPr>
          <w:rFonts w:ascii="Eurostile LT" w:hAnsi="Eurostile LT" w:cs="Arial"/>
          <w:sz w:val="22"/>
          <w:szCs w:val="22"/>
        </w:rPr>
        <w:t>, come di seguito elencate e specificate</w:t>
      </w:r>
      <w:r w:rsidRPr="009C72D1">
        <w:rPr>
          <w:rFonts w:ascii="Eurostile LT" w:hAnsi="Eurostile LT" w:cs="TimesNewRomanPSMT"/>
          <w:sz w:val="22"/>
          <w:szCs w:val="22"/>
        </w:rPr>
        <w:t>.</w:t>
      </w:r>
    </w:p>
    <w:p w14:paraId="3E11A7A4" w14:textId="46CC02DC" w:rsidR="009C72D1" w:rsidRDefault="009C72D1" w:rsidP="009C72D1">
      <w:pPr>
        <w:rPr>
          <w:rFonts w:ascii="Eurostile LT" w:hAnsi="Eurostile LT"/>
          <w:sz w:val="20"/>
          <w:szCs w:val="20"/>
        </w:rPr>
      </w:pPr>
    </w:p>
    <w:p w14:paraId="1B96847F" w14:textId="2C13637B" w:rsidR="00525DDF" w:rsidRDefault="00525DDF" w:rsidP="009C72D1">
      <w:pPr>
        <w:rPr>
          <w:noProof/>
        </w:rPr>
      </w:pPr>
      <w:r w:rsidRPr="00C023D7">
        <w:rPr>
          <w:noProof/>
          <w:lang w:eastAsia="it-IT"/>
        </w:rPr>
        <w:drawing>
          <wp:inline distT="0" distB="0" distL="0" distR="0" wp14:anchorId="71062095" wp14:editId="4CDEA85C">
            <wp:extent cx="6137910" cy="2412748"/>
            <wp:effectExtent l="0" t="0" r="0" b="6985"/>
            <wp:docPr id="282" name="Immagin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9407" cy="2436922"/>
                    </a:xfrm>
                    <a:prstGeom prst="rect">
                      <a:avLst/>
                    </a:prstGeom>
                    <a:noFill/>
                    <a:ln>
                      <a:noFill/>
                    </a:ln>
                  </pic:spPr>
                </pic:pic>
              </a:graphicData>
            </a:graphic>
          </wp:inline>
        </w:drawing>
      </w:r>
    </w:p>
    <w:p w14:paraId="7EDC2213" w14:textId="5E141C2D" w:rsidR="00525DDF" w:rsidRDefault="00525DDF" w:rsidP="00525DDF">
      <w:pPr>
        <w:rPr>
          <w:noProof/>
        </w:rPr>
      </w:pPr>
    </w:p>
    <w:p w14:paraId="4489CC21" w14:textId="1C3444BA" w:rsidR="00525DDF" w:rsidRDefault="00525DDF" w:rsidP="00525DDF">
      <w:pPr>
        <w:tabs>
          <w:tab w:val="left" w:pos="1932"/>
        </w:tabs>
        <w:rPr>
          <w:rFonts w:ascii="Eurostile LT" w:hAnsi="Eurostile LT"/>
          <w:sz w:val="20"/>
          <w:szCs w:val="20"/>
        </w:rPr>
      </w:pPr>
    </w:p>
    <w:p w14:paraId="77625771" w14:textId="71E98D53" w:rsidR="00525DDF" w:rsidRPr="006648F2" w:rsidRDefault="00525DDF" w:rsidP="00525DDF">
      <w:pPr>
        <w:pStyle w:val="Titolo2"/>
        <w:jc w:val="both"/>
        <w:rPr>
          <w:i/>
          <w:iCs/>
        </w:rPr>
      </w:pPr>
      <w:bookmarkStart w:id="63" w:name="_Toc103261919"/>
      <w:r w:rsidRPr="006648F2">
        <w:rPr>
          <w:rFonts w:ascii="Eurostile LT" w:hAnsi="Eurostile LT"/>
          <w:i/>
          <w:iCs/>
          <w:sz w:val="22"/>
          <w:szCs w:val="22"/>
        </w:rPr>
        <w:t>3.3.</w:t>
      </w:r>
      <w:r w:rsidR="001D5F7A">
        <w:rPr>
          <w:rFonts w:ascii="Eurostile LT" w:hAnsi="Eurostile LT"/>
          <w:i/>
          <w:iCs/>
          <w:sz w:val="22"/>
          <w:szCs w:val="22"/>
        </w:rPr>
        <w:t>8</w:t>
      </w:r>
      <w:r w:rsidRPr="006648F2">
        <w:rPr>
          <w:rFonts w:ascii="Eurostile LT" w:hAnsi="Eurostile LT"/>
          <w:i/>
          <w:iCs/>
          <w:sz w:val="22"/>
          <w:szCs w:val="22"/>
        </w:rPr>
        <w:t>.</w:t>
      </w:r>
      <w:r w:rsidR="00BD66DC">
        <w:rPr>
          <w:rFonts w:ascii="Eurostile LT" w:hAnsi="Eurostile LT"/>
          <w:i/>
          <w:iCs/>
          <w:sz w:val="22"/>
          <w:szCs w:val="22"/>
        </w:rPr>
        <w:t>5</w:t>
      </w:r>
      <w:r w:rsidRPr="006648F2">
        <w:rPr>
          <w:rFonts w:ascii="Eurostile LT" w:hAnsi="Eurostile LT"/>
          <w:i/>
          <w:iCs/>
          <w:sz w:val="22"/>
          <w:szCs w:val="22"/>
        </w:rPr>
        <w:t xml:space="preserve"> </w:t>
      </w:r>
      <w:r>
        <w:rPr>
          <w:rFonts w:ascii="Eurostile LT" w:hAnsi="Eurostile LT"/>
          <w:i/>
          <w:iCs/>
          <w:sz w:val="22"/>
          <w:szCs w:val="22"/>
        </w:rPr>
        <w:t>Partecipazione a corsi di formazione e di aggiornamento professionale di tipo specialistico</w:t>
      </w:r>
      <w:bookmarkEnd w:id="63"/>
    </w:p>
    <w:p w14:paraId="1C3D513D" w14:textId="732D11D9" w:rsidR="00525DDF" w:rsidRDefault="00525DDF" w:rsidP="00525DDF">
      <w:pPr>
        <w:tabs>
          <w:tab w:val="left" w:pos="1932"/>
        </w:tabs>
        <w:rPr>
          <w:rFonts w:ascii="Eurostile LT" w:hAnsi="Eurostile LT"/>
          <w:sz w:val="20"/>
          <w:szCs w:val="20"/>
        </w:rPr>
      </w:pPr>
    </w:p>
    <w:p w14:paraId="11299AD2" w14:textId="0389FBF8" w:rsidR="00525DDF" w:rsidRPr="00525DDF" w:rsidRDefault="00525DDF" w:rsidP="00525DDF">
      <w:pPr>
        <w:ind w:firstLine="708"/>
        <w:jc w:val="both"/>
        <w:rPr>
          <w:rFonts w:ascii="Eurostile LT" w:hAnsi="Eurostile LT" w:cs="Arial"/>
          <w:sz w:val="22"/>
          <w:szCs w:val="22"/>
        </w:rPr>
      </w:pPr>
      <w:r w:rsidRPr="00525DDF">
        <w:rPr>
          <w:rFonts w:ascii="Eurostile LT" w:hAnsi="Eurostile LT"/>
          <w:sz w:val="22"/>
          <w:szCs w:val="22"/>
        </w:rPr>
        <w:t>Per quanto riguarda l</w:t>
      </w:r>
      <w:r w:rsidR="00511E48">
        <w:rPr>
          <w:rFonts w:ascii="Eurostile LT" w:hAnsi="Eurostile LT"/>
          <w:sz w:val="22"/>
          <w:szCs w:val="22"/>
        </w:rPr>
        <w:t>’</w:t>
      </w:r>
      <w:r w:rsidRPr="00511E48">
        <w:rPr>
          <w:rFonts w:ascii="Eurostile LT" w:hAnsi="Eurostile LT" w:cs="Arial"/>
          <w:bCs/>
          <w:iCs/>
          <w:sz w:val="22"/>
          <w:szCs w:val="22"/>
        </w:rPr>
        <w:t>Amministrazione Centrale</w:t>
      </w:r>
      <w:r w:rsidRPr="00525DDF">
        <w:rPr>
          <w:rFonts w:ascii="Eurostile LT" w:hAnsi="Eurostile LT" w:cs="Arial"/>
          <w:sz w:val="22"/>
          <w:szCs w:val="22"/>
        </w:rPr>
        <w:t xml:space="preserve">, il </w:t>
      </w:r>
      <w:r w:rsidRPr="00511E48">
        <w:rPr>
          <w:rFonts w:ascii="Eurostile LT" w:hAnsi="Eurostile LT"/>
          <w:bCs/>
          <w:iCs/>
          <w:sz w:val="22"/>
          <w:szCs w:val="22"/>
        </w:rPr>
        <w:t>Direttore Generale</w:t>
      </w:r>
      <w:r w:rsidRPr="00525DDF">
        <w:rPr>
          <w:rFonts w:ascii="Eurostile LT" w:hAnsi="Eurostile LT" w:cs="Arial"/>
          <w:sz w:val="22"/>
          <w:szCs w:val="22"/>
        </w:rPr>
        <w:t xml:space="preserve">, nell’ambito del </w:t>
      </w:r>
      <w:r w:rsidRPr="00511E48">
        <w:rPr>
          <w:rFonts w:ascii="Eurostile LT" w:hAnsi="Eurostile LT" w:cs="Arial"/>
          <w:bCs/>
          <w:iCs/>
          <w:sz w:val="22"/>
          <w:szCs w:val="22"/>
        </w:rPr>
        <w:t>budget</w:t>
      </w:r>
      <w:r w:rsidRPr="00525DDF">
        <w:rPr>
          <w:rFonts w:ascii="Eurostile LT" w:hAnsi="Eurostile LT" w:cs="Arial"/>
          <w:sz w:val="22"/>
          <w:szCs w:val="22"/>
        </w:rPr>
        <w:t xml:space="preserve"> disponibile, potrà, su proposta del Presidente, del Direttore Scientifico, dei Dirigenti e dei Responsabili di Settori e Servizi di Staff ovvero su proposta dello stesso dipendente, previo parere favorevole del Responsabile dell</w:t>
      </w:r>
      <w:r w:rsidR="005C0A27">
        <w:rPr>
          <w:rFonts w:ascii="Eurostile LT" w:hAnsi="Eurostile LT" w:cs="Arial"/>
          <w:sz w:val="22"/>
          <w:szCs w:val="22"/>
        </w:rPr>
        <w:t>’articolazione organizzativa</w:t>
      </w:r>
      <w:r w:rsidRPr="00525DDF">
        <w:rPr>
          <w:rFonts w:ascii="Eurostile LT" w:hAnsi="Eurostile LT" w:cs="Arial"/>
          <w:sz w:val="22"/>
          <w:szCs w:val="22"/>
        </w:rPr>
        <w:t xml:space="preserve"> nella quale egli presta servizio, autorizzare la partecipazione dei dipendenti interessati a corsi di formazione e di aggiornamento professionale di tipo specialistico.</w:t>
      </w:r>
    </w:p>
    <w:p w14:paraId="5FCF78B6" w14:textId="77777777" w:rsidR="001111BD" w:rsidRDefault="001111BD" w:rsidP="00CC3245">
      <w:pPr>
        <w:ind w:firstLine="708"/>
        <w:jc w:val="both"/>
        <w:rPr>
          <w:rFonts w:ascii="Eurostile LT" w:hAnsi="Eurostile LT" w:cs="Arial"/>
          <w:sz w:val="22"/>
          <w:szCs w:val="22"/>
        </w:rPr>
      </w:pPr>
    </w:p>
    <w:p w14:paraId="04251BAC" w14:textId="22638AC5" w:rsidR="00525DDF" w:rsidRPr="00525DDF" w:rsidRDefault="00525DDF" w:rsidP="00CC3245">
      <w:pPr>
        <w:ind w:firstLine="708"/>
        <w:jc w:val="both"/>
        <w:rPr>
          <w:rFonts w:ascii="Eurostile LT" w:hAnsi="Eurostile LT" w:cs="Arial"/>
          <w:sz w:val="22"/>
          <w:szCs w:val="22"/>
        </w:rPr>
      </w:pPr>
      <w:r w:rsidRPr="00525DDF">
        <w:rPr>
          <w:rFonts w:ascii="Eurostile LT" w:hAnsi="Eurostile LT" w:cs="Arial"/>
          <w:sz w:val="22"/>
          <w:szCs w:val="22"/>
        </w:rPr>
        <w:t xml:space="preserve">Per quanto riguarda, invece, le </w:t>
      </w:r>
      <w:r w:rsidRPr="009E71F1">
        <w:rPr>
          <w:rFonts w:ascii="Eurostile LT" w:hAnsi="Eurostile LT" w:cs="Arial"/>
          <w:bCs/>
          <w:iCs/>
          <w:sz w:val="22"/>
          <w:szCs w:val="22"/>
        </w:rPr>
        <w:t>Strutture di Ricerca</w:t>
      </w:r>
      <w:r w:rsidRPr="00525DDF">
        <w:rPr>
          <w:rFonts w:ascii="Eurostile LT" w:hAnsi="Eurostile LT" w:cs="Arial"/>
          <w:sz w:val="22"/>
          <w:szCs w:val="22"/>
        </w:rPr>
        <w:t xml:space="preserve">, sarà il </w:t>
      </w:r>
      <w:r w:rsidRPr="009E71F1">
        <w:rPr>
          <w:rFonts w:ascii="Eurostile LT" w:hAnsi="Eurostile LT" w:cs="Arial"/>
          <w:bCs/>
          <w:iCs/>
          <w:sz w:val="22"/>
          <w:szCs w:val="22"/>
        </w:rPr>
        <w:t>Direttore di Struttura</w:t>
      </w:r>
      <w:r w:rsidRPr="00525DDF">
        <w:rPr>
          <w:rFonts w:ascii="Eurostile LT" w:hAnsi="Eurostile LT" w:cs="Arial"/>
          <w:sz w:val="22"/>
          <w:szCs w:val="22"/>
        </w:rPr>
        <w:t xml:space="preserve">, nell’ambito del </w:t>
      </w:r>
      <w:r w:rsidRPr="009E71F1">
        <w:rPr>
          <w:rFonts w:ascii="Eurostile LT" w:hAnsi="Eurostile LT" w:cs="Arial"/>
          <w:bCs/>
          <w:iCs/>
          <w:sz w:val="22"/>
          <w:szCs w:val="22"/>
        </w:rPr>
        <w:t>budget</w:t>
      </w:r>
      <w:r w:rsidRPr="00525DDF">
        <w:rPr>
          <w:rFonts w:ascii="Eurostile LT" w:hAnsi="Eurostile LT" w:cs="Arial"/>
          <w:sz w:val="22"/>
          <w:szCs w:val="22"/>
        </w:rPr>
        <w:t xml:space="preserve"> disponibile e sentite le </w:t>
      </w:r>
      <w:r w:rsidRPr="009E71F1">
        <w:rPr>
          <w:rFonts w:ascii="Eurostile LT" w:hAnsi="Eurostile LT" w:cs="Arial"/>
          <w:bCs/>
          <w:iCs/>
          <w:sz w:val="22"/>
          <w:szCs w:val="22"/>
        </w:rPr>
        <w:t>Commissioni</w:t>
      </w:r>
      <w:r w:rsidRPr="00525DDF">
        <w:rPr>
          <w:rFonts w:ascii="Eurostile LT" w:hAnsi="Eurostile LT" w:cs="Arial"/>
          <w:sz w:val="22"/>
          <w:szCs w:val="22"/>
        </w:rPr>
        <w:t xml:space="preserve"> competenti, ad autorizzare i dipendenti che ne facciano richiesta a partecipare ai predetti corsi.</w:t>
      </w:r>
    </w:p>
    <w:p w14:paraId="43B45D02" w14:textId="77777777" w:rsidR="00CC3245" w:rsidRDefault="00CC3245" w:rsidP="00525DDF">
      <w:pPr>
        <w:jc w:val="both"/>
        <w:rPr>
          <w:rFonts w:ascii="Eurostile LT" w:hAnsi="Eurostile LT" w:cs="Arial"/>
          <w:sz w:val="22"/>
          <w:szCs w:val="22"/>
        </w:rPr>
      </w:pPr>
    </w:p>
    <w:p w14:paraId="1EA33D80" w14:textId="50540E45" w:rsidR="00525DDF" w:rsidRDefault="00525DDF" w:rsidP="00CC3245">
      <w:pPr>
        <w:ind w:firstLine="708"/>
        <w:jc w:val="both"/>
        <w:rPr>
          <w:rFonts w:ascii="Sitka Banner" w:hAnsi="Sitka Banner" w:cs="TimesNewRomanPSMT"/>
          <w:b/>
          <w:bCs/>
          <w:color w:val="1F3864" w:themeColor="accent1" w:themeShade="80"/>
        </w:rPr>
      </w:pPr>
      <w:r w:rsidRPr="00525DDF">
        <w:rPr>
          <w:rFonts w:ascii="Eurostile LT" w:hAnsi="Eurostile LT" w:cs="Arial"/>
          <w:sz w:val="22"/>
          <w:szCs w:val="22"/>
        </w:rPr>
        <w:t>In ogni caso, la partecipazione ai corsi di formazione e di aggiornamento professionale di tipo specialistico dovrà essere garantita a tutti i dipendenti che ne abbiano titolo utilizzando il criterio della rotazione e garantendo, comunque, agli stessi pari opportunità.</w:t>
      </w:r>
      <w:r w:rsidRPr="00525DDF">
        <w:rPr>
          <w:rFonts w:ascii="Sitka Banner" w:hAnsi="Sitka Banner" w:cs="Arial"/>
          <w:sz w:val="22"/>
          <w:szCs w:val="22"/>
        </w:rPr>
        <w:t xml:space="preserve">    </w:t>
      </w:r>
      <w:r w:rsidRPr="00525DDF">
        <w:rPr>
          <w:rFonts w:ascii="Sitka Banner" w:hAnsi="Sitka Banner"/>
          <w:sz w:val="22"/>
          <w:szCs w:val="22"/>
        </w:rPr>
        <w:t xml:space="preserve"> </w:t>
      </w:r>
    </w:p>
    <w:p w14:paraId="23129424" w14:textId="0F2D00C8" w:rsidR="00525DDF" w:rsidRDefault="00525DDF" w:rsidP="00525DDF">
      <w:pPr>
        <w:tabs>
          <w:tab w:val="left" w:pos="1932"/>
        </w:tabs>
        <w:rPr>
          <w:rFonts w:ascii="Eurostile LT" w:hAnsi="Eurostile LT"/>
          <w:sz w:val="20"/>
          <w:szCs w:val="20"/>
        </w:rPr>
      </w:pPr>
    </w:p>
    <w:p w14:paraId="4C83A371" w14:textId="77777777" w:rsidR="007428D0" w:rsidRDefault="007428D0" w:rsidP="00525DDF">
      <w:pPr>
        <w:tabs>
          <w:tab w:val="left" w:pos="1932"/>
        </w:tabs>
        <w:rPr>
          <w:rFonts w:ascii="Eurostile LT" w:hAnsi="Eurostile LT"/>
          <w:sz w:val="20"/>
          <w:szCs w:val="20"/>
        </w:rPr>
      </w:pPr>
    </w:p>
    <w:p w14:paraId="4D7BE277" w14:textId="45DEF9E8" w:rsidR="00CC3245" w:rsidRPr="006648F2" w:rsidRDefault="00CC3245" w:rsidP="00CC3245">
      <w:pPr>
        <w:pStyle w:val="Titolo2"/>
        <w:jc w:val="both"/>
        <w:rPr>
          <w:i/>
          <w:iCs/>
        </w:rPr>
      </w:pPr>
      <w:bookmarkStart w:id="64" w:name="_Toc103261920"/>
      <w:r w:rsidRPr="006648F2">
        <w:rPr>
          <w:rFonts w:ascii="Eurostile LT" w:hAnsi="Eurostile LT"/>
          <w:i/>
          <w:iCs/>
          <w:sz w:val="22"/>
          <w:szCs w:val="22"/>
        </w:rPr>
        <w:t>3.3.</w:t>
      </w:r>
      <w:r w:rsidR="001D5F7A">
        <w:rPr>
          <w:rFonts w:ascii="Eurostile LT" w:hAnsi="Eurostile LT"/>
          <w:i/>
          <w:iCs/>
          <w:sz w:val="22"/>
          <w:szCs w:val="22"/>
        </w:rPr>
        <w:t>8</w:t>
      </w:r>
      <w:r w:rsidRPr="006648F2">
        <w:rPr>
          <w:rFonts w:ascii="Eurostile LT" w:hAnsi="Eurostile LT"/>
          <w:i/>
          <w:iCs/>
          <w:sz w:val="22"/>
          <w:szCs w:val="22"/>
        </w:rPr>
        <w:t>.</w:t>
      </w:r>
      <w:r w:rsidR="00BD66DC">
        <w:rPr>
          <w:rFonts w:ascii="Eurostile LT" w:hAnsi="Eurostile LT"/>
          <w:i/>
          <w:iCs/>
          <w:sz w:val="22"/>
          <w:szCs w:val="22"/>
        </w:rPr>
        <w:t>6</w:t>
      </w:r>
      <w:r w:rsidRPr="006648F2">
        <w:rPr>
          <w:rFonts w:ascii="Eurostile LT" w:hAnsi="Eurostile LT"/>
          <w:i/>
          <w:iCs/>
          <w:sz w:val="22"/>
          <w:szCs w:val="22"/>
        </w:rPr>
        <w:t xml:space="preserve"> </w:t>
      </w:r>
      <w:r>
        <w:rPr>
          <w:rFonts w:ascii="Eurostile LT" w:hAnsi="Eurostile LT"/>
          <w:i/>
          <w:iCs/>
          <w:sz w:val="22"/>
          <w:szCs w:val="22"/>
        </w:rPr>
        <w:t>Conclusioni</w:t>
      </w:r>
      <w:bookmarkEnd w:id="64"/>
    </w:p>
    <w:p w14:paraId="76DB132F" w14:textId="52B56305" w:rsidR="00CC3245" w:rsidRDefault="00CC3245" w:rsidP="00525DDF">
      <w:pPr>
        <w:tabs>
          <w:tab w:val="left" w:pos="1932"/>
        </w:tabs>
        <w:rPr>
          <w:rFonts w:ascii="Eurostile LT" w:hAnsi="Eurostile LT"/>
          <w:sz w:val="20"/>
          <w:szCs w:val="20"/>
        </w:rPr>
      </w:pPr>
    </w:p>
    <w:p w14:paraId="4D84A468" w14:textId="0D66857F" w:rsidR="00CC3245" w:rsidRPr="00CC3245" w:rsidRDefault="00CC3245" w:rsidP="00CC3245">
      <w:pPr>
        <w:ind w:firstLine="567"/>
        <w:jc w:val="both"/>
        <w:rPr>
          <w:rFonts w:ascii="Eurostile LT" w:hAnsi="Eurostile LT"/>
          <w:sz w:val="22"/>
          <w:szCs w:val="22"/>
        </w:rPr>
      </w:pPr>
      <w:r w:rsidRPr="00CC3245">
        <w:rPr>
          <w:rFonts w:ascii="Eurostile LT" w:hAnsi="Eurostile LT"/>
          <w:sz w:val="22"/>
          <w:szCs w:val="22"/>
        </w:rPr>
        <w:t xml:space="preserve">Il presente </w:t>
      </w:r>
      <w:r w:rsidRPr="009E71F1">
        <w:rPr>
          <w:rFonts w:ascii="Eurostile LT" w:hAnsi="Eurostile LT" w:cs="Arial"/>
          <w:bCs/>
          <w:iCs/>
          <w:sz w:val="22"/>
          <w:szCs w:val="22"/>
        </w:rPr>
        <w:t>Pr</w:t>
      </w:r>
      <w:r w:rsidRPr="009E71F1">
        <w:rPr>
          <w:rFonts w:ascii="Eurostile LT" w:hAnsi="Eurostile LT"/>
          <w:bCs/>
          <w:iCs/>
          <w:sz w:val="22"/>
          <w:szCs w:val="22"/>
        </w:rPr>
        <w:t>ogramma dei Fabbisogni Formativi del Personale dell’Ente</w:t>
      </w:r>
      <w:r w:rsidRPr="00CC3245">
        <w:rPr>
          <w:rFonts w:ascii="Eurostile LT" w:hAnsi="Eurostile LT"/>
          <w:sz w:val="22"/>
          <w:szCs w:val="22"/>
        </w:rPr>
        <w:t xml:space="preserve"> deve essere inteso, in ultima analisi, come strumento per: </w:t>
      </w:r>
    </w:p>
    <w:p w14:paraId="74A41B25" w14:textId="1D9263E6" w:rsidR="00CC3245" w:rsidRDefault="00CC3245" w:rsidP="006B4420">
      <w:pPr>
        <w:pStyle w:val="Paragrafoelenco"/>
        <w:numPr>
          <w:ilvl w:val="0"/>
          <w:numId w:val="131"/>
        </w:numPr>
        <w:jc w:val="both"/>
        <w:rPr>
          <w:rFonts w:ascii="Eurostile LT" w:hAnsi="Eurostile LT"/>
          <w:sz w:val="22"/>
          <w:szCs w:val="22"/>
        </w:rPr>
      </w:pPr>
      <w:r w:rsidRPr="00CC3245">
        <w:rPr>
          <w:rFonts w:ascii="Eurostile LT" w:hAnsi="Eurostile LT"/>
          <w:sz w:val="22"/>
          <w:szCs w:val="22"/>
        </w:rPr>
        <w:t xml:space="preserve">raggiungere gli obiettivi declinati nel </w:t>
      </w:r>
      <w:r w:rsidRPr="009E71F1">
        <w:rPr>
          <w:rFonts w:ascii="Eurostile LT" w:hAnsi="Eurostile LT"/>
          <w:bCs/>
          <w:iCs/>
          <w:sz w:val="22"/>
          <w:szCs w:val="22"/>
        </w:rPr>
        <w:t>Piano Integrato di Attività e Organizzazione</w:t>
      </w:r>
      <w:r w:rsidRPr="00CC3245">
        <w:rPr>
          <w:rFonts w:ascii="Eurostile LT" w:hAnsi="Eurostile LT"/>
          <w:sz w:val="22"/>
          <w:szCs w:val="22"/>
        </w:rPr>
        <w:t xml:space="preserve"> (</w:t>
      </w:r>
      <w:r w:rsidR="00830255">
        <w:rPr>
          <w:rFonts w:ascii="Eurostile LT" w:hAnsi="Eurostile LT" w:cs="Arial"/>
          <w:sz w:val="22"/>
          <w:szCs w:val="22"/>
        </w:rPr>
        <w:t>“</w:t>
      </w:r>
      <w:r w:rsidRPr="009E71F1">
        <w:rPr>
          <w:rFonts w:ascii="Eurostile LT" w:hAnsi="Eurostile LT"/>
          <w:bCs/>
          <w:i/>
          <w:sz w:val="22"/>
          <w:szCs w:val="22"/>
        </w:rPr>
        <w:t>PIAO</w:t>
      </w:r>
      <w:r w:rsidR="00830255">
        <w:rPr>
          <w:rFonts w:ascii="Eurostile LT" w:hAnsi="Eurostile LT" w:cs="Arial"/>
          <w:sz w:val="22"/>
          <w:szCs w:val="22"/>
        </w:rPr>
        <w:t>”</w:t>
      </w:r>
      <w:r w:rsidRPr="00CC3245">
        <w:rPr>
          <w:rFonts w:ascii="Eurostile LT" w:hAnsi="Eurostile LT"/>
          <w:sz w:val="22"/>
          <w:szCs w:val="22"/>
        </w:rPr>
        <w:t>);</w:t>
      </w:r>
    </w:p>
    <w:p w14:paraId="56B253D3" w14:textId="773EFFB3" w:rsidR="00CC3245" w:rsidRDefault="00CC3245" w:rsidP="006B4420">
      <w:pPr>
        <w:pStyle w:val="Paragrafoelenco"/>
        <w:numPr>
          <w:ilvl w:val="0"/>
          <w:numId w:val="131"/>
        </w:numPr>
        <w:jc w:val="both"/>
        <w:rPr>
          <w:rFonts w:ascii="Eurostile LT" w:hAnsi="Eurostile LT"/>
          <w:sz w:val="22"/>
          <w:szCs w:val="22"/>
        </w:rPr>
      </w:pPr>
      <w:r w:rsidRPr="00CC3245">
        <w:rPr>
          <w:rFonts w:ascii="Eurostile LT" w:hAnsi="Eurostile LT"/>
          <w:sz w:val="22"/>
          <w:szCs w:val="22"/>
        </w:rPr>
        <w:t xml:space="preserve">intervenire come misura correttiva nei casi di mancato raggiungimento degli obiettivi prefissati quando lo stesso sia imputabile ad evidenti carenze di conoscenze e competenze; </w:t>
      </w:r>
    </w:p>
    <w:p w14:paraId="1246A963" w14:textId="361EC1D6" w:rsidR="00CC3245" w:rsidRPr="00CC3245" w:rsidRDefault="00CC3245" w:rsidP="006B4420">
      <w:pPr>
        <w:pStyle w:val="Paragrafoelenco"/>
        <w:numPr>
          <w:ilvl w:val="0"/>
          <w:numId w:val="131"/>
        </w:numPr>
        <w:jc w:val="both"/>
        <w:rPr>
          <w:rFonts w:ascii="Eurostile LT" w:hAnsi="Eurostile LT"/>
          <w:sz w:val="22"/>
          <w:szCs w:val="22"/>
        </w:rPr>
      </w:pPr>
      <w:r w:rsidRPr="00CC3245">
        <w:rPr>
          <w:rFonts w:ascii="Eurostile LT" w:hAnsi="Eurostile LT"/>
          <w:sz w:val="22"/>
          <w:szCs w:val="22"/>
        </w:rPr>
        <w:t>supportare e migliorare i</w:t>
      </w:r>
      <w:r w:rsidR="009E71F1">
        <w:rPr>
          <w:rFonts w:ascii="Eurostile LT" w:hAnsi="Eurostile LT"/>
          <w:sz w:val="22"/>
          <w:szCs w:val="22"/>
        </w:rPr>
        <w:t xml:space="preserve"> procedimenti, le procedure e i processi</w:t>
      </w:r>
      <w:r w:rsidRPr="00CC3245">
        <w:rPr>
          <w:rFonts w:ascii="Eurostile LT" w:hAnsi="Eurostile LT"/>
          <w:sz w:val="22"/>
          <w:szCs w:val="22"/>
        </w:rPr>
        <w:t xml:space="preserve"> dell’Ente.</w:t>
      </w:r>
    </w:p>
    <w:p w14:paraId="13A4887E" w14:textId="1FD7D57C" w:rsidR="00CC3245" w:rsidRDefault="00CC3245" w:rsidP="00525DDF">
      <w:pPr>
        <w:tabs>
          <w:tab w:val="left" w:pos="1932"/>
        </w:tabs>
        <w:rPr>
          <w:rFonts w:ascii="Eurostile LT" w:hAnsi="Eurostile LT"/>
          <w:sz w:val="20"/>
          <w:szCs w:val="20"/>
        </w:rPr>
      </w:pPr>
    </w:p>
    <w:p w14:paraId="3625C446" w14:textId="61E77D2E" w:rsidR="00C73A2C" w:rsidRDefault="00C73A2C" w:rsidP="00525DDF">
      <w:pPr>
        <w:tabs>
          <w:tab w:val="left" w:pos="1932"/>
        </w:tabs>
        <w:rPr>
          <w:rFonts w:ascii="Eurostile LT" w:hAnsi="Eurostile LT"/>
          <w:sz w:val="20"/>
          <w:szCs w:val="20"/>
        </w:rPr>
      </w:pPr>
    </w:p>
    <w:p w14:paraId="08BA400E" w14:textId="6C38139A" w:rsidR="00C73A2C" w:rsidRDefault="00C73A2C" w:rsidP="00525DDF">
      <w:pPr>
        <w:tabs>
          <w:tab w:val="left" w:pos="1932"/>
        </w:tabs>
        <w:rPr>
          <w:rFonts w:ascii="Eurostile LT" w:hAnsi="Eurostile LT"/>
          <w:sz w:val="20"/>
          <w:szCs w:val="20"/>
        </w:rPr>
      </w:pPr>
    </w:p>
    <w:p w14:paraId="3E54F5D4" w14:textId="5C679BA8" w:rsidR="00C73A2C" w:rsidRDefault="00C73A2C" w:rsidP="00525DDF">
      <w:pPr>
        <w:tabs>
          <w:tab w:val="left" w:pos="1932"/>
        </w:tabs>
        <w:rPr>
          <w:rFonts w:ascii="Eurostile LT" w:hAnsi="Eurostile LT"/>
          <w:sz w:val="20"/>
          <w:szCs w:val="20"/>
        </w:rPr>
      </w:pPr>
    </w:p>
    <w:p w14:paraId="0DCB6D7A" w14:textId="503394F2" w:rsidR="00C73A2C" w:rsidRDefault="00C73A2C" w:rsidP="00525DDF">
      <w:pPr>
        <w:tabs>
          <w:tab w:val="left" w:pos="1932"/>
        </w:tabs>
        <w:rPr>
          <w:rFonts w:ascii="Eurostile LT" w:hAnsi="Eurostile LT"/>
          <w:sz w:val="20"/>
          <w:szCs w:val="20"/>
        </w:rPr>
      </w:pPr>
    </w:p>
    <w:p w14:paraId="65E5E785" w14:textId="3FEFD0D4" w:rsidR="00C73A2C" w:rsidRDefault="00C73A2C" w:rsidP="00525DDF">
      <w:pPr>
        <w:tabs>
          <w:tab w:val="left" w:pos="1932"/>
        </w:tabs>
        <w:rPr>
          <w:rFonts w:ascii="Eurostile LT" w:hAnsi="Eurostile LT"/>
          <w:sz w:val="20"/>
          <w:szCs w:val="20"/>
        </w:rPr>
      </w:pPr>
    </w:p>
    <w:p w14:paraId="6E2B23FD" w14:textId="08108BFD" w:rsidR="00C73A2C" w:rsidRDefault="00C73A2C" w:rsidP="00525DDF">
      <w:pPr>
        <w:tabs>
          <w:tab w:val="left" w:pos="1932"/>
        </w:tabs>
        <w:rPr>
          <w:rFonts w:ascii="Eurostile LT" w:hAnsi="Eurostile LT"/>
          <w:sz w:val="20"/>
          <w:szCs w:val="20"/>
        </w:rPr>
      </w:pPr>
    </w:p>
    <w:p w14:paraId="7DD70BC0" w14:textId="3DEAB059" w:rsidR="00C73A2C" w:rsidRDefault="00C73A2C" w:rsidP="00525DDF">
      <w:pPr>
        <w:tabs>
          <w:tab w:val="left" w:pos="1932"/>
        </w:tabs>
        <w:rPr>
          <w:rFonts w:ascii="Eurostile LT" w:hAnsi="Eurostile LT"/>
          <w:sz w:val="20"/>
          <w:szCs w:val="20"/>
        </w:rPr>
      </w:pPr>
    </w:p>
    <w:p w14:paraId="6F7C19E0" w14:textId="326DFB75" w:rsidR="00C73A2C" w:rsidRDefault="00C73A2C" w:rsidP="00525DDF">
      <w:pPr>
        <w:tabs>
          <w:tab w:val="left" w:pos="1932"/>
        </w:tabs>
        <w:rPr>
          <w:rFonts w:ascii="Eurostile LT" w:hAnsi="Eurostile LT"/>
          <w:sz w:val="20"/>
          <w:szCs w:val="20"/>
        </w:rPr>
      </w:pPr>
    </w:p>
    <w:p w14:paraId="405490F8" w14:textId="074A4F4A" w:rsidR="00135A44" w:rsidRDefault="00135A44" w:rsidP="00525DDF">
      <w:pPr>
        <w:tabs>
          <w:tab w:val="left" w:pos="1932"/>
        </w:tabs>
        <w:rPr>
          <w:rFonts w:ascii="Eurostile LT" w:hAnsi="Eurostile LT"/>
          <w:sz w:val="20"/>
          <w:szCs w:val="20"/>
        </w:rPr>
      </w:pPr>
    </w:p>
    <w:p w14:paraId="48D09184" w14:textId="046B414F" w:rsidR="00135A44" w:rsidRDefault="00135A44" w:rsidP="00525DDF">
      <w:pPr>
        <w:tabs>
          <w:tab w:val="left" w:pos="1932"/>
        </w:tabs>
        <w:rPr>
          <w:rFonts w:ascii="Eurostile LT" w:hAnsi="Eurostile LT"/>
          <w:sz w:val="20"/>
          <w:szCs w:val="20"/>
        </w:rPr>
      </w:pPr>
    </w:p>
    <w:p w14:paraId="21B52AB3" w14:textId="3E33D4F1" w:rsidR="00135A44" w:rsidRDefault="00135A44" w:rsidP="00525DDF">
      <w:pPr>
        <w:tabs>
          <w:tab w:val="left" w:pos="1932"/>
        </w:tabs>
        <w:rPr>
          <w:rFonts w:ascii="Eurostile LT" w:hAnsi="Eurostile LT"/>
          <w:sz w:val="20"/>
          <w:szCs w:val="20"/>
        </w:rPr>
      </w:pPr>
    </w:p>
    <w:p w14:paraId="657CF911" w14:textId="066BE103" w:rsidR="00135A44" w:rsidRDefault="00135A44" w:rsidP="00525DDF">
      <w:pPr>
        <w:tabs>
          <w:tab w:val="left" w:pos="1932"/>
        </w:tabs>
        <w:rPr>
          <w:rFonts w:ascii="Eurostile LT" w:hAnsi="Eurostile LT"/>
          <w:sz w:val="20"/>
          <w:szCs w:val="20"/>
        </w:rPr>
      </w:pPr>
    </w:p>
    <w:p w14:paraId="73A3EFC7" w14:textId="73328E44" w:rsidR="00135A44" w:rsidRDefault="00135A44" w:rsidP="00525DDF">
      <w:pPr>
        <w:tabs>
          <w:tab w:val="left" w:pos="1932"/>
        </w:tabs>
        <w:rPr>
          <w:rFonts w:ascii="Eurostile LT" w:hAnsi="Eurostile LT"/>
          <w:sz w:val="20"/>
          <w:szCs w:val="20"/>
        </w:rPr>
      </w:pPr>
    </w:p>
    <w:p w14:paraId="7588B2F9" w14:textId="1846E66E" w:rsidR="00135A44" w:rsidRDefault="00135A44" w:rsidP="00525DDF">
      <w:pPr>
        <w:tabs>
          <w:tab w:val="left" w:pos="1932"/>
        </w:tabs>
        <w:rPr>
          <w:rFonts w:ascii="Eurostile LT" w:hAnsi="Eurostile LT"/>
          <w:sz w:val="20"/>
          <w:szCs w:val="20"/>
        </w:rPr>
      </w:pPr>
    </w:p>
    <w:p w14:paraId="7302DA0E" w14:textId="4F7451F5" w:rsidR="00135A44" w:rsidRDefault="00135A44" w:rsidP="00525DDF">
      <w:pPr>
        <w:tabs>
          <w:tab w:val="left" w:pos="1932"/>
        </w:tabs>
        <w:rPr>
          <w:rFonts w:ascii="Eurostile LT" w:hAnsi="Eurostile LT"/>
          <w:sz w:val="20"/>
          <w:szCs w:val="20"/>
        </w:rPr>
      </w:pPr>
    </w:p>
    <w:p w14:paraId="3C78FC0C" w14:textId="086A1C40" w:rsidR="00135A44" w:rsidRDefault="00135A44" w:rsidP="00525DDF">
      <w:pPr>
        <w:tabs>
          <w:tab w:val="left" w:pos="1932"/>
        </w:tabs>
        <w:rPr>
          <w:rFonts w:ascii="Eurostile LT" w:hAnsi="Eurostile LT"/>
          <w:sz w:val="20"/>
          <w:szCs w:val="20"/>
        </w:rPr>
      </w:pPr>
    </w:p>
    <w:p w14:paraId="69CA6617" w14:textId="14BB6BF5" w:rsidR="00135A44" w:rsidRDefault="00135A44" w:rsidP="00525DDF">
      <w:pPr>
        <w:tabs>
          <w:tab w:val="left" w:pos="1932"/>
        </w:tabs>
        <w:rPr>
          <w:rFonts w:ascii="Eurostile LT" w:hAnsi="Eurostile LT"/>
          <w:sz w:val="20"/>
          <w:szCs w:val="20"/>
        </w:rPr>
      </w:pPr>
    </w:p>
    <w:p w14:paraId="7529432F" w14:textId="4B035038" w:rsidR="00135A44" w:rsidRDefault="00135A44" w:rsidP="00525DDF">
      <w:pPr>
        <w:tabs>
          <w:tab w:val="left" w:pos="1932"/>
        </w:tabs>
        <w:rPr>
          <w:rFonts w:ascii="Eurostile LT" w:hAnsi="Eurostile LT"/>
          <w:sz w:val="20"/>
          <w:szCs w:val="20"/>
        </w:rPr>
      </w:pPr>
    </w:p>
    <w:p w14:paraId="59294EC8" w14:textId="20C031B7" w:rsidR="00135A44" w:rsidRDefault="00135A44" w:rsidP="00525DDF">
      <w:pPr>
        <w:tabs>
          <w:tab w:val="left" w:pos="1932"/>
        </w:tabs>
        <w:rPr>
          <w:rFonts w:ascii="Eurostile LT" w:hAnsi="Eurostile LT"/>
          <w:sz w:val="20"/>
          <w:szCs w:val="20"/>
        </w:rPr>
      </w:pPr>
    </w:p>
    <w:p w14:paraId="083FF1E8" w14:textId="182FFC25" w:rsidR="00135A44" w:rsidRDefault="00135A44" w:rsidP="00525DDF">
      <w:pPr>
        <w:tabs>
          <w:tab w:val="left" w:pos="1932"/>
        </w:tabs>
        <w:rPr>
          <w:rFonts w:ascii="Eurostile LT" w:hAnsi="Eurostile LT"/>
          <w:sz w:val="20"/>
          <w:szCs w:val="20"/>
        </w:rPr>
      </w:pPr>
    </w:p>
    <w:p w14:paraId="03E8C706" w14:textId="1427F1C5" w:rsidR="00135A44" w:rsidRDefault="00135A44" w:rsidP="00525DDF">
      <w:pPr>
        <w:tabs>
          <w:tab w:val="left" w:pos="1932"/>
        </w:tabs>
        <w:rPr>
          <w:rFonts w:ascii="Eurostile LT" w:hAnsi="Eurostile LT"/>
          <w:sz w:val="20"/>
          <w:szCs w:val="20"/>
        </w:rPr>
      </w:pPr>
    </w:p>
    <w:p w14:paraId="5B72DC12" w14:textId="60717FA5" w:rsidR="00135A44" w:rsidRDefault="00135A44" w:rsidP="00525DDF">
      <w:pPr>
        <w:tabs>
          <w:tab w:val="left" w:pos="1932"/>
        </w:tabs>
        <w:rPr>
          <w:rFonts w:ascii="Eurostile LT" w:hAnsi="Eurostile LT"/>
          <w:sz w:val="20"/>
          <w:szCs w:val="20"/>
        </w:rPr>
      </w:pPr>
    </w:p>
    <w:p w14:paraId="7D3AC65D" w14:textId="52D8CD6D" w:rsidR="00135A44" w:rsidRDefault="00135A44" w:rsidP="00525DDF">
      <w:pPr>
        <w:tabs>
          <w:tab w:val="left" w:pos="1932"/>
        </w:tabs>
        <w:rPr>
          <w:rFonts w:ascii="Eurostile LT" w:hAnsi="Eurostile LT"/>
          <w:sz w:val="20"/>
          <w:szCs w:val="20"/>
        </w:rPr>
      </w:pPr>
    </w:p>
    <w:p w14:paraId="624DC150" w14:textId="5BFDF76C" w:rsidR="00135A44" w:rsidRDefault="00135A44" w:rsidP="00525DDF">
      <w:pPr>
        <w:tabs>
          <w:tab w:val="left" w:pos="1932"/>
        </w:tabs>
        <w:rPr>
          <w:rFonts w:ascii="Eurostile LT" w:hAnsi="Eurostile LT"/>
          <w:sz w:val="20"/>
          <w:szCs w:val="20"/>
        </w:rPr>
      </w:pPr>
    </w:p>
    <w:p w14:paraId="3909D083" w14:textId="4891091B" w:rsidR="00135A44" w:rsidRDefault="00135A44" w:rsidP="00525DDF">
      <w:pPr>
        <w:tabs>
          <w:tab w:val="left" w:pos="1932"/>
        </w:tabs>
        <w:rPr>
          <w:rFonts w:ascii="Eurostile LT" w:hAnsi="Eurostile LT"/>
          <w:sz w:val="20"/>
          <w:szCs w:val="20"/>
        </w:rPr>
      </w:pPr>
    </w:p>
    <w:p w14:paraId="7F1730A3" w14:textId="37B1E9A2" w:rsidR="00135A44" w:rsidRDefault="00135A44" w:rsidP="00525DDF">
      <w:pPr>
        <w:tabs>
          <w:tab w:val="left" w:pos="1932"/>
        </w:tabs>
        <w:rPr>
          <w:rFonts w:ascii="Eurostile LT" w:hAnsi="Eurostile LT"/>
          <w:sz w:val="20"/>
          <w:szCs w:val="20"/>
        </w:rPr>
      </w:pPr>
    </w:p>
    <w:p w14:paraId="3F5CAE9D" w14:textId="61A390CE" w:rsidR="00135A44" w:rsidRDefault="00135A44" w:rsidP="00525DDF">
      <w:pPr>
        <w:tabs>
          <w:tab w:val="left" w:pos="1932"/>
        </w:tabs>
        <w:rPr>
          <w:rFonts w:ascii="Eurostile LT" w:hAnsi="Eurostile LT"/>
          <w:sz w:val="20"/>
          <w:szCs w:val="20"/>
        </w:rPr>
      </w:pPr>
    </w:p>
    <w:p w14:paraId="5AF70B85" w14:textId="5281E19B" w:rsidR="00135A44" w:rsidRDefault="00135A44" w:rsidP="00525DDF">
      <w:pPr>
        <w:tabs>
          <w:tab w:val="left" w:pos="1932"/>
        </w:tabs>
        <w:rPr>
          <w:rFonts w:ascii="Eurostile LT" w:hAnsi="Eurostile LT"/>
          <w:sz w:val="20"/>
          <w:szCs w:val="20"/>
        </w:rPr>
      </w:pPr>
    </w:p>
    <w:p w14:paraId="5BB8CD8D" w14:textId="77777777" w:rsidR="00135A44" w:rsidRDefault="00135A44" w:rsidP="00525DDF">
      <w:pPr>
        <w:tabs>
          <w:tab w:val="left" w:pos="1932"/>
        </w:tabs>
        <w:rPr>
          <w:rFonts w:ascii="Eurostile LT" w:hAnsi="Eurostile LT"/>
          <w:sz w:val="20"/>
          <w:szCs w:val="20"/>
        </w:rPr>
      </w:pPr>
    </w:p>
    <w:p w14:paraId="2FC38CC2" w14:textId="7BFBAB2A" w:rsidR="00C73A2C" w:rsidRDefault="00C73A2C" w:rsidP="00525DDF">
      <w:pPr>
        <w:tabs>
          <w:tab w:val="left" w:pos="1932"/>
        </w:tabs>
        <w:rPr>
          <w:rFonts w:ascii="Eurostile LT" w:hAnsi="Eurostile LT"/>
          <w:sz w:val="20"/>
          <w:szCs w:val="20"/>
        </w:rPr>
      </w:pPr>
    </w:p>
    <w:p w14:paraId="00E26F69" w14:textId="09D8BA15" w:rsidR="00C73A2C" w:rsidRDefault="00C73A2C" w:rsidP="00525DDF">
      <w:pPr>
        <w:tabs>
          <w:tab w:val="left" w:pos="1932"/>
        </w:tabs>
        <w:rPr>
          <w:rFonts w:ascii="Eurostile LT" w:hAnsi="Eurostile LT"/>
          <w:sz w:val="20"/>
          <w:szCs w:val="20"/>
        </w:rPr>
      </w:pPr>
    </w:p>
    <w:p w14:paraId="5A676E2D" w14:textId="0F712169" w:rsidR="00C73A2C" w:rsidRDefault="00C73A2C" w:rsidP="00525DDF">
      <w:pPr>
        <w:tabs>
          <w:tab w:val="left" w:pos="1932"/>
        </w:tabs>
        <w:rPr>
          <w:rFonts w:ascii="Eurostile LT" w:hAnsi="Eurostile LT"/>
          <w:sz w:val="20"/>
          <w:szCs w:val="20"/>
        </w:rPr>
      </w:pPr>
    </w:p>
    <w:p w14:paraId="210A4D98" w14:textId="4715F24F" w:rsidR="00C73A2C" w:rsidRPr="00936EA6" w:rsidRDefault="00C73A2C" w:rsidP="00C73A2C">
      <w:pPr>
        <w:pStyle w:val="Titolo1"/>
        <w:spacing w:before="0"/>
        <w:rPr>
          <w:rFonts w:ascii="Eurostile LT" w:hAnsi="Eurostile LT"/>
          <w:b/>
          <w:sz w:val="28"/>
        </w:rPr>
      </w:pPr>
      <w:bookmarkStart w:id="65" w:name="_Toc103261921"/>
      <w:r w:rsidRPr="00936EA6">
        <w:rPr>
          <w:rFonts w:ascii="Eurostile LT" w:hAnsi="Eurostile LT"/>
          <w:b/>
          <w:sz w:val="28"/>
        </w:rPr>
        <w:t>Sezione</w:t>
      </w:r>
      <w:r>
        <w:rPr>
          <w:rFonts w:ascii="Eurostile LT" w:hAnsi="Eurostile LT"/>
          <w:b/>
          <w:sz w:val="28"/>
        </w:rPr>
        <w:t xml:space="preserve"> 4</w:t>
      </w:r>
      <w:r w:rsidRPr="00936EA6">
        <w:rPr>
          <w:rFonts w:ascii="Eurostile LT" w:hAnsi="Eurostile LT"/>
          <w:b/>
          <w:sz w:val="28"/>
        </w:rPr>
        <w:t xml:space="preserve"> – </w:t>
      </w:r>
      <w:r>
        <w:rPr>
          <w:rFonts w:ascii="Eurostile LT" w:hAnsi="Eurostile LT"/>
          <w:b/>
          <w:sz w:val="28"/>
        </w:rPr>
        <w:t>Monitoraggio</w:t>
      </w:r>
      <w:bookmarkEnd w:id="65"/>
    </w:p>
    <w:p w14:paraId="3399742A" w14:textId="2FFD8B67" w:rsidR="00C73A2C" w:rsidRDefault="00C73A2C" w:rsidP="00525DDF">
      <w:pPr>
        <w:tabs>
          <w:tab w:val="left" w:pos="1932"/>
        </w:tabs>
        <w:rPr>
          <w:rFonts w:ascii="Eurostile LT" w:hAnsi="Eurostile LT"/>
          <w:sz w:val="20"/>
          <w:szCs w:val="20"/>
        </w:rPr>
      </w:pPr>
    </w:p>
    <w:p w14:paraId="1CD1A560" w14:textId="77777777" w:rsidR="002969EA" w:rsidRDefault="002969EA" w:rsidP="002969EA">
      <w:pPr>
        <w:tabs>
          <w:tab w:val="left" w:pos="851"/>
        </w:tabs>
        <w:jc w:val="both"/>
        <w:rPr>
          <w:rFonts w:ascii="Eurostile LT" w:hAnsi="Eurostile LT"/>
          <w:sz w:val="22"/>
          <w:szCs w:val="22"/>
        </w:rPr>
      </w:pPr>
      <w:r>
        <w:rPr>
          <w:rFonts w:ascii="Eurostile LT" w:hAnsi="Eurostile LT"/>
          <w:sz w:val="22"/>
          <w:szCs w:val="22"/>
        </w:rPr>
        <w:tab/>
      </w:r>
      <w:r w:rsidRPr="002969EA">
        <w:rPr>
          <w:rFonts w:ascii="Eurostile LT" w:hAnsi="Eurostile LT"/>
          <w:sz w:val="22"/>
          <w:szCs w:val="22"/>
        </w:rPr>
        <w:t>L’attuazione delle politiche, delle strategie e degli obiettivi contenuti nel presente Piano è assicurata attraverso un sistema di monitoraggio sia degli strumenti di attuazione in esso contenuti, sia dei risultati conseguiti, il quale coinvolge le diverse componenti dell’</w:t>
      </w:r>
      <w:r>
        <w:rPr>
          <w:rFonts w:ascii="Eurostile LT" w:hAnsi="Eurostile LT"/>
          <w:sz w:val="22"/>
          <w:szCs w:val="22"/>
        </w:rPr>
        <w:t xml:space="preserve">Istituto </w:t>
      </w:r>
      <w:r w:rsidRPr="002969EA">
        <w:rPr>
          <w:rFonts w:ascii="Eurostile LT" w:hAnsi="Eurostile LT"/>
          <w:sz w:val="22"/>
          <w:szCs w:val="22"/>
        </w:rPr>
        <w:t>e riserva particolare attenzione al ruolo attivo di tutti i portatori di interesse, interni ed esterni.</w:t>
      </w:r>
    </w:p>
    <w:p w14:paraId="56F313AA" w14:textId="77777777" w:rsidR="002969EA" w:rsidRDefault="002969EA" w:rsidP="002969EA">
      <w:pPr>
        <w:tabs>
          <w:tab w:val="left" w:pos="851"/>
        </w:tabs>
        <w:jc w:val="both"/>
        <w:rPr>
          <w:rFonts w:ascii="Eurostile LT" w:hAnsi="Eurostile LT"/>
          <w:sz w:val="22"/>
          <w:szCs w:val="22"/>
        </w:rPr>
      </w:pPr>
    </w:p>
    <w:p w14:paraId="46553488" w14:textId="77777777" w:rsidR="002969EA" w:rsidRDefault="002969EA" w:rsidP="002969EA">
      <w:pPr>
        <w:tabs>
          <w:tab w:val="left" w:pos="851"/>
        </w:tabs>
        <w:jc w:val="both"/>
        <w:rPr>
          <w:rFonts w:ascii="Eurostile LT" w:hAnsi="Eurostile LT"/>
          <w:sz w:val="22"/>
          <w:szCs w:val="22"/>
        </w:rPr>
      </w:pPr>
      <w:r>
        <w:rPr>
          <w:rFonts w:ascii="Eurostile LT" w:hAnsi="Eurostile LT"/>
          <w:sz w:val="22"/>
          <w:szCs w:val="22"/>
        </w:rPr>
        <w:tab/>
      </w:r>
      <w:r w:rsidRPr="002969EA">
        <w:rPr>
          <w:rFonts w:ascii="Eurostile LT" w:hAnsi="Eurostile LT"/>
          <w:sz w:val="22"/>
          <w:szCs w:val="22"/>
        </w:rPr>
        <w:t>Come previsto dal SMVP, l’</w:t>
      </w:r>
      <w:r>
        <w:rPr>
          <w:rFonts w:ascii="Eurostile LT" w:hAnsi="Eurostile LT"/>
          <w:sz w:val="22"/>
          <w:szCs w:val="22"/>
        </w:rPr>
        <w:t>Istitut</w:t>
      </w:r>
      <w:r w:rsidRPr="002969EA">
        <w:rPr>
          <w:rFonts w:ascii="Eurostile LT" w:hAnsi="Eurostile LT"/>
          <w:sz w:val="22"/>
          <w:szCs w:val="22"/>
        </w:rPr>
        <w:t>o avvia un monitoraggio intermedio (da svolgersi</w:t>
      </w:r>
      <w:r>
        <w:rPr>
          <w:rFonts w:ascii="Eurostile LT" w:hAnsi="Eurostile LT"/>
          <w:sz w:val="22"/>
          <w:szCs w:val="22"/>
        </w:rPr>
        <w:t xml:space="preserve"> all’inizio del mese di luglio</w:t>
      </w:r>
      <w:r w:rsidRPr="002969EA">
        <w:rPr>
          <w:rFonts w:ascii="Eurostile LT" w:hAnsi="Eurostile LT"/>
          <w:sz w:val="22"/>
          <w:szCs w:val="22"/>
        </w:rPr>
        <w:t xml:space="preserve"> di ciascun anno) sul grado di attuazione degli obiettivi di performance istituzionale, individuale del Direttore Generale e</w:t>
      </w:r>
      <w:r>
        <w:rPr>
          <w:rFonts w:ascii="Eurostile LT" w:hAnsi="Eurostile LT"/>
          <w:sz w:val="22"/>
          <w:szCs w:val="22"/>
        </w:rPr>
        <w:t xml:space="preserve"> del Direttore Scientifico ed</w:t>
      </w:r>
      <w:r w:rsidRPr="002969EA">
        <w:rPr>
          <w:rFonts w:ascii="Eurostile LT" w:hAnsi="Eurostile LT"/>
          <w:sz w:val="22"/>
          <w:szCs w:val="22"/>
        </w:rPr>
        <w:t xml:space="preserve"> organizzativa rispetto agli indicatori e ai target definiti in fase di programmazione, al fine di intraprendere tempestivamente in corso d’opera eventuali azioni correttive per evitare lo scostamento rispetto al target prefissato al momento della rendicontazione dei risultati. </w:t>
      </w:r>
    </w:p>
    <w:p w14:paraId="52E971E6" w14:textId="77777777" w:rsidR="002969EA" w:rsidRDefault="002969EA" w:rsidP="002969EA">
      <w:pPr>
        <w:tabs>
          <w:tab w:val="left" w:pos="851"/>
        </w:tabs>
        <w:jc w:val="both"/>
        <w:rPr>
          <w:rFonts w:ascii="Eurostile LT" w:hAnsi="Eurostile LT"/>
          <w:sz w:val="22"/>
          <w:szCs w:val="22"/>
        </w:rPr>
      </w:pPr>
    </w:p>
    <w:p w14:paraId="215810F7" w14:textId="571840F8" w:rsidR="00D668E5" w:rsidRDefault="002969EA" w:rsidP="002969EA">
      <w:pPr>
        <w:tabs>
          <w:tab w:val="left" w:pos="851"/>
        </w:tabs>
        <w:jc w:val="both"/>
        <w:rPr>
          <w:rFonts w:ascii="Eurostile LT" w:hAnsi="Eurostile LT"/>
          <w:sz w:val="22"/>
          <w:szCs w:val="22"/>
        </w:rPr>
      </w:pPr>
      <w:r>
        <w:rPr>
          <w:rFonts w:ascii="Eurostile LT" w:hAnsi="Eurostile LT"/>
          <w:sz w:val="22"/>
          <w:szCs w:val="22"/>
        </w:rPr>
        <w:tab/>
      </w:r>
      <w:r w:rsidR="00D668E5" w:rsidRPr="00D668E5">
        <w:rPr>
          <w:rFonts w:ascii="Eurostile LT" w:hAnsi="Eurostile LT"/>
          <w:sz w:val="22"/>
          <w:szCs w:val="22"/>
        </w:rPr>
        <w:t>All’esito dell</w:t>
      </w:r>
      <w:r w:rsidR="00D668E5">
        <w:rPr>
          <w:rFonts w:ascii="Eurostile LT" w:hAnsi="Eurostile LT"/>
          <w:sz w:val="22"/>
          <w:szCs w:val="22"/>
        </w:rPr>
        <w:t>a</w:t>
      </w:r>
      <w:r w:rsidR="00D668E5" w:rsidRPr="00D668E5">
        <w:rPr>
          <w:rFonts w:ascii="Eurostile LT" w:hAnsi="Eurostile LT"/>
          <w:sz w:val="22"/>
          <w:szCs w:val="22"/>
        </w:rPr>
        <w:t xml:space="preserve"> verifica, l’Organismo Indipendente di Valutazione informa il Presidente, che riferisce al Consiglio di Amministrazione, segnalando eventuali criticità e/o la necessità di apportare modifiche agli obiettivi. Il Consiglio di Amministrazione esamina l’informativa fornita dall’Organismo Indipendente di Valutazione e, ove necessario, delibera senza indugio.</w:t>
      </w:r>
      <w:r w:rsidR="00D668E5">
        <w:rPr>
          <w:rFonts w:ascii="Eurostile LT" w:hAnsi="Eurostile LT"/>
          <w:sz w:val="22"/>
          <w:szCs w:val="22"/>
        </w:rPr>
        <w:t xml:space="preserve"> </w:t>
      </w:r>
      <w:r w:rsidR="00D668E5" w:rsidRPr="00D668E5">
        <w:rPr>
          <w:rFonts w:ascii="Eurostile LT" w:hAnsi="Eurostile LT"/>
          <w:sz w:val="22"/>
          <w:szCs w:val="22"/>
        </w:rPr>
        <w:t xml:space="preserve"> Le richieste di aggiornamento e/o modifica agli obiettivi possono essere presentate anche su istanza del Presidente, sentito il Consiglio di Amministrazione, nel corso dell’anno entro ma non oltre il 30 settembre dell’anno di riferimento.</w:t>
      </w:r>
      <w:r w:rsidR="00D668E5">
        <w:rPr>
          <w:rFonts w:ascii="Eurostile LT" w:hAnsi="Eurostile LT"/>
          <w:sz w:val="22"/>
          <w:szCs w:val="22"/>
        </w:rPr>
        <w:t xml:space="preserve"> </w:t>
      </w:r>
    </w:p>
    <w:p w14:paraId="58813C84" w14:textId="70FB664C" w:rsidR="00D668E5" w:rsidRDefault="00D668E5" w:rsidP="002969EA">
      <w:pPr>
        <w:tabs>
          <w:tab w:val="left" w:pos="851"/>
        </w:tabs>
        <w:jc w:val="both"/>
        <w:rPr>
          <w:rFonts w:ascii="Eurostile LT" w:hAnsi="Eurostile LT"/>
          <w:sz w:val="22"/>
          <w:szCs w:val="22"/>
        </w:rPr>
      </w:pPr>
    </w:p>
    <w:p w14:paraId="77906359" w14:textId="3E38ABA9" w:rsidR="00D668E5" w:rsidRDefault="00D668E5" w:rsidP="002969EA">
      <w:pPr>
        <w:tabs>
          <w:tab w:val="left" w:pos="851"/>
        </w:tabs>
        <w:jc w:val="both"/>
        <w:rPr>
          <w:rFonts w:ascii="Eurostile LT" w:hAnsi="Eurostile LT"/>
          <w:sz w:val="22"/>
          <w:szCs w:val="22"/>
        </w:rPr>
      </w:pPr>
      <w:r>
        <w:rPr>
          <w:rFonts w:ascii="Eurostile LT" w:hAnsi="Eurostile LT"/>
          <w:sz w:val="22"/>
          <w:szCs w:val="22"/>
        </w:rPr>
        <w:tab/>
      </w:r>
      <w:r w:rsidRPr="00D668E5">
        <w:rPr>
          <w:rFonts w:ascii="Eurostile LT" w:hAnsi="Eurostile LT"/>
          <w:sz w:val="22"/>
          <w:szCs w:val="22"/>
        </w:rPr>
        <w:t>Il Consiglio di Amministrazione, previo parere vincolante dell’Organismo Indipendente di Valutazione, delibera sulle richieste di aggiornamento e/o modifica agli obiettivi. In ragione di specifiche sopravvenienze, il Consiglio di Amministrazione può deliberare in merito all’assegnazione di ulteriori obiettivi non contenuti nel Piano della Performance. Gli eventuali esiti del monitoraggio intermedio vengono sottoposti al Direttore Generale, al Direttore Scientifico, ai Dirigenti dell’Ufficio I e dell’Ufficio II della Direzione Generale e ai Direttori delle Strutture di Ricerca, allo scopo di approfondire le cause degli eventuali scostamenti e quindi acquisire la documentazione a sostegno ritenuta necessaria, al fine di proporre gli interventi correttivi da adottarsi. Con le stesse modalità, agli inizi del mese di aprile dell’anno successivo a quello di riferimento, prende avvio il monitoraggio finale che dovrà concludersi – compresa l'eventuale fase successiva di conciliazione – entro il 31 maggio.</w:t>
      </w:r>
    </w:p>
    <w:p w14:paraId="7EFDD107" w14:textId="77777777" w:rsidR="00D668E5" w:rsidRDefault="00D668E5" w:rsidP="002969EA">
      <w:pPr>
        <w:tabs>
          <w:tab w:val="left" w:pos="851"/>
        </w:tabs>
        <w:jc w:val="both"/>
        <w:rPr>
          <w:rFonts w:ascii="Eurostile LT" w:hAnsi="Eurostile LT"/>
          <w:sz w:val="22"/>
          <w:szCs w:val="22"/>
        </w:rPr>
      </w:pPr>
    </w:p>
    <w:p w14:paraId="043856F2" w14:textId="43D6B49F" w:rsidR="00D668E5" w:rsidRDefault="003E7400" w:rsidP="002969EA">
      <w:pPr>
        <w:tabs>
          <w:tab w:val="left" w:pos="851"/>
        </w:tabs>
        <w:jc w:val="both"/>
        <w:rPr>
          <w:rFonts w:ascii="Eurostile LT" w:hAnsi="Eurostile LT"/>
          <w:sz w:val="22"/>
          <w:szCs w:val="22"/>
        </w:rPr>
      </w:pPr>
      <w:r>
        <w:rPr>
          <w:rFonts w:ascii="Eurostile LT" w:hAnsi="Eurostile LT"/>
          <w:sz w:val="22"/>
          <w:szCs w:val="22"/>
        </w:rPr>
        <w:tab/>
      </w:r>
      <w:r w:rsidR="00D668E5" w:rsidRPr="00D668E5">
        <w:rPr>
          <w:rFonts w:ascii="Eurostile LT" w:hAnsi="Eurostile LT"/>
          <w:sz w:val="22"/>
          <w:szCs w:val="22"/>
        </w:rPr>
        <w:t xml:space="preserve">I risultati della valutazione sono quindi riportati all’interno della Relazione sulla Performance, che viene adottata entro il 30 giugno dal Consiglio di Amministrazione (art. 10, comma 1, lett. b), </w:t>
      </w:r>
      <w:r w:rsidRPr="00D668E5">
        <w:rPr>
          <w:rFonts w:ascii="Eurostile LT" w:hAnsi="Eurostile LT"/>
          <w:sz w:val="22"/>
          <w:szCs w:val="22"/>
        </w:rPr>
        <w:t>D.lgs.</w:t>
      </w:r>
      <w:r w:rsidR="00D668E5" w:rsidRPr="00D668E5">
        <w:rPr>
          <w:rFonts w:ascii="Eurostile LT" w:hAnsi="Eurostile LT"/>
          <w:sz w:val="22"/>
          <w:szCs w:val="22"/>
        </w:rPr>
        <w:t xml:space="preserve"> </w:t>
      </w:r>
      <w:r>
        <w:rPr>
          <w:rFonts w:ascii="Eurostile LT" w:hAnsi="Eurostile LT"/>
          <w:sz w:val="22"/>
          <w:szCs w:val="22"/>
        </w:rPr>
        <w:t xml:space="preserve">n. </w:t>
      </w:r>
      <w:r w:rsidR="00D668E5" w:rsidRPr="00D668E5">
        <w:rPr>
          <w:rFonts w:ascii="Eurostile LT" w:hAnsi="Eurostile LT"/>
          <w:sz w:val="22"/>
          <w:szCs w:val="22"/>
        </w:rPr>
        <w:t>150/2009) e nella quale sono evidenziati, a consuntivo, con riferimento all’anno precedente, i risultati organizzativi e individuali raggiunti rispetto ai singoli obiettivi programmati ed alle risorse, con rilevazione degli eventuali scostamenti, e il bilancio di genere realizzato.</w:t>
      </w:r>
      <w:r w:rsidR="00D668E5">
        <w:rPr>
          <w:rFonts w:ascii="Eurostile LT" w:hAnsi="Eurostile LT"/>
          <w:sz w:val="22"/>
          <w:szCs w:val="22"/>
        </w:rPr>
        <w:t xml:space="preserve"> </w:t>
      </w:r>
      <w:r w:rsidR="00D668E5" w:rsidRPr="00D668E5">
        <w:rPr>
          <w:rFonts w:ascii="Eurostile LT" w:hAnsi="Eurostile LT"/>
          <w:sz w:val="22"/>
          <w:szCs w:val="22"/>
        </w:rPr>
        <w:t>La Relazione sulla Performance viene quindi validata dall’OIV, a seguito degli accertamenti ritenuti opportuni.</w:t>
      </w:r>
    </w:p>
    <w:p w14:paraId="516E98D4" w14:textId="77777777" w:rsidR="00D668E5" w:rsidRDefault="00D668E5" w:rsidP="002969EA">
      <w:pPr>
        <w:tabs>
          <w:tab w:val="left" w:pos="851"/>
        </w:tabs>
        <w:jc w:val="both"/>
        <w:rPr>
          <w:rFonts w:ascii="Eurostile LT" w:hAnsi="Eurostile LT"/>
          <w:sz w:val="22"/>
          <w:szCs w:val="22"/>
        </w:rPr>
      </w:pPr>
    </w:p>
    <w:p w14:paraId="0411CDF5" w14:textId="77777777" w:rsidR="00820203" w:rsidRDefault="00D668E5" w:rsidP="002969EA">
      <w:pPr>
        <w:tabs>
          <w:tab w:val="left" w:pos="851"/>
        </w:tabs>
        <w:jc w:val="both"/>
        <w:rPr>
          <w:rFonts w:ascii="Eurostile LT" w:hAnsi="Eurostile LT"/>
          <w:sz w:val="22"/>
          <w:szCs w:val="22"/>
        </w:rPr>
      </w:pPr>
      <w:r>
        <w:rPr>
          <w:rFonts w:ascii="Eurostile LT" w:hAnsi="Eurostile LT"/>
          <w:sz w:val="22"/>
          <w:szCs w:val="22"/>
        </w:rPr>
        <w:tab/>
      </w:r>
      <w:r w:rsidR="002969EA" w:rsidRPr="002969EA">
        <w:rPr>
          <w:rFonts w:ascii="Eurostile LT" w:hAnsi="Eurostile LT"/>
          <w:sz w:val="22"/>
          <w:szCs w:val="22"/>
        </w:rPr>
        <w:t>Come specificato nella sezione “Rischi corruttivi e trasparenza”</w:t>
      </w:r>
      <w:r>
        <w:rPr>
          <w:rFonts w:ascii="Eurostile LT" w:hAnsi="Eurostile LT"/>
          <w:sz w:val="22"/>
          <w:szCs w:val="22"/>
        </w:rPr>
        <w:t xml:space="preserve"> (</w:t>
      </w:r>
      <w:r w:rsidR="008A596E">
        <w:rPr>
          <w:rFonts w:ascii="Eurostile LT" w:hAnsi="Eurostile LT"/>
          <w:sz w:val="22"/>
          <w:szCs w:val="22"/>
        </w:rPr>
        <w:t>paragrafo 2.3.6.1</w:t>
      </w:r>
      <w:r w:rsidR="002969EA" w:rsidRPr="002969EA">
        <w:rPr>
          <w:rFonts w:ascii="Eurostile LT" w:hAnsi="Eurostile LT"/>
          <w:sz w:val="22"/>
          <w:szCs w:val="22"/>
        </w:rPr>
        <w:t>,</w:t>
      </w:r>
      <w:r w:rsidR="008A596E">
        <w:rPr>
          <w:rFonts w:ascii="Eurostile LT" w:hAnsi="Eurostile LT"/>
          <w:sz w:val="22"/>
          <w:szCs w:val="22"/>
        </w:rPr>
        <w:t xml:space="preserve"> pagg. 67 e ss.), </w:t>
      </w:r>
      <w:r w:rsidR="002969EA" w:rsidRPr="002969EA">
        <w:rPr>
          <w:rFonts w:ascii="Eurostile LT" w:hAnsi="Eurostile LT"/>
          <w:sz w:val="22"/>
          <w:szCs w:val="22"/>
        </w:rPr>
        <w:t xml:space="preserve">il rispetto delle diverse misure di prevenzione della corruzione e il raggiungimento dei relativi obiettivi è effettuato in primo luogo attraverso l’autovalutazione svolta dai Responsabili dell’attuazione delle misure </w:t>
      </w:r>
      <w:r w:rsidR="00615085">
        <w:rPr>
          <w:rFonts w:ascii="Eurostile LT" w:hAnsi="Eurostile LT"/>
          <w:sz w:val="22"/>
          <w:szCs w:val="22"/>
        </w:rPr>
        <w:t>(Dirigenti e Direttori delle Struttur</w:t>
      </w:r>
      <w:r w:rsidR="002969EA" w:rsidRPr="002969EA">
        <w:rPr>
          <w:rFonts w:ascii="Eurostile LT" w:hAnsi="Eurostile LT"/>
          <w:sz w:val="22"/>
          <w:szCs w:val="22"/>
        </w:rPr>
        <w:t>e</w:t>
      </w:r>
      <w:r w:rsidR="00615085">
        <w:rPr>
          <w:rFonts w:ascii="Eurostile LT" w:hAnsi="Eurostile LT"/>
          <w:sz w:val="22"/>
          <w:szCs w:val="22"/>
        </w:rPr>
        <w:t xml:space="preserve"> di Ricerca),</w:t>
      </w:r>
      <w:r w:rsidR="002969EA" w:rsidRPr="002969EA">
        <w:rPr>
          <w:rFonts w:ascii="Eurostile LT" w:hAnsi="Eurostile LT"/>
          <w:sz w:val="22"/>
          <w:szCs w:val="22"/>
        </w:rPr>
        <w:t xml:space="preserve"> dal RPCT</w:t>
      </w:r>
      <w:r w:rsidR="00615085">
        <w:rPr>
          <w:rFonts w:ascii="Eurostile LT" w:hAnsi="Eurostile LT"/>
          <w:sz w:val="22"/>
          <w:szCs w:val="22"/>
        </w:rPr>
        <w:t>, dai Referenti Trasparenza e Anticorruzione (Referenti TAC)</w:t>
      </w:r>
      <w:r w:rsidR="002969EA" w:rsidRPr="002969EA">
        <w:rPr>
          <w:rFonts w:ascii="Eurostile LT" w:hAnsi="Eurostile LT"/>
          <w:sz w:val="22"/>
          <w:szCs w:val="22"/>
        </w:rPr>
        <w:t xml:space="preserve"> e dell</w:t>
      </w:r>
      <w:r w:rsidR="00615085">
        <w:rPr>
          <w:rFonts w:ascii="Eurostile LT" w:hAnsi="Eurostile LT"/>
          <w:sz w:val="22"/>
          <w:szCs w:val="22"/>
        </w:rPr>
        <w:t xml:space="preserve">a Struttura di </w:t>
      </w:r>
      <w:r w:rsidR="002969EA" w:rsidRPr="002969EA">
        <w:rPr>
          <w:rFonts w:ascii="Eurostile LT" w:hAnsi="Eurostile LT"/>
          <w:sz w:val="22"/>
          <w:szCs w:val="22"/>
        </w:rPr>
        <w:t xml:space="preserve">supporto all’RPCT attraverso </w:t>
      </w:r>
      <w:r w:rsidR="00615085">
        <w:rPr>
          <w:rFonts w:ascii="Eurostile LT" w:hAnsi="Eurostile LT"/>
          <w:sz w:val="22"/>
          <w:szCs w:val="22"/>
        </w:rPr>
        <w:t>un dettagliato cronoprogramma di verifiche che prevedono un monitoraggio intermedio ed uno finale nel co</w:t>
      </w:r>
      <w:r w:rsidR="002969EA" w:rsidRPr="002969EA">
        <w:rPr>
          <w:rFonts w:ascii="Eurostile LT" w:hAnsi="Eurostile LT"/>
          <w:sz w:val="22"/>
          <w:szCs w:val="22"/>
        </w:rPr>
        <w:t>rso dell’anno sullo stato di attuazione e sull’idoneità (intesa come effettiva capacità di riduzione del rischio corruttivo) delle misure stesse, al fine di consentire opportuni e tempestivi correttivi in caso di criticità.</w:t>
      </w:r>
    </w:p>
    <w:p w14:paraId="5D99D1E7" w14:textId="4417CAC5" w:rsidR="00820203" w:rsidRPr="00820203" w:rsidRDefault="00820203" w:rsidP="00820203">
      <w:pPr>
        <w:tabs>
          <w:tab w:val="left" w:pos="851"/>
        </w:tabs>
        <w:jc w:val="both"/>
        <w:rPr>
          <w:rFonts w:ascii="Eurostile LT" w:hAnsi="Eurostile LT"/>
          <w:sz w:val="22"/>
          <w:szCs w:val="22"/>
        </w:rPr>
      </w:pPr>
      <w:r>
        <w:rPr>
          <w:rFonts w:ascii="Eurostile LT" w:hAnsi="Eurostile LT"/>
          <w:sz w:val="22"/>
          <w:szCs w:val="22"/>
        </w:rPr>
        <w:t xml:space="preserve">E’ altresì prevista la possibilità che il monitoraggio venga svolto </w:t>
      </w:r>
      <w:r w:rsidRPr="009F6AC4">
        <w:rPr>
          <w:rFonts w:ascii="Eurostile LT" w:hAnsi="Eurostile LT"/>
          <w:sz w:val="22"/>
        </w:rPr>
        <w:t>anche con l</w:t>
      </w:r>
      <w:r>
        <w:rPr>
          <w:rFonts w:ascii="Eurostile LT" w:hAnsi="Eurostile LT"/>
          <w:sz w:val="22"/>
        </w:rPr>
        <w:t>’</w:t>
      </w:r>
      <w:r w:rsidRPr="009F6AC4">
        <w:rPr>
          <w:rFonts w:ascii="Eurostile LT" w:hAnsi="Eurostile LT"/>
          <w:sz w:val="22"/>
        </w:rPr>
        <w:t xml:space="preserve">eventuale ausilio di organi di vigilanza costituiti </w:t>
      </w:r>
      <w:r w:rsidRPr="009F6AC4">
        <w:rPr>
          <w:rFonts w:ascii="Eurostile LT" w:hAnsi="Eurostile LT"/>
          <w:i/>
          <w:sz w:val="22"/>
        </w:rPr>
        <w:t>ad hoc</w:t>
      </w:r>
      <w:r w:rsidRPr="009F6AC4">
        <w:rPr>
          <w:rFonts w:ascii="Eurostile LT" w:hAnsi="Eurostile LT"/>
          <w:sz w:val="22"/>
        </w:rPr>
        <w:t xml:space="preserve"> dall</w:t>
      </w:r>
      <w:r>
        <w:rPr>
          <w:rFonts w:ascii="Eurostile LT" w:hAnsi="Eurostile LT"/>
          <w:sz w:val="22"/>
        </w:rPr>
        <w:t>’</w:t>
      </w:r>
      <w:r w:rsidRPr="009F6AC4">
        <w:rPr>
          <w:rFonts w:ascii="Eurostile LT" w:hAnsi="Eurostile LT"/>
          <w:sz w:val="22"/>
        </w:rPr>
        <w:t xml:space="preserve">Istituto, mediante ispezioni e verifiche a campione presso gli Uffici/Servizi/Strutture maggiormente esposte al rischio, per valutare la piena attuazione del Piano e delle misure. </w:t>
      </w:r>
    </w:p>
    <w:p w14:paraId="71168220" w14:textId="77777777" w:rsidR="00820203" w:rsidRDefault="00820203" w:rsidP="00820203">
      <w:pPr>
        <w:jc w:val="both"/>
        <w:rPr>
          <w:rFonts w:ascii="Eurostile LT" w:hAnsi="Eurostile LT"/>
          <w:sz w:val="22"/>
        </w:rPr>
      </w:pPr>
    </w:p>
    <w:p w14:paraId="3B1B529E" w14:textId="1AAF4CC8" w:rsidR="00820203" w:rsidRDefault="00820203" w:rsidP="00B031CB">
      <w:pPr>
        <w:ind w:firstLine="708"/>
        <w:jc w:val="both"/>
        <w:rPr>
          <w:rFonts w:ascii="Eurostile LT" w:hAnsi="Eurostile LT"/>
          <w:sz w:val="22"/>
        </w:rPr>
      </w:pPr>
      <w:r w:rsidRPr="009F6AC4">
        <w:rPr>
          <w:rFonts w:ascii="Eurostile LT" w:hAnsi="Eurostile LT"/>
          <w:sz w:val="22"/>
        </w:rPr>
        <w:t xml:space="preserve">Il sistema di monitoraggio </w:t>
      </w:r>
      <w:r>
        <w:rPr>
          <w:rFonts w:ascii="Eurostile LT" w:hAnsi="Eurostile LT"/>
          <w:sz w:val="22"/>
        </w:rPr>
        <w:t xml:space="preserve">progettato dal RPCT </w:t>
      </w:r>
      <w:r w:rsidRPr="009F6AC4">
        <w:rPr>
          <w:rFonts w:ascii="Eurostile LT" w:hAnsi="Eurostile LT"/>
          <w:sz w:val="22"/>
        </w:rPr>
        <w:t xml:space="preserve">si completa </w:t>
      </w:r>
      <w:r w:rsidR="00B031CB">
        <w:rPr>
          <w:rFonts w:ascii="Eurostile LT" w:hAnsi="Eurostile LT"/>
          <w:sz w:val="22"/>
        </w:rPr>
        <w:t>con</w:t>
      </w:r>
      <w:r w:rsidRPr="009F6AC4">
        <w:rPr>
          <w:rFonts w:ascii="Eurostile LT" w:hAnsi="Eurostile LT"/>
          <w:sz w:val="22"/>
        </w:rPr>
        <w:t xml:space="preserve"> i flussi informativi</w:t>
      </w:r>
      <w:r w:rsidR="00B031CB">
        <w:rPr>
          <w:rFonts w:ascii="Eurostile LT" w:hAnsi="Eurostile LT"/>
          <w:sz w:val="22"/>
        </w:rPr>
        <w:t xml:space="preserve"> </w:t>
      </w:r>
      <w:r w:rsidRPr="00820203">
        <w:rPr>
          <w:rFonts w:ascii="Eurostile LT" w:hAnsi="Eurostile LT"/>
          <w:bCs/>
          <w:sz w:val="22"/>
        </w:rPr>
        <w:t xml:space="preserve">dell’Ufficio Procedimenti Disciplinari (UPD) </w:t>
      </w:r>
      <w:r w:rsidR="00B031CB">
        <w:rPr>
          <w:rFonts w:ascii="Eurostile LT" w:hAnsi="Eurostile LT"/>
          <w:bCs/>
          <w:sz w:val="22"/>
        </w:rPr>
        <w:t>e d</w:t>
      </w:r>
      <w:r w:rsidRPr="00820203">
        <w:rPr>
          <w:rFonts w:ascii="Eurostile LT" w:hAnsi="Eurostile LT"/>
          <w:bCs/>
          <w:sz w:val="22"/>
        </w:rPr>
        <w:t>el Servizio Affari Legali</w:t>
      </w:r>
      <w:r w:rsidRPr="009F6AC4">
        <w:rPr>
          <w:rFonts w:ascii="Eurostile LT" w:hAnsi="Eurostile LT"/>
          <w:sz w:val="22"/>
        </w:rPr>
        <w:t>, da eseguire entro il 15 novembre di ogni anno.</w:t>
      </w:r>
    </w:p>
    <w:p w14:paraId="5221679A" w14:textId="66905BB4" w:rsidR="00241C91" w:rsidRDefault="00241C91" w:rsidP="00B031CB">
      <w:pPr>
        <w:ind w:firstLine="708"/>
        <w:jc w:val="both"/>
        <w:rPr>
          <w:rFonts w:ascii="Eurostile LT" w:hAnsi="Eurostile LT"/>
          <w:sz w:val="22"/>
        </w:rPr>
      </w:pPr>
    </w:p>
    <w:p w14:paraId="4B1B03A6" w14:textId="77777777" w:rsidR="00241C91" w:rsidRDefault="00241C91" w:rsidP="00B031CB">
      <w:pPr>
        <w:ind w:firstLine="708"/>
        <w:jc w:val="both"/>
        <w:rPr>
          <w:rFonts w:ascii="Eurostile LT" w:hAnsi="Eurostile LT"/>
          <w:sz w:val="22"/>
        </w:rPr>
      </w:pPr>
    </w:p>
    <w:p w14:paraId="64F9E30B" w14:textId="618813E8" w:rsidR="00A16438" w:rsidRDefault="00A16438" w:rsidP="00B031CB">
      <w:pPr>
        <w:ind w:firstLine="708"/>
        <w:jc w:val="both"/>
        <w:rPr>
          <w:rFonts w:ascii="Eurostile LT" w:hAnsi="Eurostile LT"/>
          <w:sz w:val="22"/>
        </w:rPr>
      </w:pPr>
    </w:p>
    <w:p w14:paraId="3C708F3C" w14:textId="77777777" w:rsidR="00A16438" w:rsidRPr="009F6AC4" w:rsidRDefault="00A16438" w:rsidP="00B031CB">
      <w:pPr>
        <w:ind w:firstLine="708"/>
        <w:jc w:val="both"/>
        <w:rPr>
          <w:rFonts w:ascii="Eurostile LT" w:hAnsi="Eurostile LT"/>
          <w:sz w:val="22"/>
        </w:rPr>
      </w:pPr>
    </w:p>
    <w:p w14:paraId="1EF3F575" w14:textId="223D3BA9" w:rsidR="00615085" w:rsidRDefault="002969EA" w:rsidP="002969EA">
      <w:pPr>
        <w:tabs>
          <w:tab w:val="left" w:pos="851"/>
        </w:tabs>
        <w:jc w:val="both"/>
        <w:rPr>
          <w:rFonts w:ascii="Eurostile LT" w:hAnsi="Eurostile LT"/>
          <w:sz w:val="22"/>
          <w:szCs w:val="22"/>
        </w:rPr>
      </w:pPr>
      <w:r w:rsidRPr="002969EA">
        <w:rPr>
          <w:rFonts w:ascii="Eurostile LT" w:hAnsi="Eurostile LT"/>
          <w:sz w:val="22"/>
          <w:szCs w:val="22"/>
        </w:rPr>
        <w:t xml:space="preserve"> </w:t>
      </w:r>
    </w:p>
    <w:p w14:paraId="3944BBC7" w14:textId="77777777" w:rsidR="00615085" w:rsidRDefault="00615085" w:rsidP="002969EA">
      <w:pPr>
        <w:tabs>
          <w:tab w:val="left" w:pos="851"/>
        </w:tabs>
        <w:jc w:val="both"/>
        <w:rPr>
          <w:rFonts w:ascii="Eurostile LT" w:hAnsi="Eurostile LT"/>
          <w:sz w:val="22"/>
          <w:szCs w:val="22"/>
        </w:rPr>
      </w:pPr>
      <w:r>
        <w:rPr>
          <w:rFonts w:ascii="Eurostile LT" w:hAnsi="Eurostile LT"/>
          <w:sz w:val="22"/>
          <w:szCs w:val="22"/>
        </w:rPr>
        <w:tab/>
      </w:r>
    </w:p>
    <w:p w14:paraId="2CD9CBEE" w14:textId="46AB9D07" w:rsidR="00C73A2C" w:rsidRPr="002969EA" w:rsidRDefault="00615085" w:rsidP="002969EA">
      <w:pPr>
        <w:tabs>
          <w:tab w:val="left" w:pos="851"/>
        </w:tabs>
        <w:jc w:val="both"/>
        <w:rPr>
          <w:rFonts w:ascii="Eurostile LT" w:hAnsi="Eurostile LT"/>
          <w:sz w:val="22"/>
          <w:szCs w:val="22"/>
        </w:rPr>
      </w:pPr>
      <w:r>
        <w:rPr>
          <w:rFonts w:ascii="Eurostile LT" w:hAnsi="Eurostile LT"/>
          <w:sz w:val="22"/>
          <w:szCs w:val="22"/>
        </w:rPr>
        <w:tab/>
      </w:r>
    </w:p>
    <w:sectPr w:rsidR="00C73A2C" w:rsidRPr="002969EA" w:rsidSect="007B5E79">
      <w:headerReference w:type="default" r:id="rId50"/>
      <w:footerReference w:type="default" r:id="rId51"/>
      <w:headerReference w:type="first" r:id="rId52"/>
      <w:footerReference w:type="first" r:id="rId53"/>
      <w:pgSz w:w="11900" w:h="16840"/>
      <w:pgMar w:top="1682" w:right="1127" w:bottom="1134"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C32A1" w14:textId="77777777" w:rsidR="00B126FF" w:rsidRDefault="00B126FF" w:rsidP="00846B73">
      <w:r>
        <w:separator/>
      </w:r>
    </w:p>
  </w:endnote>
  <w:endnote w:type="continuationSeparator" w:id="0">
    <w:p w14:paraId="5F7F54C2" w14:textId="77777777" w:rsidR="00B126FF" w:rsidRDefault="00B126FF" w:rsidP="0084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rostile LT">
    <w:altName w:val="Times New Roman"/>
    <w:charset w:val="00"/>
    <w:family w:val="auto"/>
    <w:pitch w:val="variable"/>
    <w:sig w:usb0="800000A7" w:usb1="0000004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w:altName w:val="Calibri"/>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Eurostile">
    <w:altName w:val="Agency FB"/>
    <w:charset w:val="00"/>
    <w:family w:val="swiss"/>
    <w:pitch w:val="variable"/>
    <w:sig w:usb0="00000003" w:usb1="00000000" w:usb2="00000000" w:usb3="00000000" w:csb0="00000001" w:csb1="00000000"/>
  </w:font>
  <w:font w:name="EurostileRegular">
    <w:altName w:val="Agency FB"/>
    <w:panose1 w:val="00000000000000000000"/>
    <w:charset w:val="00"/>
    <w:family w:val="swiss"/>
    <w:notTrueType/>
    <w:pitch w:val="default"/>
    <w:sig w:usb0="00000003" w:usb1="00000000" w:usb2="00000000" w:usb3="00000000" w:csb0="00000001" w:csb1="00000000"/>
  </w:font>
  <w:font w:name="EurostileBold">
    <w:altName w:val="Agency FB"/>
    <w:panose1 w:val="00000000000000000000"/>
    <w:charset w:val="00"/>
    <w:family w:val="swiss"/>
    <w:notTrueType/>
    <w:pitch w:val="default"/>
    <w:sig w:usb0="00000003" w:usb1="00000000" w:usb2="00000000" w:usb3="00000000" w:csb0="00000001" w:csb1="00000000"/>
  </w:font>
  <w:font w:name="Eurostile-Bold">
    <w:charset w:val="00"/>
    <w:family w:val="auto"/>
    <w:pitch w:val="variable"/>
    <w:sig w:usb0="00000087" w:usb1="00000000" w:usb2="00000000" w:usb3="00000000" w:csb0="0000001B" w:csb1="00000000"/>
  </w:font>
  <w:font w:name="CIDFont+F2">
    <w:altName w:val="Calibri"/>
    <w:panose1 w:val="00000000000000000000"/>
    <w:charset w:val="00"/>
    <w:family w:val="auto"/>
    <w:notTrueType/>
    <w:pitch w:val="default"/>
    <w:sig w:usb0="00000003" w:usb1="00000000" w:usb2="00000000" w:usb3="00000000" w:csb0="00000001" w:csb1="00000000"/>
  </w:font>
  <w:font w:name="Sitka Banner">
    <w:panose1 w:val="00000000000000000000"/>
    <w:charset w:val="00"/>
    <w:family w:val="auto"/>
    <w:pitch w:val="variable"/>
    <w:sig w:usb0="A00002EF" w:usb1="4000204B" w:usb2="00000000"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Times-BoldItalic">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478750"/>
      <w:docPartObj>
        <w:docPartGallery w:val="Page Numbers (Bottom of Page)"/>
        <w:docPartUnique/>
      </w:docPartObj>
    </w:sdtPr>
    <w:sdtEndPr>
      <w:rPr>
        <w:rFonts w:ascii="Eurostile" w:hAnsi="Eurostile" w:cs="Times New Roman"/>
      </w:rPr>
    </w:sdtEndPr>
    <w:sdtContent>
      <w:p w14:paraId="51FF4CFD" w14:textId="77777777" w:rsidR="00324E72" w:rsidRPr="005B018D" w:rsidRDefault="00324E72">
        <w:pPr>
          <w:pStyle w:val="Pidipagina"/>
          <w:jc w:val="center"/>
          <w:rPr>
            <w:rFonts w:ascii="Eurostile" w:hAnsi="Eurostile" w:cs="Times New Roman"/>
          </w:rPr>
        </w:pPr>
        <w:r w:rsidRPr="001F615F">
          <w:rPr>
            <w:rFonts w:ascii="Eurostile LT" w:hAnsi="Eurostile LT" w:cs="Times New Roman"/>
            <w:sz w:val="20"/>
          </w:rPr>
          <w:fldChar w:fldCharType="begin"/>
        </w:r>
        <w:r w:rsidRPr="001F615F">
          <w:rPr>
            <w:rFonts w:ascii="Eurostile LT" w:hAnsi="Eurostile LT" w:cs="Times New Roman"/>
            <w:sz w:val="20"/>
          </w:rPr>
          <w:instrText>PAGE   \* MERGEFORMAT</w:instrText>
        </w:r>
        <w:r w:rsidRPr="001F615F">
          <w:rPr>
            <w:rFonts w:ascii="Eurostile LT" w:hAnsi="Eurostile LT" w:cs="Times New Roman"/>
            <w:sz w:val="20"/>
          </w:rPr>
          <w:fldChar w:fldCharType="separate"/>
        </w:r>
        <w:r>
          <w:rPr>
            <w:rFonts w:ascii="Eurostile LT" w:hAnsi="Eurostile LT" w:cs="Times New Roman"/>
            <w:noProof/>
            <w:sz w:val="20"/>
          </w:rPr>
          <w:t>100</w:t>
        </w:r>
        <w:r w:rsidRPr="001F615F">
          <w:rPr>
            <w:rFonts w:ascii="Eurostile LT" w:hAnsi="Eurostile LT" w:cs="Times New Roman"/>
            <w:sz w:val="20"/>
          </w:rPr>
          <w:fldChar w:fldCharType="end"/>
        </w:r>
      </w:p>
    </w:sdtContent>
  </w:sdt>
  <w:p w14:paraId="4A396E96" w14:textId="77777777" w:rsidR="00324E72" w:rsidRDefault="00324E7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4DA9" w14:textId="12DF9EEB" w:rsidR="00324E72" w:rsidRPr="00EC0D0C" w:rsidRDefault="00324E72">
    <w:pPr>
      <w:pStyle w:val="Pidipagina"/>
      <w:jc w:val="center"/>
      <w:rPr>
        <w:rFonts w:ascii="Eurostile LT" w:hAnsi="Eurostile LT"/>
        <w:sz w:val="20"/>
      </w:rPr>
    </w:pPr>
  </w:p>
  <w:p w14:paraId="0A6818FA" w14:textId="77777777" w:rsidR="00324E72" w:rsidRDefault="00324E7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86643" w14:textId="77777777" w:rsidR="00B126FF" w:rsidRDefault="00B126FF" w:rsidP="00846B73">
      <w:r>
        <w:separator/>
      </w:r>
    </w:p>
  </w:footnote>
  <w:footnote w:type="continuationSeparator" w:id="0">
    <w:p w14:paraId="3498ED0F" w14:textId="77777777" w:rsidR="00B126FF" w:rsidRDefault="00B126FF" w:rsidP="00846B73">
      <w:r>
        <w:continuationSeparator/>
      </w:r>
    </w:p>
  </w:footnote>
  <w:footnote w:id="1">
    <w:p w14:paraId="7FA38000" w14:textId="25CA8E0C" w:rsidR="00324E72" w:rsidRDefault="00324E72" w:rsidP="00AE1D85">
      <w:pPr>
        <w:pStyle w:val="Testonotaapidipagina"/>
        <w:ind w:left="142" w:hanging="142"/>
      </w:pPr>
      <w:r w:rsidRPr="00E2172E">
        <w:rPr>
          <w:rStyle w:val="Rimandonotaapidipagina"/>
          <w:rFonts w:ascii="Eurostile LT" w:hAnsi="Eurostile LT"/>
        </w:rPr>
        <w:footnoteRef/>
      </w:r>
      <w:r>
        <w:rPr>
          <w:rFonts w:ascii="Eurostile LT" w:hAnsi="Eurostile LT"/>
        </w:rPr>
        <w:t xml:space="preserve"> </w:t>
      </w:r>
      <w:hyperlink r:id="rId1" w:history="1">
        <w:r w:rsidRPr="00D721BF">
          <w:rPr>
            <w:rStyle w:val="Collegamentoipertestuale"/>
            <w:rFonts w:ascii="Eurostile LT" w:hAnsi="Eurostile LT"/>
          </w:rPr>
          <w:t>https://www.giustizia-amministrativa.it/documents/20142/17476668/Parere+n.+506-2022.pdf/e6d30567-9ca0-43ba-c0c1-61124586749e?t=1646247078811</w:t>
        </w:r>
      </w:hyperlink>
      <w:r>
        <w:rPr>
          <w:rFonts w:ascii="Eurostile LT" w:hAnsi="Eurostile LT"/>
        </w:rPr>
        <w:t xml:space="preserve"> </w:t>
      </w:r>
    </w:p>
  </w:footnote>
  <w:footnote w:id="2">
    <w:p w14:paraId="0649AA00" w14:textId="01166056" w:rsidR="00324E72" w:rsidRPr="001F615F" w:rsidRDefault="00324E72">
      <w:pPr>
        <w:pStyle w:val="Testonotaapidipagina"/>
        <w:rPr>
          <w:rFonts w:ascii="Eurostile LT" w:hAnsi="Eurostile LT"/>
          <w:sz w:val="22"/>
          <w:szCs w:val="22"/>
        </w:rPr>
      </w:pPr>
      <w:r w:rsidRPr="00241C72">
        <w:rPr>
          <w:rStyle w:val="Rimandonotaapidipagina"/>
          <w:rFonts w:ascii="Eurostile LT" w:hAnsi="Eurostile LT"/>
          <w:szCs w:val="22"/>
        </w:rPr>
        <w:footnoteRef/>
      </w:r>
      <w:r>
        <w:t xml:space="preserve"> </w:t>
      </w:r>
      <w:hyperlink r:id="rId2" w:history="1">
        <w:r w:rsidRPr="00D721BF">
          <w:rPr>
            <w:rStyle w:val="Collegamentoipertestuale"/>
            <w:rFonts w:ascii="Eurostile LT" w:hAnsi="Eurostile LT"/>
            <w:szCs w:val="22"/>
          </w:rPr>
          <w:t>https://www.anvur.it/wp-content/uploads/2015/07/Linee%20Guida%20EPR.pdf</w:t>
        </w:r>
      </w:hyperlink>
      <w:r w:rsidRPr="00241C72">
        <w:rPr>
          <w:rFonts w:ascii="Eurostile LT" w:hAnsi="Eurostile LT"/>
          <w:szCs w:val="22"/>
        </w:rPr>
        <w:t xml:space="preserve"> </w:t>
      </w:r>
    </w:p>
  </w:footnote>
  <w:footnote w:id="3">
    <w:p w14:paraId="27C3B09D" w14:textId="6F39D61F" w:rsidR="00324E72" w:rsidRPr="001E2073" w:rsidRDefault="00324E72" w:rsidP="00B21F63">
      <w:pPr>
        <w:pStyle w:val="Testonotaapidipagina"/>
        <w:ind w:left="142" w:hanging="142"/>
        <w:jc w:val="both"/>
        <w:rPr>
          <w:rFonts w:ascii="Eurostile LT" w:hAnsi="Eurostile LT"/>
        </w:rPr>
      </w:pPr>
      <w:r w:rsidRPr="001E2073">
        <w:rPr>
          <w:rStyle w:val="Rimandonotaapidipagina"/>
          <w:rFonts w:ascii="Eurostile LT" w:hAnsi="Eurostile LT"/>
        </w:rPr>
        <w:footnoteRef/>
      </w:r>
      <w:r w:rsidRPr="001E2073">
        <w:rPr>
          <w:rFonts w:ascii="Eurostile LT" w:hAnsi="Eurostile LT"/>
        </w:rPr>
        <w:t xml:space="preserve"> Le parti generali delle schede sono state raccolte in</w:t>
      </w:r>
      <w:r>
        <w:rPr>
          <w:rFonts w:ascii="Eurostile LT" w:hAnsi="Eurostile LT"/>
        </w:rPr>
        <w:t xml:space="preserve"> </w:t>
      </w:r>
      <w:r w:rsidRPr="001E2073">
        <w:rPr>
          <w:rFonts w:ascii="Eurostile LT" w:hAnsi="Eurostile LT"/>
        </w:rPr>
        <w:t>un fascicolo descrittivo elettronico</w:t>
      </w:r>
      <w:r>
        <w:rPr>
          <w:rFonts w:ascii="Eurostile LT" w:hAnsi="Eurostile LT"/>
        </w:rPr>
        <w:t xml:space="preserve">, </w:t>
      </w:r>
      <w:r w:rsidRPr="001E2073">
        <w:rPr>
          <w:rFonts w:ascii="Eurostile LT" w:hAnsi="Eurostile LT"/>
        </w:rPr>
        <w:t xml:space="preserve">disponibile </w:t>
      </w:r>
      <w:r>
        <w:rPr>
          <w:rFonts w:ascii="Eurostile LT" w:hAnsi="Eurostile LT"/>
        </w:rPr>
        <w:t xml:space="preserve">per la consultazione </w:t>
      </w:r>
      <w:r w:rsidRPr="001E2073">
        <w:rPr>
          <w:rFonts w:ascii="Eurostile LT" w:hAnsi="Eurostile LT"/>
        </w:rPr>
        <w:t>al</w:t>
      </w:r>
      <w:r>
        <w:rPr>
          <w:rFonts w:ascii="Eurostile LT" w:hAnsi="Eurostile LT"/>
        </w:rPr>
        <w:t xml:space="preserve"> seguente link: </w:t>
      </w:r>
      <w:hyperlink r:id="rId3" w:history="1">
        <w:r w:rsidRPr="00805828">
          <w:rPr>
            <w:rStyle w:val="Collegamentoipertestuale"/>
            <w:rFonts w:ascii="Eurostile LT" w:hAnsi="Eurostile LT"/>
          </w:rPr>
          <w:t>https://pta2123.inaf.it</w:t>
        </w:r>
      </w:hyperlink>
      <w:r>
        <w:rPr>
          <w:rFonts w:ascii="Eurostile LT" w:hAnsi="Eurostile LT"/>
        </w:rPr>
        <w:t xml:space="preserve"> </w:t>
      </w:r>
    </w:p>
  </w:footnote>
  <w:footnote w:id="4">
    <w:p w14:paraId="0FDD3372" w14:textId="3C88AB2D" w:rsidR="00324E72" w:rsidRPr="00AE1D85" w:rsidRDefault="00324E72">
      <w:pPr>
        <w:pStyle w:val="Testonotaapidipagina"/>
        <w:rPr>
          <w:rFonts w:ascii="Eurostile LT" w:hAnsi="Eurostile LT"/>
        </w:rPr>
      </w:pPr>
      <w:r w:rsidRPr="00AE1D85">
        <w:rPr>
          <w:rStyle w:val="Rimandonotaapidipagina"/>
          <w:rFonts w:ascii="Eurostile LT" w:hAnsi="Eurostile LT"/>
        </w:rPr>
        <w:footnoteRef/>
      </w:r>
      <w:r w:rsidRPr="00AE1D85">
        <w:rPr>
          <w:rFonts w:ascii="Eurostile LT" w:hAnsi="Eurostile LT"/>
        </w:rPr>
        <w:t xml:space="preserve"> </w:t>
      </w:r>
      <w:hyperlink r:id="rId4" w:history="1">
        <w:r w:rsidRPr="00D721BF">
          <w:rPr>
            <w:rStyle w:val="Collegamentoipertestuale"/>
            <w:rFonts w:ascii="Eurostile LT" w:hAnsi="Eurostile LT"/>
          </w:rPr>
          <w:t>http://www.inaf.it/it/amministrazione-trasparente/disposizioni-generali/atti-generali/statuto</w:t>
        </w:r>
      </w:hyperlink>
      <w:r>
        <w:rPr>
          <w:rFonts w:ascii="Eurostile LT" w:hAnsi="Eurostile LT"/>
        </w:rPr>
        <w:t xml:space="preserve"> </w:t>
      </w:r>
    </w:p>
  </w:footnote>
  <w:footnote w:id="5">
    <w:p w14:paraId="245A9A78" w14:textId="6B6736C0" w:rsidR="00324E72" w:rsidRPr="00BB787B" w:rsidRDefault="00324E72" w:rsidP="00BB787B">
      <w:pPr>
        <w:pStyle w:val="Testonotaapidipagina"/>
        <w:ind w:left="142" w:hanging="142"/>
        <w:rPr>
          <w:rFonts w:ascii="Eurostile LT" w:hAnsi="Eurostile LT"/>
        </w:rPr>
      </w:pPr>
      <w:r w:rsidRPr="00BB787B">
        <w:rPr>
          <w:rStyle w:val="Rimandonotaapidipagina"/>
          <w:rFonts w:ascii="Eurostile LT" w:hAnsi="Eurostile LT"/>
        </w:rPr>
        <w:footnoteRef/>
      </w:r>
      <w:r w:rsidRPr="00BB787B">
        <w:rPr>
          <w:rFonts w:ascii="Eurostile LT" w:hAnsi="Eurostile LT"/>
        </w:rPr>
        <w:t xml:space="preserve"> </w:t>
      </w:r>
      <w:hyperlink r:id="rId5" w:history="1">
        <w:r w:rsidRPr="00D721BF">
          <w:rPr>
            <w:rStyle w:val="Collegamentoipertestuale"/>
            <w:rFonts w:ascii="Eurostile LT" w:hAnsi="Eurostile LT"/>
          </w:rPr>
          <w:t>http://www.inaf.it/it/amministrazione-trasparente/disposizioni-generali/atti-generali/documenti-di-programmazione-strategico-gestionale-1/piano-triennale/piano-triennale</w:t>
        </w:r>
      </w:hyperlink>
      <w:r>
        <w:rPr>
          <w:rFonts w:ascii="Eurostile LT" w:hAnsi="Eurostile LT"/>
        </w:rPr>
        <w:t xml:space="preserve"> </w:t>
      </w:r>
    </w:p>
  </w:footnote>
  <w:footnote w:id="6">
    <w:p w14:paraId="64792FAA" w14:textId="7F41597B" w:rsidR="00324E72" w:rsidRPr="00BB787B" w:rsidRDefault="00324E72">
      <w:pPr>
        <w:pStyle w:val="Testonotaapidipagina"/>
        <w:rPr>
          <w:rFonts w:ascii="Eurostile LT" w:hAnsi="Eurostile LT"/>
        </w:rPr>
      </w:pPr>
      <w:r w:rsidRPr="00BB787B">
        <w:rPr>
          <w:rStyle w:val="Rimandonotaapidipagina"/>
          <w:rFonts w:ascii="Eurostile LT" w:hAnsi="Eurostile LT"/>
        </w:rPr>
        <w:footnoteRef/>
      </w:r>
      <w:r w:rsidRPr="00BB787B">
        <w:rPr>
          <w:rFonts w:ascii="Eurostile LT" w:hAnsi="Eurostile LT"/>
        </w:rPr>
        <w:t xml:space="preserve"> </w:t>
      </w:r>
      <w:hyperlink r:id="rId6" w:history="1">
        <w:r w:rsidRPr="00D721BF">
          <w:rPr>
            <w:rStyle w:val="Collegamentoipertestuale"/>
            <w:rFonts w:ascii="Eurostile LT" w:hAnsi="Eurostile LT"/>
          </w:rPr>
          <w:t>http://www.inaf.it/it/sedi/sede-centrale-nuova/consiglio-scientifico/Vision_I.pdf</w:t>
        </w:r>
      </w:hyperlink>
      <w:r>
        <w:rPr>
          <w:rFonts w:ascii="Eurostile LT" w:hAnsi="Eurostile 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799BE" w14:textId="28C48B92" w:rsidR="00324E72" w:rsidRDefault="00324E72" w:rsidP="00846B73">
    <w:pPr>
      <w:pStyle w:val="Intestazione"/>
      <w:tabs>
        <w:tab w:val="clear" w:pos="4819"/>
        <w:tab w:val="clear" w:pos="9638"/>
        <w:tab w:val="right" w:pos="9632"/>
      </w:tabs>
    </w:pPr>
    <w:r>
      <w:tab/>
    </w:r>
    <w:r w:rsidRPr="00C53D78">
      <w:rPr>
        <w:noProof/>
        <w:lang w:eastAsia="it-IT"/>
      </w:rPr>
      <w:drawing>
        <wp:inline distT="0" distB="0" distL="0" distR="0" wp14:anchorId="73C566E1" wp14:editId="5218A35B">
          <wp:extent cx="1394054" cy="667062"/>
          <wp:effectExtent l="0" t="0" r="3175" b="635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666" cy="725732"/>
                  </a:xfrm>
                  <a:prstGeom prst="rect">
                    <a:avLst/>
                  </a:prstGeom>
                  <a:noFill/>
                  <a:ln>
                    <a:noFill/>
                  </a:ln>
                </pic:spPr>
              </pic:pic>
            </a:graphicData>
          </a:graphic>
        </wp:inline>
      </w:drawing>
    </w:r>
  </w:p>
  <w:p w14:paraId="187B4B84" w14:textId="1E41F5BA" w:rsidR="00324E72" w:rsidRDefault="00324E72" w:rsidP="00846B73">
    <w:pPr>
      <w:pStyle w:val="Intestazione"/>
      <w:tabs>
        <w:tab w:val="clear" w:pos="4819"/>
        <w:tab w:val="clear" w:pos="9638"/>
        <w:tab w:val="right" w:pos="9632"/>
      </w:tabs>
      <w:rPr>
        <w:sz w:val="12"/>
      </w:rPr>
    </w:pPr>
  </w:p>
  <w:p w14:paraId="637CA7AD" w14:textId="40398026" w:rsidR="00324E72" w:rsidRDefault="00324E72" w:rsidP="00846B73">
    <w:pPr>
      <w:pStyle w:val="Intestazione"/>
      <w:tabs>
        <w:tab w:val="clear" w:pos="4819"/>
        <w:tab w:val="clear" w:pos="9638"/>
        <w:tab w:val="right" w:pos="9632"/>
      </w:tabs>
      <w:rPr>
        <w:sz w:val="12"/>
      </w:rPr>
    </w:pPr>
  </w:p>
  <w:p w14:paraId="78F605A5" w14:textId="77777777" w:rsidR="00324E72" w:rsidRPr="00086B1C" w:rsidRDefault="00324E72" w:rsidP="00846B73">
    <w:pPr>
      <w:pStyle w:val="Intestazione"/>
      <w:tabs>
        <w:tab w:val="clear" w:pos="4819"/>
        <w:tab w:val="clear" w:pos="9638"/>
        <w:tab w:val="right" w:pos="9632"/>
      </w:tabs>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60F9" w14:textId="52545FBC" w:rsidR="00324E72" w:rsidRDefault="00324E72" w:rsidP="005A1140">
    <w:pPr>
      <w:pStyle w:val="Intestazione"/>
      <w:tabs>
        <w:tab w:val="clear" w:pos="4819"/>
        <w:tab w:val="clear" w:pos="9638"/>
        <w:tab w:val="center" w:pos="9632"/>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3570"/>
    <w:multiLevelType w:val="multilevel"/>
    <w:tmpl w:val="C5D05B32"/>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 w15:restartNumberingAfterBreak="0">
    <w:nsid w:val="010B2BE2"/>
    <w:multiLevelType w:val="hybridMultilevel"/>
    <w:tmpl w:val="7AEC35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19E31FD"/>
    <w:multiLevelType w:val="multilevel"/>
    <w:tmpl w:val="D68E8EB6"/>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C050B6"/>
    <w:multiLevelType w:val="hybridMultilevel"/>
    <w:tmpl w:val="6C1009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1DE4A8E"/>
    <w:multiLevelType w:val="hybridMultilevel"/>
    <w:tmpl w:val="94EA40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36E2F9C"/>
    <w:multiLevelType w:val="hybridMultilevel"/>
    <w:tmpl w:val="610A1B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CA5A03"/>
    <w:multiLevelType w:val="multilevel"/>
    <w:tmpl w:val="7F929AE4"/>
    <w:lvl w:ilvl="0">
      <w:start w:val="1"/>
      <w:numFmt w:val="low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FD114A"/>
    <w:multiLevelType w:val="multilevel"/>
    <w:tmpl w:val="C4EE669E"/>
    <w:lvl w:ilvl="0">
      <w:start w:val="1"/>
      <w:numFmt w:val="bullet"/>
      <w:lvlText w:val=""/>
      <w:lvlJc w:val="left"/>
      <w:pPr>
        <w:ind w:left="720" w:hanging="360"/>
      </w:pPr>
      <w:rPr>
        <w:rFonts w:ascii="Symbol" w:hAnsi="Symbol" w:hint="default"/>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50D69EE"/>
    <w:multiLevelType w:val="hybridMultilevel"/>
    <w:tmpl w:val="5216AE7E"/>
    <w:lvl w:ilvl="0" w:tplc="C95C84F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5165883"/>
    <w:multiLevelType w:val="hybridMultilevel"/>
    <w:tmpl w:val="C49E7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6778D8"/>
    <w:multiLevelType w:val="hybridMultilevel"/>
    <w:tmpl w:val="C77C90F4"/>
    <w:lvl w:ilvl="0" w:tplc="04100001">
      <w:start w:val="1"/>
      <w:numFmt w:val="bullet"/>
      <w:lvlText w:val=""/>
      <w:lvlJc w:val="left"/>
      <w:pPr>
        <w:ind w:left="4122" w:hanging="360"/>
      </w:pPr>
      <w:rPr>
        <w:rFonts w:ascii="Symbol" w:hAnsi="Symbol"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1" w15:restartNumberingAfterBreak="0">
    <w:nsid w:val="05EC56A0"/>
    <w:multiLevelType w:val="hybridMultilevel"/>
    <w:tmpl w:val="DF648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6441A67"/>
    <w:multiLevelType w:val="hybridMultilevel"/>
    <w:tmpl w:val="1DC8FDF4"/>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3" w15:restartNumberingAfterBreak="0">
    <w:nsid w:val="06621EC4"/>
    <w:multiLevelType w:val="hybridMultilevel"/>
    <w:tmpl w:val="EEBC64E6"/>
    <w:lvl w:ilvl="0" w:tplc="0410000B">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4" w15:restartNumberingAfterBreak="0">
    <w:nsid w:val="066345C4"/>
    <w:multiLevelType w:val="hybridMultilevel"/>
    <w:tmpl w:val="78EA1106"/>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5" w15:restartNumberingAfterBreak="0">
    <w:nsid w:val="06D71019"/>
    <w:multiLevelType w:val="hybridMultilevel"/>
    <w:tmpl w:val="02FA74D6"/>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6" w15:restartNumberingAfterBreak="0">
    <w:nsid w:val="06E0729D"/>
    <w:multiLevelType w:val="hybridMultilevel"/>
    <w:tmpl w:val="01BA77B4"/>
    <w:lvl w:ilvl="0" w:tplc="04100001">
      <w:start w:val="1"/>
      <w:numFmt w:val="bullet"/>
      <w:lvlText w:val=""/>
      <w:lvlJc w:val="left"/>
      <w:pPr>
        <w:ind w:left="4182" w:hanging="360"/>
      </w:pPr>
      <w:rPr>
        <w:rFonts w:ascii="Symbol" w:hAnsi="Symbol" w:hint="default"/>
      </w:rPr>
    </w:lvl>
    <w:lvl w:ilvl="1" w:tplc="04100003" w:tentative="1">
      <w:start w:val="1"/>
      <w:numFmt w:val="bullet"/>
      <w:lvlText w:val="o"/>
      <w:lvlJc w:val="left"/>
      <w:pPr>
        <w:ind w:left="4902" w:hanging="360"/>
      </w:pPr>
      <w:rPr>
        <w:rFonts w:ascii="Courier New" w:hAnsi="Courier New" w:cs="Courier New" w:hint="default"/>
      </w:rPr>
    </w:lvl>
    <w:lvl w:ilvl="2" w:tplc="04100005" w:tentative="1">
      <w:start w:val="1"/>
      <w:numFmt w:val="bullet"/>
      <w:lvlText w:val=""/>
      <w:lvlJc w:val="left"/>
      <w:pPr>
        <w:ind w:left="5622" w:hanging="360"/>
      </w:pPr>
      <w:rPr>
        <w:rFonts w:ascii="Wingdings" w:hAnsi="Wingdings" w:hint="default"/>
      </w:rPr>
    </w:lvl>
    <w:lvl w:ilvl="3" w:tplc="04100001" w:tentative="1">
      <w:start w:val="1"/>
      <w:numFmt w:val="bullet"/>
      <w:lvlText w:val=""/>
      <w:lvlJc w:val="left"/>
      <w:pPr>
        <w:ind w:left="6342" w:hanging="360"/>
      </w:pPr>
      <w:rPr>
        <w:rFonts w:ascii="Symbol" w:hAnsi="Symbol" w:hint="default"/>
      </w:rPr>
    </w:lvl>
    <w:lvl w:ilvl="4" w:tplc="04100003" w:tentative="1">
      <w:start w:val="1"/>
      <w:numFmt w:val="bullet"/>
      <w:lvlText w:val="o"/>
      <w:lvlJc w:val="left"/>
      <w:pPr>
        <w:ind w:left="7062" w:hanging="360"/>
      </w:pPr>
      <w:rPr>
        <w:rFonts w:ascii="Courier New" w:hAnsi="Courier New" w:cs="Courier New" w:hint="default"/>
      </w:rPr>
    </w:lvl>
    <w:lvl w:ilvl="5" w:tplc="04100005" w:tentative="1">
      <w:start w:val="1"/>
      <w:numFmt w:val="bullet"/>
      <w:lvlText w:val=""/>
      <w:lvlJc w:val="left"/>
      <w:pPr>
        <w:ind w:left="7782" w:hanging="360"/>
      </w:pPr>
      <w:rPr>
        <w:rFonts w:ascii="Wingdings" w:hAnsi="Wingdings" w:hint="default"/>
      </w:rPr>
    </w:lvl>
    <w:lvl w:ilvl="6" w:tplc="04100001" w:tentative="1">
      <w:start w:val="1"/>
      <w:numFmt w:val="bullet"/>
      <w:lvlText w:val=""/>
      <w:lvlJc w:val="left"/>
      <w:pPr>
        <w:ind w:left="8502" w:hanging="360"/>
      </w:pPr>
      <w:rPr>
        <w:rFonts w:ascii="Symbol" w:hAnsi="Symbol" w:hint="default"/>
      </w:rPr>
    </w:lvl>
    <w:lvl w:ilvl="7" w:tplc="04100003" w:tentative="1">
      <w:start w:val="1"/>
      <w:numFmt w:val="bullet"/>
      <w:lvlText w:val="o"/>
      <w:lvlJc w:val="left"/>
      <w:pPr>
        <w:ind w:left="9222" w:hanging="360"/>
      </w:pPr>
      <w:rPr>
        <w:rFonts w:ascii="Courier New" w:hAnsi="Courier New" w:cs="Courier New" w:hint="default"/>
      </w:rPr>
    </w:lvl>
    <w:lvl w:ilvl="8" w:tplc="04100005" w:tentative="1">
      <w:start w:val="1"/>
      <w:numFmt w:val="bullet"/>
      <w:lvlText w:val=""/>
      <w:lvlJc w:val="left"/>
      <w:pPr>
        <w:ind w:left="9942" w:hanging="360"/>
      </w:pPr>
      <w:rPr>
        <w:rFonts w:ascii="Wingdings" w:hAnsi="Wingdings" w:hint="default"/>
      </w:rPr>
    </w:lvl>
  </w:abstractNum>
  <w:abstractNum w:abstractNumId="17" w15:restartNumberingAfterBreak="0">
    <w:nsid w:val="06F34E5B"/>
    <w:multiLevelType w:val="multilevel"/>
    <w:tmpl w:val="797023A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6F754F7"/>
    <w:multiLevelType w:val="hybridMultilevel"/>
    <w:tmpl w:val="8E8ABE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07BE32D5"/>
    <w:multiLevelType w:val="hybridMultilevel"/>
    <w:tmpl w:val="D062D2A4"/>
    <w:lvl w:ilvl="0" w:tplc="04100001">
      <w:start w:val="1"/>
      <w:numFmt w:val="bullet"/>
      <w:lvlText w:val=""/>
      <w:lvlJc w:val="left"/>
      <w:pPr>
        <w:ind w:left="1026" w:hanging="360"/>
      </w:pPr>
      <w:rPr>
        <w:rFonts w:ascii="Symbol" w:hAnsi="Symbol" w:hint="default"/>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20" w15:restartNumberingAfterBreak="0">
    <w:nsid w:val="08392C87"/>
    <w:multiLevelType w:val="multilevel"/>
    <w:tmpl w:val="8DB4B8D2"/>
    <w:lvl w:ilvl="0">
      <w:start w:val="1"/>
      <w:numFmt w:val="decimal"/>
      <w:lvlText w:val="%1."/>
      <w:lvlJc w:val="left"/>
      <w:pPr>
        <w:ind w:left="720" w:hanging="360"/>
      </w:pPr>
      <w:rPr>
        <w:sz w:val="22"/>
        <w:szCs w:val="20"/>
        <w:vertAlign w:val="baseline"/>
      </w:rPr>
    </w:lvl>
    <w:lvl w:ilvl="1">
      <w:start w:val="1"/>
      <w:numFmt w:val="decimal"/>
      <w:lvlText w:val="%2)"/>
      <w:lvlJc w:val="left"/>
      <w:pPr>
        <w:ind w:left="1080" w:hanging="360"/>
      </w:pPr>
      <w:rPr>
        <w:sz w:val="20"/>
        <w:szCs w:val="20"/>
        <w:vertAlign w:val="baseline"/>
      </w:rPr>
    </w:lvl>
    <w:lvl w:ilvl="2">
      <w:start w:val="1"/>
      <w:numFmt w:val="decimal"/>
      <w:lvlText w:val="%3)"/>
      <w:lvlJc w:val="left"/>
      <w:pPr>
        <w:ind w:left="1440" w:hanging="360"/>
      </w:pPr>
      <w:rPr>
        <w:sz w:val="20"/>
        <w:szCs w:val="20"/>
        <w:vertAlign w:val="baseline"/>
      </w:rPr>
    </w:lvl>
    <w:lvl w:ilvl="3">
      <w:start w:val="1"/>
      <w:numFmt w:val="decimal"/>
      <w:lvlText w:val="%4)"/>
      <w:lvlJc w:val="left"/>
      <w:pPr>
        <w:ind w:left="1800" w:hanging="360"/>
      </w:pPr>
      <w:rPr>
        <w:sz w:val="20"/>
        <w:szCs w:val="20"/>
        <w:vertAlign w:val="baseline"/>
      </w:rPr>
    </w:lvl>
    <w:lvl w:ilvl="4">
      <w:start w:val="1"/>
      <w:numFmt w:val="decimal"/>
      <w:lvlText w:val="%5)"/>
      <w:lvlJc w:val="left"/>
      <w:pPr>
        <w:ind w:left="2160" w:hanging="360"/>
      </w:pPr>
      <w:rPr>
        <w:sz w:val="20"/>
        <w:szCs w:val="20"/>
        <w:vertAlign w:val="baseline"/>
      </w:rPr>
    </w:lvl>
    <w:lvl w:ilvl="5">
      <w:start w:val="1"/>
      <w:numFmt w:val="decimal"/>
      <w:lvlText w:val="%6)"/>
      <w:lvlJc w:val="left"/>
      <w:pPr>
        <w:ind w:left="2520" w:hanging="360"/>
      </w:pPr>
      <w:rPr>
        <w:sz w:val="20"/>
        <w:szCs w:val="20"/>
        <w:vertAlign w:val="baseline"/>
      </w:rPr>
    </w:lvl>
    <w:lvl w:ilvl="6">
      <w:start w:val="1"/>
      <w:numFmt w:val="decimal"/>
      <w:lvlText w:val="%7)"/>
      <w:lvlJc w:val="left"/>
      <w:pPr>
        <w:ind w:left="2880" w:hanging="360"/>
      </w:pPr>
      <w:rPr>
        <w:sz w:val="20"/>
        <w:szCs w:val="20"/>
        <w:vertAlign w:val="baseline"/>
      </w:rPr>
    </w:lvl>
    <w:lvl w:ilvl="7">
      <w:start w:val="1"/>
      <w:numFmt w:val="decimal"/>
      <w:lvlText w:val="%8)"/>
      <w:lvlJc w:val="left"/>
      <w:pPr>
        <w:ind w:left="3240" w:hanging="360"/>
      </w:pPr>
      <w:rPr>
        <w:sz w:val="20"/>
        <w:szCs w:val="20"/>
        <w:vertAlign w:val="baseline"/>
      </w:rPr>
    </w:lvl>
    <w:lvl w:ilvl="8">
      <w:start w:val="1"/>
      <w:numFmt w:val="decimal"/>
      <w:lvlText w:val="%9)"/>
      <w:lvlJc w:val="left"/>
      <w:pPr>
        <w:ind w:left="3600" w:hanging="360"/>
      </w:pPr>
      <w:rPr>
        <w:sz w:val="20"/>
        <w:szCs w:val="20"/>
        <w:vertAlign w:val="baseline"/>
      </w:rPr>
    </w:lvl>
  </w:abstractNum>
  <w:abstractNum w:abstractNumId="21" w15:restartNumberingAfterBreak="0">
    <w:nsid w:val="087D66DE"/>
    <w:multiLevelType w:val="multilevel"/>
    <w:tmpl w:val="3FE8F2F4"/>
    <w:lvl w:ilvl="0">
      <w:start w:val="1"/>
      <w:numFmt w:val="bullet"/>
      <w:lvlText w:val="-"/>
      <w:lvlJc w:val="left"/>
      <w:pPr>
        <w:ind w:left="1571" w:hanging="360"/>
      </w:pPr>
      <w:rPr>
        <w:rFonts w:ascii="Times New Roman" w:eastAsia="Times New Roman" w:hAnsi="Times New Roman" w:cs="Times New Roman"/>
        <w:sz w:val="20"/>
        <w:szCs w:val="2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22" w15:restartNumberingAfterBreak="0">
    <w:nsid w:val="088C1632"/>
    <w:multiLevelType w:val="hybridMultilevel"/>
    <w:tmpl w:val="7D36E30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3" w15:restartNumberingAfterBreak="0">
    <w:nsid w:val="09566662"/>
    <w:multiLevelType w:val="hybridMultilevel"/>
    <w:tmpl w:val="C81A1E14"/>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24" w15:restartNumberingAfterBreak="0">
    <w:nsid w:val="0A2E4592"/>
    <w:multiLevelType w:val="multilevel"/>
    <w:tmpl w:val="83DAAA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0A9E7B24"/>
    <w:multiLevelType w:val="hybridMultilevel"/>
    <w:tmpl w:val="5C9C53F4"/>
    <w:lvl w:ilvl="0" w:tplc="04100001">
      <w:start w:val="1"/>
      <w:numFmt w:val="bullet"/>
      <w:lvlText w:val=""/>
      <w:lvlJc w:val="left"/>
      <w:pPr>
        <w:ind w:left="780" w:hanging="360"/>
      </w:pPr>
      <w:rPr>
        <w:rFonts w:ascii="Symbol" w:hAnsi="Symbol" w:hint="default"/>
        <w:b w:val="0"/>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6" w15:restartNumberingAfterBreak="0">
    <w:nsid w:val="0AB5726F"/>
    <w:multiLevelType w:val="multilevel"/>
    <w:tmpl w:val="E5D242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0ABB65CA"/>
    <w:multiLevelType w:val="hybridMultilevel"/>
    <w:tmpl w:val="BEB24848"/>
    <w:lvl w:ilvl="0" w:tplc="69E63996">
      <w:start w:val="1"/>
      <w:numFmt w:val="lowerLetter"/>
      <w:lvlText w:val="%1)"/>
      <w:lvlJc w:val="left"/>
      <w:pPr>
        <w:ind w:left="3399" w:hanging="564"/>
      </w:pPr>
      <w:rPr>
        <w:rFonts w:hint="default"/>
      </w:rPr>
    </w:lvl>
    <w:lvl w:ilvl="1" w:tplc="04100019" w:tentative="1">
      <w:start w:val="1"/>
      <w:numFmt w:val="lowerLetter"/>
      <w:lvlText w:val="%2."/>
      <w:lvlJc w:val="left"/>
      <w:pPr>
        <w:ind w:left="3915" w:hanging="360"/>
      </w:pPr>
    </w:lvl>
    <w:lvl w:ilvl="2" w:tplc="0410001B" w:tentative="1">
      <w:start w:val="1"/>
      <w:numFmt w:val="lowerRoman"/>
      <w:lvlText w:val="%3."/>
      <w:lvlJc w:val="right"/>
      <w:pPr>
        <w:ind w:left="4635" w:hanging="180"/>
      </w:pPr>
    </w:lvl>
    <w:lvl w:ilvl="3" w:tplc="0410000F" w:tentative="1">
      <w:start w:val="1"/>
      <w:numFmt w:val="decimal"/>
      <w:lvlText w:val="%4."/>
      <w:lvlJc w:val="left"/>
      <w:pPr>
        <w:ind w:left="5355" w:hanging="360"/>
      </w:pPr>
    </w:lvl>
    <w:lvl w:ilvl="4" w:tplc="04100019" w:tentative="1">
      <w:start w:val="1"/>
      <w:numFmt w:val="lowerLetter"/>
      <w:lvlText w:val="%5."/>
      <w:lvlJc w:val="left"/>
      <w:pPr>
        <w:ind w:left="6075" w:hanging="360"/>
      </w:pPr>
    </w:lvl>
    <w:lvl w:ilvl="5" w:tplc="0410001B" w:tentative="1">
      <w:start w:val="1"/>
      <w:numFmt w:val="lowerRoman"/>
      <w:lvlText w:val="%6."/>
      <w:lvlJc w:val="right"/>
      <w:pPr>
        <w:ind w:left="6795" w:hanging="180"/>
      </w:pPr>
    </w:lvl>
    <w:lvl w:ilvl="6" w:tplc="0410000F" w:tentative="1">
      <w:start w:val="1"/>
      <w:numFmt w:val="decimal"/>
      <w:lvlText w:val="%7."/>
      <w:lvlJc w:val="left"/>
      <w:pPr>
        <w:ind w:left="7515" w:hanging="360"/>
      </w:pPr>
    </w:lvl>
    <w:lvl w:ilvl="7" w:tplc="04100019" w:tentative="1">
      <w:start w:val="1"/>
      <w:numFmt w:val="lowerLetter"/>
      <w:lvlText w:val="%8."/>
      <w:lvlJc w:val="left"/>
      <w:pPr>
        <w:ind w:left="8235" w:hanging="360"/>
      </w:pPr>
    </w:lvl>
    <w:lvl w:ilvl="8" w:tplc="0410001B" w:tentative="1">
      <w:start w:val="1"/>
      <w:numFmt w:val="lowerRoman"/>
      <w:lvlText w:val="%9."/>
      <w:lvlJc w:val="right"/>
      <w:pPr>
        <w:ind w:left="8955" w:hanging="180"/>
      </w:pPr>
    </w:lvl>
  </w:abstractNum>
  <w:abstractNum w:abstractNumId="28" w15:restartNumberingAfterBreak="0">
    <w:nsid w:val="0AC316A0"/>
    <w:multiLevelType w:val="hybridMultilevel"/>
    <w:tmpl w:val="4B4E5A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0B36378C"/>
    <w:multiLevelType w:val="hybridMultilevel"/>
    <w:tmpl w:val="278467F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0C4C6628"/>
    <w:multiLevelType w:val="hybridMultilevel"/>
    <w:tmpl w:val="0DB09384"/>
    <w:lvl w:ilvl="0" w:tplc="917A9F9C">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0CF24BA0"/>
    <w:multiLevelType w:val="hybridMultilevel"/>
    <w:tmpl w:val="1E5276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D5C3AC9"/>
    <w:multiLevelType w:val="hybridMultilevel"/>
    <w:tmpl w:val="EC90D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0E3533F0"/>
    <w:multiLevelType w:val="hybridMultilevel"/>
    <w:tmpl w:val="F5E25FA8"/>
    <w:lvl w:ilvl="0" w:tplc="3626C568">
      <w:start w:val="1"/>
      <w:numFmt w:val="lowerLetter"/>
      <w:lvlText w:val="%1)"/>
      <w:lvlJc w:val="left"/>
      <w:pPr>
        <w:ind w:left="720" w:hanging="360"/>
      </w:pPr>
      <w:rPr>
        <w:rFonts w:ascii="Eurostile LT" w:hAnsi="Eurostile LT"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EAD283B"/>
    <w:multiLevelType w:val="hybridMultilevel"/>
    <w:tmpl w:val="3A0A1580"/>
    <w:lvl w:ilvl="0" w:tplc="FE0A73EA">
      <w:start w:val="1"/>
      <w:numFmt w:val="lowerLetter"/>
      <w:lvlText w:val="%1)"/>
      <w:lvlJc w:val="left"/>
      <w:pPr>
        <w:ind w:left="3762" w:hanging="360"/>
      </w:pPr>
      <w:rPr>
        <w:rFonts w:hint="default"/>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35" w15:restartNumberingAfterBreak="0">
    <w:nsid w:val="0F5A349E"/>
    <w:multiLevelType w:val="hybridMultilevel"/>
    <w:tmpl w:val="87846A46"/>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6" w15:restartNumberingAfterBreak="0">
    <w:nsid w:val="0FFF6B50"/>
    <w:multiLevelType w:val="hybridMultilevel"/>
    <w:tmpl w:val="858CDE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11D43148"/>
    <w:multiLevelType w:val="hybridMultilevel"/>
    <w:tmpl w:val="9D4E62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12073DFF"/>
    <w:multiLevelType w:val="hybridMultilevel"/>
    <w:tmpl w:val="4942BDF4"/>
    <w:lvl w:ilvl="0" w:tplc="B4ACC006">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39" w15:restartNumberingAfterBreak="0">
    <w:nsid w:val="12446FB2"/>
    <w:multiLevelType w:val="multilevel"/>
    <w:tmpl w:val="867CDB4C"/>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40" w15:restartNumberingAfterBreak="0">
    <w:nsid w:val="128D58BB"/>
    <w:multiLevelType w:val="hybridMultilevel"/>
    <w:tmpl w:val="6BF6180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12CC51EA"/>
    <w:multiLevelType w:val="multilevel"/>
    <w:tmpl w:val="79808816"/>
    <w:lvl w:ilvl="0">
      <w:start w:val="1"/>
      <w:numFmt w:val="bullet"/>
      <w:lvlText w:val=""/>
      <w:lvlJc w:val="left"/>
      <w:pPr>
        <w:ind w:left="1080" w:hanging="360"/>
      </w:pPr>
      <w:rPr>
        <w:rFonts w:ascii="Symbol" w:hAnsi="Symbol" w:hint="default"/>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145C40BA"/>
    <w:multiLevelType w:val="multilevel"/>
    <w:tmpl w:val="C58409F6"/>
    <w:styleLink w:val="Elenco51"/>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43" w15:restartNumberingAfterBreak="0">
    <w:nsid w:val="16003C67"/>
    <w:multiLevelType w:val="hybridMultilevel"/>
    <w:tmpl w:val="9006D642"/>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44" w15:restartNumberingAfterBreak="0">
    <w:nsid w:val="16805E94"/>
    <w:multiLevelType w:val="multilevel"/>
    <w:tmpl w:val="48323A1C"/>
    <w:styleLink w:val="List7"/>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45" w15:restartNumberingAfterBreak="0">
    <w:nsid w:val="16E17B54"/>
    <w:multiLevelType w:val="multilevel"/>
    <w:tmpl w:val="35EC19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80070CC"/>
    <w:multiLevelType w:val="multilevel"/>
    <w:tmpl w:val="2BE2C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18BB7DEE"/>
    <w:multiLevelType w:val="hybridMultilevel"/>
    <w:tmpl w:val="D05274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E542B2"/>
    <w:multiLevelType w:val="multilevel"/>
    <w:tmpl w:val="BB2E7B76"/>
    <w:lvl w:ilvl="0">
      <w:start w:val="1"/>
      <w:numFmt w:val="decimal"/>
      <w:lvlText w:val="%1."/>
      <w:lvlJc w:val="left"/>
      <w:pPr>
        <w:ind w:left="432" w:hanging="432"/>
      </w:pPr>
      <w:rPr>
        <w:sz w:val="20"/>
        <w:szCs w:val="20"/>
        <w:vertAlign w:val="baseline"/>
      </w:rPr>
    </w:lvl>
    <w:lvl w:ilvl="1">
      <w:start w:val="1"/>
      <w:numFmt w:val="decimal"/>
      <w:lvlText w:val="%2."/>
      <w:lvlJc w:val="left"/>
      <w:pPr>
        <w:ind w:left="576" w:hanging="576"/>
      </w:pPr>
      <w:rPr>
        <w:sz w:val="22"/>
        <w:szCs w:val="24"/>
        <w:vertAlign w:val="baseline"/>
      </w:rPr>
    </w:lvl>
    <w:lvl w:ilvl="2">
      <w:start w:val="1"/>
      <w:numFmt w:val="decimal"/>
      <w:lvlText w:val="%3."/>
      <w:lvlJc w:val="left"/>
      <w:pPr>
        <w:ind w:left="720" w:hanging="720"/>
      </w:pPr>
      <w:rPr>
        <w:sz w:val="20"/>
        <w:szCs w:val="20"/>
        <w:vertAlign w:val="baseline"/>
      </w:rPr>
    </w:lvl>
    <w:lvl w:ilvl="3">
      <w:start w:val="1"/>
      <w:numFmt w:val="decimal"/>
      <w:lvlText w:val=""/>
      <w:lvlJc w:val="left"/>
      <w:pPr>
        <w:ind w:left="0" w:firstLine="0"/>
      </w:pPr>
      <w:rPr>
        <w:sz w:val="20"/>
        <w:szCs w:val="20"/>
        <w:vertAlign w:val="baseline"/>
      </w:rPr>
    </w:lvl>
    <w:lvl w:ilvl="4">
      <w:start w:val="1"/>
      <w:numFmt w:val="decimal"/>
      <w:lvlText w:val=""/>
      <w:lvlJc w:val="left"/>
      <w:pPr>
        <w:ind w:left="0" w:firstLine="0"/>
      </w:pPr>
      <w:rPr>
        <w:sz w:val="20"/>
        <w:szCs w:val="20"/>
        <w:vertAlign w:val="baseline"/>
      </w:rPr>
    </w:lvl>
    <w:lvl w:ilvl="5">
      <w:start w:val="1"/>
      <w:numFmt w:val="decimal"/>
      <w:lvlText w:val=""/>
      <w:lvlJc w:val="left"/>
      <w:pPr>
        <w:ind w:left="0" w:firstLine="0"/>
      </w:pPr>
      <w:rPr>
        <w:sz w:val="20"/>
        <w:szCs w:val="20"/>
        <w:vertAlign w:val="baseline"/>
      </w:rPr>
    </w:lvl>
    <w:lvl w:ilvl="6">
      <w:start w:val="1"/>
      <w:numFmt w:val="decimal"/>
      <w:lvlText w:val=""/>
      <w:lvlJc w:val="left"/>
      <w:pPr>
        <w:ind w:left="0" w:firstLine="0"/>
      </w:pPr>
      <w:rPr>
        <w:sz w:val="20"/>
        <w:szCs w:val="20"/>
        <w:vertAlign w:val="baseline"/>
      </w:rPr>
    </w:lvl>
    <w:lvl w:ilvl="7">
      <w:start w:val="1"/>
      <w:numFmt w:val="decimal"/>
      <w:lvlText w:val=""/>
      <w:lvlJc w:val="left"/>
      <w:pPr>
        <w:ind w:left="0" w:firstLine="0"/>
      </w:pPr>
      <w:rPr>
        <w:sz w:val="20"/>
        <w:szCs w:val="20"/>
        <w:vertAlign w:val="baseline"/>
      </w:rPr>
    </w:lvl>
    <w:lvl w:ilvl="8">
      <w:start w:val="1"/>
      <w:numFmt w:val="decimal"/>
      <w:lvlText w:val=""/>
      <w:lvlJc w:val="left"/>
      <w:pPr>
        <w:ind w:left="0" w:firstLine="0"/>
      </w:pPr>
      <w:rPr>
        <w:sz w:val="20"/>
        <w:szCs w:val="20"/>
        <w:vertAlign w:val="baseline"/>
      </w:rPr>
    </w:lvl>
  </w:abstractNum>
  <w:abstractNum w:abstractNumId="49" w15:restartNumberingAfterBreak="0">
    <w:nsid w:val="1A5E50F2"/>
    <w:multiLevelType w:val="hybridMultilevel"/>
    <w:tmpl w:val="F2286BCA"/>
    <w:lvl w:ilvl="0" w:tplc="91ECAC3A">
      <w:start w:val="1"/>
      <w:numFmt w:val="lowerLetter"/>
      <w:lvlText w:val="%1)"/>
      <w:lvlJc w:val="left"/>
      <w:pPr>
        <w:ind w:left="3195" w:hanging="360"/>
      </w:pPr>
      <w:rPr>
        <w:rFonts w:hint="default"/>
      </w:rPr>
    </w:lvl>
    <w:lvl w:ilvl="1" w:tplc="04100019" w:tentative="1">
      <w:start w:val="1"/>
      <w:numFmt w:val="lowerLetter"/>
      <w:lvlText w:val="%2."/>
      <w:lvlJc w:val="left"/>
      <w:pPr>
        <w:ind w:left="3915" w:hanging="360"/>
      </w:pPr>
    </w:lvl>
    <w:lvl w:ilvl="2" w:tplc="0410001B" w:tentative="1">
      <w:start w:val="1"/>
      <w:numFmt w:val="lowerRoman"/>
      <w:lvlText w:val="%3."/>
      <w:lvlJc w:val="right"/>
      <w:pPr>
        <w:ind w:left="4635" w:hanging="180"/>
      </w:pPr>
    </w:lvl>
    <w:lvl w:ilvl="3" w:tplc="0410000F" w:tentative="1">
      <w:start w:val="1"/>
      <w:numFmt w:val="decimal"/>
      <w:lvlText w:val="%4."/>
      <w:lvlJc w:val="left"/>
      <w:pPr>
        <w:ind w:left="5355" w:hanging="360"/>
      </w:pPr>
    </w:lvl>
    <w:lvl w:ilvl="4" w:tplc="04100019" w:tentative="1">
      <w:start w:val="1"/>
      <w:numFmt w:val="lowerLetter"/>
      <w:lvlText w:val="%5."/>
      <w:lvlJc w:val="left"/>
      <w:pPr>
        <w:ind w:left="6075" w:hanging="360"/>
      </w:pPr>
    </w:lvl>
    <w:lvl w:ilvl="5" w:tplc="0410001B" w:tentative="1">
      <w:start w:val="1"/>
      <w:numFmt w:val="lowerRoman"/>
      <w:lvlText w:val="%6."/>
      <w:lvlJc w:val="right"/>
      <w:pPr>
        <w:ind w:left="6795" w:hanging="180"/>
      </w:pPr>
    </w:lvl>
    <w:lvl w:ilvl="6" w:tplc="0410000F" w:tentative="1">
      <w:start w:val="1"/>
      <w:numFmt w:val="decimal"/>
      <w:lvlText w:val="%7."/>
      <w:lvlJc w:val="left"/>
      <w:pPr>
        <w:ind w:left="7515" w:hanging="360"/>
      </w:pPr>
    </w:lvl>
    <w:lvl w:ilvl="7" w:tplc="04100019" w:tentative="1">
      <w:start w:val="1"/>
      <w:numFmt w:val="lowerLetter"/>
      <w:lvlText w:val="%8."/>
      <w:lvlJc w:val="left"/>
      <w:pPr>
        <w:ind w:left="8235" w:hanging="360"/>
      </w:pPr>
    </w:lvl>
    <w:lvl w:ilvl="8" w:tplc="0410001B" w:tentative="1">
      <w:start w:val="1"/>
      <w:numFmt w:val="lowerRoman"/>
      <w:lvlText w:val="%9."/>
      <w:lvlJc w:val="right"/>
      <w:pPr>
        <w:ind w:left="8955" w:hanging="180"/>
      </w:pPr>
    </w:lvl>
  </w:abstractNum>
  <w:abstractNum w:abstractNumId="50" w15:restartNumberingAfterBreak="0">
    <w:nsid w:val="1A7125FA"/>
    <w:multiLevelType w:val="multilevel"/>
    <w:tmpl w:val="C3B6B4CC"/>
    <w:lvl w:ilvl="0">
      <w:start w:val="1"/>
      <w:numFmt w:val="lowerLetter"/>
      <w:lvlText w:val="%1)"/>
      <w:lvlJc w:val="left"/>
      <w:pPr>
        <w:ind w:left="720" w:hanging="360"/>
      </w:pPr>
      <w:rPr>
        <w:rFonts w:ascii="Eurostile LT" w:hAnsi="Eurostile LT" w:hint="default"/>
        <w:b w:val="0"/>
        <w:bCs/>
        <w:color w:val="auto"/>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AB25197"/>
    <w:multiLevelType w:val="hybridMultilevel"/>
    <w:tmpl w:val="B2C24A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1B623A22"/>
    <w:multiLevelType w:val="multilevel"/>
    <w:tmpl w:val="9686FF1C"/>
    <w:lvl w:ilvl="0">
      <w:start w:val="2"/>
      <w:numFmt w:val="decimal"/>
      <w:lvlText w:val="%1."/>
      <w:lvlJc w:val="left"/>
      <w:pPr>
        <w:ind w:left="720" w:hanging="360"/>
      </w:pPr>
      <w:rPr>
        <w:rFonts w:hint="default"/>
      </w:rPr>
    </w:lvl>
    <w:lvl w:ilvl="1">
      <w:start w:val="3"/>
      <w:numFmt w:val="decimal"/>
      <w:isLgl/>
      <w:lvlText w:val="%1.%2"/>
      <w:lvlJc w:val="left"/>
      <w:pPr>
        <w:ind w:left="1002" w:hanging="642"/>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1B8C7633"/>
    <w:multiLevelType w:val="hybridMultilevel"/>
    <w:tmpl w:val="2A8A52A2"/>
    <w:lvl w:ilvl="0" w:tplc="945AC69A">
      <w:start w:val="1"/>
      <w:numFmt w:val="lowerLetter"/>
      <w:lvlText w:val="%1)"/>
      <w:lvlJc w:val="left"/>
      <w:pPr>
        <w:ind w:left="3762" w:hanging="360"/>
      </w:pPr>
      <w:rPr>
        <w:rFonts w:hint="default"/>
        <w:b w:val="0"/>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54" w15:restartNumberingAfterBreak="0">
    <w:nsid w:val="1C603F0F"/>
    <w:multiLevelType w:val="hybridMultilevel"/>
    <w:tmpl w:val="8E20E876"/>
    <w:lvl w:ilvl="0" w:tplc="0410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15:restartNumberingAfterBreak="0">
    <w:nsid w:val="1D243485"/>
    <w:multiLevelType w:val="hybridMultilevel"/>
    <w:tmpl w:val="7EA052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1D5032D6"/>
    <w:multiLevelType w:val="hybridMultilevel"/>
    <w:tmpl w:val="FD0680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1DD47BE2"/>
    <w:multiLevelType w:val="hybridMultilevel"/>
    <w:tmpl w:val="B052A6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1E0F69A8"/>
    <w:multiLevelType w:val="multilevel"/>
    <w:tmpl w:val="64EE66C6"/>
    <w:styleLink w:val="List6"/>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59" w15:restartNumberingAfterBreak="0">
    <w:nsid w:val="1E7A52A6"/>
    <w:multiLevelType w:val="hybridMultilevel"/>
    <w:tmpl w:val="F65AA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1E8E6547"/>
    <w:multiLevelType w:val="hybridMultilevel"/>
    <w:tmpl w:val="56A20306"/>
    <w:lvl w:ilvl="0" w:tplc="87789194">
      <w:start w:val="1"/>
      <w:numFmt w:val="bullet"/>
      <w:lvlText w:val=""/>
      <w:lvlJc w:val="left"/>
      <w:pPr>
        <w:ind w:left="720" w:hanging="360"/>
      </w:pPr>
      <w:rPr>
        <w:rFonts w:ascii="Symbol" w:hAnsi="Symbo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1ED57BD5"/>
    <w:multiLevelType w:val="multilevel"/>
    <w:tmpl w:val="BC185B1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1F0B2A3A"/>
    <w:multiLevelType w:val="multilevel"/>
    <w:tmpl w:val="58EA6510"/>
    <w:lvl w:ilvl="0">
      <w:start w:val="1"/>
      <w:numFmt w:val="bullet"/>
      <w:lvlText w:val="-"/>
      <w:lvlJc w:val="left"/>
      <w:pPr>
        <w:ind w:left="720" w:hanging="360"/>
      </w:pPr>
      <w:rPr>
        <w:rFonts w:ascii="Tahoma" w:eastAsia="Tahoma" w:hAnsi="Tahoma" w:cs="Tahoma"/>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1F122623"/>
    <w:multiLevelType w:val="hybridMultilevel"/>
    <w:tmpl w:val="70169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1F2E4D0F"/>
    <w:multiLevelType w:val="hybridMultilevel"/>
    <w:tmpl w:val="DB2E2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1F4D77CD"/>
    <w:multiLevelType w:val="hybridMultilevel"/>
    <w:tmpl w:val="6F128F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15:restartNumberingAfterBreak="0">
    <w:nsid w:val="1FA7752B"/>
    <w:multiLevelType w:val="hybridMultilevel"/>
    <w:tmpl w:val="7DFA86F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15:restartNumberingAfterBreak="0">
    <w:nsid w:val="20993854"/>
    <w:multiLevelType w:val="hybridMultilevel"/>
    <w:tmpl w:val="773A6A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213E7EA3"/>
    <w:multiLevelType w:val="hybridMultilevel"/>
    <w:tmpl w:val="0AEC7192"/>
    <w:lvl w:ilvl="0" w:tplc="6E3A3268">
      <w:start w:val="1"/>
      <w:numFmt w:val="decimal"/>
      <w:lvlText w:val="%1."/>
      <w:lvlJc w:val="left"/>
      <w:pPr>
        <w:ind w:left="720" w:hanging="360"/>
      </w:pPr>
      <w:rPr>
        <w:b w:val="0"/>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2227649E"/>
    <w:multiLevelType w:val="hybridMultilevel"/>
    <w:tmpl w:val="BF94134A"/>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70" w15:restartNumberingAfterBreak="0">
    <w:nsid w:val="22500203"/>
    <w:multiLevelType w:val="multilevel"/>
    <w:tmpl w:val="C49ADE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23495195"/>
    <w:multiLevelType w:val="multilevel"/>
    <w:tmpl w:val="D42878A2"/>
    <w:lvl w:ilvl="0">
      <w:start w:val="1"/>
      <w:numFmt w:val="bullet"/>
      <w:lvlText w:val=""/>
      <w:lvlJc w:val="left"/>
      <w:pPr>
        <w:ind w:left="720" w:hanging="360"/>
      </w:pPr>
      <w:rPr>
        <w:rFonts w:ascii="Symbol" w:hAnsi="Symbol"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24FA49BF"/>
    <w:multiLevelType w:val="hybridMultilevel"/>
    <w:tmpl w:val="C51C754E"/>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3" w15:restartNumberingAfterBreak="0">
    <w:nsid w:val="25335944"/>
    <w:multiLevelType w:val="hybridMultilevel"/>
    <w:tmpl w:val="BEB24848"/>
    <w:lvl w:ilvl="0" w:tplc="69E63996">
      <w:start w:val="1"/>
      <w:numFmt w:val="lowerLetter"/>
      <w:lvlText w:val="%1)"/>
      <w:lvlJc w:val="left"/>
      <w:pPr>
        <w:ind w:left="3399" w:hanging="564"/>
      </w:pPr>
      <w:rPr>
        <w:rFonts w:hint="default"/>
      </w:rPr>
    </w:lvl>
    <w:lvl w:ilvl="1" w:tplc="04100019" w:tentative="1">
      <w:start w:val="1"/>
      <w:numFmt w:val="lowerLetter"/>
      <w:lvlText w:val="%2."/>
      <w:lvlJc w:val="left"/>
      <w:pPr>
        <w:ind w:left="3915" w:hanging="360"/>
      </w:pPr>
    </w:lvl>
    <w:lvl w:ilvl="2" w:tplc="0410001B" w:tentative="1">
      <w:start w:val="1"/>
      <w:numFmt w:val="lowerRoman"/>
      <w:lvlText w:val="%3."/>
      <w:lvlJc w:val="right"/>
      <w:pPr>
        <w:ind w:left="4635" w:hanging="180"/>
      </w:pPr>
    </w:lvl>
    <w:lvl w:ilvl="3" w:tplc="0410000F" w:tentative="1">
      <w:start w:val="1"/>
      <w:numFmt w:val="decimal"/>
      <w:lvlText w:val="%4."/>
      <w:lvlJc w:val="left"/>
      <w:pPr>
        <w:ind w:left="5355" w:hanging="360"/>
      </w:pPr>
    </w:lvl>
    <w:lvl w:ilvl="4" w:tplc="04100019" w:tentative="1">
      <w:start w:val="1"/>
      <w:numFmt w:val="lowerLetter"/>
      <w:lvlText w:val="%5."/>
      <w:lvlJc w:val="left"/>
      <w:pPr>
        <w:ind w:left="6075" w:hanging="360"/>
      </w:pPr>
    </w:lvl>
    <w:lvl w:ilvl="5" w:tplc="0410001B" w:tentative="1">
      <w:start w:val="1"/>
      <w:numFmt w:val="lowerRoman"/>
      <w:lvlText w:val="%6."/>
      <w:lvlJc w:val="right"/>
      <w:pPr>
        <w:ind w:left="6795" w:hanging="180"/>
      </w:pPr>
    </w:lvl>
    <w:lvl w:ilvl="6" w:tplc="0410000F" w:tentative="1">
      <w:start w:val="1"/>
      <w:numFmt w:val="decimal"/>
      <w:lvlText w:val="%7."/>
      <w:lvlJc w:val="left"/>
      <w:pPr>
        <w:ind w:left="7515" w:hanging="360"/>
      </w:pPr>
    </w:lvl>
    <w:lvl w:ilvl="7" w:tplc="04100019" w:tentative="1">
      <w:start w:val="1"/>
      <w:numFmt w:val="lowerLetter"/>
      <w:lvlText w:val="%8."/>
      <w:lvlJc w:val="left"/>
      <w:pPr>
        <w:ind w:left="8235" w:hanging="360"/>
      </w:pPr>
    </w:lvl>
    <w:lvl w:ilvl="8" w:tplc="0410001B" w:tentative="1">
      <w:start w:val="1"/>
      <w:numFmt w:val="lowerRoman"/>
      <w:lvlText w:val="%9."/>
      <w:lvlJc w:val="right"/>
      <w:pPr>
        <w:ind w:left="8955" w:hanging="180"/>
      </w:pPr>
    </w:lvl>
  </w:abstractNum>
  <w:abstractNum w:abstractNumId="74" w15:restartNumberingAfterBreak="0">
    <w:nsid w:val="25347E64"/>
    <w:multiLevelType w:val="multilevel"/>
    <w:tmpl w:val="79261086"/>
    <w:lvl w:ilvl="0">
      <w:start w:val="1"/>
      <w:numFmt w:val="lowerLetter"/>
      <w:lvlText w:val="%1)"/>
      <w:lvlJc w:val="left"/>
      <w:pPr>
        <w:ind w:left="720" w:hanging="360"/>
      </w:pPr>
      <w:rPr>
        <w:rFonts w:ascii="Eurostile LT" w:hAnsi="Eurostile LT" w:hint="default"/>
        <w:sz w:val="22"/>
        <w:szCs w:val="20"/>
        <w:vertAlign w:val="baseline"/>
      </w:rPr>
    </w:lvl>
    <w:lvl w:ilvl="1">
      <w:start w:val="1"/>
      <w:numFmt w:val="lowerLetter"/>
      <w:lvlText w:val="%2."/>
      <w:lvlJc w:val="left"/>
      <w:pPr>
        <w:ind w:left="1440" w:hanging="360"/>
      </w:pPr>
      <w:rPr>
        <w:sz w:val="20"/>
        <w:szCs w:val="20"/>
        <w:vertAlign w:val="baseline"/>
      </w:rPr>
    </w:lvl>
    <w:lvl w:ilvl="2">
      <w:start w:val="1"/>
      <w:numFmt w:val="lowerRoman"/>
      <w:lvlText w:val="%3."/>
      <w:lvlJc w:val="right"/>
      <w:pPr>
        <w:ind w:left="2161" w:firstLine="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firstLine="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1" w:firstLine="0"/>
      </w:pPr>
      <w:rPr>
        <w:sz w:val="20"/>
        <w:szCs w:val="20"/>
        <w:vertAlign w:val="baseline"/>
      </w:rPr>
    </w:lvl>
  </w:abstractNum>
  <w:abstractNum w:abstractNumId="75" w15:restartNumberingAfterBreak="0">
    <w:nsid w:val="255C75FF"/>
    <w:multiLevelType w:val="hybridMultilevel"/>
    <w:tmpl w:val="8678493C"/>
    <w:lvl w:ilvl="0" w:tplc="F81857A0">
      <w:start w:val="2"/>
      <w:numFmt w:val="lowerLetter"/>
      <w:lvlText w:val="%1)"/>
      <w:lvlJc w:val="left"/>
      <w:pPr>
        <w:ind w:left="720" w:hanging="360"/>
      </w:pPr>
      <w:rPr>
        <w:rFonts w:hint="default"/>
        <w:color w:val="2F5496" w:themeColor="accent1" w:themeShade="B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26FB2973"/>
    <w:multiLevelType w:val="hybridMultilevel"/>
    <w:tmpl w:val="E9DE6EF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7" w15:restartNumberingAfterBreak="0">
    <w:nsid w:val="279B24CC"/>
    <w:multiLevelType w:val="hybridMultilevel"/>
    <w:tmpl w:val="8DBE3C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279B2512"/>
    <w:multiLevelType w:val="multilevel"/>
    <w:tmpl w:val="166208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27CF621F"/>
    <w:multiLevelType w:val="hybridMultilevel"/>
    <w:tmpl w:val="23B059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27CF7D54"/>
    <w:multiLevelType w:val="multilevel"/>
    <w:tmpl w:val="4D7C0E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282B242D"/>
    <w:multiLevelType w:val="hybridMultilevel"/>
    <w:tmpl w:val="6D6EA286"/>
    <w:lvl w:ilvl="0" w:tplc="8CB2326C">
      <w:start w:val="1"/>
      <w:numFmt w:val="lowerLetter"/>
      <w:lvlText w:val="%1)"/>
      <w:lvlJc w:val="left"/>
      <w:pPr>
        <w:ind w:left="720" w:hanging="360"/>
      </w:pPr>
      <w:rPr>
        <w:rFonts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2" w15:restartNumberingAfterBreak="0">
    <w:nsid w:val="2862654B"/>
    <w:multiLevelType w:val="multilevel"/>
    <w:tmpl w:val="A9A2529E"/>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rPr>
        <w:b w:val="0"/>
        <w:bCs/>
        <w:i/>
        <w:i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28893FBB"/>
    <w:multiLevelType w:val="hybridMultilevel"/>
    <w:tmpl w:val="54BE76DA"/>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4" w15:restartNumberingAfterBreak="0">
    <w:nsid w:val="28F91B25"/>
    <w:multiLevelType w:val="hybridMultilevel"/>
    <w:tmpl w:val="11B8152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297E7B0C"/>
    <w:multiLevelType w:val="hybridMultilevel"/>
    <w:tmpl w:val="7A5CB0C8"/>
    <w:lvl w:ilvl="0" w:tplc="0410000B">
      <w:start w:val="1"/>
      <w:numFmt w:val="bullet"/>
      <w:lvlText w:val=""/>
      <w:lvlJc w:val="left"/>
      <w:pPr>
        <w:ind w:left="3558" w:hanging="360"/>
      </w:pPr>
      <w:rPr>
        <w:rFonts w:ascii="Wingdings" w:hAnsi="Wingdings" w:hint="default"/>
      </w:rPr>
    </w:lvl>
    <w:lvl w:ilvl="1" w:tplc="04100003" w:tentative="1">
      <w:start w:val="1"/>
      <w:numFmt w:val="bullet"/>
      <w:lvlText w:val="o"/>
      <w:lvlJc w:val="left"/>
      <w:pPr>
        <w:ind w:left="4278" w:hanging="360"/>
      </w:pPr>
      <w:rPr>
        <w:rFonts w:ascii="Courier New" w:hAnsi="Courier New" w:cs="Courier New" w:hint="default"/>
      </w:rPr>
    </w:lvl>
    <w:lvl w:ilvl="2" w:tplc="04100005" w:tentative="1">
      <w:start w:val="1"/>
      <w:numFmt w:val="bullet"/>
      <w:lvlText w:val=""/>
      <w:lvlJc w:val="left"/>
      <w:pPr>
        <w:ind w:left="4998" w:hanging="360"/>
      </w:pPr>
      <w:rPr>
        <w:rFonts w:ascii="Wingdings" w:hAnsi="Wingdings" w:hint="default"/>
      </w:rPr>
    </w:lvl>
    <w:lvl w:ilvl="3" w:tplc="04100001" w:tentative="1">
      <w:start w:val="1"/>
      <w:numFmt w:val="bullet"/>
      <w:lvlText w:val=""/>
      <w:lvlJc w:val="left"/>
      <w:pPr>
        <w:ind w:left="5718" w:hanging="360"/>
      </w:pPr>
      <w:rPr>
        <w:rFonts w:ascii="Symbol" w:hAnsi="Symbol" w:hint="default"/>
      </w:rPr>
    </w:lvl>
    <w:lvl w:ilvl="4" w:tplc="04100003" w:tentative="1">
      <w:start w:val="1"/>
      <w:numFmt w:val="bullet"/>
      <w:lvlText w:val="o"/>
      <w:lvlJc w:val="left"/>
      <w:pPr>
        <w:ind w:left="6438" w:hanging="360"/>
      </w:pPr>
      <w:rPr>
        <w:rFonts w:ascii="Courier New" w:hAnsi="Courier New" w:cs="Courier New" w:hint="default"/>
      </w:rPr>
    </w:lvl>
    <w:lvl w:ilvl="5" w:tplc="04100005" w:tentative="1">
      <w:start w:val="1"/>
      <w:numFmt w:val="bullet"/>
      <w:lvlText w:val=""/>
      <w:lvlJc w:val="left"/>
      <w:pPr>
        <w:ind w:left="7158" w:hanging="360"/>
      </w:pPr>
      <w:rPr>
        <w:rFonts w:ascii="Wingdings" w:hAnsi="Wingdings" w:hint="default"/>
      </w:rPr>
    </w:lvl>
    <w:lvl w:ilvl="6" w:tplc="04100001" w:tentative="1">
      <w:start w:val="1"/>
      <w:numFmt w:val="bullet"/>
      <w:lvlText w:val=""/>
      <w:lvlJc w:val="left"/>
      <w:pPr>
        <w:ind w:left="7878" w:hanging="360"/>
      </w:pPr>
      <w:rPr>
        <w:rFonts w:ascii="Symbol" w:hAnsi="Symbol" w:hint="default"/>
      </w:rPr>
    </w:lvl>
    <w:lvl w:ilvl="7" w:tplc="04100003" w:tentative="1">
      <w:start w:val="1"/>
      <w:numFmt w:val="bullet"/>
      <w:lvlText w:val="o"/>
      <w:lvlJc w:val="left"/>
      <w:pPr>
        <w:ind w:left="8598" w:hanging="360"/>
      </w:pPr>
      <w:rPr>
        <w:rFonts w:ascii="Courier New" w:hAnsi="Courier New" w:cs="Courier New" w:hint="default"/>
      </w:rPr>
    </w:lvl>
    <w:lvl w:ilvl="8" w:tplc="04100005" w:tentative="1">
      <w:start w:val="1"/>
      <w:numFmt w:val="bullet"/>
      <w:lvlText w:val=""/>
      <w:lvlJc w:val="left"/>
      <w:pPr>
        <w:ind w:left="9318" w:hanging="360"/>
      </w:pPr>
      <w:rPr>
        <w:rFonts w:ascii="Wingdings" w:hAnsi="Wingdings" w:hint="default"/>
      </w:rPr>
    </w:lvl>
  </w:abstractNum>
  <w:abstractNum w:abstractNumId="86" w15:restartNumberingAfterBreak="0">
    <w:nsid w:val="2A3A3E02"/>
    <w:multiLevelType w:val="multilevel"/>
    <w:tmpl w:val="D42878A2"/>
    <w:lvl w:ilvl="0">
      <w:start w:val="1"/>
      <w:numFmt w:val="bullet"/>
      <w:lvlText w:val=""/>
      <w:lvlJc w:val="left"/>
      <w:pPr>
        <w:ind w:left="720" w:hanging="360"/>
      </w:pPr>
      <w:rPr>
        <w:rFonts w:ascii="Symbol" w:hAnsi="Symbol"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2A617D09"/>
    <w:multiLevelType w:val="hybridMultilevel"/>
    <w:tmpl w:val="2222FA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AF65DE5"/>
    <w:multiLevelType w:val="hybridMultilevel"/>
    <w:tmpl w:val="A53A4F3A"/>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89" w15:restartNumberingAfterBreak="0">
    <w:nsid w:val="2B371131"/>
    <w:multiLevelType w:val="hybridMultilevel"/>
    <w:tmpl w:val="969426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2BC1343B"/>
    <w:multiLevelType w:val="hybridMultilevel"/>
    <w:tmpl w:val="D4741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1" w15:restartNumberingAfterBreak="0">
    <w:nsid w:val="2C3D5620"/>
    <w:multiLevelType w:val="multilevel"/>
    <w:tmpl w:val="04E65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2CBC71AB"/>
    <w:multiLevelType w:val="hybridMultilevel"/>
    <w:tmpl w:val="05FC0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3" w15:restartNumberingAfterBreak="0">
    <w:nsid w:val="2D637DE1"/>
    <w:multiLevelType w:val="multilevel"/>
    <w:tmpl w:val="04E65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2DBE16C4"/>
    <w:multiLevelType w:val="hybridMultilevel"/>
    <w:tmpl w:val="983CA57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2EBB6DA7"/>
    <w:multiLevelType w:val="hybridMultilevel"/>
    <w:tmpl w:val="DE68FC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6" w15:restartNumberingAfterBreak="0">
    <w:nsid w:val="2F591613"/>
    <w:multiLevelType w:val="hybridMultilevel"/>
    <w:tmpl w:val="388E1CB6"/>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97" w15:restartNumberingAfterBreak="0">
    <w:nsid w:val="30613F6F"/>
    <w:multiLevelType w:val="hybridMultilevel"/>
    <w:tmpl w:val="8F62238E"/>
    <w:lvl w:ilvl="0" w:tplc="04100001">
      <w:start w:val="1"/>
      <w:numFmt w:val="bullet"/>
      <w:lvlText w:val=""/>
      <w:lvlJc w:val="left"/>
      <w:pPr>
        <w:ind w:left="888" w:hanging="360"/>
      </w:pPr>
      <w:rPr>
        <w:rFonts w:ascii="Symbol" w:hAnsi="Symbol" w:hint="default"/>
      </w:rPr>
    </w:lvl>
    <w:lvl w:ilvl="1" w:tplc="04100003" w:tentative="1">
      <w:start w:val="1"/>
      <w:numFmt w:val="bullet"/>
      <w:lvlText w:val="o"/>
      <w:lvlJc w:val="left"/>
      <w:pPr>
        <w:ind w:left="1608" w:hanging="360"/>
      </w:pPr>
      <w:rPr>
        <w:rFonts w:ascii="Courier New" w:hAnsi="Courier New" w:cs="Courier New" w:hint="default"/>
      </w:rPr>
    </w:lvl>
    <w:lvl w:ilvl="2" w:tplc="04100005" w:tentative="1">
      <w:start w:val="1"/>
      <w:numFmt w:val="bullet"/>
      <w:lvlText w:val=""/>
      <w:lvlJc w:val="left"/>
      <w:pPr>
        <w:ind w:left="2328" w:hanging="360"/>
      </w:pPr>
      <w:rPr>
        <w:rFonts w:ascii="Wingdings" w:hAnsi="Wingdings" w:hint="default"/>
      </w:rPr>
    </w:lvl>
    <w:lvl w:ilvl="3" w:tplc="04100001" w:tentative="1">
      <w:start w:val="1"/>
      <w:numFmt w:val="bullet"/>
      <w:lvlText w:val=""/>
      <w:lvlJc w:val="left"/>
      <w:pPr>
        <w:ind w:left="3048" w:hanging="360"/>
      </w:pPr>
      <w:rPr>
        <w:rFonts w:ascii="Symbol" w:hAnsi="Symbol" w:hint="default"/>
      </w:rPr>
    </w:lvl>
    <w:lvl w:ilvl="4" w:tplc="04100003" w:tentative="1">
      <w:start w:val="1"/>
      <w:numFmt w:val="bullet"/>
      <w:lvlText w:val="o"/>
      <w:lvlJc w:val="left"/>
      <w:pPr>
        <w:ind w:left="3768" w:hanging="360"/>
      </w:pPr>
      <w:rPr>
        <w:rFonts w:ascii="Courier New" w:hAnsi="Courier New" w:cs="Courier New" w:hint="default"/>
      </w:rPr>
    </w:lvl>
    <w:lvl w:ilvl="5" w:tplc="04100005" w:tentative="1">
      <w:start w:val="1"/>
      <w:numFmt w:val="bullet"/>
      <w:lvlText w:val=""/>
      <w:lvlJc w:val="left"/>
      <w:pPr>
        <w:ind w:left="4488" w:hanging="360"/>
      </w:pPr>
      <w:rPr>
        <w:rFonts w:ascii="Wingdings" w:hAnsi="Wingdings" w:hint="default"/>
      </w:rPr>
    </w:lvl>
    <w:lvl w:ilvl="6" w:tplc="04100001" w:tentative="1">
      <w:start w:val="1"/>
      <w:numFmt w:val="bullet"/>
      <w:lvlText w:val=""/>
      <w:lvlJc w:val="left"/>
      <w:pPr>
        <w:ind w:left="5208" w:hanging="360"/>
      </w:pPr>
      <w:rPr>
        <w:rFonts w:ascii="Symbol" w:hAnsi="Symbol" w:hint="default"/>
      </w:rPr>
    </w:lvl>
    <w:lvl w:ilvl="7" w:tplc="04100003" w:tentative="1">
      <w:start w:val="1"/>
      <w:numFmt w:val="bullet"/>
      <w:lvlText w:val="o"/>
      <w:lvlJc w:val="left"/>
      <w:pPr>
        <w:ind w:left="5928" w:hanging="360"/>
      </w:pPr>
      <w:rPr>
        <w:rFonts w:ascii="Courier New" w:hAnsi="Courier New" w:cs="Courier New" w:hint="default"/>
      </w:rPr>
    </w:lvl>
    <w:lvl w:ilvl="8" w:tplc="04100005" w:tentative="1">
      <w:start w:val="1"/>
      <w:numFmt w:val="bullet"/>
      <w:lvlText w:val=""/>
      <w:lvlJc w:val="left"/>
      <w:pPr>
        <w:ind w:left="6648" w:hanging="360"/>
      </w:pPr>
      <w:rPr>
        <w:rFonts w:ascii="Wingdings" w:hAnsi="Wingdings" w:hint="default"/>
      </w:rPr>
    </w:lvl>
  </w:abstractNum>
  <w:abstractNum w:abstractNumId="98" w15:restartNumberingAfterBreak="0">
    <w:nsid w:val="30991A49"/>
    <w:multiLevelType w:val="hybridMultilevel"/>
    <w:tmpl w:val="F3CA564E"/>
    <w:lvl w:ilvl="0" w:tplc="0410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0AB4C3D"/>
    <w:multiLevelType w:val="multilevel"/>
    <w:tmpl w:val="147C3166"/>
    <w:styleLink w:val="Elenco21"/>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100" w15:restartNumberingAfterBreak="0">
    <w:nsid w:val="31EA0C1A"/>
    <w:multiLevelType w:val="hybridMultilevel"/>
    <w:tmpl w:val="508C825E"/>
    <w:lvl w:ilvl="0" w:tplc="04100001">
      <w:start w:val="1"/>
      <w:numFmt w:val="bullet"/>
      <w:lvlText w:val=""/>
      <w:lvlJc w:val="left"/>
      <w:pPr>
        <w:ind w:left="4122" w:hanging="360"/>
      </w:pPr>
      <w:rPr>
        <w:rFonts w:ascii="Symbol" w:hAnsi="Symbol"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01" w15:restartNumberingAfterBreak="0">
    <w:nsid w:val="31ED0062"/>
    <w:multiLevelType w:val="hybridMultilevel"/>
    <w:tmpl w:val="133A06C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2" w15:restartNumberingAfterBreak="0">
    <w:nsid w:val="32632A2A"/>
    <w:multiLevelType w:val="hybridMultilevel"/>
    <w:tmpl w:val="6112477A"/>
    <w:lvl w:ilvl="0" w:tplc="FFFFFFFF">
      <w:start w:val="1"/>
      <w:numFmt w:val="lowerLetter"/>
      <w:lvlText w:val="%1)"/>
      <w:lvlJc w:val="left"/>
      <w:pPr>
        <w:ind w:left="720" w:hanging="360"/>
      </w:pPr>
      <w:rPr>
        <w:rFonts w:ascii="Eurostile LT" w:hAnsi="Eurostile LT" w:hint="default"/>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3614817"/>
    <w:multiLevelType w:val="hybridMultilevel"/>
    <w:tmpl w:val="2FB49BE6"/>
    <w:lvl w:ilvl="0" w:tplc="4024F02C">
      <w:start w:val="1"/>
      <w:numFmt w:val="lowerLetter"/>
      <w:lvlText w:val="%1)"/>
      <w:lvlJc w:val="left"/>
      <w:pPr>
        <w:ind w:left="720" w:hanging="360"/>
      </w:pPr>
      <w:rPr>
        <w:rFonts w:ascii="Eurostile LT" w:hAnsi="Eurostile LT" w:hint="default"/>
        <w:b w:val="0"/>
        <w:bCs/>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343B6FFA"/>
    <w:multiLevelType w:val="hybridMultilevel"/>
    <w:tmpl w:val="3EEAF3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34795070"/>
    <w:multiLevelType w:val="multilevel"/>
    <w:tmpl w:val="D42878A2"/>
    <w:lvl w:ilvl="0">
      <w:start w:val="1"/>
      <w:numFmt w:val="bullet"/>
      <w:lvlText w:val=""/>
      <w:lvlJc w:val="left"/>
      <w:pPr>
        <w:ind w:left="720" w:hanging="360"/>
      </w:pPr>
      <w:rPr>
        <w:rFonts w:ascii="Symbol" w:hAnsi="Symbol"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348D3AF6"/>
    <w:multiLevelType w:val="hybridMultilevel"/>
    <w:tmpl w:val="514AD6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7" w15:restartNumberingAfterBreak="0">
    <w:nsid w:val="3580408E"/>
    <w:multiLevelType w:val="hybridMultilevel"/>
    <w:tmpl w:val="9BCA19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8" w15:restartNumberingAfterBreak="0">
    <w:nsid w:val="35885F49"/>
    <w:multiLevelType w:val="hybridMultilevel"/>
    <w:tmpl w:val="6F5ED038"/>
    <w:lvl w:ilvl="0" w:tplc="87789194">
      <w:start w:val="1"/>
      <w:numFmt w:val="bullet"/>
      <w:lvlText w:val=""/>
      <w:lvlJc w:val="left"/>
      <w:pPr>
        <w:ind w:left="720" w:hanging="360"/>
      </w:pPr>
      <w:rPr>
        <w:rFonts w:ascii="Symbol" w:hAnsi="Symbo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9" w15:restartNumberingAfterBreak="0">
    <w:nsid w:val="35D56652"/>
    <w:multiLevelType w:val="multilevel"/>
    <w:tmpl w:val="79808816"/>
    <w:lvl w:ilvl="0">
      <w:start w:val="1"/>
      <w:numFmt w:val="bullet"/>
      <w:lvlText w:val=""/>
      <w:lvlJc w:val="left"/>
      <w:pPr>
        <w:ind w:left="1080" w:hanging="360"/>
      </w:pPr>
      <w:rPr>
        <w:rFonts w:ascii="Symbol" w:hAnsi="Symbol" w:hint="default"/>
        <w:b/>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0" w15:restartNumberingAfterBreak="0">
    <w:nsid w:val="36397363"/>
    <w:multiLevelType w:val="multilevel"/>
    <w:tmpl w:val="8BCA5430"/>
    <w:lvl w:ilvl="0">
      <w:start w:val="1"/>
      <w:numFmt w:val="decimal"/>
      <w:lvlText w:val="%1."/>
      <w:lvlJc w:val="left"/>
      <w:pPr>
        <w:ind w:left="720" w:hanging="360"/>
      </w:pPr>
      <w:rPr>
        <w:sz w:val="22"/>
        <w:szCs w:val="24"/>
        <w:vertAlign w:val="baseline"/>
      </w:rPr>
    </w:lvl>
    <w:lvl w:ilvl="1">
      <w:start w:val="1"/>
      <w:numFmt w:val="decimal"/>
      <w:lvlText w:val="%2."/>
      <w:lvlJc w:val="left"/>
      <w:pPr>
        <w:ind w:left="1080" w:hanging="360"/>
      </w:pPr>
      <w:rPr>
        <w:sz w:val="20"/>
        <w:szCs w:val="20"/>
        <w:vertAlign w:val="baseline"/>
      </w:rPr>
    </w:lvl>
    <w:lvl w:ilvl="2">
      <w:start w:val="1"/>
      <w:numFmt w:val="decimal"/>
      <w:lvlText w:val="%3."/>
      <w:lvlJc w:val="left"/>
      <w:pPr>
        <w:ind w:left="1440" w:hanging="360"/>
      </w:pPr>
      <w:rPr>
        <w:sz w:val="20"/>
        <w:szCs w:val="20"/>
        <w:vertAlign w:val="baseline"/>
      </w:rPr>
    </w:lvl>
    <w:lvl w:ilvl="3">
      <w:start w:val="1"/>
      <w:numFmt w:val="decimal"/>
      <w:lvlText w:val="%4."/>
      <w:lvlJc w:val="left"/>
      <w:pPr>
        <w:ind w:left="1800" w:hanging="360"/>
      </w:pPr>
      <w:rPr>
        <w:sz w:val="20"/>
        <w:szCs w:val="20"/>
        <w:vertAlign w:val="baseline"/>
      </w:rPr>
    </w:lvl>
    <w:lvl w:ilvl="4">
      <w:start w:val="1"/>
      <w:numFmt w:val="decimal"/>
      <w:lvlText w:val="%5."/>
      <w:lvlJc w:val="left"/>
      <w:pPr>
        <w:ind w:left="2160" w:hanging="360"/>
      </w:pPr>
      <w:rPr>
        <w:sz w:val="20"/>
        <w:szCs w:val="20"/>
        <w:vertAlign w:val="baseline"/>
      </w:rPr>
    </w:lvl>
    <w:lvl w:ilvl="5">
      <w:start w:val="1"/>
      <w:numFmt w:val="decimal"/>
      <w:lvlText w:val="%6."/>
      <w:lvlJc w:val="left"/>
      <w:pPr>
        <w:ind w:left="2520" w:hanging="360"/>
      </w:pPr>
      <w:rPr>
        <w:sz w:val="20"/>
        <w:szCs w:val="20"/>
        <w:vertAlign w:val="baseline"/>
      </w:rPr>
    </w:lvl>
    <w:lvl w:ilvl="6">
      <w:start w:val="1"/>
      <w:numFmt w:val="decimal"/>
      <w:lvlText w:val="%7."/>
      <w:lvlJc w:val="left"/>
      <w:pPr>
        <w:ind w:left="2880" w:hanging="360"/>
      </w:pPr>
      <w:rPr>
        <w:sz w:val="20"/>
        <w:szCs w:val="20"/>
        <w:vertAlign w:val="baseline"/>
      </w:rPr>
    </w:lvl>
    <w:lvl w:ilvl="7">
      <w:start w:val="1"/>
      <w:numFmt w:val="decimal"/>
      <w:lvlText w:val="%8."/>
      <w:lvlJc w:val="left"/>
      <w:pPr>
        <w:ind w:left="3240" w:hanging="360"/>
      </w:pPr>
      <w:rPr>
        <w:sz w:val="20"/>
        <w:szCs w:val="20"/>
        <w:vertAlign w:val="baseline"/>
      </w:rPr>
    </w:lvl>
    <w:lvl w:ilvl="8">
      <w:start w:val="1"/>
      <w:numFmt w:val="decimal"/>
      <w:lvlText w:val="%9."/>
      <w:lvlJc w:val="left"/>
      <w:pPr>
        <w:ind w:left="3600" w:hanging="360"/>
      </w:pPr>
      <w:rPr>
        <w:sz w:val="20"/>
        <w:szCs w:val="20"/>
        <w:vertAlign w:val="baseline"/>
      </w:rPr>
    </w:lvl>
  </w:abstractNum>
  <w:abstractNum w:abstractNumId="111" w15:restartNumberingAfterBreak="0">
    <w:nsid w:val="36F52635"/>
    <w:multiLevelType w:val="hybridMultilevel"/>
    <w:tmpl w:val="D68EA540"/>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12" w15:restartNumberingAfterBreak="0">
    <w:nsid w:val="37F56333"/>
    <w:multiLevelType w:val="hybridMultilevel"/>
    <w:tmpl w:val="CA06CC90"/>
    <w:lvl w:ilvl="0" w:tplc="04100017">
      <w:start w:val="1"/>
      <w:numFmt w:val="lowerLetter"/>
      <w:lvlText w:val="%1)"/>
      <w:lvlJc w:val="left"/>
      <w:pPr>
        <w:ind w:left="1287" w:hanging="360"/>
      </w:pPr>
      <w:rPr>
        <w:rFont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3" w15:restartNumberingAfterBreak="0">
    <w:nsid w:val="38375A8D"/>
    <w:multiLevelType w:val="multilevel"/>
    <w:tmpl w:val="53DEE0FE"/>
    <w:lvl w:ilvl="0">
      <w:start w:val="1"/>
      <w:numFmt w:val="decimal"/>
      <w:lvlText w:val=""/>
      <w:lvlJc w:val="left"/>
      <w:pPr>
        <w:ind w:left="0" w:firstLine="0"/>
      </w:pPr>
      <w:rPr>
        <w:sz w:val="20"/>
        <w:szCs w:val="20"/>
        <w:vertAlign w:val="baseline"/>
      </w:rPr>
    </w:lvl>
    <w:lvl w:ilvl="1">
      <w:start w:val="1"/>
      <w:numFmt w:val="decimal"/>
      <w:lvlText w:val=""/>
      <w:lvlJc w:val="left"/>
      <w:pPr>
        <w:ind w:left="0" w:firstLine="0"/>
      </w:pPr>
      <w:rPr>
        <w:sz w:val="20"/>
        <w:szCs w:val="20"/>
        <w:vertAlign w:val="baseline"/>
      </w:rPr>
    </w:lvl>
    <w:lvl w:ilvl="2">
      <w:start w:val="1"/>
      <w:numFmt w:val="decimal"/>
      <w:lvlText w:val=""/>
      <w:lvlJc w:val="left"/>
      <w:pPr>
        <w:ind w:left="0" w:firstLine="0"/>
      </w:pPr>
      <w:rPr>
        <w:sz w:val="20"/>
        <w:szCs w:val="20"/>
        <w:vertAlign w:val="baseline"/>
      </w:rPr>
    </w:lvl>
    <w:lvl w:ilvl="3">
      <w:start w:val="1"/>
      <w:numFmt w:val="decimal"/>
      <w:lvlText w:val=""/>
      <w:lvlJc w:val="left"/>
      <w:pPr>
        <w:ind w:left="0" w:firstLine="0"/>
      </w:pPr>
      <w:rPr>
        <w:sz w:val="20"/>
        <w:szCs w:val="20"/>
        <w:vertAlign w:val="baseline"/>
      </w:rPr>
    </w:lvl>
    <w:lvl w:ilvl="4">
      <w:start w:val="1"/>
      <w:numFmt w:val="decimal"/>
      <w:lvlText w:val=""/>
      <w:lvlJc w:val="left"/>
      <w:pPr>
        <w:ind w:left="0" w:firstLine="0"/>
      </w:pPr>
      <w:rPr>
        <w:sz w:val="20"/>
        <w:szCs w:val="20"/>
        <w:vertAlign w:val="baseline"/>
      </w:rPr>
    </w:lvl>
    <w:lvl w:ilvl="5">
      <w:start w:val="1"/>
      <w:numFmt w:val="decimal"/>
      <w:lvlText w:val=""/>
      <w:lvlJc w:val="left"/>
      <w:pPr>
        <w:ind w:left="0" w:firstLine="0"/>
      </w:pPr>
      <w:rPr>
        <w:sz w:val="20"/>
        <w:szCs w:val="20"/>
        <w:vertAlign w:val="baseline"/>
      </w:rPr>
    </w:lvl>
    <w:lvl w:ilvl="6">
      <w:start w:val="1"/>
      <w:numFmt w:val="decimal"/>
      <w:lvlText w:val=""/>
      <w:lvlJc w:val="left"/>
      <w:pPr>
        <w:ind w:left="0" w:firstLine="0"/>
      </w:pPr>
      <w:rPr>
        <w:sz w:val="20"/>
        <w:szCs w:val="20"/>
        <w:vertAlign w:val="baseline"/>
      </w:rPr>
    </w:lvl>
    <w:lvl w:ilvl="7">
      <w:start w:val="1"/>
      <w:numFmt w:val="decimal"/>
      <w:lvlText w:val=""/>
      <w:lvlJc w:val="left"/>
      <w:pPr>
        <w:ind w:left="0" w:firstLine="0"/>
      </w:pPr>
      <w:rPr>
        <w:sz w:val="20"/>
        <w:szCs w:val="20"/>
        <w:vertAlign w:val="baseline"/>
      </w:rPr>
    </w:lvl>
    <w:lvl w:ilvl="8">
      <w:start w:val="1"/>
      <w:numFmt w:val="decimal"/>
      <w:lvlText w:val=""/>
      <w:lvlJc w:val="left"/>
      <w:pPr>
        <w:ind w:left="0" w:firstLine="0"/>
      </w:pPr>
      <w:rPr>
        <w:sz w:val="20"/>
        <w:szCs w:val="20"/>
        <w:vertAlign w:val="baseline"/>
      </w:rPr>
    </w:lvl>
  </w:abstractNum>
  <w:abstractNum w:abstractNumId="114" w15:restartNumberingAfterBreak="0">
    <w:nsid w:val="389E3797"/>
    <w:multiLevelType w:val="hybridMultilevel"/>
    <w:tmpl w:val="A8E4D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5" w15:restartNumberingAfterBreak="0">
    <w:nsid w:val="38B1267F"/>
    <w:multiLevelType w:val="hybridMultilevel"/>
    <w:tmpl w:val="426808EA"/>
    <w:lvl w:ilvl="0" w:tplc="04100001">
      <w:start w:val="1"/>
      <w:numFmt w:val="bullet"/>
      <w:lvlText w:val=""/>
      <w:lvlJc w:val="left"/>
      <w:pPr>
        <w:ind w:left="1080" w:hanging="360"/>
      </w:pPr>
      <w:rPr>
        <w:rFonts w:ascii="Symbol" w:hAnsi="Symbol"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16" w15:restartNumberingAfterBreak="0">
    <w:nsid w:val="39BC2D4F"/>
    <w:multiLevelType w:val="multilevel"/>
    <w:tmpl w:val="F0629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39E82900"/>
    <w:multiLevelType w:val="multilevel"/>
    <w:tmpl w:val="1408F0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3A4767B2"/>
    <w:multiLevelType w:val="multilevel"/>
    <w:tmpl w:val="A5F8C7CC"/>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3C3464FE"/>
    <w:multiLevelType w:val="hybridMultilevel"/>
    <w:tmpl w:val="61EAEB70"/>
    <w:lvl w:ilvl="0" w:tplc="690ECAB0">
      <w:start w:val="6"/>
      <w:numFmt w:val="lowerLetter"/>
      <w:lvlText w:val="%1)"/>
      <w:lvlJc w:val="left"/>
      <w:pPr>
        <w:ind w:left="720" w:hanging="360"/>
      </w:pPr>
      <w:rPr>
        <w:rFonts w:ascii="Eurostile LT" w:hAnsi="Eurostile LT" w:hint="default"/>
        <w:b w:val="0"/>
        <w:bCs/>
        <w:color w:val="4472C4" w:themeColor="accent1"/>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3C46770B"/>
    <w:multiLevelType w:val="hybridMultilevel"/>
    <w:tmpl w:val="4636F9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1" w15:restartNumberingAfterBreak="0">
    <w:nsid w:val="3D570536"/>
    <w:multiLevelType w:val="multilevel"/>
    <w:tmpl w:val="EFDEC39E"/>
    <w:lvl w:ilvl="0">
      <w:start w:val="1"/>
      <w:numFmt w:val="lowerLetter"/>
      <w:lvlText w:val="%1)"/>
      <w:lvlJc w:val="left"/>
      <w:pPr>
        <w:ind w:left="720" w:hanging="360"/>
      </w:pPr>
      <w:rPr>
        <w:b w:val="0"/>
        <w:bCs/>
      </w:rPr>
    </w:lvl>
    <w:lvl w:ilvl="1">
      <w:start w:val="21"/>
      <w:numFmt w:val="bullet"/>
      <w:lvlText w:val="•"/>
      <w:lvlJc w:val="left"/>
      <w:pPr>
        <w:ind w:left="1520" w:hanging="440"/>
      </w:pPr>
      <w:rPr>
        <w:rFonts w:ascii="Gill Sans" w:eastAsia="Gill Sans" w:hAnsi="Gill Sans" w:cs="Gill San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3D6C0CD4"/>
    <w:multiLevelType w:val="hybridMultilevel"/>
    <w:tmpl w:val="17D6D05A"/>
    <w:lvl w:ilvl="0" w:tplc="F7B0AF9A">
      <w:start w:val="1"/>
      <w:numFmt w:val="lowerLetter"/>
      <w:lvlText w:val="%1)"/>
      <w:lvlJc w:val="left"/>
      <w:pPr>
        <w:ind w:left="3762" w:hanging="360"/>
      </w:pPr>
      <w:rPr>
        <w:rFonts w:hint="default"/>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123" w15:restartNumberingAfterBreak="0">
    <w:nsid w:val="3EBB5D20"/>
    <w:multiLevelType w:val="hybridMultilevel"/>
    <w:tmpl w:val="C05ADD18"/>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24" w15:restartNumberingAfterBreak="0">
    <w:nsid w:val="41837F41"/>
    <w:multiLevelType w:val="hybridMultilevel"/>
    <w:tmpl w:val="89C83804"/>
    <w:lvl w:ilvl="0" w:tplc="80B4015C">
      <w:start w:val="1"/>
      <w:numFmt w:val="lowerLetter"/>
      <w:lvlText w:val="%1)"/>
      <w:lvlJc w:val="left"/>
      <w:pPr>
        <w:ind w:left="363" w:hanging="360"/>
      </w:pPr>
      <w:rPr>
        <w:rFonts w:hint="default"/>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125" w15:restartNumberingAfterBreak="0">
    <w:nsid w:val="41AE770D"/>
    <w:multiLevelType w:val="hybridMultilevel"/>
    <w:tmpl w:val="09EAA1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6" w15:restartNumberingAfterBreak="0">
    <w:nsid w:val="41C848C5"/>
    <w:multiLevelType w:val="hybridMultilevel"/>
    <w:tmpl w:val="D690CC3A"/>
    <w:lvl w:ilvl="0" w:tplc="83524DD8">
      <w:start w:val="1"/>
      <w:numFmt w:val="lowerLetter"/>
      <w:lvlText w:val="%1)"/>
      <w:lvlJc w:val="left"/>
      <w:pPr>
        <w:ind w:left="720" w:hanging="360"/>
      </w:pPr>
      <w:rPr>
        <w:rFonts w:ascii="Eurostile LT" w:hAnsi="Eurostile LT"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24F0C45"/>
    <w:multiLevelType w:val="multilevel"/>
    <w:tmpl w:val="D42878A2"/>
    <w:lvl w:ilvl="0">
      <w:start w:val="1"/>
      <w:numFmt w:val="bullet"/>
      <w:lvlText w:val=""/>
      <w:lvlJc w:val="left"/>
      <w:pPr>
        <w:ind w:left="720" w:hanging="360"/>
      </w:pPr>
      <w:rPr>
        <w:rFonts w:ascii="Symbol" w:hAnsi="Symbol"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427F4D49"/>
    <w:multiLevelType w:val="hybridMultilevel"/>
    <w:tmpl w:val="79344818"/>
    <w:lvl w:ilvl="0" w:tplc="297E2144">
      <w:start w:val="1"/>
      <w:numFmt w:val="lowerLetter"/>
      <w:lvlText w:val="%1)"/>
      <w:lvlJc w:val="left"/>
      <w:pPr>
        <w:ind w:left="1647" w:hanging="360"/>
      </w:pPr>
      <w:rPr>
        <w:rFonts w:hint="default"/>
      </w:r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129" w15:restartNumberingAfterBreak="0">
    <w:nsid w:val="42C7063F"/>
    <w:multiLevelType w:val="hybridMultilevel"/>
    <w:tmpl w:val="2C2608BA"/>
    <w:lvl w:ilvl="0" w:tplc="04100001">
      <w:start w:val="1"/>
      <w:numFmt w:val="bullet"/>
      <w:lvlText w:val=""/>
      <w:lvlJc w:val="left"/>
      <w:pPr>
        <w:ind w:left="2988" w:hanging="360"/>
      </w:pPr>
      <w:rPr>
        <w:rFonts w:ascii="Symbol" w:hAnsi="Symbol"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30" w15:restartNumberingAfterBreak="0">
    <w:nsid w:val="434867EB"/>
    <w:multiLevelType w:val="hybridMultilevel"/>
    <w:tmpl w:val="D8DCE8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1" w15:restartNumberingAfterBreak="0">
    <w:nsid w:val="46A02D8C"/>
    <w:multiLevelType w:val="hybridMultilevel"/>
    <w:tmpl w:val="8EBC63CE"/>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32" w15:restartNumberingAfterBreak="0">
    <w:nsid w:val="46EE6987"/>
    <w:multiLevelType w:val="multilevel"/>
    <w:tmpl w:val="471ED9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4746168A"/>
    <w:multiLevelType w:val="hybridMultilevel"/>
    <w:tmpl w:val="361C43C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4" w15:restartNumberingAfterBreak="0">
    <w:nsid w:val="47EC6C29"/>
    <w:multiLevelType w:val="hybridMultilevel"/>
    <w:tmpl w:val="79B21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5" w15:restartNumberingAfterBreak="0">
    <w:nsid w:val="48663BB9"/>
    <w:multiLevelType w:val="hybridMultilevel"/>
    <w:tmpl w:val="DAAE08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6" w15:restartNumberingAfterBreak="0">
    <w:nsid w:val="48A75F85"/>
    <w:multiLevelType w:val="hybridMultilevel"/>
    <w:tmpl w:val="8042D3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499A58D3"/>
    <w:multiLevelType w:val="hybridMultilevel"/>
    <w:tmpl w:val="5EB832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15:restartNumberingAfterBreak="0">
    <w:nsid w:val="4B681EB8"/>
    <w:multiLevelType w:val="hybridMultilevel"/>
    <w:tmpl w:val="795C4D36"/>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39" w15:restartNumberingAfterBreak="0">
    <w:nsid w:val="4B7C2501"/>
    <w:multiLevelType w:val="hybridMultilevel"/>
    <w:tmpl w:val="E8A49C52"/>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40" w15:restartNumberingAfterBreak="0">
    <w:nsid w:val="4C8375CE"/>
    <w:multiLevelType w:val="hybridMultilevel"/>
    <w:tmpl w:val="7C485BE0"/>
    <w:lvl w:ilvl="0" w:tplc="04100001">
      <w:start w:val="1"/>
      <w:numFmt w:val="bullet"/>
      <w:lvlText w:val=""/>
      <w:lvlJc w:val="left"/>
      <w:pPr>
        <w:ind w:left="1344" w:hanging="360"/>
      </w:pPr>
      <w:rPr>
        <w:rFonts w:ascii="Symbol" w:hAnsi="Symbol" w:hint="default"/>
      </w:rPr>
    </w:lvl>
    <w:lvl w:ilvl="1" w:tplc="04100003" w:tentative="1">
      <w:start w:val="1"/>
      <w:numFmt w:val="bullet"/>
      <w:lvlText w:val="o"/>
      <w:lvlJc w:val="left"/>
      <w:pPr>
        <w:ind w:left="2064" w:hanging="360"/>
      </w:pPr>
      <w:rPr>
        <w:rFonts w:ascii="Courier New" w:hAnsi="Courier New" w:cs="Courier New" w:hint="default"/>
      </w:rPr>
    </w:lvl>
    <w:lvl w:ilvl="2" w:tplc="04100005" w:tentative="1">
      <w:start w:val="1"/>
      <w:numFmt w:val="bullet"/>
      <w:lvlText w:val=""/>
      <w:lvlJc w:val="left"/>
      <w:pPr>
        <w:ind w:left="2784" w:hanging="360"/>
      </w:pPr>
      <w:rPr>
        <w:rFonts w:ascii="Wingdings" w:hAnsi="Wingdings" w:hint="default"/>
      </w:rPr>
    </w:lvl>
    <w:lvl w:ilvl="3" w:tplc="04100001" w:tentative="1">
      <w:start w:val="1"/>
      <w:numFmt w:val="bullet"/>
      <w:lvlText w:val=""/>
      <w:lvlJc w:val="left"/>
      <w:pPr>
        <w:ind w:left="3504" w:hanging="360"/>
      </w:pPr>
      <w:rPr>
        <w:rFonts w:ascii="Symbol" w:hAnsi="Symbol" w:hint="default"/>
      </w:rPr>
    </w:lvl>
    <w:lvl w:ilvl="4" w:tplc="04100003" w:tentative="1">
      <w:start w:val="1"/>
      <w:numFmt w:val="bullet"/>
      <w:lvlText w:val="o"/>
      <w:lvlJc w:val="left"/>
      <w:pPr>
        <w:ind w:left="4224" w:hanging="360"/>
      </w:pPr>
      <w:rPr>
        <w:rFonts w:ascii="Courier New" w:hAnsi="Courier New" w:cs="Courier New" w:hint="default"/>
      </w:rPr>
    </w:lvl>
    <w:lvl w:ilvl="5" w:tplc="04100005" w:tentative="1">
      <w:start w:val="1"/>
      <w:numFmt w:val="bullet"/>
      <w:lvlText w:val=""/>
      <w:lvlJc w:val="left"/>
      <w:pPr>
        <w:ind w:left="4944" w:hanging="360"/>
      </w:pPr>
      <w:rPr>
        <w:rFonts w:ascii="Wingdings" w:hAnsi="Wingdings" w:hint="default"/>
      </w:rPr>
    </w:lvl>
    <w:lvl w:ilvl="6" w:tplc="04100001" w:tentative="1">
      <w:start w:val="1"/>
      <w:numFmt w:val="bullet"/>
      <w:lvlText w:val=""/>
      <w:lvlJc w:val="left"/>
      <w:pPr>
        <w:ind w:left="5664" w:hanging="360"/>
      </w:pPr>
      <w:rPr>
        <w:rFonts w:ascii="Symbol" w:hAnsi="Symbol" w:hint="default"/>
      </w:rPr>
    </w:lvl>
    <w:lvl w:ilvl="7" w:tplc="04100003" w:tentative="1">
      <w:start w:val="1"/>
      <w:numFmt w:val="bullet"/>
      <w:lvlText w:val="o"/>
      <w:lvlJc w:val="left"/>
      <w:pPr>
        <w:ind w:left="6384" w:hanging="360"/>
      </w:pPr>
      <w:rPr>
        <w:rFonts w:ascii="Courier New" w:hAnsi="Courier New" w:cs="Courier New" w:hint="default"/>
      </w:rPr>
    </w:lvl>
    <w:lvl w:ilvl="8" w:tplc="04100005" w:tentative="1">
      <w:start w:val="1"/>
      <w:numFmt w:val="bullet"/>
      <w:lvlText w:val=""/>
      <w:lvlJc w:val="left"/>
      <w:pPr>
        <w:ind w:left="7104" w:hanging="360"/>
      </w:pPr>
      <w:rPr>
        <w:rFonts w:ascii="Wingdings" w:hAnsi="Wingdings" w:hint="default"/>
      </w:rPr>
    </w:lvl>
  </w:abstractNum>
  <w:abstractNum w:abstractNumId="141" w15:restartNumberingAfterBreak="0">
    <w:nsid w:val="4FDA23B3"/>
    <w:multiLevelType w:val="hybridMultilevel"/>
    <w:tmpl w:val="C85AC5DA"/>
    <w:lvl w:ilvl="0" w:tplc="6CEE59F4">
      <w:start w:val="4"/>
      <w:numFmt w:val="lowerLetter"/>
      <w:lvlText w:val="%1)"/>
      <w:lvlJc w:val="left"/>
      <w:pPr>
        <w:ind w:left="720" w:hanging="360"/>
      </w:pPr>
      <w:rPr>
        <w:rFonts w:ascii="Eurostile LT" w:hAnsi="Eurostile LT" w:hint="default"/>
        <w:b w:val="0"/>
        <w:bCs/>
        <w:color w:val="4472C4" w:themeColor="accent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4FE12F31"/>
    <w:multiLevelType w:val="multilevel"/>
    <w:tmpl w:val="4C5248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4FE43689"/>
    <w:multiLevelType w:val="hybridMultilevel"/>
    <w:tmpl w:val="CE3442C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50953241"/>
    <w:multiLevelType w:val="hybridMultilevel"/>
    <w:tmpl w:val="402AE9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5" w15:restartNumberingAfterBreak="0">
    <w:nsid w:val="515F7B12"/>
    <w:multiLevelType w:val="hybridMultilevel"/>
    <w:tmpl w:val="493287D6"/>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46" w15:restartNumberingAfterBreak="0">
    <w:nsid w:val="51DF2A6D"/>
    <w:multiLevelType w:val="hybridMultilevel"/>
    <w:tmpl w:val="98CC49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7" w15:restartNumberingAfterBreak="0">
    <w:nsid w:val="52973AC4"/>
    <w:multiLevelType w:val="hybridMultilevel"/>
    <w:tmpl w:val="6F7C8A98"/>
    <w:lvl w:ilvl="0" w:tplc="0410000B">
      <w:start w:val="1"/>
      <w:numFmt w:val="bullet"/>
      <w:lvlText w:val=""/>
      <w:lvlJc w:val="left"/>
      <w:pPr>
        <w:ind w:left="3414" w:hanging="360"/>
      </w:pPr>
      <w:rPr>
        <w:rFonts w:ascii="Wingdings" w:hAnsi="Wingdings" w:hint="default"/>
      </w:rPr>
    </w:lvl>
    <w:lvl w:ilvl="1" w:tplc="04100003" w:tentative="1">
      <w:start w:val="1"/>
      <w:numFmt w:val="bullet"/>
      <w:lvlText w:val="o"/>
      <w:lvlJc w:val="left"/>
      <w:pPr>
        <w:ind w:left="4134" w:hanging="360"/>
      </w:pPr>
      <w:rPr>
        <w:rFonts w:ascii="Courier New" w:hAnsi="Courier New" w:cs="Courier New" w:hint="default"/>
      </w:rPr>
    </w:lvl>
    <w:lvl w:ilvl="2" w:tplc="04100005" w:tentative="1">
      <w:start w:val="1"/>
      <w:numFmt w:val="bullet"/>
      <w:lvlText w:val=""/>
      <w:lvlJc w:val="left"/>
      <w:pPr>
        <w:ind w:left="4854" w:hanging="360"/>
      </w:pPr>
      <w:rPr>
        <w:rFonts w:ascii="Wingdings" w:hAnsi="Wingdings" w:hint="default"/>
      </w:rPr>
    </w:lvl>
    <w:lvl w:ilvl="3" w:tplc="04100001" w:tentative="1">
      <w:start w:val="1"/>
      <w:numFmt w:val="bullet"/>
      <w:lvlText w:val=""/>
      <w:lvlJc w:val="left"/>
      <w:pPr>
        <w:ind w:left="5574" w:hanging="360"/>
      </w:pPr>
      <w:rPr>
        <w:rFonts w:ascii="Symbol" w:hAnsi="Symbol" w:hint="default"/>
      </w:rPr>
    </w:lvl>
    <w:lvl w:ilvl="4" w:tplc="04100003" w:tentative="1">
      <w:start w:val="1"/>
      <w:numFmt w:val="bullet"/>
      <w:lvlText w:val="o"/>
      <w:lvlJc w:val="left"/>
      <w:pPr>
        <w:ind w:left="6294" w:hanging="360"/>
      </w:pPr>
      <w:rPr>
        <w:rFonts w:ascii="Courier New" w:hAnsi="Courier New" w:cs="Courier New" w:hint="default"/>
      </w:rPr>
    </w:lvl>
    <w:lvl w:ilvl="5" w:tplc="04100005" w:tentative="1">
      <w:start w:val="1"/>
      <w:numFmt w:val="bullet"/>
      <w:lvlText w:val=""/>
      <w:lvlJc w:val="left"/>
      <w:pPr>
        <w:ind w:left="7014" w:hanging="360"/>
      </w:pPr>
      <w:rPr>
        <w:rFonts w:ascii="Wingdings" w:hAnsi="Wingdings" w:hint="default"/>
      </w:rPr>
    </w:lvl>
    <w:lvl w:ilvl="6" w:tplc="04100001" w:tentative="1">
      <w:start w:val="1"/>
      <w:numFmt w:val="bullet"/>
      <w:lvlText w:val=""/>
      <w:lvlJc w:val="left"/>
      <w:pPr>
        <w:ind w:left="7734" w:hanging="360"/>
      </w:pPr>
      <w:rPr>
        <w:rFonts w:ascii="Symbol" w:hAnsi="Symbol" w:hint="default"/>
      </w:rPr>
    </w:lvl>
    <w:lvl w:ilvl="7" w:tplc="04100003" w:tentative="1">
      <w:start w:val="1"/>
      <w:numFmt w:val="bullet"/>
      <w:lvlText w:val="o"/>
      <w:lvlJc w:val="left"/>
      <w:pPr>
        <w:ind w:left="8454" w:hanging="360"/>
      </w:pPr>
      <w:rPr>
        <w:rFonts w:ascii="Courier New" w:hAnsi="Courier New" w:cs="Courier New" w:hint="default"/>
      </w:rPr>
    </w:lvl>
    <w:lvl w:ilvl="8" w:tplc="04100005" w:tentative="1">
      <w:start w:val="1"/>
      <w:numFmt w:val="bullet"/>
      <w:lvlText w:val=""/>
      <w:lvlJc w:val="left"/>
      <w:pPr>
        <w:ind w:left="9174" w:hanging="360"/>
      </w:pPr>
      <w:rPr>
        <w:rFonts w:ascii="Wingdings" w:hAnsi="Wingdings" w:hint="default"/>
      </w:rPr>
    </w:lvl>
  </w:abstractNum>
  <w:abstractNum w:abstractNumId="148" w15:restartNumberingAfterBreak="0">
    <w:nsid w:val="541165AF"/>
    <w:multiLevelType w:val="multilevel"/>
    <w:tmpl w:val="68B68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4DC40B0"/>
    <w:multiLevelType w:val="multilevel"/>
    <w:tmpl w:val="E96EBF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55642EEB"/>
    <w:multiLevelType w:val="multilevel"/>
    <w:tmpl w:val="53DEE0FE"/>
    <w:lvl w:ilvl="0">
      <w:start w:val="1"/>
      <w:numFmt w:val="decimal"/>
      <w:lvlText w:val=""/>
      <w:lvlJc w:val="left"/>
      <w:pPr>
        <w:ind w:left="0" w:firstLine="0"/>
      </w:pPr>
      <w:rPr>
        <w:sz w:val="20"/>
        <w:szCs w:val="20"/>
        <w:vertAlign w:val="baseline"/>
      </w:rPr>
    </w:lvl>
    <w:lvl w:ilvl="1">
      <w:start w:val="1"/>
      <w:numFmt w:val="decimal"/>
      <w:lvlText w:val=""/>
      <w:lvlJc w:val="left"/>
      <w:pPr>
        <w:ind w:left="0" w:firstLine="0"/>
      </w:pPr>
      <w:rPr>
        <w:sz w:val="20"/>
        <w:szCs w:val="20"/>
        <w:vertAlign w:val="baseline"/>
      </w:rPr>
    </w:lvl>
    <w:lvl w:ilvl="2">
      <w:start w:val="1"/>
      <w:numFmt w:val="decimal"/>
      <w:lvlText w:val=""/>
      <w:lvlJc w:val="left"/>
      <w:pPr>
        <w:ind w:left="0" w:firstLine="0"/>
      </w:pPr>
      <w:rPr>
        <w:sz w:val="20"/>
        <w:szCs w:val="20"/>
        <w:vertAlign w:val="baseline"/>
      </w:rPr>
    </w:lvl>
    <w:lvl w:ilvl="3">
      <w:start w:val="1"/>
      <w:numFmt w:val="decimal"/>
      <w:lvlText w:val=""/>
      <w:lvlJc w:val="left"/>
      <w:pPr>
        <w:ind w:left="0" w:firstLine="0"/>
      </w:pPr>
      <w:rPr>
        <w:sz w:val="20"/>
        <w:szCs w:val="20"/>
        <w:vertAlign w:val="baseline"/>
      </w:rPr>
    </w:lvl>
    <w:lvl w:ilvl="4">
      <w:start w:val="1"/>
      <w:numFmt w:val="decimal"/>
      <w:lvlText w:val=""/>
      <w:lvlJc w:val="left"/>
      <w:pPr>
        <w:ind w:left="0" w:firstLine="0"/>
      </w:pPr>
      <w:rPr>
        <w:sz w:val="20"/>
        <w:szCs w:val="20"/>
        <w:vertAlign w:val="baseline"/>
      </w:rPr>
    </w:lvl>
    <w:lvl w:ilvl="5">
      <w:start w:val="1"/>
      <w:numFmt w:val="decimal"/>
      <w:lvlText w:val=""/>
      <w:lvlJc w:val="left"/>
      <w:pPr>
        <w:ind w:left="0" w:firstLine="0"/>
      </w:pPr>
      <w:rPr>
        <w:sz w:val="20"/>
        <w:szCs w:val="20"/>
        <w:vertAlign w:val="baseline"/>
      </w:rPr>
    </w:lvl>
    <w:lvl w:ilvl="6">
      <w:start w:val="1"/>
      <w:numFmt w:val="decimal"/>
      <w:lvlText w:val=""/>
      <w:lvlJc w:val="left"/>
      <w:pPr>
        <w:ind w:left="0" w:firstLine="0"/>
      </w:pPr>
      <w:rPr>
        <w:sz w:val="20"/>
        <w:szCs w:val="20"/>
        <w:vertAlign w:val="baseline"/>
      </w:rPr>
    </w:lvl>
    <w:lvl w:ilvl="7">
      <w:start w:val="1"/>
      <w:numFmt w:val="decimal"/>
      <w:lvlText w:val=""/>
      <w:lvlJc w:val="left"/>
      <w:pPr>
        <w:ind w:left="0" w:firstLine="0"/>
      </w:pPr>
      <w:rPr>
        <w:sz w:val="20"/>
        <w:szCs w:val="20"/>
        <w:vertAlign w:val="baseline"/>
      </w:rPr>
    </w:lvl>
    <w:lvl w:ilvl="8">
      <w:start w:val="1"/>
      <w:numFmt w:val="decimal"/>
      <w:lvlText w:val=""/>
      <w:lvlJc w:val="left"/>
      <w:pPr>
        <w:ind w:left="0" w:firstLine="0"/>
      </w:pPr>
      <w:rPr>
        <w:sz w:val="20"/>
        <w:szCs w:val="20"/>
        <w:vertAlign w:val="baseline"/>
      </w:rPr>
    </w:lvl>
  </w:abstractNum>
  <w:abstractNum w:abstractNumId="151" w15:restartNumberingAfterBreak="0">
    <w:nsid w:val="559E4B37"/>
    <w:multiLevelType w:val="hybridMultilevel"/>
    <w:tmpl w:val="9D509482"/>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52" w15:restartNumberingAfterBreak="0">
    <w:nsid w:val="560E1BED"/>
    <w:multiLevelType w:val="multilevel"/>
    <w:tmpl w:val="1B280D4A"/>
    <w:styleLink w:val="List9"/>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153" w15:restartNumberingAfterBreak="0">
    <w:nsid w:val="561E7390"/>
    <w:multiLevelType w:val="hybridMultilevel"/>
    <w:tmpl w:val="745087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4" w15:restartNumberingAfterBreak="0">
    <w:nsid w:val="5680347C"/>
    <w:multiLevelType w:val="multilevel"/>
    <w:tmpl w:val="1E3C4C34"/>
    <w:lvl w:ilvl="0">
      <w:start w:val="1"/>
      <w:numFmt w:val="decimal"/>
      <w:lvlText w:val="%1."/>
      <w:lvlJc w:val="left"/>
      <w:pPr>
        <w:ind w:left="2880" w:hanging="360"/>
      </w:pPr>
      <w:rPr>
        <w:u w:val="none"/>
      </w:rPr>
    </w:lvl>
    <w:lvl w:ilvl="1">
      <w:start w:val="1"/>
      <w:numFmt w:val="decimal"/>
      <w:lvlText w:val="%1.%2."/>
      <w:lvlJc w:val="left"/>
      <w:pPr>
        <w:ind w:left="3312" w:hanging="432"/>
      </w:pPr>
      <w:rPr>
        <w:u w:val="none"/>
      </w:rPr>
    </w:lvl>
    <w:lvl w:ilvl="2">
      <w:start w:val="1"/>
      <w:numFmt w:val="decimal"/>
      <w:lvlText w:val="%1.%2.%3."/>
      <w:lvlJc w:val="left"/>
      <w:pPr>
        <w:ind w:left="3744" w:hanging="504"/>
      </w:pPr>
      <w:rPr>
        <w:u w:val="none"/>
      </w:rPr>
    </w:lvl>
    <w:lvl w:ilvl="3">
      <w:start w:val="1"/>
      <w:numFmt w:val="decimal"/>
      <w:lvlText w:val="%1.%2.%3.%4."/>
      <w:lvlJc w:val="left"/>
      <w:pPr>
        <w:ind w:left="4248" w:hanging="648"/>
      </w:pPr>
      <w:rPr>
        <w:u w:val="none"/>
      </w:rPr>
    </w:lvl>
    <w:lvl w:ilvl="4">
      <w:start w:val="1"/>
      <w:numFmt w:val="decimal"/>
      <w:lvlText w:val="%1.%2.%3.%4.%5."/>
      <w:lvlJc w:val="left"/>
      <w:pPr>
        <w:ind w:left="4752" w:hanging="792"/>
      </w:pPr>
      <w:rPr>
        <w:u w:val="none"/>
      </w:rPr>
    </w:lvl>
    <w:lvl w:ilvl="5">
      <w:start w:val="1"/>
      <w:numFmt w:val="decimal"/>
      <w:lvlText w:val="%1.%2.%3.%4.%5.%6."/>
      <w:lvlJc w:val="left"/>
      <w:pPr>
        <w:ind w:left="5256" w:hanging="936"/>
      </w:pPr>
      <w:rPr>
        <w:u w:val="none"/>
      </w:rPr>
    </w:lvl>
    <w:lvl w:ilvl="6">
      <w:start w:val="1"/>
      <w:numFmt w:val="decimal"/>
      <w:lvlText w:val="%1.%2.%3.%4.%5.%6.%7."/>
      <w:lvlJc w:val="left"/>
      <w:pPr>
        <w:ind w:left="5760" w:hanging="1080"/>
      </w:pPr>
      <w:rPr>
        <w:u w:val="none"/>
      </w:rPr>
    </w:lvl>
    <w:lvl w:ilvl="7">
      <w:start w:val="1"/>
      <w:numFmt w:val="decimal"/>
      <w:lvlText w:val="%1.%2.%3.%4.%5.%6.%7.%8."/>
      <w:lvlJc w:val="left"/>
      <w:pPr>
        <w:ind w:left="6264" w:hanging="1224"/>
      </w:pPr>
      <w:rPr>
        <w:u w:val="none"/>
      </w:rPr>
    </w:lvl>
    <w:lvl w:ilvl="8">
      <w:start w:val="1"/>
      <w:numFmt w:val="decimal"/>
      <w:lvlText w:val="%1.%2.%3.%4.%5.%6.%7.%8.%9."/>
      <w:lvlJc w:val="left"/>
      <w:pPr>
        <w:ind w:left="6840" w:hanging="1440"/>
      </w:pPr>
      <w:rPr>
        <w:u w:val="none"/>
      </w:rPr>
    </w:lvl>
  </w:abstractNum>
  <w:abstractNum w:abstractNumId="155" w15:restartNumberingAfterBreak="0">
    <w:nsid w:val="569F531E"/>
    <w:multiLevelType w:val="multilevel"/>
    <w:tmpl w:val="04E65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56B93422"/>
    <w:multiLevelType w:val="hybridMultilevel"/>
    <w:tmpl w:val="96C0CC58"/>
    <w:lvl w:ilvl="0" w:tplc="07DCBE48">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7" w15:restartNumberingAfterBreak="0">
    <w:nsid w:val="5704003A"/>
    <w:multiLevelType w:val="hybridMultilevel"/>
    <w:tmpl w:val="E2E65490"/>
    <w:lvl w:ilvl="0" w:tplc="7508158C">
      <w:start w:val="1"/>
      <w:numFmt w:val="lowerLetter"/>
      <w:lvlText w:val="%1)"/>
      <w:lvlJc w:val="left"/>
      <w:pPr>
        <w:ind w:left="780" w:hanging="360"/>
      </w:pPr>
      <w:rPr>
        <w:b w:val="0"/>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58" w15:restartNumberingAfterBreak="0">
    <w:nsid w:val="57872FCA"/>
    <w:multiLevelType w:val="hybridMultilevel"/>
    <w:tmpl w:val="4DECEFC2"/>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59" w15:restartNumberingAfterBreak="0">
    <w:nsid w:val="579E1087"/>
    <w:multiLevelType w:val="hybridMultilevel"/>
    <w:tmpl w:val="C75CD25A"/>
    <w:lvl w:ilvl="0" w:tplc="0410000F">
      <w:start w:val="1"/>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60" w15:restartNumberingAfterBreak="0">
    <w:nsid w:val="58017554"/>
    <w:multiLevelType w:val="multilevel"/>
    <w:tmpl w:val="FA8672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59350CDC"/>
    <w:multiLevelType w:val="hybridMultilevel"/>
    <w:tmpl w:val="4622E5DA"/>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62" w15:restartNumberingAfterBreak="0">
    <w:nsid w:val="599320C1"/>
    <w:multiLevelType w:val="multilevel"/>
    <w:tmpl w:val="956028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3" w15:restartNumberingAfterBreak="0">
    <w:nsid w:val="5A71732C"/>
    <w:multiLevelType w:val="hybridMultilevel"/>
    <w:tmpl w:val="AD5AF838"/>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64" w15:restartNumberingAfterBreak="0">
    <w:nsid w:val="5B9E7C5A"/>
    <w:multiLevelType w:val="hybridMultilevel"/>
    <w:tmpl w:val="6DB41304"/>
    <w:lvl w:ilvl="0" w:tplc="C65A12F6">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5" w15:restartNumberingAfterBreak="0">
    <w:nsid w:val="5BBB599F"/>
    <w:multiLevelType w:val="hybridMultilevel"/>
    <w:tmpl w:val="07302A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5BE535F0"/>
    <w:multiLevelType w:val="hybridMultilevel"/>
    <w:tmpl w:val="8D62885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5BFE75B5"/>
    <w:multiLevelType w:val="hybridMultilevel"/>
    <w:tmpl w:val="0782809C"/>
    <w:lvl w:ilvl="0" w:tplc="0410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D610DF5"/>
    <w:multiLevelType w:val="hybridMultilevel"/>
    <w:tmpl w:val="73D64C68"/>
    <w:lvl w:ilvl="0" w:tplc="36B4EBF2">
      <w:start w:val="1"/>
      <w:numFmt w:val="lowerLetter"/>
      <w:lvlText w:val="%1)"/>
      <w:lvlJc w:val="left"/>
      <w:pPr>
        <w:ind w:left="720" w:hanging="360"/>
      </w:pPr>
      <w:rPr>
        <w:rFonts w:ascii="Eurostile LT" w:hAnsi="Eurostile LT" w:hint="default"/>
        <w:b w:val="0"/>
        <w:bCs/>
        <w:color w:val="2F5496" w:themeColor="accent1" w:themeShade="BF"/>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DE61208"/>
    <w:multiLevelType w:val="multilevel"/>
    <w:tmpl w:val="04E65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5E164E1E"/>
    <w:multiLevelType w:val="multilevel"/>
    <w:tmpl w:val="F0629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5EBE7BE3"/>
    <w:multiLevelType w:val="hybridMultilevel"/>
    <w:tmpl w:val="B2DA0290"/>
    <w:lvl w:ilvl="0" w:tplc="4CA831FA">
      <w:start w:val="1"/>
      <w:numFmt w:val="lowerLetter"/>
      <w:lvlText w:val="%1)"/>
      <w:lvlJc w:val="left"/>
      <w:pPr>
        <w:ind w:left="2628" w:hanging="360"/>
      </w:pPr>
      <w:rPr>
        <w:rFonts w:eastAsia="Arial" w:hint="default"/>
      </w:rPr>
    </w:lvl>
    <w:lvl w:ilvl="1" w:tplc="04100019" w:tentative="1">
      <w:start w:val="1"/>
      <w:numFmt w:val="lowerLetter"/>
      <w:lvlText w:val="%2."/>
      <w:lvlJc w:val="left"/>
      <w:pPr>
        <w:ind w:left="3348" w:hanging="360"/>
      </w:pPr>
    </w:lvl>
    <w:lvl w:ilvl="2" w:tplc="0410001B" w:tentative="1">
      <w:start w:val="1"/>
      <w:numFmt w:val="lowerRoman"/>
      <w:lvlText w:val="%3."/>
      <w:lvlJc w:val="right"/>
      <w:pPr>
        <w:ind w:left="4068" w:hanging="180"/>
      </w:pPr>
    </w:lvl>
    <w:lvl w:ilvl="3" w:tplc="0410000F" w:tentative="1">
      <w:start w:val="1"/>
      <w:numFmt w:val="decimal"/>
      <w:lvlText w:val="%4."/>
      <w:lvlJc w:val="left"/>
      <w:pPr>
        <w:ind w:left="4788" w:hanging="360"/>
      </w:pPr>
    </w:lvl>
    <w:lvl w:ilvl="4" w:tplc="04100019" w:tentative="1">
      <w:start w:val="1"/>
      <w:numFmt w:val="lowerLetter"/>
      <w:lvlText w:val="%5."/>
      <w:lvlJc w:val="left"/>
      <w:pPr>
        <w:ind w:left="5508" w:hanging="360"/>
      </w:pPr>
    </w:lvl>
    <w:lvl w:ilvl="5" w:tplc="0410001B" w:tentative="1">
      <w:start w:val="1"/>
      <w:numFmt w:val="lowerRoman"/>
      <w:lvlText w:val="%6."/>
      <w:lvlJc w:val="right"/>
      <w:pPr>
        <w:ind w:left="6228" w:hanging="180"/>
      </w:pPr>
    </w:lvl>
    <w:lvl w:ilvl="6" w:tplc="0410000F" w:tentative="1">
      <w:start w:val="1"/>
      <w:numFmt w:val="decimal"/>
      <w:lvlText w:val="%7."/>
      <w:lvlJc w:val="left"/>
      <w:pPr>
        <w:ind w:left="6948" w:hanging="360"/>
      </w:pPr>
    </w:lvl>
    <w:lvl w:ilvl="7" w:tplc="04100019" w:tentative="1">
      <w:start w:val="1"/>
      <w:numFmt w:val="lowerLetter"/>
      <w:lvlText w:val="%8."/>
      <w:lvlJc w:val="left"/>
      <w:pPr>
        <w:ind w:left="7668" w:hanging="360"/>
      </w:pPr>
    </w:lvl>
    <w:lvl w:ilvl="8" w:tplc="0410001B" w:tentative="1">
      <w:start w:val="1"/>
      <w:numFmt w:val="lowerRoman"/>
      <w:lvlText w:val="%9."/>
      <w:lvlJc w:val="right"/>
      <w:pPr>
        <w:ind w:left="8388" w:hanging="180"/>
      </w:pPr>
    </w:lvl>
  </w:abstractNum>
  <w:abstractNum w:abstractNumId="172" w15:restartNumberingAfterBreak="0">
    <w:nsid w:val="5F3E0D55"/>
    <w:multiLevelType w:val="multilevel"/>
    <w:tmpl w:val="2AEC17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5F951C2C"/>
    <w:multiLevelType w:val="hybridMultilevel"/>
    <w:tmpl w:val="2E7CC8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4" w15:restartNumberingAfterBreak="0">
    <w:nsid w:val="5FF21494"/>
    <w:multiLevelType w:val="hybridMultilevel"/>
    <w:tmpl w:val="B39840EA"/>
    <w:lvl w:ilvl="0" w:tplc="0410000F">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5" w15:restartNumberingAfterBreak="0">
    <w:nsid w:val="60A85CF9"/>
    <w:multiLevelType w:val="hybridMultilevel"/>
    <w:tmpl w:val="F4B8CC22"/>
    <w:lvl w:ilvl="0" w:tplc="E5601C24">
      <w:start w:val="2"/>
      <w:numFmt w:val="lowerRoman"/>
      <w:lvlText w:val="%1."/>
      <w:lvlJc w:val="right"/>
      <w:pPr>
        <w:ind w:left="720" w:hanging="360"/>
      </w:pPr>
      <w:rPr>
        <w:rFonts w:hint="default"/>
        <w:i/>
        <w:iCs/>
        <w:color w:val="2F5496" w:themeColor="accent1" w:themeShade="BF"/>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6" w15:restartNumberingAfterBreak="0">
    <w:nsid w:val="60E3413D"/>
    <w:multiLevelType w:val="hybridMultilevel"/>
    <w:tmpl w:val="154C59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7" w15:restartNumberingAfterBreak="0">
    <w:nsid w:val="6180454B"/>
    <w:multiLevelType w:val="hybridMultilevel"/>
    <w:tmpl w:val="3F74D962"/>
    <w:lvl w:ilvl="0" w:tplc="6E4A6A32">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8" w15:restartNumberingAfterBreak="0">
    <w:nsid w:val="6284204E"/>
    <w:multiLevelType w:val="hybridMultilevel"/>
    <w:tmpl w:val="1C6A7C5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79" w15:restartNumberingAfterBreak="0">
    <w:nsid w:val="63591B5B"/>
    <w:multiLevelType w:val="hybridMultilevel"/>
    <w:tmpl w:val="4484ED6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0" w15:restartNumberingAfterBreak="0">
    <w:nsid w:val="642D5720"/>
    <w:multiLevelType w:val="hybridMultilevel"/>
    <w:tmpl w:val="00FACA64"/>
    <w:lvl w:ilvl="0" w:tplc="0410000B">
      <w:start w:val="1"/>
      <w:numFmt w:val="bullet"/>
      <w:lvlText w:val=""/>
      <w:lvlJc w:val="left"/>
      <w:pPr>
        <w:ind w:left="3555" w:hanging="360"/>
      </w:pPr>
      <w:rPr>
        <w:rFonts w:ascii="Wingdings" w:hAnsi="Wingdings" w:hint="default"/>
      </w:rPr>
    </w:lvl>
    <w:lvl w:ilvl="1" w:tplc="04090003" w:tentative="1">
      <w:start w:val="1"/>
      <w:numFmt w:val="bullet"/>
      <w:lvlText w:val="o"/>
      <w:lvlJc w:val="left"/>
      <w:pPr>
        <w:ind w:left="4275" w:hanging="360"/>
      </w:pPr>
      <w:rPr>
        <w:rFonts w:ascii="Courier New" w:hAnsi="Courier New" w:cs="Courier New" w:hint="default"/>
      </w:rPr>
    </w:lvl>
    <w:lvl w:ilvl="2" w:tplc="04090005" w:tentative="1">
      <w:start w:val="1"/>
      <w:numFmt w:val="bullet"/>
      <w:lvlText w:val=""/>
      <w:lvlJc w:val="left"/>
      <w:pPr>
        <w:ind w:left="4995" w:hanging="360"/>
      </w:pPr>
      <w:rPr>
        <w:rFonts w:ascii="Wingdings" w:hAnsi="Wingdings" w:hint="default"/>
      </w:rPr>
    </w:lvl>
    <w:lvl w:ilvl="3" w:tplc="04090001" w:tentative="1">
      <w:start w:val="1"/>
      <w:numFmt w:val="bullet"/>
      <w:lvlText w:val=""/>
      <w:lvlJc w:val="left"/>
      <w:pPr>
        <w:ind w:left="5715" w:hanging="360"/>
      </w:pPr>
      <w:rPr>
        <w:rFonts w:ascii="Symbol" w:hAnsi="Symbol" w:hint="default"/>
      </w:rPr>
    </w:lvl>
    <w:lvl w:ilvl="4" w:tplc="04090003" w:tentative="1">
      <w:start w:val="1"/>
      <w:numFmt w:val="bullet"/>
      <w:lvlText w:val="o"/>
      <w:lvlJc w:val="left"/>
      <w:pPr>
        <w:ind w:left="6435" w:hanging="360"/>
      </w:pPr>
      <w:rPr>
        <w:rFonts w:ascii="Courier New" w:hAnsi="Courier New" w:cs="Courier New" w:hint="default"/>
      </w:rPr>
    </w:lvl>
    <w:lvl w:ilvl="5" w:tplc="04090005" w:tentative="1">
      <w:start w:val="1"/>
      <w:numFmt w:val="bullet"/>
      <w:lvlText w:val=""/>
      <w:lvlJc w:val="left"/>
      <w:pPr>
        <w:ind w:left="7155" w:hanging="360"/>
      </w:pPr>
      <w:rPr>
        <w:rFonts w:ascii="Wingdings" w:hAnsi="Wingdings" w:hint="default"/>
      </w:rPr>
    </w:lvl>
    <w:lvl w:ilvl="6" w:tplc="04090001" w:tentative="1">
      <w:start w:val="1"/>
      <w:numFmt w:val="bullet"/>
      <w:lvlText w:val=""/>
      <w:lvlJc w:val="left"/>
      <w:pPr>
        <w:ind w:left="7875" w:hanging="360"/>
      </w:pPr>
      <w:rPr>
        <w:rFonts w:ascii="Symbol" w:hAnsi="Symbol" w:hint="default"/>
      </w:rPr>
    </w:lvl>
    <w:lvl w:ilvl="7" w:tplc="04090003" w:tentative="1">
      <w:start w:val="1"/>
      <w:numFmt w:val="bullet"/>
      <w:lvlText w:val="o"/>
      <w:lvlJc w:val="left"/>
      <w:pPr>
        <w:ind w:left="8595" w:hanging="360"/>
      </w:pPr>
      <w:rPr>
        <w:rFonts w:ascii="Courier New" w:hAnsi="Courier New" w:cs="Courier New" w:hint="default"/>
      </w:rPr>
    </w:lvl>
    <w:lvl w:ilvl="8" w:tplc="04090005" w:tentative="1">
      <w:start w:val="1"/>
      <w:numFmt w:val="bullet"/>
      <w:lvlText w:val=""/>
      <w:lvlJc w:val="left"/>
      <w:pPr>
        <w:ind w:left="9315" w:hanging="360"/>
      </w:pPr>
      <w:rPr>
        <w:rFonts w:ascii="Wingdings" w:hAnsi="Wingdings" w:hint="default"/>
      </w:rPr>
    </w:lvl>
  </w:abstractNum>
  <w:abstractNum w:abstractNumId="181" w15:restartNumberingAfterBreak="0">
    <w:nsid w:val="64C17EAE"/>
    <w:multiLevelType w:val="hybridMultilevel"/>
    <w:tmpl w:val="937698EE"/>
    <w:lvl w:ilvl="0" w:tplc="0C209C12">
      <w:start w:val="4"/>
      <w:numFmt w:val="lowerLetter"/>
      <w:lvlText w:val="%1)"/>
      <w:lvlJc w:val="left"/>
      <w:pPr>
        <w:ind w:left="720" w:hanging="360"/>
      </w:pPr>
      <w:rPr>
        <w:rFonts w:ascii="Eurostile LT" w:hAnsi="Eurostile LT" w:hint="default"/>
        <w:b w:val="0"/>
        <w:bCs/>
        <w:color w:val="4472C4" w:themeColor="accent1"/>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2" w15:restartNumberingAfterBreak="0">
    <w:nsid w:val="65653042"/>
    <w:multiLevelType w:val="hybridMultilevel"/>
    <w:tmpl w:val="B99E7C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3" w15:restartNumberingAfterBreak="0">
    <w:nsid w:val="656641B3"/>
    <w:multiLevelType w:val="hybridMultilevel"/>
    <w:tmpl w:val="429247C0"/>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84" w15:restartNumberingAfterBreak="0">
    <w:nsid w:val="6696535E"/>
    <w:multiLevelType w:val="hybridMultilevel"/>
    <w:tmpl w:val="2DA0D0F6"/>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85" w15:restartNumberingAfterBreak="0">
    <w:nsid w:val="66BC7E89"/>
    <w:multiLevelType w:val="hybridMultilevel"/>
    <w:tmpl w:val="CCBCEE52"/>
    <w:lvl w:ilvl="0" w:tplc="C4E29724">
      <w:start w:val="1"/>
      <w:numFmt w:val="lowerLetter"/>
      <w:lvlText w:val="%1)"/>
      <w:lvlJc w:val="left"/>
      <w:pPr>
        <w:ind w:left="720" w:hanging="360"/>
      </w:pPr>
      <w:rPr>
        <w:rFonts w:eastAsia="Calibr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67667B7E"/>
    <w:multiLevelType w:val="hybridMultilevel"/>
    <w:tmpl w:val="CC64AE76"/>
    <w:lvl w:ilvl="0" w:tplc="04100017">
      <w:start w:val="1"/>
      <w:numFmt w:val="lowerLetter"/>
      <w:lvlText w:val="%1)"/>
      <w:lvlJc w:val="left"/>
      <w:pPr>
        <w:ind w:left="762" w:hanging="360"/>
      </w:pPr>
    </w:lvl>
    <w:lvl w:ilvl="1" w:tplc="04100019" w:tentative="1">
      <w:start w:val="1"/>
      <w:numFmt w:val="lowerLetter"/>
      <w:lvlText w:val="%2."/>
      <w:lvlJc w:val="left"/>
      <w:pPr>
        <w:ind w:left="1482" w:hanging="360"/>
      </w:pPr>
    </w:lvl>
    <w:lvl w:ilvl="2" w:tplc="0410001B" w:tentative="1">
      <w:start w:val="1"/>
      <w:numFmt w:val="lowerRoman"/>
      <w:lvlText w:val="%3."/>
      <w:lvlJc w:val="right"/>
      <w:pPr>
        <w:ind w:left="2202" w:hanging="180"/>
      </w:pPr>
    </w:lvl>
    <w:lvl w:ilvl="3" w:tplc="0410000F" w:tentative="1">
      <w:start w:val="1"/>
      <w:numFmt w:val="decimal"/>
      <w:lvlText w:val="%4."/>
      <w:lvlJc w:val="left"/>
      <w:pPr>
        <w:ind w:left="2922" w:hanging="360"/>
      </w:pPr>
    </w:lvl>
    <w:lvl w:ilvl="4" w:tplc="04100019" w:tentative="1">
      <w:start w:val="1"/>
      <w:numFmt w:val="lowerLetter"/>
      <w:lvlText w:val="%5."/>
      <w:lvlJc w:val="left"/>
      <w:pPr>
        <w:ind w:left="3642" w:hanging="360"/>
      </w:pPr>
    </w:lvl>
    <w:lvl w:ilvl="5" w:tplc="0410001B" w:tentative="1">
      <w:start w:val="1"/>
      <w:numFmt w:val="lowerRoman"/>
      <w:lvlText w:val="%6."/>
      <w:lvlJc w:val="right"/>
      <w:pPr>
        <w:ind w:left="4362" w:hanging="180"/>
      </w:pPr>
    </w:lvl>
    <w:lvl w:ilvl="6" w:tplc="0410000F" w:tentative="1">
      <w:start w:val="1"/>
      <w:numFmt w:val="decimal"/>
      <w:lvlText w:val="%7."/>
      <w:lvlJc w:val="left"/>
      <w:pPr>
        <w:ind w:left="5082" w:hanging="360"/>
      </w:pPr>
    </w:lvl>
    <w:lvl w:ilvl="7" w:tplc="04100019" w:tentative="1">
      <w:start w:val="1"/>
      <w:numFmt w:val="lowerLetter"/>
      <w:lvlText w:val="%8."/>
      <w:lvlJc w:val="left"/>
      <w:pPr>
        <w:ind w:left="5802" w:hanging="360"/>
      </w:pPr>
    </w:lvl>
    <w:lvl w:ilvl="8" w:tplc="0410001B" w:tentative="1">
      <w:start w:val="1"/>
      <w:numFmt w:val="lowerRoman"/>
      <w:lvlText w:val="%9."/>
      <w:lvlJc w:val="right"/>
      <w:pPr>
        <w:ind w:left="6522" w:hanging="180"/>
      </w:pPr>
    </w:lvl>
  </w:abstractNum>
  <w:abstractNum w:abstractNumId="187" w15:restartNumberingAfterBreak="0">
    <w:nsid w:val="68182061"/>
    <w:multiLevelType w:val="hybridMultilevel"/>
    <w:tmpl w:val="384C3244"/>
    <w:lvl w:ilvl="0" w:tplc="0410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84206B2"/>
    <w:multiLevelType w:val="hybridMultilevel"/>
    <w:tmpl w:val="A5ECF9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9" w15:restartNumberingAfterBreak="0">
    <w:nsid w:val="68793781"/>
    <w:multiLevelType w:val="hybridMultilevel"/>
    <w:tmpl w:val="058059F6"/>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90" w15:restartNumberingAfterBreak="0">
    <w:nsid w:val="69775780"/>
    <w:multiLevelType w:val="hybridMultilevel"/>
    <w:tmpl w:val="42225E30"/>
    <w:lvl w:ilvl="0" w:tplc="0410000B">
      <w:start w:val="1"/>
      <w:numFmt w:val="bullet"/>
      <w:lvlText w:val=""/>
      <w:lvlJc w:val="left"/>
      <w:pPr>
        <w:ind w:left="3738" w:hanging="360"/>
      </w:pPr>
      <w:rPr>
        <w:rFonts w:ascii="Wingdings" w:hAnsi="Wingdings" w:hint="default"/>
      </w:rPr>
    </w:lvl>
    <w:lvl w:ilvl="1" w:tplc="04100003" w:tentative="1">
      <w:start w:val="1"/>
      <w:numFmt w:val="bullet"/>
      <w:lvlText w:val="o"/>
      <w:lvlJc w:val="left"/>
      <w:pPr>
        <w:ind w:left="4458" w:hanging="360"/>
      </w:pPr>
      <w:rPr>
        <w:rFonts w:ascii="Courier New" w:hAnsi="Courier New" w:cs="Courier New" w:hint="default"/>
      </w:rPr>
    </w:lvl>
    <w:lvl w:ilvl="2" w:tplc="04100005" w:tentative="1">
      <w:start w:val="1"/>
      <w:numFmt w:val="bullet"/>
      <w:lvlText w:val=""/>
      <w:lvlJc w:val="left"/>
      <w:pPr>
        <w:ind w:left="5178" w:hanging="360"/>
      </w:pPr>
      <w:rPr>
        <w:rFonts w:ascii="Wingdings" w:hAnsi="Wingdings" w:hint="default"/>
      </w:rPr>
    </w:lvl>
    <w:lvl w:ilvl="3" w:tplc="04100001" w:tentative="1">
      <w:start w:val="1"/>
      <w:numFmt w:val="bullet"/>
      <w:lvlText w:val=""/>
      <w:lvlJc w:val="left"/>
      <w:pPr>
        <w:ind w:left="5898" w:hanging="360"/>
      </w:pPr>
      <w:rPr>
        <w:rFonts w:ascii="Symbol" w:hAnsi="Symbol" w:hint="default"/>
      </w:rPr>
    </w:lvl>
    <w:lvl w:ilvl="4" w:tplc="04100003" w:tentative="1">
      <w:start w:val="1"/>
      <w:numFmt w:val="bullet"/>
      <w:lvlText w:val="o"/>
      <w:lvlJc w:val="left"/>
      <w:pPr>
        <w:ind w:left="6618" w:hanging="360"/>
      </w:pPr>
      <w:rPr>
        <w:rFonts w:ascii="Courier New" w:hAnsi="Courier New" w:cs="Courier New" w:hint="default"/>
      </w:rPr>
    </w:lvl>
    <w:lvl w:ilvl="5" w:tplc="04100005" w:tentative="1">
      <w:start w:val="1"/>
      <w:numFmt w:val="bullet"/>
      <w:lvlText w:val=""/>
      <w:lvlJc w:val="left"/>
      <w:pPr>
        <w:ind w:left="7338" w:hanging="360"/>
      </w:pPr>
      <w:rPr>
        <w:rFonts w:ascii="Wingdings" w:hAnsi="Wingdings" w:hint="default"/>
      </w:rPr>
    </w:lvl>
    <w:lvl w:ilvl="6" w:tplc="04100001" w:tentative="1">
      <w:start w:val="1"/>
      <w:numFmt w:val="bullet"/>
      <w:lvlText w:val=""/>
      <w:lvlJc w:val="left"/>
      <w:pPr>
        <w:ind w:left="8058" w:hanging="360"/>
      </w:pPr>
      <w:rPr>
        <w:rFonts w:ascii="Symbol" w:hAnsi="Symbol" w:hint="default"/>
      </w:rPr>
    </w:lvl>
    <w:lvl w:ilvl="7" w:tplc="04100003" w:tentative="1">
      <w:start w:val="1"/>
      <w:numFmt w:val="bullet"/>
      <w:lvlText w:val="o"/>
      <w:lvlJc w:val="left"/>
      <w:pPr>
        <w:ind w:left="8778" w:hanging="360"/>
      </w:pPr>
      <w:rPr>
        <w:rFonts w:ascii="Courier New" w:hAnsi="Courier New" w:cs="Courier New" w:hint="default"/>
      </w:rPr>
    </w:lvl>
    <w:lvl w:ilvl="8" w:tplc="04100005" w:tentative="1">
      <w:start w:val="1"/>
      <w:numFmt w:val="bullet"/>
      <w:lvlText w:val=""/>
      <w:lvlJc w:val="left"/>
      <w:pPr>
        <w:ind w:left="9498" w:hanging="360"/>
      </w:pPr>
      <w:rPr>
        <w:rFonts w:ascii="Wingdings" w:hAnsi="Wingdings" w:hint="default"/>
      </w:rPr>
    </w:lvl>
  </w:abstractNum>
  <w:abstractNum w:abstractNumId="191" w15:restartNumberingAfterBreak="0">
    <w:nsid w:val="6BF14546"/>
    <w:multiLevelType w:val="hybridMultilevel"/>
    <w:tmpl w:val="E83A9BB8"/>
    <w:lvl w:ilvl="0" w:tplc="0410000F">
      <w:start w:val="1"/>
      <w:numFmt w:val="decimal"/>
      <w:lvlText w:val="%1."/>
      <w:lvlJc w:val="left"/>
      <w:pPr>
        <w:ind w:left="927" w:hanging="360"/>
      </w:pPr>
      <w:rPr>
        <w:rFonts w:hint="default"/>
        <w:sz w:val="22"/>
        <w:szCs w:val="22"/>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92" w15:restartNumberingAfterBreak="0">
    <w:nsid w:val="6C0F5509"/>
    <w:multiLevelType w:val="hybridMultilevel"/>
    <w:tmpl w:val="EF6247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3" w15:restartNumberingAfterBreak="0">
    <w:nsid w:val="6DE81D26"/>
    <w:multiLevelType w:val="hybridMultilevel"/>
    <w:tmpl w:val="C2188F76"/>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94" w15:restartNumberingAfterBreak="0">
    <w:nsid w:val="6EAC0FCB"/>
    <w:multiLevelType w:val="hybridMultilevel"/>
    <w:tmpl w:val="2F229DD2"/>
    <w:lvl w:ilvl="0" w:tplc="26C4A3DC">
      <w:start w:val="1"/>
      <w:numFmt w:val="bullet"/>
      <w:lvlText w:val=""/>
      <w:lvlJc w:val="left"/>
      <w:pPr>
        <w:ind w:left="1428" w:hanging="360"/>
      </w:pPr>
      <w:rPr>
        <w:rFonts w:ascii="Symbol" w:hAnsi="Symbol" w:hint="default"/>
        <w:sz w:val="20"/>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5" w15:restartNumberingAfterBreak="0">
    <w:nsid w:val="6F4B559E"/>
    <w:multiLevelType w:val="multilevel"/>
    <w:tmpl w:val="C1E28BF8"/>
    <w:styleLink w:val="List8"/>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196" w15:restartNumberingAfterBreak="0">
    <w:nsid w:val="70BC20E5"/>
    <w:multiLevelType w:val="hybridMultilevel"/>
    <w:tmpl w:val="012421B2"/>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97" w15:restartNumberingAfterBreak="0">
    <w:nsid w:val="730A0EC9"/>
    <w:multiLevelType w:val="hybridMultilevel"/>
    <w:tmpl w:val="3A88F9C2"/>
    <w:lvl w:ilvl="0" w:tplc="4DF2B1A2">
      <w:start w:val="1"/>
      <w:numFmt w:val="lowerLetter"/>
      <w:lvlText w:val="%1)"/>
      <w:lvlJc w:val="left"/>
      <w:pPr>
        <w:ind w:left="720" w:hanging="360"/>
      </w:pPr>
      <w:rPr>
        <w:rFonts w:ascii="Eurostile LT" w:hAnsi="Eurostile LT" w:hint="default"/>
        <w:b w:val="0"/>
        <w:bCs/>
        <w:color w:val="2F5496" w:themeColor="accent1" w:themeShade="BF"/>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8" w15:restartNumberingAfterBreak="0">
    <w:nsid w:val="739D2848"/>
    <w:multiLevelType w:val="multilevel"/>
    <w:tmpl w:val="1D6291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73AD0AE6"/>
    <w:multiLevelType w:val="multilevel"/>
    <w:tmpl w:val="04E656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73DA39DC"/>
    <w:multiLevelType w:val="hybridMultilevel"/>
    <w:tmpl w:val="ECDA155A"/>
    <w:lvl w:ilvl="0" w:tplc="6988FFF8">
      <w:start w:val="1"/>
      <w:numFmt w:val="lowerLetter"/>
      <w:lvlText w:val="%1)"/>
      <w:lvlJc w:val="left"/>
      <w:pPr>
        <w:ind w:left="720" w:hanging="360"/>
      </w:pPr>
      <w:rPr>
        <w:rFonts w:ascii="Eurostile LT" w:hAnsi="Eurostile LT"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1" w15:restartNumberingAfterBreak="0">
    <w:nsid w:val="73E5668E"/>
    <w:multiLevelType w:val="hybridMultilevel"/>
    <w:tmpl w:val="C68455BA"/>
    <w:lvl w:ilvl="0" w:tplc="27CAD23A">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2" w15:restartNumberingAfterBreak="0">
    <w:nsid w:val="743E4E89"/>
    <w:multiLevelType w:val="hybridMultilevel"/>
    <w:tmpl w:val="24C89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3" w15:restartNumberingAfterBreak="0">
    <w:nsid w:val="75272E02"/>
    <w:multiLevelType w:val="multilevel"/>
    <w:tmpl w:val="3062ABD8"/>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75CA24E9"/>
    <w:multiLevelType w:val="hybridMultilevel"/>
    <w:tmpl w:val="8E26EE2A"/>
    <w:lvl w:ilvl="0" w:tplc="74E4E1EC">
      <w:start w:val="1"/>
      <w:numFmt w:val="lowerRoman"/>
      <w:lvlText w:val="%1."/>
      <w:lvlJc w:val="right"/>
      <w:pPr>
        <w:ind w:left="720" w:hanging="360"/>
      </w:pPr>
      <w:rPr>
        <w:b/>
        <w:bCs/>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76087458"/>
    <w:multiLevelType w:val="multilevel"/>
    <w:tmpl w:val="6360C54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76E63A79"/>
    <w:multiLevelType w:val="hybridMultilevel"/>
    <w:tmpl w:val="27E4C010"/>
    <w:lvl w:ilvl="0" w:tplc="C8D0542E">
      <w:start w:val="1"/>
      <w:numFmt w:val="lowerRoman"/>
      <w:lvlText w:val="%1."/>
      <w:lvlJc w:val="right"/>
      <w:pPr>
        <w:ind w:left="720" w:hanging="360"/>
      </w:pPr>
      <w:rPr>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942243D"/>
    <w:multiLevelType w:val="hybridMultilevel"/>
    <w:tmpl w:val="54549420"/>
    <w:lvl w:ilvl="0" w:tplc="307685C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8" w15:restartNumberingAfterBreak="0">
    <w:nsid w:val="7A4E55EF"/>
    <w:multiLevelType w:val="multilevel"/>
    <w:tmpl w:val="14E631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9" w15:restartNumberingAfterBreak="0">
    <w:nsid w:val="7B303E4D"/>
    <w:multiLevelType w:val="hybridMultilevel"/>
    <w:tmpl w:val="A57ABE4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0" w15:restartNumberingAfterBreak="0">
    <w:nsid w:val="7B430FFB"/>
    <w:multiLevelType w:val="hybridMultilevel"/>
    <w:tmpl w:val="729EB8A6"/>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211" w15:restartNumberingAfterBreak="0">
    <w:nsid w:val="7B6C443E"/>
    <w:multiLevelType w:val="multilevel"/>
    <w:tmpl w:val="41C0DA8C"/>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lef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lef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left"/>
      <w:pPr>
        <w:ind w:left="6480" w:hanging="360"/>
      </w:pPr>
      <w:rPr>
        <w:rFonts w:hint="default"/>
        <w:u w:val="none"/>
      </w:rPr>
    </w:lvl>
  </w:abstractNum>
  <w:abstractNum w:abstractNumId="212" w15:restartNumberingAfterBreak="0">
    <w:nsid w:val="7BBB0ADB"/>
    <w:multiLevelType w:val="hybridMultilevel"/>
    <w:tmpl w:val="717862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3" w15:restartNumberingAfterBreak="0">
    <w:nsid w:val="7CD8377F"/>
    <w:multiLevelType w:val="hybridMultilevel"/>
    <w:tmpl w:val="30EA0BEC"/>
    <w:lvl w:ilvl="0" w:tplc="04100001">
      <w:start w:val="1"/>
      <w:numFmt w:val="bullet"/>
      <w:lvlText w:val=""/>
      <w:lvlJc w:val="left"/>
      <w:pPr>
        <w:ind w:left="2988" w:hanging="360"/>
      </w:pPr>
      <w:rPr>
        <w:rFonts w:ascii="Symbol" w:hAnsi="Symbol"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214" w15:restartNumberingAfterBreak="0">
    <w:nsid w:val="7CDB2563"/>
    <w:multiLevelType w:val="multilevel"/>
    <w:tmpl w:val="471ED9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5" w15:restartNumberingAfterBreak="0">
    <w:nsid w:val="7D160112"/>
    <w:multiLevelType w:val="hybridMultilevel"/>
    <w:tmpl w:val="6994DA5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6" w15:restartNumberingAfterBreak="0">
    <w:nsid w:val="7D404F8A"/>
    <w:multiLevelType w:val="multilevel"/>
    <w:tmpl w:val="D42878A2"/>
    <w:lvl w:ilvl="0">
      <w:start w:val="1"/>
      <w:numFmt w:val="bullet"/>
      <w:lvlText w:val=""/>
      <w:lvlJc w:val="left"/>
      <w:pPr>
        <w:ind w:left="720" w:hanging="360"/>
      </w:pPr>
      <w:rPr>
        <w:rFonts w:ascii="Symbol" w:hAnsi="Symbol" w:hint="default"/>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15:restartNumberingAfterBreak="0">
    <w:nsid w:val="7E252E2E"/>
    <w:multiLevelType w:val="hybridMultilevel"/>
    <w:tmpl w:val="951609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7534032">
    <w:abstractNumId w:val="198"/>
  </w:num>
  <w:num w:numId="2" w16cid:durableId="142701310">
    <w:abstractNumId w:val="194"/>
  </w:num>
  <w:num w:numId="3" w16cid:durableId="1093160559">
    <w:abstractNumId w:val="108"/>
  </w:num>
  <w:num w:numId="4" w16cid:durableId="435295778">
    <w:abstractNumId w:val="60"/>
  </w:num>
  <w:num w:numId="5" w16cid:durableId="810052100">
    <w:abstractNumId w:val="48"/>
  </w:num>
  <w:num w:numId="6" w16cid:durableId="54596582">
    <w:abstractNumId w:val="20"/>
  </w:num>
  <w:num w:numId="7" w16cid:durableId="182213295">
    <w:abstractNumId w:val="71"/>
  </w:num>
  <w:num w:numId="8" w16cid:durableId="429080511">
    <w:abstractNumId w:val="172"/>
  </w:num>
  <w:num w:numId="9" w16cid:durableId="1120536335">
    <w:abstractNumId w:val="0"/>
  </w:num>
  <w:num w:numId="10" w16cid:durableId="1307710765">
    <w:abstractNumId w:val="113"/>
  </w:num>
  <w:num w:numId="11" w16cid:durableId="1003246209">
    <w:abstractNumId w:val="150"/>
  </w:num>
  <w:num w:numId="12" w16cid:durableId="1723212660">
    <w:abstractNumId w:val="110"/>
  </w:num>
  <w:num w:numId="13" w16cid:durableId="1502044429">
    <w:abstractNumId w:val="39"/>
  </w:num>
  <w:num w:numId="14" w16cid:durableId="1679847744">
    <w:abstractNumId w:val="74"/>
  </w:num>
  <w:num w:numId="15" w16cid:durableId="650258502">
    <w:abstractNumId w:val="200"/>
  </w:num>
  <w:num w:numId="16" w16cid:durableId="109714942">
    <w:abstractNumId w:val="127"/>
  </w:num>
  <w:num w:numId="17" w16cid:durableId="2058897430">
    <w:abstractNumId w:val="105"/>
  </w:num>
  <w:num w:numId="18" w16cid:durableId="1654140436">
    <w:abstractNumId w:val="86"/>
  </w:num>
  <w:num w:numId="19" w16cid:durableId="1081366791">
    <w:abstractNumId w:val="216"/>
  </w:num>
  <w:num w:numId="20" w16cid:durableId="1808400448">
    <w:abstractNumId w:val="132"/>
  </w:num>
  <w:num w:numId="21" w16cid:durableId="445395817">
    <w:abstractNumId w:val="214"/>
  </w:num>
  <w:num w:numId="22" w16cid:durableId="1343817356">
    <w:abstractNumId w:val="142"/>
  </w:num>
  <w:num w:numId="23" w16cid:durableId="1137911558">
    <w:abstractNumId w:val="149"/>
  </w:num>
  <w:num w:numId="24" w16cid:durableId="94907840">
    <w:abstractNumId w:val="21"/>
  </w:num>
  <w:num w:numId="25" w16cid:durableId="623270892">
    <w:abstractNumId w:val="93"/>
  </w:num>
  <w:num w:numId="26" w16cid:durableId="2001304025">
    <w:abstractNumId w:val="91"/>
  </w:num>
  <w:num w:numId="27" w16cid:durableId="224804448">
    <w:abstractNumId w:val="199"/>
  </w:num>
  <w:num w:numId="28" w16cid:durableId="1747141699">
    <w:abstractNumId w:val="155"/>
  </w:num>
  <w:num w:numId="29" w16cid:durableId="600994328">
    <w:abstractNumId w:val="169"/>
  </w:num>
  <w:num w:numId="30" w16cid:durableId="1830822708">
    <w:abstractNumId w:val="121"/>
  </w:num>
  <w:num w:numId="31" w16cid:durableId="1798794315">
    <w:abstractNumId w:val="197"/>
  </w:num>
  <w:num w:numId="32" w16cid:durableId="584219724">
    <w:abstractNumId w:val="166"/>
  </w:num>
  <w:num w:numId="33" w16cid:durableId="23018173">
    <w:abstractNumId w:val="2"/>
  </w:num>
  <w:num w:numId="34" w16cid:durableId="1799564328">
    <w:abstractNumId w:val="118"/>
  </w:num>
  <w:num w:numId="35" w16cid:durableId="1689719064">
    <w:abstractNumId w:val="24"/>
  </w:num>
  <w:num w:numId="36" w16cid:durableId="352271070">
    <w:abstractNumId w:val="80"/>
  </w:num>
  <w:num w:numId="37" w16cid:durableId="1033075412">
    <w:abstractNumId w:val="50"/>
  </w:num>
  <w:num w:numId="38" w16cid:durableId="739715427">
    <w:abstractNumId w:val="162"/>
  </w:num>
  <w:num w:numId="39" w16cid:durableId="1012337055">
    <w:abstractNumId w:val="211"/>
  </w:num>
  <w:num w:numId="40" w16cid:durableId="264971102">
    <w:abstractNumId w:val="26"/>
  </w:num>
  <w:num w:numId="41" w16cid:durableId="1426534874">
    <w:abstractNumId w:val="175"/>
  </w:num>
  <w:num w:numId="42" w16cid:durableId="1157723995">
    <w:abstractNumId w:val="204"/>
  </w:num>
  <w:num w:numId="43" w16cid:durableId="1935434913">
    <w:abstractNumId w:val="167"/>
  </w:num>
  <w:num w:numId="44" w16cid:durableId="842668680">
    <w:abstractNumId w:val="98"/>
  </w:num>
  <w:num w:numId="45" w16cid:durableId="2014794676">
    <w:abstractNumId w:val="59"/>
  </w:num>
  <w:num w:numId="46" w16cid:durableId="1103918424">
    <w:abstractNumId w:val="144"/>
  </w:num>
  <w:num w:numId="47" w16cid:durableId="296955908">
    <w:abstractNumId w:val="33"/>
  </w:num>
  <w:num w:numId="48" w16cid:durableId="1588491801">
    <w:abstractNumId w:val="126"/>
  </w:num>
  <w:num w:numId="49" w16cid:durableId="524909058">
    <w:abstractNumId w:val="182"/>
  </w:num>
  <w:num w:numId="50" w16cid:durableId="918170056">
    <w:abstractNumId w:val="70"/>
  </w:num>
  <w:num w:numId="51" w16cid:durableId="752816351">
    <w:abstractNumId w:val="62"/>
  </w:num>
  <w:num w:numId="52" w16cid:durableId="408885483">
    <w:abstractNumId w:val="205"/>
  </w:num>
  <w:num w:numId="53" w16cid:durableId="299696383">
    <w:abstractNumId w:val="67"/>
  </w:num>
  <w:num w:numId="54" w16cid:durableId="1302266348">
    <w:abstractNumId w:val="102"/>
  </w:num>
  <w:num w:numId="55" w16cid:durableId="379978799">
    <w:abstractNumId w:val="75"/>
  </w:num>
  <w:num w:numId="56" w16cid:durableId="165364722">
    <w:abstractNumId w:val="106"/>
  </w:num>
  <w:num w:numId="57" w16cid:durableId="1285388586">
    <w:abstractNumId w:val="177"/>
  </w:num>
  <w:num w:numId="58" w16cid:durableId="810634202">
    <w:abstractNumId w:val="143"/>
  </w:num>
  <w:num w:numId="59" w16cid:durableId="2014717191">
    <w:abstractNumId w:val="181"/>
  </w:num>
  <w:num w:numId="60" w16cid:durableId="1192497958">
    <w:abstractNumId w:val="41"/>
  </w:num>
  <w:num w:numId="61" w16cid:durableId="1621256361">
    <w:abstractNumId w:val="109"/>
  </w:num>
  <w:num w:numId="62" w16cid:durableId="1786801618">
    <w:abstractNumId w:val="6"/>
  </w:num>
  <w:num w:numId="63" w16cid:durableId="1927615025">
    <w:abstractNumId w:val="17"/>
  </w:num>
  <w:num w:numId="64" w16cid:durableId="455222464">
    <w:abstractNumId w:val="203"/>
  </w:num>
  <w:num w:numId="65" w16cid:durableId="212619678">
    <w:abstractNumId w:val="206"/>
  </w:num>
  <w:num w:numId="66" w16cid:durableId="376900640">
    <w:abstractNumId w:val="7"/>
  </w:num>
  <w:num w:numId="67" w16cid:durableId="1144616398">
    <w:abstractNumId w:val="61"/>
  </w:num>
  <w:num w:numId="68" w16cid:durableId="1418013466">
    <w:abstractNumId w:val="148"/>
  </w:num>
  <w:num w:numId="69" w16cid:durableId="71778032">
    <w:abstractNumId w:val="45"/>
  </w:num>
  <w:num w:numId="70" w16cid:durableId="1673098536">
    <w:abstractNumId w:val="46"/>
  </w:num>
  <w:num w:numId="71" w16cid:durableId="1579287704">
    <w:abstractNumId w:val="78"/>
  </w:num>
  <w:num w:numId="72" w16cid:durableId="824904452">
    <w:abstractNumId w:val="82"/>
  </w:num>
  <w:num w:numId="73" w16cid:durableId="2096895334">
    <w:abstractNumId w:val="192"/>
  </w:num>
  <w:num w:numId="74" w16cid:durableId="1030454792">
    <w:abstractNumId w:val="208"/>
  </w:num>
  <w:num w:numId="75" w16cid:durableId="815418814">
    <w:abstractNumId w:val="63"/>
  </w:num>
  <w:num w:numId="76" w16cid:durableId="1225020089">
    <w:abstractNumId w:val="130"/>
  </w:num>
  <w:num w:numId="77" w16cid:durableId="1784029399">
    <w:abstractNumId w:val="134"/>
  </w:num>
  <w:num w:numId="78" w16cid:durableId="398868279">
    <w:abstractNumId w:val="103"/>
  </w:num>
  <w:num w:numId="79" w16cid:durableId="1087338175">
    <w:abstractNumId w:val="153"/>
  </w:num>
  <w:num w:numId="80" w16cid:durableId="1050692849">
    <w:abstractNumId w:val="57"/>
  </w:num>
  <w:num w:numId="81" w16cid:durableId="2015498879">
    <w:abstractNumId w:val="107"/>
  </w:num>
  <w:num w:numId="82" w16cid:durableId="886988270">
    <w:abstractNumId w:val="116"/>
  </w:num>
  <w:num w:numId="83" w16cid:durableId="1976327152">
    <w:abstractNumId w:val="120"/>
  </w:num>
  <w:num w:numId="84" w16cid:durableId="168453488">
    <w:abstractNumId w:val="170"/>
  </w:num>
  <w:num w:numId="85" w16cid:durableId="674108580">
    <w:abstractNumId w:val="168"/>
  </w:num>
  <w:num w:numId="86" w16cid:durableId="1536387533">
    <w:abstractNumId w:val="114"/>
  </w:num>
  <w:num w:numId="87" w16cid:durableId="1245141409">
    <w:abstractNumId w:val="37"/>
  </w:num>
  <w:num w:numId="88" w16cid:durableId="1242107100">
    <w:abstractNumId w:val="135"/>
  </w:num>
  <w:num w:numId="89" w16cid:durableId="761684404">
    <w:abstractNumId w:val="141"/>
  </w:num>
  <w:num w:numId="90" w16cid:durableId="1823227851">
    <w:abstractNumId w:val="51"/>
  </w:num>
  <w:num w:numId="91" w16cid:durableId="330105794">
    <w:abstractNumId w:val="119"/>
  </w:num>
  <w:num w:numId="92" w16cid:durableId="572396520">
    <w:abstractNumId w:val="31"/>
  </w:num>
  <w:num w:numId="93" w16cid:durableId="1091465158">
    <w:abstractNumId w:val="18"/>
  </w:num>
  <w:num w:numId="94" w16cid:durableId="1776944228">
    <w:abstractNumId w:val="9"/>
  </w:num>
  <w:num w:numId="95" w16cid:durableId="755783309">
    <w:abstractNumId w:val="90"/>
  </w:num>
  <w:num w:numId="96" w16cid:durableId="731733545">
    <w:abstractNumId w:val="137"/>
  </w:num>
  <w:num w:numId="97" w16cid:durableId="200286699">
    <w:abstractNumId w:val="133"/>
  </w:num>
  <w:num w:numId="98" w16cid:durableId="1092704823">
    <w:abstractNumId w:val="115"/>
  </w:num>
  <w:num w:numId="99" w16cid:durableId="898056541">
    <w:abstractNumId w:val="84"/>
  </w:num>
  <w:num w:numId="100" w16cid:durableId="1547645227">
    <w:abstractNumId w:val="3"/>
  </w:num>
  <w:num w:numId="101" w16cid:durableId="736509736">
    <w:abstractNumId w:val="29"/>
  </w:num>
  <w:num w:numId="102" w16cid:durableId="1514227584">
    <w:abstractNumId w:val="186"/>
  </w:num>
  <w:num w:numId="103" w16cid:durableId="939408122">
    <w:abstractNumId w:val="125"/>
  </w:num>
  <w:num w:numId="104" w16cid:durableId="738945481">
    <w:abstractNumId w:val="1"/>
  </w:num>
  <w:num w:numId="105" w16cid:durableId="355086769">
    <w:abstractNumId w:val="68"/>
  </w:num>
  <w:num w:numId="106" w16cid:durableId="2054307753">
    <w:abstractNumId w:val="32"/>
  </w:num>
  <w:num w:numId="107" w16cid:durableId="352851643">
    <w:abstractNumId w:val="52"/>
  </w:num>
  <w:num w:numId="108" w16cid:durableId="61368397">
    <w:abstractNumId w:val="11"/>
  </w:num>
  <w:num w:numId="109" w16cid:durableId="950360365">
    <w:abstractNumId w:val="136"/>
  </w:num>
  <w:num w:numId="110" w16cid:durableId="601299919">
    <w:abstractNumId w:val="111"/>
  </w:num>
  <w:num w:numId="111" w16cid:durableId="392436168">
    <w:abstractNumId w:val="22"/>
  </w:num>
  <w:num w:numId="112" w16cid:durableId="1648390115">
    <w:abstractNumId w:val="95"/>
  </w:num>
  <w:num w:numId="113" w16cid:durableId="1738896338">
    <w:abstractNumId w:val="174"/>
  </w:num>
  <w:num w:numId="114" w16cid:durableId="1603874935">
    <w:abstractNumId w:val="159"/>
  </w:num>
  <w:num w:numId="115" w16cid:durableId="1172373725">
    <w:abstractNumId w:val="191"/>
  </w:num>
  <w:num w:numId="116" w16cid:durableId="211305693">
    <w:abstractNumId w:val="94"/>
  </w:num>
  <w:num w:numId="117" w16cid:durableId="632904162">
    <w:abstractNumId w:val="188"/>
  </w:num>
  <w:num w:numId="118" w16cid:durableId="1944796307">
    <w:abstractNumId w:val="154"/>
  </w:num>
  <w:num w:numId="119" w16cid:durableId="1429500031">
    <w:abstractNumId w:val="64"/>
  </w:num>
  <w:num w:numId="120" w16cid:durableId="1904218511">
    <w:abstractNumId w:val="83"/>
  </w:num>
  <w:num w:numId="121" w16cid:durableId="2141339769">
    <w:abstractNumId w:val="176"/>
  </w:num>
  <w:num w:numId="122" w16cid:durableId="1824851810">
    <w:abstractNumId w:val="28"/>
  </w:num>
  <w:num w:numId="123" w16cid:durableId="1309171003">
    <w:abstractNumId w:val="5"/>
  </w:num>
  <w:num w:numId="124" w16cid:durableId="1462266090">
    <w:abstractNumId w:val="77"/>
  </w:num>
  <w:num w:numId="125" w16cid:durableId="1093010354">
    <w:abstractNumId w:val="202"/>
  </w:num>
  <w:num w:numId="126" w16cid:durableId="1447507789">
    <w:abstractNumId w:val="160"/>
  </w:num>
  <w:num w:numId="127" w16cid:durableId="2029599048">
    <w:abstractNumId w:val="47"/>
  </w:num>
  <w:num w:numId="128" w16cid:durableId="1344556041">
    <w:abstractNumId w:val="56"/>
  </w:num>
  <w:num w:numId="129" w16cid:durableId="179658836">
    <w:abstractNumId w:val="87"/>
  </w:num>
  <w:num w:numId="130" w16cid:durableId="109785133">
    <w:abstractNumId w:val="165"/>
  </w:num>
  <w:num w:numId="131" w16cid:durableId="138306711">
    <w:abstractNumId w:val="89"/>
  </w:num>
  <w:num w:numId="132" w16cid:durableId="1974677610">
    <w:abstractNumId w:val="209"/>
  </w:num>
  <w:num w:numId="133" w16cid:durableId="1975795423">
    <w:abstractNumId w:val="196"/>
  </w:num>
  <w:num w:numId="134" w16cid:durableId="1739471425">
    <w:abstractNumId w:val="129"/>
  </w:num>
  <w:num w:numId="135" w16cid:durableId="401682326">
    <w:abstractNumId w:val="79"/>
  </w:num>
  <w:num w:numId="136" w16cid:durableId="458913521">
    <w:abstractNumId w:val="8"/>
  </w:num>
  <w:num w:numId="137" w16cid:durableId="693187369">
    <w:abstractNumId w:val="117"/>
  </w:num>
  <w:num w:numId="138" w16cid:durableId="1986815420">
    <w:abstractNumId w:val="187"/>
  </w:num>
  <w:num w:numId="139" w16cid:durableId="5863028">
    <w:abstractNumId w:val="180"/>
  </w:num>
  <w:num w:numId="140" w16cid:durableId="504051163">
    <w:abstractNumId w:val="201"/>
  </w:num>
  <w:num w:numId="141" w16cid:durableId="618492692">
    <w:abstractNumId w:val="54"/>
  </w:num>
  <w:num w:numId="142" w16cid:durableId="965699308">
    <w:abstractNumId w:val="36"/>
  </w:num>
  <w:num w:numId="143" w16cid:durableId="853038477">
    <w:abstractNumId w:val="14"/>
  </w:num>
  <w:num w:numId="144" w16cid:durableId="261376825">
    <w:abstractNumId w:val="185"/>
  </w:num>
  <w:num w:numId="145" w16cid:durableId="554006949">
    <w:abstractNumId w:val="146"/>
  </w:num>
  <w:num w:numId="146" w16cid:durableId="1324504952">
    <w:abstractNumId w:val="215"/>
  </w:num>
  <w:num w:numId="147" w16cid:durableId="331838238">
    <w:abstractNumId w:val="207"/>
  </w:num>
  <w:num w:numId="148" w16cid:durableId="599489889">
    <w:abstractNumId w:val="158"/>
  </w:num>
  <w:num w:numId="149" w16cid:durableId="396711834">
    <w:abstractNumId w:val="15"/>
  </w:num>
  <w:num w:numId="150" w16cid:durableId="828058754">
    <w:abstractNumId w:val="151"/>
  </w:num>
  <w:num w:numId="151" w16cid:durableId="730737373">
    <w:abstractNumId w:val="104"/>
  </w:num>
  <w:num w:numId="152" w16cid:durableId="845481680">
    <w:abstractNumId w:val="164"/>
  </w:num>
  <w:num w:numId="153" w16cid:durableId="1604845874">
    <w:abstractNumId w:val="4"/>
  </w:num>
  <w:num w:numId="154" w16cid:durableId="677512125">
    <w:abstractNumId w:val="13"/>
  </w:num>
  <w:num w:numId="155" w16cid:durableId="281617181">
    <w:abstractNumId w:val="81"/>
  </w:num>
  <w:num w:numId="156" w16cid:durableId="1539858661">
    <w:abstractNumId w:val="69"/>
  </w:num>
  <w:num w:numId="157" w16cid:durableId="991560495">
    <w:abstractNumId w:val="128"/>
  </w:num>
  <w:num w:numId="158" w16cid:durableId="1366060944">
    <w:abstractNumId w:val="55"/>
  </w:num>
  <w:num w:numId="159" w16cid:durableId="580333339">
    <w:abstractNumId w:val="23"/>
  </w:num>
  <w:num w:numId="160" w16cid:durableId="936061359">
    <w:abstractNumId w:val="34"/>
  </w:num>
  <w:num w:numId="161" w16cid:durableId="694577038">
    <w:abstractNumId w:val="72"/>
  </w:num>
  <w:num w:numId="162" w16cid:durableId="1226181514">
    <w:abstractNumId w:val="92"/>
  </w:num>
  <w:num w:numId="163" w16cid:durableId="526721834">
    <w:abstractNumId w:val="138"/>
  </w:num>
  <w:num w:numId="164" w16cid:durableId="1334869783">
    <w:abstractNumId w:val="101"/>
  </w:num>
  <w:num w:numId="165" w16cid:durableId="300421592">
    <w:abstractNumId w:val="210"/>
  </w:num>
  <w:num w:numId="166" w16cid:durableId="1495876295">
    <w:abstractNumId w:val="157"/>
  </w:num>
  <w:num w:numId="167" w16cid:durableId="2023122972">
    <w:abstractNumId w:val="183"/>
  </w:num>
  <w:num w:numId="168" w16cid:durableId="1913734478">
    <w:abstractNumId w:val="112"/>
  </w:num>
  <w:num w:numId="169" w16cid:durableId="254483072">
    <w:abstractNumId w:val="96"/>
  </w:num>
  <w:num w:numId="170" w16cid:durableId="42873734">
    <w:abstractNumId w:val="97"/>
  </w:num>
  <w:num w:numId="171" w16cid:durableId="1710911923">
    <w:abstractNumId w:val="65"/>
  </w:num>
  <w:num w:numId="172" w16cid:durableId="716468902">
    <w:abstractNumId w:val="189"/>
  </w:num>
  <w:num w:numId="173" w16cid:durableId="560874195">
    <w:abstractNumId w:val="35"/>
  </w:num>
  <w:num w:numId="174" w16cid:durableId="535507251">
    <w:abstractNumId w:val="85"/>
  </w:num>
  <w:num w:numId="175" w16cid:durableId="238828579">
    <w:abstractNumId w:val="73"/>
  </w:num>
  <w:num w:numId="176" w16cid:durableId="105925284">
    <w:abstractNumId w:val="27"/>
  </w:num>
  <w:num w:numId="177" w16cid:durableId="2017997022">
    <w:abstractNumId w:val="124"/>
  </w:num>
  <w:num w:numId="178" w16cid:durableId="1017577835">
    <w:abstractNumId w:val="156"/>
  </w:num>
  <w:num w:numId="179" w16cid:durableId="131602582">
    <w:abstractNumId w:val="76"/>
  </w:num>
  <w:num w:numId="180" w16cid:durableId="194388712">
    <w:abstractNumId w:val="25"/>
  </w:num>
  <w:num w:numId="181" w16cid:durableId="80764350">
    <w:abstractNumId w:val="30"/>
  </w:num>
  <w:num w:numId="182" w16cid:durableId="198906535">
    <w:abstractNumId w:val="40"/>
  </w:num>
  <w:num w:numId="183" w16cid:durableId="242111869">
    <w:abstractNumId w:val="173"/>
  </w:num>
  <w:num w:numId="184" w16cid:durableId="236522487">
    <w:abstractNumId w:val="179"/>
  </w:num>
  <w:num w:numId="185" w16cid:durableId="733353216">
    <w:abstractNumId w:val="217"/>
  </w:num>
  <w:num w:numId="186" w16cid:durableId="1117800398">
    <w:abstractNumId w:val="12"/>
  </w:num>
  <w:num w:numId="187" w16cid:durableId="1072390322">
    <w:abstractNumId w:val="66"/>
  </w:num>
  <w:num w:numId="188" w16cid:durableId="743799583">
    <w:abstractNumId w:val="140"/>
  </w:num>
  <w:num w:numId="189" w16cid:durableId="1566454799">
    <w:abstractNumId w:val="53"/>
  </w:num>
  <w:num w:numId="190" w16cid:durableId="422576985">
    <w:abstractNumId w:val="49"/>
  </w:num>
  <w:num w:numId="191" w16cid:durableId="1893148780">
    <w:abstractNumId w:val="122"/>
  </w:num>
  <w:num w:numId="192" w16cid:durableId="1729843144">
    <w:abstractNumId w:val="178"/>
  </w:num>
  <w:num w:numId="193" w16cid:durableId="1026759627">
    <w:abstractNumId w:val="212"/>
  </w:num>
  <w:num w:numId="194" w16cid:durableId="1494486975">
    <w:abstractNumId w:val="190"/>
  </w:num>
  <w:num w:numId="195" w16cid:durableId="342325230">
    <w:abstractNumId w:val="38"/>
  </w:num>
  <w:num w:numId="196" w16cid:durableId="680356521">
    <w:abstractNumId w:val="99"/>
  </w:num>
  <w:num w:numId="197" w16cid:durableId="551187154">
    <w:abstractNumId w:val="42"/>
  </w:num>
  <w:num w:numId="198" w16cid:durableId="66075870">
    <w:abstractNumId w:val="44"/>
  </w:num>
  <w:num w:numId="199" w16cid:durableId="410808228">
    <w:abstractNumId w:val="195"/>
  </w:num>
  <w:num w:numId="200" w16cid:durableId="1784423704">
    <w:abstractNumId w:val="152"/>
  </w:num>
  <w:num w:numId="201" w16cid:durableId="875699760">
    <w:abstractNumId w:val="58"/>
  </w:num>
  <w:num w:numId="202" w16cid:durableId="679236944">
    <w:abstractNumId w:val="171"/>
  </w:num>
  <w:num w:numId="203" w16cid:durableId="1655572215">
    <w:abstractNumId w:val="10"/>
  </w:num>
  <w:num w:numId="204" w16cid:durableId="544752976">
    <w:abstractNumId w:val="161"/>
  </w:num>
  <w:num w:numId="205" w16cid:durableId="1600718551">
    <w:abstractNumId w:val="131"/>
  </w:num>
  <w:num w:numId="206" w16cid:durableId="2123911171">
    <w:abstractNumId w:val="213"/>
  </w:num>
  <w:num w:numId="207" w16cid:durableId="1009286593">
    <w:abstractNumId w:val="139"/>
  </w:num>
  <w:num w:numId="208" w16cid:durableId="2091197144">
    <w:abstractNumId w:val="193"/>
  </w:num>
  <w:num w:numId="209" w16cid:durableId="392505022">
    <w:abstractNumId w:val="147"/>
  </w:num>
  <w:num w:numId="210" w16cid:durableId="1804997990">
    <w:abstractNumId w:val="43"/>
  </w:num>
  <w:num w:numId="211" w16cid:durableId="433483111">
    <w:abstractNumId w:val="16"/>
  </w:num>
  <w:num w:numId="212" w16cid:durableId="268782911">
    <w:abstractNumId w:val="100"/>
  </w:num>
  <w:num w:numId="213" w16cid:durableId="1839074155">
    <w:abstractNumId w:val="163"/>
  </w:num>
  <w:num w:numId="214" w16cid:durableId="1348554478">
    <w:abstractNumId w:val="19"/>
  </w:num>
  <w:num w:numId="215" w16cid:durableId="403527173">
    <w:abstractNumId w:val="145"/>
  </w:num>
  <w:num w:numId="216" w16cid:durableId="1418819017">
    <w:abstractNumId w:val="88"/>
  </w:num>
  <w:num w:numId="217" w16cid:durableId="550576684">
    <w:abstractNumId w:val="184"/>
  </w:num>
  <w:num w:numId="218" w16cid:durableId="1141263693">
    <w:abstractNumId w:val="123"/>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FB"/>
    <w:rsid w:val="00000326"/>
    <w:rsid w:val="000005D7"/>
    <w:rsid w:val="000014AC"/>
    <w:rsid w:val="0000194C"/>
    <w:rsid w:val="00002EE0"/>
    <w:rsid w:val="0000596E"/>
    <w:rsid w:val="00006C68"/>
    <w:rsid w:val="0000791D"/>
    <w:rsid w:val="00011D17"/>
    <w:rsid w:val="000128F0"/>
    <w:rsid w:val="000155BE"/>
    <w:rsid w:val="00017DED"/>
    <w:rsid w:val="00017E4D"/>
    <w:rsid w:val="000242A0"/>
    <w:rsid w:val="00024857"/>
    <w:rsid w:val="00024DE8"/>
    <w:rsid w:val="00024ED0"/>
    <w:rsid w:val="00025E56"/>
    <w:rsid w:val="00026145"/>
    <w:rsid w:val="00031897"/>
    <w:rsid w:val="00035DDD"/>
    <w:rsid w:val="00036B3C"/>
    <w:rsid w:val="00040E7C"/>
    <w:rsid w:val="0004234C"/>
    <w:rsid w:val="00042CF4"/>
    <w:rsid w:val="00046033"/>
    <w:rsid w:val="00046EA0"/>
    <w:rsid w:val="00046F60"/>
    <w:rsid w:val="00047DD4"/>
    <w:rsid w:val="00050005"/>
    <w:rsid w:val="00051400"/>
    <w:rsid w:val="00051CAC"/>
    <w:rsid w:val="00053273"/>
    <w:rsid w:val="00053343"/>
    <w:rsid w:val="0005334B"/>
    <w:rsid w:val="000570DE"/>
    <w:rsid w:val="000611D0"/>
    <w:rsid w:val="00061ACA"/>
    <w:rsid w:val="000621DF"/>
    <w:rsid w:val="00064454"/>
    <w:rsid w:val="00066A12"/>
    <w:rsid w:val="00070034"/>
    <w:rsid w:val="00070416"/>
    <w:rsid w:val="00071F04"/>
    <w:rsid w:val="00074DFA"/>
    <w:rsid w:val="000760CC"/>
    <w:rsid w:val="00076D6D"/>
    <w:rsid w:val="00076EDD"/>
    <w:rsid w:val="00081BC1"/>
    <w:rsid w:val="000821B9"/>
    <w:rsid w:val="00082E8D"/>
    <w:rsid w:val="000859F9"/>
    <w:rsid w:val="000867CD"/>
    <w:rsid w:val="00086B1C"/>
    <w:rsid w:val="000874CA"/>
    <w:rsid w:val="00090FE3"/>
    <w:rsid w:val="00091C13"/>
    <w:rsid w:val="00093015"/>
    <w:rsid w:val="000939F8"/>
    <w:rsid w:val="0009476F"/>
    <w:rsid w:val="000953A9"/>
    <w:rsid w:val="00095D0D"/>
    <w:rsid w:val="00095E57"/>
    <w:rsid w:val="00095F88"/>
    <w:rsid w:val="00096D0E"/>
    <w:rsid w:val="000A26D3"/>
    <w:rsid w:val="000A4776"/>
    <w:rsid w:val="000B00EC"/>
    <w:rsid w:val="000B2AE7"/>
    <w:rsid w:val="000B61F0"/>
    <w:rsid w:val="000C0B7E"/>
    <w:rsid w:val="000C0DA5"/>
    <w:rsid w:val="000C112A"/>
    <w:rsid w:val="000C1440"/>
    <w:rsid w:val="000C2DAD"/>
    <w:rsid w:val="000C3145"/>
    <w:rsid w:val="000C3BF7"/>
    <w:rsid w:val="000C3FB0"/>
    <w:rsid w:val="000C5DC0"/>
    <w:rsid w:val="000D03E0"/>
    <w:rsid w:val="000D2ED5"/>
    <w:rsid w:val="000D3235"/>
    <w:rsid w:val="000D4872"/>
    <w:rsid w:val="000E037B"/>
    <w:rsid w:val="000E242B"/>
    <w:rsid w:val="000E39CD"/>
    <w:rsid w:val="000E3FFF"/>
    <w:rsid w:val="000E631C"/>
    <w:rsid w:val="000E7036"/>
    <w:rsid w:val="000F025E"/>
    <w:rsid w:val="000F114A"/>
    <w:rsid w:val="000F3DE4"/>
    <w:rsid w:val="000F728C"/>
    <w:rsid w:val="000F7C51"/>
    <w:rsid w:val="0010190B"/>
    <w:rsid w:val="00104379"/>
    <w:rsid w:val="00105F1D"/>
    <w:rsid w:val="00106967"/>
    <w:rsid w:val="001072D9"/>
    <w:rsid w:val="001111BD"/>
    <w:rsid w:val="00115056"/>
    <w:rsid w:val="00116181"/>
    <w:rsid w:val="0011668F"/>
    <w:rsid w:val="00117205"/>
    <w:rsid w:val="00117D51"/>
    <w:rsid w:val="00117DB7"/>
    <w:rsid w:val="0012063F"/>
    <w:rsid w:val="0012092F"/>
    <w:rsid w:val="00121E94"/>
    <w:rsid w:val="001225E4"/>
    <w:rsid w:val="00124299"/>
    <w:rsid w:val="00127EFE"/>
    <w:rsid w:val="00127F65"/>
    <w:rsid w:val="0013056E"/>
    <w:rsid w:val="00131055"/>
    <w:rsid w:val="001311EA"/>
    <w:rsid w:val="00131229"/>
    <w:rsid w:val="00131FD6"/>
    <w:rsid w:val="001339BF"/>
    <w:rsid w:val="00134660"/>
    <w:rsid w:val="00135838"/>
    <w:rsid w:val="00135A44"/>
    <w:rsid w:val="00136A09"/>
    <w:rsid w:val="0014036E"/>
    <w:rsid w:val="0014141C"/>
    <w:rsid w:val="00142E29"/>
    <w:rsid w:val="00144581"/>
    <w:rsid w:val="001467C6"/>
    <w:rsid w:val="001469D0"/>
    <w:rsid w:val="001478C5"/>
    <w:rsid w:val="00150208"/>
    <w:rsid w:val="001518F2"/>
    <w:rsid w:val="0015333B"/>
    <w:rsid w:val="0015660E"/>
    <w:rsid w:val="0015761E"/>
    <w:rsid w:val="00157987"/>
    <w:rsid w:val="0016080A"/>
    <w:rsid w:val="00160CA1"/>
    <w:rsid w:val="001616FC"/>
    <w:rsid w:val="0016205E"/>
    <w:rsid w:val="0016574D"/>
    <w:rsid w:val="00170FC4"/>
    <w:rsid w:val="001724A4"/>
    <w:rsid w:val="00174DF5"/>
    <w:rsid w:val="00177472"/>
    <w:rsid w:val="00180C41"/>
    <w:rsid w:val="001813A0"/>
    <w:rsid w:val="001834AA"/>
    <w:rsid w:val="00183C07"/>
    <w:rsid w:val="0018508B"/>
    <w:rsid w:val="001854C2"/>
    <w:rsid w:val="001855AF"/>
    <w:rsid w:val="001928FC"/>
    <w:rsid w:val="00194F8B"/>
    <w:rsid w:val="00197A07"/>
    <w:rsid w:val="001A08D5"/>
    <w:rsid w:val="001A1161"/>
    <w:rsid w:val="001A1745"/>
    <w:rsid w:val="001A1C09"/>
    <w:rsid w:val="001A418E"/>
    <w:rsid w:val="001A4842"/>
    <w:rsid w:val="001A53BD"/>
    <w:rsid w:val="001A5944"/>
    <w:rsid w:val="001A5FF8"/>
    <w:rsid w:val="001B27C9"/>
    <w:rsid w:val="001B3783"/>
    <w:rsid w:val="001B6EB1"/>
    <w:rsid w:val="001B79D3"/>
    <w:rsid w:val="001C2016"/>
    <w:rsid w:val="001C3437"/>
    <w:rsid w:val="001C41AC"/>
    <w:rsid w:val="001C44C3"/>
    <w:rsid w:val="001C6178"/>
    <w:rsid w:val="001C70D1"/>
    <w:rsid w:val="001C72D7"/>
    <w:rsid w:val="001D22B3"/>
    <w:rsid w:val="001D24BE"/>
    <w:rsid w:val="001D2BA8"/>
    <w:rsid w:val="001D5895"/>
    <w:rsid w:val="001D5F7A"/>
    <w:rsid w:val="001D6B04"/>
    <w:rsid w:val="001E028C"/>
    <w:rsid w:val="001E1781"/>
    <w:rsid w:val="001E1DA2"/>
    <w:rsid w:val="001E2073"/>
    <w:rsid w:val="001E29EE"/>
    <w:rsid w:val="001E5039"/>
    <w:rsid w:val="001E54D4"/>
    <w:rsid w:val="001E6A3C"/>
    <w:rsid w:val="001F615F"/>
    <w:rsid w:val="001F63A5"/>
    <w:rsid w:val="001F64FE"/>
    <w:rsid w:val="001F6968"/>
    <w:rsid w:val="00201AA0"/>
    <w:rsid w:val="00201E45"/>
    <w:rsid w:val="0020581C"/>
    <w:rsid w:val="00205E68"/>
    <w:rsid w:val="0020663C"/>
    <w:rsid w:val="00206B12"/>
    <w:rsid w:val="00206CA8"/>
    <w:rsid w:val="00206E7F"/>
    <w:rsid w:val="002112A1"/>
    <w:rsid w:val="002164AE"/>
    <w:rsid w:val="002212FF"/>
    <w:rsid w:val="00223789"/>
    <w:rsid w:val="00223855"/>
    <w:rsid w:val="00232E7F"/>
    <w:rsid w:val="002347F7"/>
    <w:rsid w:val="00234E46"/>
    <w:rsid w:val="002355AF"/>
    <w:rsid w:val="0023568B"/>
    <w:rsid w:val="002375CB"/>
    <w:rsid w:val="0024017A"/>
    <w:rsid w:val="00241C72"/>
    <w:rsid w:val="00241C91"/>
    <w:rsid w:val="00244862"/>
    <w:rsid w:val="00245676"/>
    <w:rsid w:val="002469B6"/>
    <w:rsid w:val="00247ED7"/>
    <w:rsid w:val="002507B2"/>
    <w:rsid w:val="00250DB5"/>
    <w:rsid w:val="0025148D"/>
    <w:rsid w:val="00251A80"/>
    <w:rsid w:val="00254BDF"/>
    <w:rsid w:val="0025677F"/>
    <w:rsid w:val="00261DE0"/>
    <w:rsid w:val="00262D14"/>
    <w:rsid w:val="002632DC"/>
    <w:rsid w:val="00264261"/>
    <w:rsid w:val="00264969"/>
    <w:rsid w:val="00266F50"/>
    <w:rsid w:val="00270243"/>
    <w:rsid w:val="00271492"/>
    <w:rsid w:val="00280A4C"/>
    <w:rsid w:val="00280CFC"/>
    <w:rsid w:val="00282BD7"/>
    <w:rsid w:val="002870D5"/>
    <w:rsid w:val="00287F46"/>
    <w:rsid w:val="0029255D"/>
    <w:rsid w:val="002944FF"/>
    <w:rsid w:val="002955DE"/>
    <w:rsid w:val="002967A4"/>
    <w:rsid w:val="002969EA"/>
    <w:rsid w:val="002A27F6"/>
    <w:rsid w:val="002A2D39"/>
    <w:rsid w:val="002A3D7B"/>
    <w:rsid w:val="002A3FB2"/>
    <w:rsid w:val="002A48E0"/>
    <w:rsid w:val="002A72D8"/>
    <w:rsid w:val="002A77A2"/>
    <w:rsid w:val="002B1445"/>
    <w:rsid w:val="002B2211"/>
    <w:rsid w:val="002B3352"/>
    <w:rsid w:val="002B338C"/>
    <w:rsid w:val="002B7560"/>
    <w:rsid w:val="002C00E5"/>
    <w:rsid w:val="002C1FF1"/>
    <w:rsid w:val="002C2D2A"/>
    <w:rsid w:val="002C4767"/>
    <w:rsid w:val="002C7180"/>
    <w:rsid w:val="002D1009"/>
    <w:rsid w:val="002D1E74"/>
    <w:rsid w:val="002D2CEB"/>
    <w:rsid w:val="002D52C1"/>
    <w:rsid w:val="002D5FE9"/>
    <w:rsid w:val="002D628A"/>
    <w:rsid w:val="002D67BF"/>
    <w:rsid w:val="002E245F"/>
    <w:rsid w:val="002E2619"/>
    <w:rsid w:val="002E3EE1"/>
    <w:rsid w:val="002E4CDD"/>
    <w:rsid w:val="002E6514"/>
    <w:rsid w:val="002E7D75"/>
    <w:rsid w:val="002F1235"/>
    <w:rsid w:val="002F2702"/>
    <w:rsid w:val="002F40EE"/>
    <w:rsid w:val="002F4BDA"/>
    <w:rsid w:val="002F6277"/>
    <w:rsid w:val="003002B7"/>
    <w:rsid w:val="00300507"/>
    <w:rsid w:val="0030175F"/>
    <w:rsid w:val="00301B8F"/>
    <w:rsid w:val="00301DC8"/>
    <w:rsid w:val="00301FCE"/>
    <w:rsid w:val="00302CB0"/>
    <w:rsid w:val="003059EE"/>
    <w:rsid w:val="00310132"/>
    <w:rsid w:val="00312BD9"/>
    <w:rsid w:val="00314FCE"/>
    <w:rsid w:val="00315BB5"/>
    <w:rsid w:val="003165EC"/>
    <w:rsid w:val="00321AEA"/>
    <w:rsid w:val="00322328"/>
    <w:rsid w:val="00324CF0"/>
    <w:rsid w:val="00324E72"/>
    <w:rsid w:val="00330BE8"/>
    <w:rsid w:val="0033136A"/>
    <w:rsid w:val="00332015"/>
    <w:rsid w:val="00334AA0"/>
    <w:rsid w:val="00335F24"/>
    <w:rsid w:val="0033600B"/>
    <w:rsid w:val="00336F65"/>
    <w:rsid w:val="00337DFB"/>
    <w:rsid w:val="0034343A"/>
    <w:rsid w:val="00347519"/>
    <w:rsid w:val="00347B57"/>
    <w:rsid w:val="00351151"/>
    <w:rsid w:val="0035370C"/>
    <w:rsid w:val="00354C70"/>
    <w:rsid w:val="00355F12"/>
    <w:rsid w:val="00355F48"/>
    <w:rsid w:val="003574E2"/>
    <w:rsid w:val="00360A47"/>
    <w:rsid w:val="00361FCF"/>
    <w:rsid w:val="003637C7"/>
    <w:rsid w:val="00365F96"/>
    <w:rsid w:val="003665C8"/>
    <w:rsid w:val="00370138"/>
    <w:rsid w:val="00372C11"/>
    <w:rsid w:val="003742CE"/>
    <w:rsid w:val="00374805"/>
    <w:rsid w:val="00375A5E"/>
    <w:rsid w:val="00375AE4"/>
    <w:rsid w:val="00377A4A"/>
    <w:rsid w:val="00377DDD"/>
    <w:rsid w:val="003865F2"/>
    <w:rsid w:val="003877BE"/>
    <w:rsid w:val="00391371"/>
    <w:rsid w:val="0039245C"/>
    <w:rsid w:val="00394D78"/>
    <w:rsid w:val="003A0AC1"/>
    <w:rsid w:val="003A1E38"/>
    <w:rsid w:val="003A4B97"/>
    <w:rsid w:val="003A7CEF"/>
    <w:rsid w:val="003B202E"/>
    <w:rsid w:val="003B4E38"/>
    <w:rsid w:val="003B542F"/>
    <w:rsid w:val="003B7311"/>
    <w:rsid w:val="003C004A"/>
    <w:rsid w:val="003C00F1"/>
    <w:rsid w:val="003C0903"/>
    <w:rsid w:val="003C09E3"/>
    <w:rsid w:val="003C156D"/>
    <w:rsid w:val="003C1ED2"/>
    <w:rsid w:val="003C481E"/>
    <w:rsid w:val="003C59EA"/>
    <w:rsid w:val="003C684A"/>
    <w:rsid w:val="003C6F89"/>
    <w:rsid w:val="003C7673"/>
    <w:rsid w:val="003D2872"/>
    <w:rsid w:val="003D7469"/>
    <w:rsid w:val="003E0403"/>
    <w:rsid w:val="003E7400"/>
    <w:rsid w:val="003E764B"/>
    <w:rsid w:val="003F064A"/>
    <w:rsid w:val="003F077C"/>
    <w:rsid w:val="003F1919"/>
    <w:rsid w:val="003F3826"/>
    <w:rsid w:val="003F56EC"/>
    <w:rsid w:val="003F610C"/>
    <w:rsid w:val="004040E9"/>
    <w:rsid w:val="00404EDB"/>
    <w:rsid w:val="004065A7"/>
    <w:rsid w:val="00406760"/>
    <w:rsid w:val="004111AB"/>
    <w:rsid w:val="00411B3E"/>
    <w:rsid w:val="00412E9C"/>
    <w:rsid w:val="00417017"/>
    <w:rsid w:val="0042164C"/>
    <w:rsid w:val="00421D47"/>
    <w:rsid w:val="004234E7"/>
    <w:rsid w:val="00423A92"/>
    <w:rsid w:val="00423AE6"/>
    <w:rsid w:val="0042508A"/>
    <w:rsid w:val="0042509B"/>
    <w:rsid w:val="00425D63"/>
    <w:rsid w:val="00425EF4"/>
    <w:rsid w:val="004267EC"/>
    <w:rsid w:val="00431623"/>
    <w:rsid w:val="004320B3"/>
    <w:rsid w:val="00432AD5"/>
    <w:rsid w:val="00434626"/>
    <w:rsid w:val="00434E4E"/>
    <w:rsid w:val="00435FCB"/>
    <w:rsid w:val="004442FE"/>
    <w:rsid w:val="00444954"/>
    <w:rsid w:val="004460F6"/>
    <w:rsid w:val="00446206"/>
    <w:rsid w:val="004467F9"/>
    <w:rsid w:val="00447969"/>
    <w:rsid w:val="00447F7C"/>
    <w:rsid w:val="00451F45"/>
    <w:rsid w:val="004533C1"/>
    <w:rsid w:val="004568AB"/>
    <w:rsid w:val="0046245C"/>
    <w:rsid w:val="00463C97"/>
    <w:rsid w:val="0046408F"/>
    <w:rsid w:val="0046444D"/>
    <w:rsid w:val="00465505"/>
    <w:rsid w:val="004669F0"/>
    <w:rsid w:val="00472D8F"/>
    <w:rsid w:val="00473F25"/>
    <w:rsid w:val="00480D0A"/>
    <w:rsid w:val="004819C2"/>
    <w:rsid w:val="00484579"/>
    <w:rsid w:val="004872AA"/>
    <w:rsid w:val="004874F6"/>
    <w:rsid w:val="0048787A"/>
    <w:rsid w:val="004901BC"/>
    <w:rsid w:val="00491CA2"/>
    <w:rsid w:val="00494D39"/>
    <w:rsid w:val="004976BC"/>
    <w:rsid w:val="004A3A3F"/>
    <w:rsid w:val="004A3B74"/>
    <w:rsid w:val="004B186E"/>
    <w:rsid w:val="004B341B"/>
    <w:rsid w:val="004B5C16"/>
    <w:rsid w:val="004B7B52"/>
    <w:rsid w:val="004C39C2"/>
    <w:rsid w:val="004C3D8D"/>
    <w:rsid w:val="004C7303"/>
    <w:rsid w:val="004C7A6A"/>
    <w:rsid w:val="004D205C"/>
    <w:rsid w:val="004D2E69"/>
    <w:rsid w:val="004D64BF"/>
    <w:rsid w:val="004E0254"/>
    <w:rsid w:val="004E1767"/>
    <w:rsid w:val="004E4395"/>
    <w:rsid w:val="004E4B5B"/>
    <w:rsid w:val="004E4F7F"/>
    <w:rsid w:val="004F0745"/>
    <w:rsid w:val="004F08ED"/>
    <w:rsid w:val="004F1B78"/>
    <w:rsid w:val="004F4924"/>
    <w:rsid w:val="004F584B"/>
    <w:rsid w:val="004F5FDA"/>
    <w:rsid w:val="004F6A9D"/>
    <w:rsid w:val="004F79DB"/>
    <w:rsid w:val="004F7C19"/>
    <w:rsid w:val="00501E94"/>
    <w:rsid w:val="005035FC"/>
    <w:rsid w:val="0050479F"/>
    <w:rsid w:val="00504B06"/>
    <w:rsid w:val="00506CB0"/>
    <w:rsid w:val="00511E48"/>
    <w:rsid w:val="00511F29"/>
    <w:rsid w:val="00512176"/>
    <w:rsid w:val="00513E52"/>
    <w:rsid w:val="00515543"/>
    <w:rsid w:val="00524C14"/>
    <w:rsid w:val="00524EFF"/>
    <w:rsid w:val="00525DDF"/>
    <w:rsid w:val="00525DE6"/>
    <w:rsid w:val="00526A27"/>
    <w:rsid w:val="00526A43"/>
    <w:rsid w:val="00527191"/>
    <w:rsid w:val="00527901"/>
    <w:rsid w:val="00527B2C"/>
    <w:rsid w:val="00534146"/>
    <w:rsid w:val="00534F69"/>
    <w:rsid w:val="00535E6A"/>
    <w:rsid w:val="0053657C"/>
    <w:rsid w:val="00537515"/>
    <w:rsid w:val="005376D2"/>
    <w:rsid w:val="00537E57"/>
    <w:rsid w:val="00541037"/>
    <w:rsid w:val="005437EF"/>
    <w:rsid w:val="00546D86"/>
    <w:rsid w:val="00547C47"/>
    <w:rsid w:val="00550B39"/>
    <w:rsid w:val="00550B6F"/>
    <w:rsid w:val="00551D3F"/>
    <w:rsid w:val="005527F8"/>
    <w:rsid w:val="00553F4E"/>
    <w:rsid w:val="00554212"/>
    <w:rsid w:val="00554229"/>
    <w:rsid w:val="0055578F"/>
    <w:rsid w:val="00560F31"/>
    <w:rsid w:val="0056119F"/>
    <w:rsid w:val="005612FC"/>
    <w:rsid w:val="00573259"/>
    <w:rsid w:val="0057342E"/>
    <w:rsid w:val="0057437D"/>
    <w:rsid w:val="00574978"/>
    <w:rsid w:val="005749AB"/>
    <w:rsid w:val="00576504"/>
    <w:rsid w:val="00582BD9"/>
    <w:rsid w:val="00590A1F"/>
    <w:rsid w:val="00592A89"/>
    <w:rsid w:val="0059460F"/>
    <w:rsid w:val="00596C99"/>
    <w:rsid w:val="005A0CF9"/>
    <w:rsid w:val="005A1140"/>
    <w:rsid w:val="005A23B4"/>
    <w:rsid w:val="005A23F8"/>
    <w:rsid w:val="005A3B45"/>
    <w:rsid w:val="005A73AD"/>
    <w:rsid w:val="005A7636"/>
    <w:rsid w:val="005A7678"/>
    <w:rsid w:val="005B018D"/>
    <w:rsid w:val="005B03A4"/>
    <w:rsid w:val="005B0BF7"/>
    <w:rsid w:val="005B0CE0"/>
    <w:rsid w:val="005B200F"/>
    <w:rsid w:val="005B20C2"/>
    <w:rsid w:val="005B47E7"/>
    <w:rsid w:val="005B4E20"/>
    <w:rsid w:val="005B4FC2"/>
    <w:rsid w:val="005B5707"/>
    <w:rsid w:val="005B62E6"/>
    <w:rsid w:val="005B7D1A"/>
    <w:rsid w:val="005C0479"/>
    <w:rsid w:val="005C0A27"/>
    <w:rsid w:val="005C1C9E"/>
    <w:rsid w:val="005C3BAF"/>
    <w:rsid w:val="005C41F1"/>
    <w:rsid w:val="005C49F0"/>
    <w:rsid w:val="005C5547"/>
    <w:rsid w:val="005C5C2D"/>
    <w:rsid w:val="005C638F"/>
    <w:rsid w:val="005C782A"/>
    <w:rsid w:val="005D2F48"/>
    <w:rsid w:val="005D4A9B"/>
    <w:rsid w:val="005D590E"/>
    <w:rsid w:val="005D5B7E"/>
    <w:rsid w:val="005D5CCE"/>
    <w:rsid w:val="005D68A4"/>
    <w:rsid w:val="005D7817"/>
    <w:rsid w:val="005E253D"/>
    <w:rsid w:val="005E3082"/>
    <w:rsid w:val="005E5650"/>
    <w:rsid w:val="005F0B43"/>
    <w:rsid w:val="005F490B"/>
    <w:rsid w:val="005F5555"/>
    <w:rsid w:val="005F603B"/>
    <w:rsid w:val="00603D4B"/>
    <w:rsid w:val="00605442"/>
    <w:rsid w:val="00606459"/>
    <w:rsid w:val="00606B9A"/>
    <w:rsid w:val="00607138"/>
    <w:rsid w:val="00607D2F"/>
    <w:rsid w:val="00610B38"/>
    <w:rsid w:val="006126D5"/>
    <w:rsid w:val="00613F62"/>
    <w:rsid w:val="00615085"/>
    <w:rsid w:val="00615CDB"/>
    <w:rsid w:val="00620186"/>
    <w:rsid w:val="006207E5"/>
    <w:rsid w:val="0062530C"/>
    <w:rsid w:val="0062562A"/>
    <w:rsid w:val="00632658"/>
    <w:rsid w:val="00632CBD"/>
    <w:rsid w:val="006345C4"/>
    <w:rsid w:val="00643679"/>
    <w:rsid w:val="00644376"/>
    <w:rsid w:val="006445EA"/>
    <w:rsid w:val="006447E4"/>
    <w:rsid w:val="00647104"/>
    <w:rsid w:val="006471CD"/>
    <w:rsid w:val="00650F25"/>
    <w:rsid w:val="00652147"/>
    <w:rsid w:val="006525BA"/>
    <w:rsid w:val="00653055"/>
    <w:rsid w:val="006572B7"/>
    <w:rsid w:val="0065771E"/>
    <w:rsid w:val="006610F7"/>
    <w:rsid w:val="00662450"/>
    <w:rsid w:val="00662C16"/>
    <w:rsid w:val="00662D12"/>
    <w:rsid w:val="006646AB"/>
    <w:rsid w:val="006648F2"/>
    <w:rsid w:val="00664D62"/>
    <w:rsid w:val="00666528"/>
    <w:rsid w:val="00671FF2"/>
    <w:rsid w:val="00672135"/>
    <w:rsid w:val="00672813"/>
    <w:rsid w:val="00675B1A"/>
    <w:rsid w:val="00680280"/>
    <w:rsid w:val="00683CA4"/>
    <w:rsid w:val="00684CB2"/>
    <w:rsid w:val="006871CF"/>
    <w:rsid w:val="006873FE"/>
    <w:rsid w:val="00690464"/>
    <w:rsid w:val="006904E2"/>
    <w:rsid w:val="00690BCD"/>
    <w:rsid w:val="00691A95"/>
    <w:rsid w:val="006928C2"/>
    <w:rsid w:val="00695117"/>
    <w:rsid w:val="00697933"/>
    <w:rsid w:val="006A0BC8"/>
    <w:rsid w:val="006A0C94"/>
    <w:rsid w:val="006A1261"/>
    <w:rsid w:val="006A1ED1"/>
    <w:rsid w:val="006A70B7"/>
    <w:rsid w:val="006A780D"/>
    <w:rsid w:val="006B0E3D"/>
    <w:rsid w:val="006B2550"/>
    <w:rsid w:val="006B258F"/>
    <w:rsid w:val="006B26B4"/>
    <w:rsid w:val="006B3D2B"/>
    <w:rsid w:val="006B4420"/>
    <w:rsid w:val="006B4785"/>
    <w:rsid w:val="006B497E"/>
    <w:rsid w:val="006B6011"/>
    <w:rsid w:val="006C285D"/>
    <w:rsid w:val="006C7691"/>
    <w:rsid w:val="006C76E1"/>
    <w:rsid w:val="006D2515"/>
    <w:rsid w:val="006D3AD8"/>
    <w:rsid w:val="006D60F8"/>
    <w:rsid w:val="006D62C3"/>
    <w:rsid w:val="006D6E0E"/>
    <w:rsid w:val="006E0963"/>
    <w:rsid w:val="006E17D9"/>
    <w:rsid w:val="006E28E1"/>
    <w:rsid w:val="006E2C91"/>
    <w:rsid w:val="006F3682"/>
    <w:rsid w:val="006F39DD"/>
    <w:rsid w:val="006F49A2"/>
    <w:rsid w:val="006F6CBA"/>
    <w:rsid w:val="006F74E4"/>
    <w:rsid w:val="006F7D0A"/>
    <w:rsid w:val="007002EF"/>
    <w:rsid w:val="007040E0"/>
    <w:rsid w:val="00705A10"/>
    <w:rsid w:val="007067C5"/>
    <w:rsid w:val="00713260"/>
    <w:rsid w:val="0071451B"/>
    <w:rsid w:val="00720B1E"/>
    <w:rsid w:val="007219D2"/>
    <w:rsid w:val="00723C4D"/>
    <w:rsid w:val="0072444C"/>
    <w:rsid w:val="007245F4"/>
    <w:rsid w:val="00724BD8"/>
    <w:rsid w:val="00725B4B"/>
    <w:rsid w:val="00726B9D"/>
    <w:rsid w:val="00731DF6"/>
    <w:rsid w:val="00733A2C"/>
    <w:rsid w:val="00735527"/>
    <w:rsid w:val="007355F1"/>
    <w:rsid w:val="00735602"/>
    <w:rsid w:val="007428D0"/>
    <w:rsid w:val="007432A2"/>
    <w:rsid w:val="00743981"/>
    <w:rsid w:val="00743F50"/>
    <w:rsid w:val="0075102B"/>
    <w:rsid w:val="007519A5"/>
    <w:rsid w:val="00755508"/>
    <w:rsid w:val="00755AB1"/>
    <w:rsid w:val="00756048"/>
    <w:rsid w:val="007607A9"/>
    <w:rsid w:val="00761468"/>
    <w:rsid w:val="007668FC"/>
    <w:rsid w:val="00767144"/>
    <w:rsid w:val="00771542"/>
    <w:rsid w:val="007718EC"/>
    <w:rsid w:val="00772D12"/>
    <w:rsid w:val="0077649E"/>
    <w:rsid w:val="0077680B"/>
    <w:rsid w:val="007907AF"/>
    <w:rsid w:val="00792505"/>
    <w:rsid w:val="00792B54"/>
    <w:rsid w:val="00794E00"/>
    <w:rsid w:val="00795236"/>
    <w:rsid w:val="00796240"/>
    <w:rsid w:val="0079655C"/>
    <w:rsid w:val="00797915"/>
    <w:rsid w:val="007A03D6"/>
    <w:rsid w:val="007A06B5"/>
    <w:rsid w:val="007A0A46"/>
    <w:rsid w:val="007A307D"/>
    <w:rsid w:val="007A4A62"/>
    <w:rsid w:val="007A4EAA"/>
    <w:rsid w:val="007A62A9"/>
    <w:rsid w:val="007A6929"/>
    <w:rsid w:val="007A7B1E"/>
    <w:rsid w:val="007B1AF0"/>
    <w:rsid w:val="007B23C3"/>
    <w:rsid w:val="007B3878"/>
    <w:rsid w:val="007B5E79"/>
    <w:rsid w:val="007B76CF"/>
    <w:rsid w:val="007C04C5"/>
    <w:rsid w:val="007C1AD5"/>
    <w:rsid w:val="007C1CE0"/>
    <w:rsid w:val="007C2270"/>
    <w:rsid w:val="007C414F"/>
    <w:rsid w:val="007C5B34"/>
    <w:rsid w:val="007C621E"/>
    <w:rsid w:val="007C6A17"/>
    <w:rsid w:val="007D2E9D"/>
    <w:rsid w:val="007D3595"/>
    <w:rsid w:val="007D578F"/>
    <w:rsid w:val="007D5E34"/>
    <w:rsid w:val="007E1235"/>
    <w:rsid w:val="007E21C6"/>
    <w:rsid w:val="007E3EA9"/>
    <w:rsid w:val="007E464F"/>
    <w:rsid w:val="007E4D6B"/>
    <w:rsid w:val="007E6227"/>
    <w:rsid w:val="007E6446"/>
    <w:rsid w:val="007F0366"/>
    <w:rsid w:val="007F2582"/>
    <w:rsid w:val="007F5430"/>
    <w:rsid w:val="007F7509"/>
    <w:rsid w:val="007F791A"/>
    <w:rsid w:val="00800D92"/>
    <w:rsid w:val="00801107"/>
    <w:rsid w:val="0080238F"/>
    <w:rsid w:val="00802BFB"/>
    <w:rsid w:val="00804E0D"/>
    <w:rsid w:val="00806F7E"/>
    <w:rsid w:val="0081219D"/>
    <w:rsid w:val="008139F2"/>
    <w:rsid w:val="0081476C"/>
    <w:rsid w:val="00817335"/>
    <w:rsid w:val="00820203"/>
    <w:rsid w:val="00820346"/>
    <w:rsid w:val="00820CD8"/>
    <w:rsid w:val="00821E21"/>
    <w:rsid w:val="008223ED"/>
    <w:rsid w:val="008234C2"/>
    <w:rsid w:val="008238BA"/>
    <w:rsid w:val="008256F4"/>
    <w:rsid w:val="0082594B"/>
    <w:rsid w:val="00825A3F"/>
    <w:rsid w:val="00826754"/>
    <w:rsid w:val="00830255"/>
    <w:rsid w:val="0083555D"/>
    <w:rsid w:val="00835834"/>
    <w:rsid w:val="008376C8"/>
    <w:rsid w:val="00840E11"/>
    <w:rsid w:val="00841B90"/>
    <w:rsid w:val="00841FEE"/>
    <w:rsid w:val="00842A6E"/>
    <w:rsid w:val="008431E6"/>
    <w:rsid w:val="00843B88"/>
    <w:rsid w:val="008455F1"/>
    <w:rsid w:val="00846B73"/>
    <w:rsid w:val="0084772F"/>
    <w:rsid w:val="00850ADB"/>
    <w:rsid w:val="008524D5"/>
    <w:rsid w:val="00853571"/>
    <w:rsid w:val="008557F0"/>
    <w:rsid w:val="00860F32"/>
    <w:rsid w:val="00862F7F"/>
    <w:rsid w:val="0086441B"/>
    <w:rsid w:val="00876415"/>
    <w:rsid w:val="00876881"/>
    <w:rsid w:val="00881325"/>
    <w:rsid w:val="00881FE3"/>
    <w:rsid w:val="00882B66"/>
    <w:rsid w:val="0088544B"/>
    <w:rsid w:val="0088563B"/>
    <w:rsid w:val="008865ED"/>
    <w:rsid w:val="0089003D"/>
    <w:rsid w:val="00890196"/>
    <w:rsid w:val="0089473C"/>
    <w:rsid w:val="00894B67"/>
    <w:rsid w:val="00894DFD"/>
    <w:rsid w:val="0089554B"/>
    <w:rsid w:val="008962D8"/>
    <w:rsid w:val="008A041A"/>
    <w:rsid w:val="008A2186"/>
    <w:rsid w:val="008A596E"/>
    <w:rsid w:val="008A62F7"/>
    <w:rsid w:val="008B147F"/>
    <w:rsid w:val="008B4524"/>
    <w:rsid w:val="008B4539"/>
    <w:rsid w:val="008B6267"/>
    <w:rsid w:val="008B6A2F"/>
    <w:rsid w:val="008C10C5"/>
    <w:rsid w:val="008C111A"/>
    <w:rsid w:val="008C38A0"/>
    <w:rsid w:val="008C3A72"/>
    <w:rsid w:val="008C41CF"/>
    <w:rsid w:val="008C4A3A"/>
    <w:rsid w:val="008C6003"/>
    <w:rsid w:val="008C6AAB"/>
    <w:rsid w:val="008C7CD4"/>
    <w:rsid w:val="008D0048"/>
    <w:rsid w:val="008D3C50"/>
    <w:rsid w:val="008D4B1E"/>
    <w:rsid w:val="008D6100"/>
    <w:rsid w:val="008D77F4"/>
    <w:rsid w:val="008E1D36"/>
    <w:rsid w:val="008E2EDD"/>
    <w:rsid w:val="008E3A78"/>
    <w:rsid w:val="008E4AFF"/>
    <w:rsid w:val="008E5167"/>
    <w:rsid w:val="008E5428"/>
    <w:rsid w:val="008E6656"/>
    <w:rsid w:val="008E696B"/>
    <w:rsid w:val="008F0E30"/>
    <w:rsid w:val="008F188B"/>
    <w:rsid w:val="008F25A2"/>
    <w:rsid w:val="008F3C96"/>
    <w:rsid w:val="008F412B"/>
    <w:rsid w:val="008F465A"/>
    <w:rsid w:val="008F5D55"/>
    <w:rsid w:val="0090004B"/>
    <w:rsid w:val="0090392A"/>
    <w:rsid w:val="009048FD"/>
    <w:rsid w:val="00906DF5"/>
    <w:rsid w:val="00907FDF"/>
    <w:rsid w:val="00910451"/>
    <w:rsid w:val="00910FE5"/>
    <w:rsid w:val="00911214"/>
    <w:rsid w:val="00911EF7"/>
    <w:rsid w:val="00913B4F"/>
    <w:rsid w:val="0091419E"/>
    <w:rsid w:val="00914A6C"/>
    <w:rsid w:val="0091562E"/>
    <w:rsid w:val="0091601E"/>
    <w:rsid w:val="009163A7"/>
    <w:rsid w:val="00917966"/>
    <w:rsid w:val="0092022D"/>
    <w:rsid w:val="009214A2"/>
    <w:rsid w:val="0092370D"/>
    <w:rsid w:val="00927739"/>
    <w:rsid w:val="009322E9"/>
    <w:rsid w:val="00934922"/>
    <w:rsid w:val="0093622C"/>
    <w:rsid w:val="00936EA6"/>
    <w:rsid w:val="00937C8B"/>
    <w:rsid w:val="0094232B"/>
    <w:rsid w:val="00942AA9"/>
    <w:rsid w:val="00945F66"/>
    <w:rsid w:val="00950905"/>
    <w:rsid w:val="00951DD0"/>
    <w:rsid w:val="009545CA"/>
    <w:rsid w:val="009570D8"/>
    <w:rsid w:val="00957977"/>
    <w:rsid w:val="00960306"/>
    <w:rsid w:val="00962864"/>
    <w:rsid w:val="009639EE"/>
    <w:rsid w:val="00964F75"/>
    <w:rsid w:val="0096658E"/>
    <w:rsid w:val="0096716E"/>
    <w:rsid w:val="00970F32"/>
    <w:rsid w:val="009731EF"/>
    <w:rsid w:val="009739C2"/>
    <w:rsid w:val="00974206"/>
    <w:rsid w:val="009762CE"/>
    <w:rsid w:val="00980CD1"/>
    <w:rsid w:val="00985D5E"/>
    <w:rsid w:val="0098605E"/>
    <w:rsid w:val="009860A8"/>
    <w:rsid w:val="00990760"/>
    <w:rsid w:val="00990CAC"/>
    <w:rsid w:val="009919F6"/>
    <w:rsid w:val="00993493"/>
    <w:rsid w:val="00994887"/>
    <w:rsid w:val="00997843"/>
    <w:rsid w:val="009A0058"/>
    <w:rsid w:val="009A17B4"/>
    <w:rsid w:val="009A23FA"/>
    <w:rsid w:val="009A4867"/>
    <w:rsid w:val="009A69F2"/>
    <w:rsid w:val="009A7BD8"/>
    <w:rsid w:val="009B1CC9"/>
    <w:rsid w:val="009B2B0D"/>
    <w:rsid w:val="009B3AB4"/>
    <w:rsid w:val="009B3F58"/>
    <w:rsid w:val="009B5895"/>
    <w:rsid w:val="009B75FA"/>
    <w:rsid w:val="009C1BED"/>
    <w:rsid w:val="009C254C"/>
    <w:rsid w:val="009C25C8"/>
    <w:rsid w:val="009C2AC7"/>
    <w:rsid w:val="009C4F8C"/>
    <w:rsid w:val="009C51FA"/>
    <w:rsid w:val="009C58F2"/>
    <w:rsid w:val="009C6213"/>
    <w:rsid w:val="009C72D1"/>
    <w:rsid w:val="009D0A8C"/>
    <w:rsid w:val="009D2706"/>
    <w:rsid w:val="009D2977"/>
    <w:rsid w:val="009D7845"/>
    <w:rsid w:val="009D7D66"/>
    <w:rsid w:val="009E03D3"/>
    <w:rsid w:val="009E0875"/>
    <w:rsid w:val="009E675A"/>
    <w:rsid w:val="009E71F1"/>
    <w:rsid w:val="009F0510"/>
    <w:rsid w:val="009F0E6A"/>
    <w:rsid w:val="009F3E3A"/>
    <w:rsid w:val="009F4319"/>
    <w:rsid w:val="009F4F9C"/>
    <w:rsid w:val="009F5344"/>
    <w:rsid w:val="009F67EE"/>
    <w:rsid w:val="009F6AC4"/>
    <w:rsid w:val="009F6FC7"/>
    <w:rsid w:val="00A02312"/>
    <w:rsid w:val="00A02811"/>
    <w:rsid w:val="00A04DB4"/>
    <w:rsid w:val="00A05305"/>
    <w:rsid w:val="00A072DA"/>
    <w:rsid w:val="00A10F82"/>
    <w:rsid w:val="00A119B5"/>
    <w:rsid w:val="00A11A39"/>
    <w:rsid w:val="00A16438"/>
    <w:rsid w:val="00A16D04"/>
    <w:rsid w:val="00A1733D"/>
    <w:rsid w:val="00A1775C"/>
    <w:rsid w:val="00A17800"/>
    <w:rsid w:val="00A20751"/>
    <w:rsid w:val="00A22310"/>
    <w:rsid w:val="00A224A6"/>
    <w:rsid w:val="00A2318F"/>
    <w:rsid w:val="00A23501"/>
    <w:rsid w:val="00A24BC7"/>
    <w:rsid w:val="00A30573"/>
    <w:rsid w:val="00A31CBA"/>
    <w:rsid w:val="00A368CC"/>
    <w:rsid w:val="00A37FD6"/>
    <w:rsid w:val="00A42807"/>
    <w:rsid w:val="00A44D35"/>
    <w:rsid w:val="00A4583F"/>
    <w:rsid w:val="00A4679C"/>
    <w:rsid w:val="00A51986"/>
    <w:rsid w:val="00A54DFA"/>
    <w:rsid w:val="00A55B35"/>
    <w:rsid w:val="00A5621D"/>
    <w:rsid w:val="00A568D5"/>
    <w:rsid w:val="00A56B99"/>
    <w:rsid w:val="00A56BA6"/>
    <w:rsid w:val="00A577E5"/>
    <w:rsid w:val="00A64548"/>
    <w:rsid w:val="00A67A09"/>
    <w:rsid w:val="00A70180"/>
    <w:rsid w:val="00A7160C"/>
    <w:rsid w:val="00A769C8"/>
    <w:rsid w:val="00A77726"/>
    <w:rsid w:val="00A8034B"/>
    <w:rsid w:val="00A84CC6"/>
    <w:rsid w:val="00A85C1F"/>
    <w:rsid w:val="00A903AF"/>
    <w:rsid w:val="00A909D2"/>
    <w:rsid w:val="00A9241D"/>
    <w:rsid w:val="00A94A97"/>
    <w:rsid w:val="00AA0216"/>
    <w:rsid w:val="00AA17D8"/>
    <w:rsid w:val="00AA1BAD"/>
    <w:rsid w:val="00AA4512"/>
    <w:rsid w:val="00AA5876"/>
    <w:rsid w:val="00AA6099"/>
    <w:rsid w:val="00AA6870"/>
    <w:rsid w:val="00AA71BA"/>
    <w:rsid w:val="00AA7573"/>
    <w:rsid w:val="00AB08A2"/>
    <w:rsid w:val="00AB0D8B"/>
    <w:rsid w:val="00AB0F52"/>
    <w:rsid w:val="00AB2CCE"/>
    <w:rsid w:val="00AB2D97"/>
    <w:rsid w:val="00AB44D3"/>
    <w:rsid w:val="00AB48B5"/>
    <w:rsid w:val="00AB4BDA"/>
    <w:rsid w:val="00AB6192"/>
    <w:rsid w:val="00AB63F0"/>
    <w:rsid w:val="00AB66CF"/>
    <w:rsid w:val="00AB6F1C"/>
    <w:rsid w:val="00AC0386"/>
    <w:rsid w:val="00AC090B"/>
    <w:rsid w:val="00AC1C05"/>
    <w:rsid w:val="00AC23CE"/>
    <w:rsid w:val="00AC293B"/>
    <w:rsid w:val="00AC36A6"/>
    <w:rsid w:val="00AC3DDF"/>
    <w:rsid w:val="00AC4F35"/>
    <w:rsid w:val="00AC5B87"/>
    <w:rsid w:val="00AC5C31"/>
    <w:rsid w:val="00AC7054"/>
    <w:rsid w:val="00AD033A"/>
    <w:rsid w:val="00AD3240"/>
    <w:rsid w:val="00AD36DE"/>
    <w:rsid w:val="00AE095A"/>
    <w:rsid w:val="00AE171D"/>
    <w:rsid w:val="00AE1D85"/>
    <w:rsid w:val="00AE6B36"/>
    <w:rsid w:val="00AF2426"/>
    <w:rsid w:val="00AF3C03"/>
    <w:rsid w:val="00AF68BE"/>
    <w:rsid w:val="00AF74F9"/>
    <w:rsid w:val="00B007A7"/>
    <w:rsid w:val="00B007D9"/>
    <w:rsid w:val="00B0170E"/>
    <w:rsid w:val="00B01C42"/>
    <w:rsid w:val="00B030AD"/>
    <w:rsid w:val="00B031CB"/>
    <w:rsid w:val="00B03785"/>
    <w:rsid w:val="00B07B7F"/>
    <w:rsid w:val="00B1006F"/>
    <w:rsid w:val="00B1215A"/>
    <w:rsid w:val="00B126FF"/>
    <w:rsid w:val="00B128D4"/>
    <w:rsid w:val="00B14270"/>
    <w:rsid w:val="00B144BC"/>
    <w:rsid w:val="00B147AC"/>
    <w:rsid w:val="00B14F21"/>
    <w:rsid w:val="00B207BF"/>
    <w:rsid w:val="00B21F63"/>
    <w:rsid w:val="00B22798"/>
    <w:rsid w:val="00B25214"/>
    <w:rsid w:val="00B2780C"/>
    <w:rsid w:val="00B3242E"/>
    <w:rsid w:val="00B32F9E"/>
    <w:rsid w:val="00B33745"/>
    <w:rsid w:val="00B342C6"/>
    <w:rsid w:val="00B353F0"/>
    <w:rsid w:val="00B363F3"/>
    <w:rsid w:val="00B418B6"/>
    <w:rsid w:val="00B42FF9"/>
    <w:rsid w:val="00B472F1"/>
    <w:rsid w:val="00B50897"/>
    <w:rsid w:val="00B516D6"/>
    <w:rsid w:val="00B52CCE"/>
    <w:rsid w:val="00B54ADC"/>
    <w:rsid w:val="00B54E03"/>
    <w:rsid w:val="00B55E0C"/>
    <w:rsid w:val="00B56F86"/>
    <w:rsid w:val="00B60D0B"/>
    <w:rsid w:val="00B61F54"/>
    <w:rsid w:val="00B65E11"/>
    <w:rsid w:val="00B71821"/>
    <w:rsid w:val="00B76418"/>
    <w:rsid w:val="00B80309"/>
    <w:rsid w:val="00B80382"/>
    <w:rsid w:val="00B805DD"/>
    <w:rsid w:val="00B81D64"/>
    <w:rsid w:val="00B86C4A"/>
    <w:rsid w:val="00B8796B"/>
    <w:rsid w:val="00B91A30"/>
    <w:rsid w:val="00B91CA7"/>
    <w:rsid w:val="00B9407A"/>
    <w:rsid w:val="00BA06D0"/>
    <w:rsid w:val="00BA747A"/>
    <w:rsid w:val="00BB1CB8"/>
    <w:rsid w:val="00BB5279"/>
    <w:rsid w:val="00BB787B"/>
    <w:rsid w:val="00BB7988"/>
    <w:rsid w:val="00BB7EA4"/>
    <w:rsid w:val="00BC3EDB"/>
    <w:rsid w:val="00BC44D7"/>
    <w:rsid w:val="00BC50F2"/>
    <w:rsid w:val="00BC511B"/>
    <w:rsid w:val="00BC57C3"/>
    <w:rsid w:val="00BC786F"/>
    <w:rsid w:val="00BC7DA4"/>
    <w:rsid w:val="00BD397E"/>
    <w:rsid w:val="00BD66DC"/>
    <w:rsid w:val="00BE1923"/>
    <w:rsid w:val="00BE49EC"/>
    <w:rsid w:val="00BE5BB5"/>
    <w:rsid w:val="00BE6A9E"/>
    <w:rsid w:val="00BE7942"/>
    <w:rsid w:val="00BF14C9"/>
    <w:rsid w:val="00BF410A"/>
    <w:rsid w:val="00BF7187"/>
    <w:rsid w:val="00C020CC"/>
    <w:rsid w:val="00C02906"/>
    <w:rsid w:val="00C02A7F"/>
    <w:rsid w:val="00C04018"/>
    <w:rsid w:val="00C0449F"/>
    <w:rsid w:val="00C04DF1"/>
    <w:rsid w:val="00C05309"/>
    <w:rsid w:val="00C06365"/>
    <w:rsid w:val="00C16B3D"/>
    <w:rsid w:val="00C16C9C"/>
    <w:rsid w:val="00C1720C"/>
    <w:rsid w:val="00C176D2"/>
    <w:rsid w:val="00C17AD0"/>
    <w:rsid w:val="00C20D2F"/>
    <w:rsid w:val="00C21A74"/>
    <w:rsid w:val="00C23D63"/>
    <w:rsid w:val="00C2477B"/>
    <w:rsid w:val="00C32E7D"/>
    <w:rsid w:val="00C33A4A"/>
    <w:rsid w:val="00C340FA"/>
    <w:rsid w:val="00C35E41"/>
    <w:rsid w:val="00C36567"/>
    <w:rsid w:val="00C365AB"/>
    <w:rsid w:val="00C365B9"/>
    <w:rsid w:val="00C42783"/>
    <w:rsid w:val="00C432AA"/>
    <w:rsid w:val="00C462E1"/>
    <w:rsid w:val="00C474A0"/>
    <w:rsid w:val="00C4752F"/>
    <w:rsid w:val="00C5016C"/>
    <w:rsid w:val="00C51E0C"/>
    <w:rsid w:val="00C533F0"/>
    <w:rsid w:val="00C5756D"/>
    <w:rsid w:val="00C576CB"/>
    <w:rsid w:val="00C57A4B"/>
    <w:rsid w:val="00C57D69"/>
    <w:rsid w:val="00C613D9"/>
    <w:rsid w:val="00C62109"/>
    <w:rsid w:val="00C62E2F"/>
    <w:rsid w:val="00C642D9"/>
    <w:rsid w:val="00C64D75"/>
    <w:rsid w:val="00C679AF"/>
    <w:rsid w:val="00C70882"/>
    <w:rsid w:val="00C71B9A"/>
    <w:rsid w:val="00C72206"/>
    <w:rsid w:val="00C72EB9"/>
    <w:rsid w:val="00C73A2C"/>
    <w:rsid w:val="00C762D5"/>
    <w:rsid w:val="00C77369"/>
    <w:rsid w:val="00C82C87"/>
    <w:rsid w:val="00C831BF"/>
    <w:rsid w:val="00C85CB6"/>
    <w:rsid w:val="00C90007"/>
    <w:rsid w:val="00C9104F"/>
    <w:rsid w:val="00C91E07"/>
    <w:rsid w:val="00C9226A"/>
    <w:rsid w:val="00C92C52"/>
    <w:rsid w:val="00C95FCB"/>
    <w:rsid w:val="00CA232B"/>
    <w:rsid w:val="00CA351E"/>
    <w:rsid w:val="00CA4E3D"/>
    <w:rsid w:val="00CA686B"/>
    <w:rsid w:val="00CB1732"/>
    <w:rsid w:val="00CB4346"/>
    <w:rsid w:val="00CB7034"/>
    <w:rsid w:val="00CB7466"/>
    <w:rsid w:val="00CC21BC"/>
    <w:rsid w:val="00CC254A"/>
    <w:rsid w:val="00CC30E1"/>
    <w:rsid w:val="00CC3245"/>
    <w:rsid w:val="00CC6F10"/>
    <w:rsid w:val="00CD0C26"/>
    <w:rsid w:val="00CD2358"/>
    <w:rsid w:val="00CD3BFE"/>
    <w:rsid w:val="00CD40A8"/>
    <w:rsid w:val="00CD530A"/>
    <w:rsid w:val="00CD6992"/>
    <w:rsid w:val="00CD79F9"/>
    <w:rsid w:val="00CE13BA"/>
    <w:rsid w:val="00CE20E5"/>
    <w:rsid w:val="00CE472F"/>
    <w:rsid w:val="00CE4A01"/>
    <w:rsid w:val="00CE4B44"/>
    <w:rsid w:val="00CE5CCD"/>
    <w:rsid w:val="00CE5ED2"/>
    <w:rsid w:val="00CE6371"/>
    <w:rsid w:val="00CF0644"/>
    <w:rsid w:val="00CF06CC"/>
    <w:rsid w:val="00CF17AA"/>
    <w:rsid w:val="00CF2DD8"/>
    <w:rsid w:val="00CF34F4"/>
    <w:rsid w:val="00CF3CFC"/>
    <w:rsid w:val="00CF59BF"/>
    <w:rsid w:val="00CF70FA"/>
    <w:rsid w:val="00CF7214"/>
    <w:rsid w:val="00D00BDC"/>
    <w:rsid w:val="00D016A9"/>
    <w:rsid w:val="00D03358"/>
    <w:rsid w:val="00D03FAC"/>
    <w:rsid w:val="00D0705F"/>
    <w:rsid w:val="00D07397"/>
    <w:rsid w:val="00D10330"/>
    <w:rsid w:val="00D107E3"/>
    <w:rsid w:val="00D12D03"/>
    <w:rsid w:val="00D12ED9"/>
    <w:rsid w:val="00D1479E"/>
    <w:rsid w:val="00D15148"/>
    <w:rsid w:val="00D156E7"/>
    <w:rsid w:val="00D24C60"/>
    <w:rsid w:val="00D25269"/>
    <w:rsid w:val="00D259AA"/>
    <w:rsid w:val="00D267AA"/>
    <w:rsid w:val="00D308A5"/>
    <w:rsid w:val="00D30F47"/>
    <w:rsid w:val="00D317F2"/>
    <w:rsid w:val="00D373B2"/>
    <w:rsid w:val="00D37D6C"/>
    <w:rsid w:val="00D4118F"/>
    <w:rsid w:val="00D414DC"/>
    <w:rsid w:val="00D45179"/>
    <w:rsid w:val="00D46284"/>
    <w:rsid w:val="00D462BD"/>
    <w:rsid w:val="00D50190"/>
    <w:rsid w:val="00D5147C"/>
    <w:rsid w:val="00D51674"/>
    <w:rsid w:val="00D52932"/>
    <w:rsid w:val="00D56FBE"/>
    <w:rsid w:val="00D578C0"/>
    <w:rsid w:val="00D61E93"/>
    <w:rsid w:val="00D6498B"/>
    <w:rsid w:val="00D65208"/>
    <w:rsid w:val="00D65362"/>
    <w:rsid w:val="00D668E5"/>
    <w:rsid w:val="00D73CC5"/>
    <w:rsid w:val="00D75556"/>
    <w:rsid w:val="00D75DD2"/>
    <w:rsid w:val="00D777B6"/>
    <w:rsid w:val="00D77F2F"/>
    <w:rsid w:val="00D82123"/>
    <w:rsid w:val="00D829B2"/>
    <w:rsid w:val="00D85A58"/>
    <w:rsid w:val="00D85BEC"/>
    <w:rsid w:val="00D90778"/>
    <w:rsid w:val="00D911CF"/>
    <w:rsid w:val="00D9361F"/>
    <w:rsid w:val="00D93673"/>
    <w:rsid w:val="00D93ED7"/>
    <w:rsid w:val="00D96244"/>
    <w:rsid w:val="00D97008"/>
    <w:rsid w:val="00D9786C"/>
    <w:rsid w:val="00DA1C13"/>
    <w:rsid w:val="00DA1C4C"/>
    <w:rsid w:val="00DA2483"/>
    <w:rsid w:val="00DA4EF2"/>
    <w:rsid w:val="00DA51DE"/>
    <w:rsid w:val="00DA5326"/>
    <w:rsid w:val="00DA5563"/>
    <w:rsid w:val="00DA61CC"/>
    <w:rsid w:val="00DB1847"/>
    <w:rsid w:val="00DB4F45"/>
    <w:rsid w:val="00DB60FC"/>
    <w:rsid w:val="00DB6B83"/>
    <w:rsid w:val="00DB6DF2"/>
    <w:rsid w:val="00DB7764"/>
    <w:rsid w:val="00DC1407"/>
    <w:rsid w:val="00DC41B7"/>
    <w:rsid w:val="00DC6B15"/>
    <w:rsid w:val="00DC6DBC"/>
    <w:rsid w:val="00DC7723"/>
    <w:rsid w:val="00DD15C0"/>
    <w:rsid w:val="00DD2C5C"/>
    <w:rsid w:val="00DD403A"/>
    <w:rsid w:val="00DD481A"/>
    <w:rsid w:val="00DD5688"/>
    <w:rsid w:val="00DD7CBC"/>
    <w:rsid w:val="00DE1190"/>
    <w:rsid w:val="00DE18F9"/>
    <w:rsid w:val="00DE2B28"/>
    <w:rsid w:val="00DE55FC"/>
    <w:rsid w:val="00DE643A"/>
    <w:rsid w:val="00DF3191"/>
    <w:rsid w:val="00DF4C7E"/>
    <w:rsid w:val="00DF50CA"/>
    <w:rsid w:val="00DF5ECC"/>
    <w:rsid w:val="00DF6E92"/>
    <w:rsid w:val="00E00466"/>
    <w:rsid w:val="00E009DF"/>
    <w:rsid w:val="00E00B27"/>
    <w:rsid w:val="00E0145F"/>
    <w:rsid w:val="00E02E39"/>
    <w:rsid w:val="00E02E5F"/>
    <w:rsid w:val="00E0566F"/>
    <w:rsid w:val="00E106AE"/>
    <w:rsid w:val="00E14062"/>
    <w:rsid w:val="00E149D0"/>
    <w:rsid w:val="00E17B2A"/>
    <w:rsid w:val="00E21558"/>
    <w:rsid w:val="00E21667"/>
    <w:rsid w:val="00E2172E"/>
    <w:rsid w:val="00E22592"/>
    <w:rsid w:val="00E23891"/>
    <w:rsid w:val="00E23937"/>
    <w:rsid w:val="00E23ABA"/>
    <w:rsid w:val="00E24947"/>
    <w:rsid w:val="00E258F9"/>
    <w:rsid w:val="00E3037B"/>
    <w:rsid w:val="00E306D0"/>
    <w:rsid w:val="00E31E8F"/>
    <w:rsid w:val="00E3713B"/>
    <w:rsid w:val="00E432AD"/>
    <w:rsid w:val="00E44E70"/>
    <w:rsid w:val="00E4524D"/>
    <w:rsid w:val="00E51A2A"/>
    <w:rsid w:val="00E52D95"/>
    <w:rsid w:val="00E53E73"/>
    <w:rsid w:val="00E54A88"/>
    <w:rsid w:val="00E54CEF"/>
    <w:rsid w:val="00E57563"/>
    <w:rsid w:val="00E6007D"/>
    <w:rsid w:val="00E607B3"/>
    <w:rsid w:val="00E61A5A"/>
    <w:rsid w:val="00E61EA4"/>
    <w:rsid w:val="00E6561C"/>
    <w:rsid w:val="00E670C8"/>
    <w:rsid w:val="00E6783D"/>
    <w:rsid w:val="00E700AF"/>
    <w:rsid w:val="00E73E19"/>
    <w:rsid w:val="00E76532"/>
    <w:rsid w:val="00E76B8C"/>
    <w:rsid w:val="00E76C29"/>
    <w:rsid w:val="00E801F5"/>
    <w:rsid w:val="00E829D6"/>
    <w:rsid w:val="00E86108"/>
    <w:rsid w:val="00E869A2"/>
    <w:rsid w:val="00E873CB"/>
    <w:rsid w:val="00E9052C"/>
    <w:rsid w:val="00E90545"/>
    <w:rsid w:val="00E90F9F"/>
    <w:rsid w:val="00E92600"/>
    <w:rsid w:val="00E93F7C"/>
    <w:rsid w:val="00E96843"/>
    <w:rsid w:val="00E9704D"/>
    <w:rsid w:val="00E97481"/>
    <w:rsid w:val="00EA049B"/>
    <w:rsid w:val="00EA089F"/>
    <w:rsid w:val="00EA5127"/>
    <w:rsid w:val="00EA57C4"/>
    <w:rsid w:val="00EA669C"/>
    <w:rsid w:val="00EA7133"/>
    <w:rsid w:val="00EB700B"/>
    <w:rsid w:val="00EB7073"/>
    <w:rsid w:val="00EC0D0C"/>
    <w:rsid w:val="00EC246A"/>
    <w:rsid w:val="00EC2487"/>
    <w:rsid w:val="00EC502E"/>
    <w:rsid w:val="00EC57E5"/>
    <w:rsid w:val="00EC6AEE"/>
    <w:rsid w:val="00EC79A8"/>
    <w:rsid w:val="00ED0F8E"/>
    <w:rsid w:val="00ED40D9"/>
    <w:rsid w:val="00ED5DC6"/>
    <w:rsid w:val="00ED7FD6"/>
    <w:rsid w:val="00EE6ACC"/>
    <w:rsid w:val="00EF05FB"/>
    <w:rsid w:val="00EF111E"/>
    <w:rsid w:val="00EF4296"/>
    <w:rsid w:val="00EF4A02"/>
    <w:rsid w:val="00EF55D5"/>
    <w:rsid w:val="00F00C2D"/>
    <w:rsid w:val="00F010A5"/>
    <w:rsid w:val="00F023DE"/>
    <w:rsid w:val="00F073D8"/>
    <w:rsid w:val="00F078CD"/>
    <w:rsid w:val="00F07A21"/>
    <w:rsid w:val="00F108D8"/>
    <w:rsid w:val="00F10ABE"/>
    <w:rsid w:val="00F11218"/>
    <w:rsid w:val="00F14504"/>
    <w:rsid w:val="00F15792"/>
    <w:rsid w:val="00F21B3F"/>
    <w:rsid w:val="00F226D7"/>
    <w:rsid w:val="00F227CF"/>
    <w:rsid w:val="00F22FAC"/>
    <w:rsid w:val="00F25856"/>
    <w:rsid w:val="00F26EA6"/>
    <w:rsid w:val="00F2720C"/>
    <w:rsid w:val="00F278B1"/>
    <w:rsid w:val="00F3088A"/>
    <w:rsid w:val="00F3433C"/>
    <w:rsid w:val="00F40921"/>
    <w:rsid w:val="00F4135F"/>
    <w:rsid w:val="00F42CD8"/>
    <w:rsid w:val="00F43CD2"/>
    <w:rsid w:val="00F450F5"/>
    <w:rsid w:val="00F462F2"/>
    <w:rsid w:val="00F4650E"/>
    <w:rsid w:val="00F469A9"/>
    <w:rsid w:val="00F476D4"/>
    <w:rsid w:val="00F523CB"/>
    <w:rsid w:val="00F54A84"/>
    <w:rsid w:val="00F54FEB"/>
    <w:rsid w:val="00F5764B"/>
    <w:rsid w:val="00F60022"/>
    <w:rsid w:val="00F61AEA"/>
    <w:rsid w:val="00F64251"/>
    <w:rsid w:val="00F66E06"/>
    <w:rsid w:val="00F70DB5"/>
    <w:rsid w:val="00F717C4"/>
    <w:rsid w:val="00F746B0"/>
    <w:rsid w:val="00F758D7"/>
    <w:rsid w:val="00F766E2"/>
    <w:rsid w:val="00F76B03"/>
    <w:rsid w:val="00F7755E"/>
    <w:rsid w:val="00F805E2"/>
    <w:rsid w:val="00F8150A"/>
    <w:rsid w:val="00F83EF7"/>
    <w:rsid w:val="00F8415D"/>
    <w:rsid w:val="00F85A3F"/>
    <w:rsid w:val="00F8726E"/>
    <w:rsid w:val="00F903EA"/>
    <w:rsid w:val="00F91CD8"/>
    <w:rsid w:val="00F920EB"/>
    <w:rsid w:val="00F93C4B"/>
    <w:rsid w:val="00F976D1"/>
    <w:rsid w:val="00FA0382"/>
    <w:rsid w:val="00FA0C3B"/>
    <w:rsid w:val="00FA17AA"/>
    <w:rsid w:val="00FA3769"/>
    <w:rsid w:val="00FA5BAA"/>
    <w:rsid w:val="00FA6761"/>
    <w:rsid w:val="00FA6E66"/>
    <w:rsid w:val="00FB0735"/>
    <w:rsid w:val="00FB0A99"/>
    <w:rsid w:val="00FB5326"/>
    <w:rsid w:val="00FB5AAD"/>
    <w:rsid w:val="00FC03AF"/>
    <w:rsid w:val="00FC2292"/>
    <w:rsid w:val="00FC270D"/>
    <w:rsid w:val="00FC753A"/>
    <w:rsid w:val="00FD0BDB"/>
    <w:rsid w:val="00FD17BC"/>
    <w:rsid w:val="00FD1CE1"/>
    <w:rsid w:val="00FD3A45"/>
    <w:rsid w:val="00FD4E69"/>
    <w:rsid w:val="00FD4FB4"/>
    <w:rsid w:val="00FD5081"/>
    <w:rsid w:val="00FD5A8A"/>
    <w:rsid w:val="00FD67F6"/>
    <w:rsid w:val="00FD73E2"/>
    <w:rsid w:val="00FD75D5"/>
    <w:rsid w:val="00FE079B"/>
    <w:rsid w:val="00FE1A9F"/>
    <w:rsid w:val="00FE47E8"/>
    <w:rsid w:val="00FE57A8"/>
    <w:rsid w:val="00FE70C6"/>
    <w:rsid w:val="00FE777D"/>
    <w:rsid w:val="00FF41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D983E"/>
  <w15:docId w15:val="{026E85DC-6041-45F3-B803-E9F968ED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2B7"/>
  </w:style>
  <w:style w:type="paragraph" w:styleId="Titolo1">
    <w:name w:val="heading 1"/>
    <w:basedOn w:val="Normale"/>
    <w:next w:val="Normale"/>
    <w:link w:val="Titolo1Carattere"/>
    <w:qFormat/>
    <w:rsid w:val="008455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nhideWhenUsed/>
    <w:qFormat/>
    <w:rsid w:val="003F077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nhideWhenUsed/>
    <w:qFormat/>
    <w:rsid w:val="004669F0"/>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nhideWhenUsed/>
    <w:qFormat/>
    <w:rsid w:val="003E764B"/>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unhideWhenUsed/>
    <w:qFormat/>
    <w:rsid w:val="00E61EA4"/>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E61EA4"/>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metable-item">
    <w:name w:val="timetable-item"/>
    <w:basedOn w:val="Normale"/>
    <w:rsid w:val="00802BFB"/>
    <w:pPr>
      <w:spacing w:before="100" w:beforeAutospacing="1" w:after="100" w:afterAutospacing="1"/>
    </w:pPr>
    <w:rPr>
      <w:rFonts w:ascii="Times New Roman" w:eastAsia="Times New Roman" w:hAnsi="Times New Roman" w:cs="Times New Roman"/>
      <w:lang w:eastAsia="it-IT"/>
    </w:rPr>
  </w:style>
  <w:style w:type="character" w:customStyle="1" w:styleId="timetable-time">
    <w:name w:val="timetable-time"/>
    <w:basedOn w:val="Carpredefinitoparagrafo"/>
    <w:rsid w:val="00802BFB"/>
  </w:style>
  <w:style w:type="character" w:customStyle="1" w:styleId="start-time">
    <w:name w:val="start-time"/>
    <w:basedOn w:val="Carpredefinitoparagrafo"/>
    <w:rsid w:val="00802BFB"/>
  </w:style>
  <w:style w:type="character" w:customStyle="1" w:styleId="apple-converted-space">
    <w:name w:val="apple-converted-space"/>
    <w:basedOn w:val="Carpredefinitoparagrafo"/>
    <w:rsid w:val="00802BFB"/>
  </w:style>
  <w:style w:type="character" w:customStyle="1" w:styleId="end-time">
    <w:name w:val="end-time"/>
    <w:basedOn w:val="Carpredefinitoparagrafo"/>
    <w:rsid w:val="00802BFB"/>
  </w:style>
  <w:style w:type="character" w:customStyle="1" w:styleId="timetable-title">
    <w:name w:val="timetable-title"/>
    <w:basedOn w:val="Carpredefinitoparagrafo"/>
    <w:rsid w:val="00802BFB"/>
  </w:style>
  <w:style w:type="character" w:styleId="Collegamentoipertestuale">
    <w:name w:val="Hyperlink"/>
    <w:basedOn w:val="Carpredefinitoparagrafo"/>
    <w:unhideWhenUsed/>
    <w:rsid w:val="00802BFB"/>
    <w:rPr>
      <w:color w:val="0000FF"/>
      <w:u w:val="single"/>
    </w:rPr>
  </w:style>
  <w:style w:type="character" w:customStyle="1" w:styleId="icon-time">
    <w:name w:val="icon-time"/>
    <w:basedOn w:val="Carpredefinitoparagrafo"/>
    <w:rsid w:val="00802BFB"/>
  </w:style>
  <w:style w:type="paragraph" w:styleId="NormaleWeb">
    <w:name w:val="Normal (Web)"/>
    <w:basedOn w:val="Normale"/>
    <w:uiPriority w:val="99"/>
    <w:unhideWhenUsed/>
    <w:rsid w:val="00802BFB"/>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846B73"/>
    <w:pPr>
      <w:tabs>
        <w:tab w:val="center" w:pos="4819"/>
        <w:tab w:val="right" w:pos="9638"/>
      </w:tabs>
    </w:pPr>
  </w:style>
  <w:style w:type="character" w:customStyle="1" w:styleId="IntestazioneCarattere">
    <w:name w:val="Intestazione Carattere"/>
    <w:basedOn w:val="Carpredefinitoparagrafo"/>
    <w:link w:val="Intestazione"/>
    <w:uiPriority w:val="99"/>
    <w:rsid w:val="00846B73"/>
  </w:style>
  <w:style w:type="paragraph" w:styleId="Pidipagina">
    <w:name w:val="footer"/>
    <w:basedOn w:val="Normale"/>
    <w:link w:val="PidipaginaCarattere"/>
    <w:unhideWhenUsed/>
    <w:rsid w:val="00846B73"/>
    <w:pPr>
      <w:tabs>
        <w:tab w:val="center" w:pos="4819"/>
        <w:tab w:val="right" w:pos="9638"/>
      </w:tabs>
    </w:pPr>
  </w:style>
  <w:style w:type="character" w:customStyle="1" w:styleId="PidipaginaCarattere">
    <w:name w:val="Piè di pagina Carattere"/>
    <w:basedOn w:val="Carpredefinitoparagrafo"/>
    <w:link w:val="Pidipagina"/>
    <w:uiPriority w:val="99"/>
    <w:rsid w:val="00846B73"/>
  </w:style>
  <w:style w:type="paragraph" w:styleId="Testofumetto">
    <w:name w:val="Balloon Text"/>
    <w:basedOn w:val="Normale"/>
    <w:link w:val="TestofumettoCarattere"/>
    <w:semiHidden/>
    <w:unhideWhenUsed/>
    <w:rsid w:val="00AD033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033A"/>
    <w:rPr>
      <w:rFonts w:ascii="Tahoma" w:hAnsi="Tahoma" w:cs="Tahoma"/>
      <w:sz w:val="16"/>
      <w:szCs w:val="16"/>
    </w:rPr>
  </w:style>
  <w:style w:type="paragraph" w:styleId="Paragrafoelenco">
    <w:name w:val="List Paragraph"/>
    <w:basedOn w:val="Normale"/>
    <w:link w:val="ParagrafoelencoCarattere"/>
    <w:uiPriority w:val="34"/>
    <w:qFormat/>
    <w:rsid w:val="002870D5"/>
    <w:pPr>
      <w:ind w:left="720"/>
      <w:contextualSpacing/>
    </w:pPr>
  </w:style>
  <w:style w:type="paragraph" w:styleId="Rientrocorpodeltesto">
    <w:name w:val="Body Text Indent"/>
    <w:basedOn w:val="Normale"/>
    <w:link w:val="RientrocorpodeltestoCarattere"/>
    <w:uiPriority w:val="99"/>
    <w:rsid w:val="00970F32"/>
    <w:pPr>
      <w:spacing w:after="120"/>
      <w:ind w:left="283"/>
    </w:pPr>
    <w:rPr>
      <w:rFonts w:ascii="Times" w:eastAsia="Times" w:hAnsi="Times" w:cs="Times New Roman"/>
      <w:szCs w:val="20"/>
      <w:lang w:eastAsia="it-IT"/>
    </w:rPr>
  </w:style>
  <w:style w:type="character" w:customStyle="1" w:styleId="RientrocorpodeltestoCarattere">
    <w:name w:val="Rientro corpo del testo Carattere"/>
    <w:basedOn w:val="Carpredefinitoparagrafo"/>
    <w:link w:val="Rientrocorpodeltesto"/>
    <w:uiPriority w:val="99"/>
    <w:rsid w:val="00970F32"/>
    <w:rPr>
      <w:rFonts w:ascii="Times" w:eastAsia="Times" w:hAnsi="Times" w:cs="Times New Roman"/>
      <w:szCs w:val="20"/>
      <w:lang w:eastAsia="it-IT"/>
    </w:rPr>
  </w:style>
  <w:style w:type="character" w:styleId="Rimandocommento">
    <w:name w:val="annotation reference"/>
    <w:basedOn w:val="Carpredefinitoparagrafo"/>
    <w:unhideWhenUsed/>
    <w:rsid w:val="004F7C19"/>
    <w:rPr>
      <w:sz w:val="16"/>
      <w:szCs w:val="16"/>
    </w:rPr>
  </w:style>
  <w:style w:type="paragraph" w:styleId="Testocommento">
    <w:name w:val="annotation text"/>
    <w:basedOn w:val="Normale"/>
    <w:link w:val="TestocommentoCarattere"/>
    <w:unhideWhenUsed/>
    <w:rsid w:val="004F7C19"/>
    <w:rPr>
      <w:sz w:val="20"/>
      <w:szCs w:val="20"/>
    </w:rPr>
  </w:style>
  <w:style w:type="character" w:customStyle="1" w:styleId="TestocommentoCarattere">
    <w:name w:val="Testo commento Carattere"/>
    <w:basedOn w:val="Carpredefinitoparagrafo"/>
    <w:link w:val="Testocommento"/>
    <w:rsid w:val="004F7C19"/>
    <w:rPr>
      <w:sz w:val="20"/>
      <w:szCs w:val="20"/>
    </w:rPr>
  </w:style>
  <w:style w:type="paragraph" w:styleId="Soggettocommento">
    <w:name w:val="annotation subject"/>
    <w:basedOn w:val="Testocommento"/>
    <w:next w:val="Testocommento"/>
    <w:link w:val="SoggettocommentoCarattere"/>
    <w:unhideWhenUsed/>
    <w:rsid w:val="004F7C19"/>
    <w:rPr>
      <w:b/>
      <w:bCs/>
    </w:rPr>
  </w:style>
  <w:style w:type="character" w:customStyle="1" w:styleId="SoggettocommentoCarattere">
    <w:name w:val="Soggetto commento Carattere"/>
    <w:basedOn w:val="TestocommentoCarattere"/>
    <w:link w:val="Soggettocommento"/>
    <w:rsid w:val="004F7C19"/>
    <w:rPr>
      <w:b/>
      <w:bCs/>
      <w:sz w:val="20"/>
      <w:szCs w:val="20"/>
    </w:rPr>
  </w:style>
  <w:style w:type="paragraph" w:styleId="Revisione">
    <w:name w:val="Revision"/>
    <w:hidden/>
    <w:uiPriority w:val="99"/>
    <w:semiHidden/>
    <w:rsid w:val="004F7C19"/>
  </w:style>
  <w:style w:type="character" w:customStyle="1" w:styleId="Titolo2Carattere">
    <w:name w:val="Titolo 2 Carattere"/>
    <w:basedOn w:val="Carpredefinitoparagrafo"/>
    <w:link w:val="Titolo2"/>
    <w:rsid w:val="003F077C"/>
    <w:rPr>
      <w:rFonts w:asciiTheme="majorHAnsi" w:eastAsiaTheme="majorEastAsia" w:hAnsiTheme="majorHAnsi" w:cstheme="majorBidi"/>
      <w:color w:val="2F5496" w:themeColor="accent1" w:themeShade="BF"/>
      <w:sz w:val="26"/>
      <w:szCs w:val="26"/>
    </w:rPr>
  </w:style>
  <w:style w:type="character" w:styleId="Enfasigrassetto">
    <w:name w:val="Strong"/>
    <w:basedOn w:val="Carpredefinitoparagrafo"/>
    <w:uiPriority w:val="22"/>
    <w:qFormat/>
    <w:rsid w:val="00632658"/>
    <w:rPr>
      <w:b/>
      <w:bCs/>
    </w:rPr>
  </w:style>
  <w:style w:type="character" w:customStyle="1" w:styleId="Menzionenonrisolta1">
    <w:name w:val="Menzione non risolta1"/>
    <w:basedOn w:val="Carpredefinitoparagrafo"/>
    <w:uiPriority w:val="99"/>
    <w:semiHidden/>
    <w:unhideWhenUsed/>
    <w:rsid w:val="00632658"/>
    <w:rPr>
      <w:color w:val="605E5C"/>
      <w:shd w:val="clear" w:color="auto" w:fill="E1DFDD"/>
    </w:rPr>
  </w:style>
  <w:style w:type="character" w:customStyle="1" w:styleId="Menzionenonrisolta2">
    <w:name w:val="Menzione non risolta2"/>
    <w:basedOn w:val="Carpredefinitoparagrafo"/>
    <w:uiPriority w:val="99"/>
    <w:semiHidden/>
    <w:unhideWhenUsed/>
    <w:rsid w:val="00F00C2D"/>
    <w:rPr>
      <w:color w:val="605E5C"/>
      <w:shd w:val="clear" w:color="auto" w:fill="E1DFDD"/>
    </w:rPr>
  </w:style>
  <w:style w:type="character" w:customStyle="1" w:styleId="Titolo1Carattere">
    <w:name w:val="Titolo 1 Carattere"/>
    <w:basedOn w:val="Carpredefinitoparagrafo"/>
    <w:link w:val="Titolo1"/>
    <w:uiPriority w:val="9"/>
    <w:rsid w:val="008455F1"/>
    <w:rPr>
      <w:rFonts w:asciiTheme="majorHAnsi" w:eastAsiaTheme="majorEastAsia" w:hAnsiTheme="majorHAnsi" w:cstheme="majorBidi"/>
      <w:color w:val="2F5496" w:themeColor="accent1" w:themeShade="BF"/>
      <w:sz w:val="32"/>
      <w:szCs w:val="32"/>
    </w:rPr>
  </w:style>
  <w:style w:type="paragraph" w:styleId="Testonotaapidipagina">
    <w:name w:val="footnote text"/>
    <w:basedOn w:val="Normale"/>
    <w:link w:val="TestonotaapidipaginaCarattere"/>
    <w:uiPriority w:val="99"/>
    <w:semiHidden/>
    <w:unhideWhenUsed/>
    <w:rsid w:val="00690464"/>
    <w:rPr>
      <w:sz w:val="20"/>
      <w:szCs w:val="20"/>
    </w:rPr>
  </w:style>
  <w:style w:type="character" w:customStyle="1" w:styleId="TestonotaapidipaginaCarattere">
    <w:name w:val="Testo nota a piè di pagina Carattere"/>
    <w:basedOn w:val="Carpredefinitoparagrafo"/>
    <w:link w:val="Testonotaapidipagina"/>
    <w:uiPriority w:val="99"/>
    <w:semiHidden/>
    <w:rsid w:val="00690464"/>
    <w:rPr>
      <w:sz w:val="20"/>
      <w:szCs w:val="20"/>
    </w:rPr>
  </w:style>
  <w:style w:type="character" w:styleId="Rimandonotaapidipagina">
    <w:name w:val="footnote reference"/>
    <w:basedOn w:val="Carpredefinitoparagrafo"/>
    <w:uiPriority w:val="99"/>
    <w:semiHidden/>
    <w:unhideWhenUsed/>
    <w:rsid w:val="00690464"/>
    <w:rPr>
      <w:vertAlign w:val="superscript"/>
    </w:rPr>
  </w:style>
  <w:style w:type="character" w:styleId="Collegamentovisitato">
    <w:name w:val="FollowedHyperlink"/>
    <w:basedOn w:val="Carpredefinitoparagrafo"/>
    <w:unhideWhenUsed/>
    <w:rsid w:val="00E2172E"/>
    <w:rPr>
      <w:color w:val="954F72" w:themeColor="followedHyperlink"/>
      <w:u w:val="single"/>
    </w:rPr>
  </w:style>
  <w:style w:type="character" w:customStyle="1" w:styleId="Titolo3Carattere">
    <w:name w:val="Titolo 3 Carattere"/>
    <w:basedOn w:val="Carpredefinitoparagrafo"/>
    <w:link w:val="Titolo3"/>
    <w:rsid w:val="004669F0"/>
    <w:rPr>
      <w:rFonts w:asciiTheme="majorHAnsi" w:eastAsiaTheme="majorEastAsia" w:hAnsiTheme="majorHAnsi" w:cstheme="majorBidi"/>
      <w:color w:val="1F3763" w:themeColor="accent1" w:themeShade="7F"/>
    </w:rPr>
  </w:style>
  <w:style w:type="table" w:styleId="Grigliatabella">
    <w:name w:val="Table Grid"/>
    <w:basedOn w:val="Tabellanormale"/>
    <w:uiPriority w:val="39"/>
    <w:rsid w:val="00B01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rsid w:val="00322328"/>
    <w:pPr>
      <w:spacing w:after="120"/>
    </w:pPr>
  </w:style>
  <w:style w:type="character" w:customStyle="1" w:styleId="CorpotestoCarattere">
    <w:name w:val="Corpo testo Carattere"/>
    <w:basedOn w:val="Carpredefinitoparagrafo"/>
    <w:link w:val="Corpotesto"/>
    <w:rsid w:val="00322328"/>
  </w:style>
  <w:style w:type="character" w:customStyle="1" w:styleId="Titolo4Carattere">
    <w:name w:val="Titolo 4 Carattere"/>
    <w:basedOn w:val="Carpredefinitoparagrafo"/>
    <w:link w:val="Titolo4"/>
    <w:uiPriority w:val="9"/>
    <w:rsid w:val="003E764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E61EA4"/>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rsid w:val="00E61EA4"/>
    <w:rPr>
      <w:rFonts w:asciiTheme="majorHAnsi" w:eastAsiaTheme="majorEastAsia" w:hAnsiTheme="majorHAnsi" w:cstheme="majorBidi"/>
      <w:color w:val="1F3763" w:themeColor="accent1" w:themeShade="7F"/>
    </w:rPr>
  </w:style>
  <w:style w:type="paragraph" w:styleId="Corpodeltesto2">
    <w:name w:val="Body Text 2"/>
    <w:basedOn w:val="Normale"/>
    <w:link w:val="Corpodeltesto2Carattere"/>
    <w:unhideWhenUsed/>
    <w:rsid w:val="00AC5B87"/>
    <w:pPr>
      <w:spacing w:after="120" w:line="480" w:lineRule="auto"/>
    </w:pPr>
  </w:style>
  <w:style w:type="character" w:customStyle="1" w:styleId="Corpodeltesto2Carattere">
    <w:name w:val="Corpo del testo 2 Carattere"/>
    <w:basedOn w:val="Carpredefinitoparagrafo"/>
    <w:link w:val="Corpodeltesto2"/>
    <w:rsid w:val="00AC5B87"/>
  </w:style>
  <w:style w:type="character" w:customStyle="1" w:styleId="ParagrafoelencoCarattere">
    <w:name w:val="Paragrafo elenco Carattere"/>
    <w:link w:val="Paragrafoelenco"/>
    <w:uiPriority w:val="34"/>
    <w:qFormat/>
    <w:rsid w:val="00B65E11"/>
  </w:style>
  <w:style w:type="paragraph" w:styleId="Titolosommario">
    <w:name w:val="TOC Heading"/>
    <w:basedOn w:val="Titolo1"/>
    <w:next w:val="Normale"/>
    <w:uiPriority w:val="39"/>
    <w:unhideWhenUsed/>
    <w:qFormat/>
    <w:rsid w:val="0077680B"/>
    <w:pPr>
      <w:spacing w:line="259" w:lineRule="auto"/>
      <w:outlineLvl w:val="9"/>
    </w:pPr>
    <w:rPr>
      <w:lang w:eastAsia="it-IT"/>
    </w:rPr>
  </w:style>
  <w:style w:type="paragraph" w:styleId="Sommario1">
    <w:name w:val="toc 1"/>
    <w:basedOn w:val="Normale"/>
    <w:next w:val="Normale"/>
    <w:autoRedefine/>
    <w:uiPriority w:val="39"/>
    <w:unhideWhenUsed/>
    <w:rsid w:val="0077680B"/>
    <w:pPr>
      <w:spacing w:after="100"/>
    </w:pPr>
  </w:style>
  <w:style w:type="paragraph" w:styleId="Sommario2">
    <w:name w:val="toc 2"/>
    <w:basedOn w:val="Normale"/>
    <w:next w:val="Normale"/>
    <w:autoRedefine/>
    <w:uiPriority w:val="39"/>
    <w:unhideWhenUsed/>
    <w:rsid w:val="0077680B"/>
    <w:pPr>
      <w:spacing w:after="100"/>
      <w:ind w:left="240"/>
    </w:pPr>
  </w:style>
  <w:style w:type="paragraph" w:styleId="Sommario3">
    <w:name w:val="toc 3"/>
    <w:basedOn w:val="Normale"/>
    <w:next w:val="Normale"/>
    <w:autoRedefine/>
    <w:uiPriority w:val="39"/>
    <w:unhideWhenUsed/>
    <w:rsid w:val="0077680B"/>
    <w:pPr>
      <w:spacing w:after="100"/>
      <w:ind w:left="480"/>
    </w:pPr>
  </w:style>
  <w:style w:type="character" w:styleId="Menzionenonrisolta">
    <w:name w:val="Unresolved Mention"/>
    <w:basedOn w:val="Carpredefinitoparagrafo"/>
    <w:uiPriority w:val="99"/>
    <w:semiHidden/>
    <w:unhideWhenUsed/>
    <w:rsid w:val="00355F12"/>
    <w:rPr>
      <w:color w:val="605E5C"/>
      <w:shd w:val="clear" w:color="auto" w:fill="E1DFDD"/>
    </w:rPr>
  </w:style>
  <w:style w:type="paragraph" w:styleId="Rientrocorpodeltesto2">
    <w:name w:val="Body Text Indent 2"/>
    <w:basedOn w:val="Normale"/>
    <w:link w:val="Rientrocorpodeltesto2Carattere"/>
    <w:rsid w:val="00BB7EA4"/>
    <w:pPr>
      <w:spacing w:line="360" w:lineRule="auto"/>
      <w:ind w:left="2160" w:right="96" w:firstLine="539"/>
      <w:jc w:val="both"/>
    </w:pPr>
    <w:rPr>
      <w:rFonts w:ascii="Times New Roman" w:eastAsia="Times New Roman" w:hAnsi="Times New Roman" w:cs="Times New Roman"/>
      <w:lang w:eastAsia="it-IT"/>
    </w:rPr>
  </w:style>
  <w:style w:type="character" w:customStyle="1" w:styleId="Rientrocorpodeltesto2Carattere">
    <w:name w:val="Rientro corpo del testo 2 Carattere"/>
    <w:basedOn w:val="Carpredefinitoparagrafo"/>
    <w:link w:val="Rientrocorpodeltesto2"/>
    <w:rsid w:val="00BB7EA4"/>
    <w:rPr>
      <w:rFonts w:ascii="Times New Roman" w:eastAsia="Times New Roman" w:hAnsi="Times New Roman" w:cs="Times New Roman"/>
      <w:lang w:eastAsia="it-IT"/>
    </w:rPr>
  </w:style>
  <w:style w:type="paragraph" w:customStyle="1" w:styleId="Protocollodata">
    <w:name w:val="Protocollo/data"/>
    <w:basedOn w:val="Normale"/>
    <w:rsid w:val="00BB7EA4"/>
    <w:pPr>
      <w:ind w:left="6480" w:right="-6" w:hanging="2160"/>
      <w:jc w:val="both"/>
    </w:pPr>
    <w:rPr>
      <w:rFonts w:ascii="Arial" w:eastAsia="Times" w:hAnsi="Arial" w:cs="Times New Roman"/>
      <w:sz w:val="22"/>
      <w:szCs w:val="20"/>
      <w:lang w:eastAsia="it-IT"/>
    </w:rPr>
  </w:style>
  <w:style w:type="paragraph" w:customStyle="1" w:styleId="Oggetto">
    <w:name w:val="Oggetto"/>
    <w:basedOn w:val="Intestazione"/>
    <w:rsid w:val="00BB7EA4"/>
    <w:pPr>
      <w:tabs>
        <w:tab w:val="clear" w:pos="4819"/>
        <w:tab w:val="clear" w:pos="9638"/>
      </w:tabs>
      <w:ind w:left="1440" w:right="-6" w:hanging="1440"/>
      <w:jc w:val="both"/>
    </w:pPr>
    <w:rPr>
      <w:rFonts w:ascii="Arial" w:eastAsia="Times" w:hAnsi="Arial" w:cs="Times New Roman"/>
      <w:b/>
      <w:i/>
      <w:sz w:val="22"/>
      <w:szCs w:val="20"/>
      <w:lang w:eastAsia="it-IT"/>
    </w:rPr>
  </w:style>
  <w:style w:type="character" w:styleId="Numeropagina">
    <w:name w:val="page number"/>
    <w:basedOn w:val="Carpredefinitoparagrafo"/>
    <w:rsid w:val="00BB7EA4"/>
  </w:style>
  <w:style w:type="paragraph" w:customStyle="1" w:styleId="Corpotesto1">
    <w:name w:val="Corpo testo1"/>
    <w:aliases w:val="Body Text"/>
    <w:basedOn w:val="Normale"/>
    <w:rsid w:val="00BB7EA4"/>
    <w:pPr>
      <w:spacing w:after="120"/>
      <w:ind w:left="2160" w:right="-6" w:hanging="2160"/>
      <w:jc w:val="both"/>
    </w:pPr>
    <w:rPr>
      <w:rFonts w:ascii="Times" w:eastAsia="Times" w:hAnsi="Times" w:cs="Times New Roman"/>
      <w:szCs w:val="20"/>
      <w:lang w:eastAsia="it-IT"/>
    </w:rPr>
  </w:style>
  <w:style w:type="paragraph" w:styleId="Rientrocorpodeltesto3">
    <w:name w:val="Body Text Indent 3"/>
    <w:basedOn w:val="Normale"/>
    <w:link w:val="Rientrocorpodeltesto3Carattere"/>
    <w:rsid w:val="00BB7EA4"/>
    <w:pPr>
      <w:spacing w:line="360" w:lineRule="auto"/>
      <w:ind w:left="2160" w:right="-6" w:firstLine="900"/>
      <w:jc w:val="both"/>
    </w:pPr>
    <w:rPr>
      <w:rFonts w:ascii="Times New Roman" w:eastAsia="Times" w:hAnsi="Times New Roman" w:cs="Times New Roman"/>
      <w:color w:val="FFFF00"/>
      <w:lang w:eastAsia="it-IT"/>
    </w:rPr>
  </w:style>
  <w:style w:type="character" w:customStyle="1" w:styleId="Rientrocorpodeltesto3Carattere">
    <w:name w:val="Rientro corpo del testo 3 Carattere"/>
    <w:basedOn w:val="Carpredefinitoparagrafo"/>
    <w:link w:val="Rientrocorpodeltesto3"/>
    <w:rsid w:val="00BB7EA4"/>
    <w:rPr>
      <w:rFonts w:ascii="Times New Roman" w:eastAsia="Times" w:hAnsi="Times New Roman" w:cs="Times New Roman"/>
      <w:color w:val="FFFF00"/>
      <w:lang w:eastAsia="it-IT"/>
    </w:rPr>
  </w:style>
  <w:style w:type="paragraph" w:customStyle="1" w:styleId="paragrafo">
    <w:name w:val="paragrafo"/>
    <w:basedOn w:val="Normale"/>
    <w:rsid w:val="00BB7EA4"/>
    <w:pPr>
      <w:spacing w:before="100" w:beforeAutospacing="1" w:after="100" w:afterAutospacing="1"/>
      <w:ind w:left="2160" w:right="-6" w:hanging="2160"/>
      <w:jc w:val="both"/>
    </w:pPr>
    <w:rPr>
      <w:rFonts w:ascii="Times New Roman" w:eastAsia="Times New Roman" w:hAnsi="Times New Roman" w:cs="Times New Roman"/>
      <w:lang w:eastAsia="it-IT"/>
    </w:rPr>
  </w:style>
  <w:style w:type="paragraph" w:customStyle="1" w:styleId="Default">
    <w:name w:val="Default"/>
    <w:rsid w:val="00BB7EA4"/>
    <w:pPr>
      <w:autoSpaceDE w:val="0"/>
      <w:autoSpaceDN w:val="0"/>
      <w:adjustRightInd w:val="0"/>
      <w:ind w:left="2160" w:right="-6" w:hanging="2160"/>
      <w:jc w:val="both"/>
    </w:pPr>
    <w:rPr>
      <w:rFonts w:ascii="Times New Roman" w:eastAsia="Times New Roman" w:hAnsi="Times New Roman" w:cs="Times New Roman"/>
      <w:color w:val="000000"/>
      <w:lang w:eastAsia="it-IT"/>
    </w:rPr>
  </w:style>
  <w:style w:type="character" w:customStyle="1" w:styleId="contenutobig1">
    <w:name w:val="contenuto_big1"/>
    <w:rsid w:val="00BB7EA4"/>
    <w:rPr>
      <w:rFonts w:ascii="Verdana" w:hAnsi="Verdana" w:hint="default"/>
      <w:b/>
      <w:bCs/>
      <w:i w:val="0"/>
      <w:iCs w:val="0"/>
      <w:strike w:val="0"/>
      <w:dstrike w:val="0"/>
      <w:color w:val="000000"/>
      <w:sz w:val="24"/>
      <w:szCs w:val="24"/>
      <w:u w:val="none"/>
      <w:effect w:val="none"/>
    </w:rPr>
  </w:style>
  <w:style w:type="paragraph" w:styleId="Testodelblocco">
    <w:name w:val="Block Text"/>
    <w:basedOn w:val="Normale"/>
    <w:uiPriority w:val="99"/>
    <w:rsid w:val="00BB7EA4"/>
    <w:pPr>
      <w:ind w:left="1440" w:right="-82" w:hanging="1440"/>
      <w:jc w:val="both"/>
    </w:pPr>
    <w:rPr>
      <w:rFonts w:ascii="Times New Roman" w:eastAsia="Times New Roman" w:hAnsi="Times New Roman" w:cs="Times New Roman"/>
      <w:lang w:eastAsia="it-IT"/>
    </w:rPr>
  </w:style>
  <w:style w:type="paragraph" w:styleId="PreformattatoHTML">
    <w:name w:val="HTML Preformatted"/>
    <w:basedOn w:val="Normale"/>
    <w:link w:val="PreformattatoHTMLCarattere"/>
    <w:uiPriority w:val="99"/>
    <w:rsid w:val="00BB7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ight="-6" w:hanging="2160"/>
      <w:jc w:val="both"/>
    </w:pPr>
    <w:rPr>
      <w:rFonts w:ascii="Courier New" w:eastAsia="Times New Roman" w:hAnsi="Courier New" w:cs="Courier New"/>
      <w:color w:val="000000"/>
      <w:sz w:val="20"/>
      <w:szCs w:val="20"/>
      <w:lang w:eastAsia="it-IT"/>
    </w:rPr>
  </w:style>
  <w:style w:type="character" w:customStyle="1" w:styleId="PreformattatoHTMLCarattere">
    <w:name w:val="Preformattato HTML Carattere"/>
    <w:basedOn w:val="Carpredefinitoparagrafo"/>
    <w:link w:val="PreformattatoHTML"/>
    <w:uiPriority w:val="99"/>
    <w:rsid w:val="00BB7EA4"/>
    <w:rPr>
      <w:rFonts w:ascii="Courier New" w:eastAsia="Times New Roman" w:hAnsi="Courier New" w:cs="Courier New"/>
      <w:color w:val="000000"/>
      <w:sz w:val="20"/>
      <w:szCs w:val="20"/>
      <w:lang w:eastAsia="it-IT"/>
    </w:rPr>
  </w:style>
  <w:style w:type="paragraph" w:styleId="Testonormale">
    <w:name w:val="Plain Text"/>
    <w:basedOn w:val="Normale"/>
    <w:link w:val="TestonormaleCarattere"/>
    <w:rsid w:val="00BB7EA4"/>
    <w:pPr>
      <w:ind w:left="2160" w:right="-6" w:hanging="2160"/>
      <w:jc w:val="both"/>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rsid w:val="00BB7EA4"/>
    <w:rPr>
      <w:rFonts w:ascii="Courier New" w:eastAsia="Times New Roman" w:hAnsi="Courier New" w:cs="Times New Roman"/>
      <w:sz w:val="20"/>
      <w:szCs w:val="20"/>
      <w:lang w:eastAsia="it-IT"/>
    </w:rPr>
  </w:style>
  <w:style w:type="paragraph" w:customStyle="1" w:styleId="protocollodata0">
    <w:name w:val="protocollodata"/>
    <w:basedOn w:val="Normale"/>
    <w:rsid w:val="00BB7EA4"/>
    <w:pPr>
      <w:ind w:left="6480" w:right="-6" w:hanging="2160"/>
      <w:jc w:val="both"/>
    </w:pPr>
    <w:rPr>
      <w:rFonts w:ascii="Arial" w:eastAsia="Times New Roman" w:hAnsi="Arial" w:cs="Arial"/>
      <w:sz w:val="22"/>
      <w:szCs w:val="22"/>
      <w:lang w:eastAsia="it-IT"/>
    </w:rPr>
  </w:style>
  <w:style w:type="character" w:styleId="Enfasicorsivo">
    <w:name w:val="Emphasis"/>
    <w:uiPriority w:val="20"/>
    <w:qFormat/>
    <w:rsid w:val="00BB7EA4"/>
    <w:rPr>
      <w:i/>
      <w:iCs/>
    </w:rPr>
  </w:style>
  <w:style w:type="paragraph" w:styleId="Corpodeltesto3">
    <w:name w:val="Body Text 3"/>
    <w:basedOn w:val="Normale"/>
    <w:link w:val="Corpodeltesto3Carattere"/>
    <w:rsid w:val="00BB7EA4"/>
    <w:pPr>
      <w:spacing w:after="120"/>
      <w:ind w:left="2160" w:right="-6" w:hanging="2160"/>
      <w:jc w:val="both"/>
    </w:pPr>
    <w:rPr>
      <w:rFonts w:ascii="Times" w:eastAsia="Times" w:hAnsi="Times" w:cs="Times New Roman"/>
      <w:sz w:val="16"/>
      <w:szCs w:val="16"/>
      <w:lang w:eastAsia="it-IT"/>
    </w:rPr>
  </w:style>
  <w:style w:type="character" w:customStyle="1" w:styleId="Corpodeltesto3Carattere">
    <w:name w:val="Corpo del testo 3 Carattere"/>
    <w:basedOn w:val="Carpredefinitoparagrafo"/>
    <w:link w:val="Corpodeltesto3"/>
    <w:rsid w:val="00BB7EA4"/>
    <w:rPr>
      <w:rFonts w:ascii="Times" w:eastAsia="Times" w:hAnsi="Times" w:cs="Times New Roman"/>
      <w:sz w:val="16"/>
      <w:szCs w:val="16"/>
      <w:lang w:eastAsia="it-IT"/>
    </w:rPr>
  </w:style>
  <w:style w:type="paragraph" w:customStyle="1" w:styleId="Style">
    <w:name w:val="Style"/>
    <w:rsid w:val="00BB7EA4"/>
    <w:pPr>
      <w:widowControl w:val="0"/>
      <w:autoSpaceDE w:val="0"/>
      <w:autoSpaceDN w:val="0"/>
      <w:adjustRightInd w:val="0"/>
    </w:pPr>
    <w:rPr>
      <w:rFonts w:ascii="TimesNewRomanPSMT" w:eastAsia="Times New Roman" w:hAnsi="TimesNewRomanPSMT" w:cs="TimesNewRomanPSMT"/>
      <w:lang w:eastAsia="zh-CN"/>
    </w:rPr>
  </w:style>
  <w:style w:type="paragraph" w:customStyle="1" w:styleId="Normale1">
    <w:name w:val="Normale1"/>
    <w:rsid w:val="00BB7EA4"/>
    <w:rPr>
      <w:rFonts w:ascii="Times New Roman" w:eastAsia="Times New Roman" w:hAnsi="Times New Roman" w:cs="Times New Roman"/>
      <w:lang w:eastAsia="it-IT"/>
    </w:rPr>
  </w:style>
  <w:style w:type="paragraph" w:customStyle="1" w:styleId="Normale2">
    <w:name w:val="Normale2"/>
    <w:qFormat/>
    <w:rsid w:val="00BB7EA4"/>
    <w:rPr>
      <w:rFonts w:ascii="Times New Roman" w:eastAsia="Times New Roman" w:hAnsi="Times New Roman" w:cs="Times New Roman"/>
      <w:lang w:eastAsia="it-IT"/>
    </w:rPr>
  </w:style>
  <w:style w:type="character" w:customStyle="1" w:styleId="apple-style-span">
    <w:name w:val="apple-style-span"/>
    <w:basedOn w:val="Carpredefinitoparagrafo"/>
    <w:rsid w:val="000D2ED5"/>
  </w:style>
  <w:style w:type="numbering" w:customStyle="1" w:styleId="Elenco21">
    <w:name w:val="Elenco 21"/>
    <w:basedOn w:val="Nessunelenco"/>
    <w:rsid w:val="000D2ED5"/>
    <w:pPr>
      <w:numPr>
        <w:numId w:val="196"/>
      </w:numPr>
    </w:pPr>
  </w:style>
  <w:style w:type="numbering" w:customStyle="1" w:styleId="Elenco51">
    <w:name w:val="Elenco 51"/>
    <w:basedOn w:val="Nessunelenco"/>
    <w:rsid w:val="000D2ED5"/>
    <w:pPr>
      <w:numPr>
        <w:numId w:val="197"/>
      </w:numPr>
    </w:pPr>
  </w:style>
  <w:style w:type="numbering" w:customStyle="1" w:styleId="List6">
    <w:name w:val="List 6"/>
    <w:basedOn w:val="Nessunelenco"/>
    <w:rsid w:val="000D2ED5"/>
    <w:pPr>
      <w:numPr>
        <w:numId w:val="201"/>
      </w:numPr>
    </w:pPr>
  </w:style>
  <w:style w:type="numbering" w:customStyle="1" w:styleId="List7">
    <w:name w:val="List 7"/>
    <w:basedOn w:val="Nessunelenco"/>
    <w:rsid w:val="000D2ED5"/>
    <w:pPr>
      <w:numPr>
        <w:numId w:val="198"/>
      </w:numPr>
    </w:pPr>
  </w:style>
  <w:style w:type="numbering" w:customStyle="1" w:styleId="List8">
    <w:name w:val="List 8"/>
    <w:basedOn w:val="Nessunelenco"/>
    <w:rsid w:val="000D2ED5"/>
    <w:pPr>
      <w:numPr>
        <w:numId w:val="199"/>
      </w:numPr>
    </w:pPr>
  </w:style>
  <w:style w:type="numbering" w:customStyle="1" w:styleId="List9">
    <w:name w:val="List 9"/>
    <w:basedOn w:val="Nessunelenco"/>
    <w:rsid w:val="000D2ED5"/>
    <w:pPr>
      <w:numPr>
        <w:numId w:val="200"/>
      </w:numPr>
    </w:pPr>
  </w:style>
  <w:style w:type="paragraph" w:styleId="Nessunaspaziatura">
    <w:name w:val="No Spacing"/>
    <w:uiPriority w:val="1"/>
    <w:qFormat/>
    <w:rsid w:val="000D2ED5"/>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97425">
      <w:bodyDiv w:val="1"/>
      <w:marLeft w:val="0"/>
      <w:marRight w:val="0"/>
      <w:marTop w:val="0"/>
      <w:marBottom w:val="0"/>
      <w:divBdr>
        <w:top w:val="none" w:sz="0" w:space="0" w:color="auto"/>
        <w:left w:val="none" w:sz="0" w:space="0" w:color="auto"/>
        <w:bottom w:val="none" w:sz="0" w:space="0" w:color="auto"/>
        <w:right w:val="none" w:sz="0" w:space="0" w:color="auto"/>
      </w:divBdr>
    </w:div>
    <w:div w:id="52314828">
      <w:bodyDiv w:val="1"/>
      <w:marLeft w:val="0"/>
      <w:marRight w:val="0"/>
      <w:marTop w:val="0"/>
      <w:marBottom w:val="0"/>
      <w:divBdr>
        <w:top w:val="none" w:sz="0" w:space="0" w:color="auto"/>
        <w:left w:val="none" w:sz="0" w:space="0" w:color="auto"/>
        <w:bottom w:val="none" w:sz="0" w:space="0" w:color="auto"/>
        <w:right w:val="none" w:sz="0" w:space="0" w:color="auto"/>
      </w:divBdr>
    </w:div>
    <w:div w:id="159078615">
      <w:bodyDiv w:val="1"/>
      <w:marLeft w:val="0"/>
      <w:marRight w:val="0"/>
      <w:marTop w:val="0"/>
      <w:marBottom w:val="0"/>
      <w:divBdr>
        <w:top w:val="none" w:sz="0" w:space="0" w:color="auto"/>
        <w:left w:val="none" w:sz="0" w:space="0" w:color="auto"/>
        <w:bottom w:val="none" w:sz="0" w:space="0" w:color="auto"/>
        <w:right w:val="none" w:sz="0" w:space="0" w:color="auto"/>
      </w:divBdr>
    </w:div>
    <w:div w:id="181167263">
      <w:bodyDiv w:val="1"/>
      <w:marLeft w:val="0"/>
      <w:marRight w:val="0"/>
      <w:marTop w:val="0"/>
      <w:marBottom w:val="0"/>
      <w:divBdr>
        <w:top w:val="none" w:sz="0" w:space="0" w:color="auto"/>
        <w:left w:val="none" w:sz="0" w:space="0" w:color="auto"/>
        <w:bottom w:val="none" w:sz="0" w:space="0" w:color="auto"/>
        <w:right w:val="none" w:sz="0" w:space="0" w:color="auto"/>
      </w:divBdr>
    </w:div>
    <w:div w:id="209457146">
      <w:bodyDiv w:val="1"/>
      <w:marLeft w:val="0"/>
      <w:marRight w:val="0"/>
      <w:marTop w:val="0"/>
      <w:marBottom w:val="0"/>
      <w:divBdr>
        <w:top w:val="none" w:sz="0" w:space="0" w:color="auto"/>
        <w:left w:val="none" w:sz="0" w:space="0" w:color="auto"/>
        <w:bottom w:val="none" w:sz="0" w:space="0" w:color="auto"/>
        <w:right w:val="none" w:sz="0" w:space="0" w:color="auto"/>
      </w:divBdr>
    </w:div>
    <w:div w:id="249967036">
      <w:bodyDiv w:val="1"/>
      <w:marLeft w:val="0"/>
      <w:marRight w:val="0"/>
      <w:marTop w:val="0"/>
      <w:marBottom w:val="0"/>
      <w:divBdr>
        <w:top w:val="none" w:sz="0" w:space="0" w:color="auto"/>
        <w:left w:val="none" w:sz="0" w:space="0" w:color="auto"/>
        <w:bottom w:val="none" w:sz="0" w:space="0" w:color="auto"/>
        <w:right w:val="none" w:sz="0" w:space="0" w:color="auto"/>
      </w:divBdr>
    </w:div>
    <w:div w:id="450708256">
      <w:bodyDiv w:val="1"/>
      <w:marLeft w:val="0"/>
      <w:marRight w:val="0"/>
      <w:marTop w:val="0"/>
      <w:marBottom w:val="0"/>
      <w:divBdr>
        <w:top w:val="none" w:sz="0" w:space="0" w:color="auto"/>
        <w:left w:val="none" w:sz="0" w:space="0" w:color="auto"/>
        <w:bottom w:val="none" w:sz="0" w:space="0" w:color="auto"/>
        <w:right w:val="none" w:sz="0" w:space="0" w:color="auto"/>
      </w:divBdr>
    </w:div>
    <w:div w:id="537209058">
      <w:bodyDiv w:val="1"/>
      <w:marLeft w:val="0"/>
      <w:marRight w:val="0"/>
      <w:marTop w:val="0"/>
      <w:marBottom w:val="0"/>
      <w:divBdr>
        <w:top w:val="none" w:sz="0" w:space="0" w:color="auto"/>
        <w:left w:val="none" w:sz="0" w:space="0" w:color="auto"/>
        <w:bottom w:val="none" w:sz="0" w:space="0" w:color="auto"/>
        <w:right w:val="none" w:sz="0" w:space="0" w:color="auto"/>
      </w:divBdr>
    </w:div>
    <w:div w:id="578753472">
      <w:bodyDiv w:val="1"/>
      <w:marLeft w:val="0"/>
      <w:marRight w:val="0"/>
      <w:marTop w:val="0"/>
      <w:marBottom w:val="0"/>
      <w:divBdr>
        <w:top w:val="none" w:sz="0" w:space="0" w:color="auto"/>
        <w:left w:val="none" w:sz="0" w:space="0" w:color="auto"/>
        <w:bottom w:val="none" w:sz="0" w:space="0" w:color="auto"/>
        <w:right w:val="none" w:sz="0" w:space="0" w:color="auto"/>
      </w:divBdr>
    </w:div>
    <w:div w:id="636377595">
      <w:bodyDiv w:val="1"/>
      <w:marLeft w:val="0"/>
      <w:marRight w:val="0"/>
      <w:marTop w:val="0"/>
      <w:marBottom w:val="0"/>
      <w:divBdr>
        <w:top w:val="none" w:sz="0" w:space="0" w:color="auto"/>
        <w:left w:val="none" w:sz="0" w:space="0" w:color="auto"/>
        <w:bottom w:val="none" w:sz="0" w:space="0" w:color="auto"/>
        <w:right w:val="none" w:sz="0" w:space="0" w:color="auto"/>
      </w:divBdr>
      <w:divsChild>
        <w:div w:id="200896741">
          <w:marLeft w:val="0"/>
          <w:marRight w:val="0"/>
          <w:marTop w:val="0"/>
          <w:marBottom w:val="0"/>
          <w:divBdr>
            <w:top w:val="none" w:sz="0" w:space="0" w:color="auto"/>
            <w:left w:val="none" w:sz="0" w:space="0" w:color="auto"/>
            <w:bottom w:val="none" w:sz="0" w:space="0" w:color="auto"/>
            <w:right w:val="none" w:sz="0" w:space="0" w:color="auto"/>
          </w:divBdr>
        </w:div>
      </w:divsChild>
    </w:div>
    <w:div w:id="757210466">
      <w:bodyDiv w:val="1"/>
      <w:marLeft w:val="0"/>
      <w:marRight w:val="0"/>
      <w:marTop w:val="0"/>
      <w:marBottom w:val="0"/>
      <w:divBdr>
        <w:top w:val="none" w:sz="0" w:space="0" w:color="auto"/>
        <w:left w:val="none" w:sz="0" w:space="0" w:color="auto"/>
        <w:bottom w:val="none" w:sz="0" w:space="0" w:color="auto"/>
        <w:right w:val="none" w:sz="0" w:space="0" w:color="auto"/>
      </w:divBdr>
    </w:div>
    <w:div w:id="796216132">
      <w:bodyDiv w:val="1"/>
      <w:marLeft w:val="0"/>
      <w:marRight w:val="0"/>
      <w:marTop w:val="0"/>
      <w:marBottom w:val="0"/>
      <w:divBdr>
        <w:top w:val="none" w:sz="0" w:space="0" w:color="auto"/>
        <w:left w:val="none" w:sz="0" w:space="0" w:color="auto"/>
        <w:bottom w:val="none" w:sz="0" w:space="0" w:color="auto"/>
        <w:right w:val="none" w:sz="0" w:space="0" w:color="auto"/>
      </w:divBdr>
    </w:div>
    <w:div w:id="960766561">
      <w:bodyDiv w:val="1"/>
      <w:marLeft w:val="0"/>
      <w:marRight w:val="0"/>
      <w:marTop w:val="0"/>
      <w:marBottom w:val="0"/>
      <w:divBdr>
        <w:top w:val="none" w:sz="0" w:space="0" w:color="auto"/>
        <w:left w:val="none" w:sz="0" w:space="0" w:color="auto"/>
        <w:bottom w:val="none" w:sz="0" w:space="0" w:color="auto"/>
        <w:right w:val="none" w:sz="0" w:space="0" w:color="auto"/>
      </w:divBdr>
    </w:div>
    <w:div w:id="1102844896">
      <w:bodyDiv w:val="1"/>
      <w:marLeft w:val="0"/>
      <w:marRight w:val="0"/>
      <w:marTop w:val="0"/>
      <w:marBottom w:val="0"/>
      <w:divBdr>
        <w:top w:val="none" w:sz="0" w:space="0" w:color="auto"/>
        <w:left w:val="none" w:sz="0" w:space="0" w:color="auto"/>
        <w:bottom w:val="none" w:sz="0" w:space="0" w:color="auto"/>
        <w:right w:val="none" w:sz="0" w:space="0" w:color="auto"/>
      </w:divBdr>
    </w:div>
    <w:div w:id="1131093481">
      <w:bodyDiv w:val="1"/>
      <w:marLeft w:val="0"/>
      <w:marRight w:val="0"/>
      <w:marTop w:val="0"/>
      <w:marBottom w:val="0"/>
      <w:divBdr>
        <w:top w:val="none" w:sz="0" w:space="0" w:color="auto"/>
        <w:left w:val="none" w:sz="0" w:space="0" w:color="auto"/>
        <w:bottom w:val="none" w:sz="0" w:space="0" w:color="auto"/>
        <w:right w:val="none" w:sz="0" w:space="0" w:color="auto"/>
      </w:divBdr>
    </w:div>
    <w:div w:id="1138110099">
      <w:bodyDiv w:val="1"/>
      <w:marLeft w:val="0"/>
      <w:marRight w:val="0"/>
      <w:marTop w:val="0"/>
      <w:marBottom w:val="0"/>
      <w:divBdr>
        <w:top w:val="none" w:sz="0" w:space="0" w:color="auto"/>
        <w:left w:val="none" w:sz="0" w:space="0" w:color="auto"/>
        <w:bottom w:val="none" w:sz="0" w:space="0" w:color="auto"/>
        <w:right w:val="none" w:sz="0" w:space="0" w:color="auto"/>
      </w:divBdr>
    </w:div>
    <w:div w:id="1169562351">
      <w:bodyDiv w:val="1"/>
      <w:marLeft w:val="0"/>
      <w:marRight w:val="0"/>
      <w:marTop w:val="0"/>
      <w:marBottom w:val="0"/>
      <w:divBdr>
        <w:top w:val="none" w:sz="0" w:space="0" w:color="auto"/>
        <w:left w:val="none" w:sz="0" w:space="0" w:color="auto"/>
        <w:bottom w:val="none" w:sz="0" w:space="0" w:color="auto"/>
        <w:right w:val="none" w:sz="0" w:space="0" w:color="auto"/>
      </w:divBdr>
    </w:div>
    <w:div w:id="1226339086">
      <w:bodyDiv w:val="1"/>
      <w:marLeft w:val="0"/>
      <w:marRight w:val="0"/>
      <w:marTop w:val="0"/>
      <w:marBottom w:val="0"/>
      <w:divBdr>
        <w:top w:val="none" w:sz="0" w:space="0" w:color="auto"/>
        <w:left w:val="none" w:sz="0" w:space="0" w:color="auto"/>
        <w:bottom w:val="none" w:sz="0" w:space="0" w:color="auto"/>
        <w:right w:val="none" w:sz="0" w:space="0" w:color="auto"/>
      </w:divBdr>
    </w:div>
    <w:div w:id="1375471294">
      <w:bodyDiv w:val="1"/>
      <w:marLeft w:val="0"/>
      <w:marRight w:val="0"/>
      <w:marTop w:val="0"/>
      <w:marBottom w:val="0"/>
      <w:divBdr>
        <w:top w:val="none" w:sz="0" w:space="0" w:color="auto"/>
        <w:left w:val="none" w:sz="0" w:space="0" w:color="auto"/>
        <w:bottom w:val="none" w:sz="0" w:space="0" w:color="auto"/>
        <w:right w:val="none" w:sz="0" w:space="0" w:color="auto"/>
      </w:divBdr>
      <w:divsChild>
        <w:div w:id="1377851236">
          <w:marLeft w:val="240"/>
          <w:marRight w:val="0"/>
          <w:marTop w:val="0"/>
          <w:marBottom w:val="0"/>
          <w:divBdr>
            <w:top w:val="none" w:sz="0" w:space="0" w:color="auto"/>
            <w:left w:val="none" w:sz="0" w:space="0" w:color="auto"/>
            <w:bottom w:val="none" w:sz="0" w:space="0" w:color="auto"/>
            <w:right w:val="none" w:sz="0" w:space="0" w:color="auto"/>
          </w:divBdr>
          <w:divsChild>
            <w:div w:id="574358593">
              <w:marLeft w:val="0"/>
              <w:marRight w:val="0"/>
              <w:marTop w:val="0"/>
              <w:marBottom w:val="0"/>
              <w:divBdr>
                <w:top w:val="none" w:sz="0" w:space="0" w:color="auto"/>
                <w:left w:val="none" w:sz="0" w:space="0" w:color="auto"/>
                <w:bottom w:val="none" w:sz="0" w:space="0" w:color="auto"/>
                <w:right w:val="none" w:sz="0" w:space="0" w:color="auto"/>
              </w:divBdr>
            </w:div>
            <w:div w:id="705566126">
              <w:marLeft w:val="0"/>
              <w:marRight w:val="0"/>
              <w:marTop w:val="0"/>
              <w:marBottom w:val="0"/>
              <w:divBdr>
                <w:top w:val="none" w:sz="0" w:space="0" w:color="auto"/>
                <w:left w:val="none" w:sz="0" w:space="0" w:color="auto"/>
                <w:bottom w:val="none" w:sz="0" w:space="0" w:color="auto"/>
                <w:right w:val="none" w:sz="0" w:space="0" w:color="auto"/>
              </w:divBdr>
            </w:div>
          </w:divsChild>
        </w:div>
        <w:div w:id="1907254554">
          <w:marLeft w:val="240"/>
          <w:marRight w:val="0"/>
          <w:marTop w:val="0"/>
          <w:marBottom w:val="0"/>
          <w:divBdr>
            <w:top w:val="none" w:sz="0" w:space="0" w:color="auto"/>
            <w:left w:val="none" w:sz="0" w:space="0" w:color="auto"/>
            <w:bottom w:val="none" w:sz="0" w:space="0" w:color="auto"/>
            <w:right w:val="none" w:sz="0" w:space="0" w:color="auto"/>
          </w:divBdr>
          <w:divsChild>
            <w:div w:id="1185562159">
              <w:marLeft w:val="0"/>
              <w:marRight w:val="0"/>
              <w:marTop w:val="0"/>
              <w:marBottom w:val="0"/>
              <w:divBdr>
                <w:top w:val="none" w:sz="0" w:space="0" w:color="auto"/>
                <w:left w:val="none" w:sz="0" w:space="0" w:color="auto"/>
                <w:bottom w:val="none" w:sz="0" w:space="0" w:color="auto"/>
                <w:right w:val="none" w:sz="0" w:space="0" w:color="auto"/>
              </w:divBdr>
            </w:div>
            <w:div w:id="1044527982">
              <w:marLeft w:val="0"/>
              <w:marRight w:val="0"/>
              <w:marTop w:val="0"/>
              <w:marBottom w:val="0"/>
              <w:divBdr>
                <w:top w:val="none" w:sz="0" w:space="0" w:color="auto"/>
                <w:left w:val="none" w:sz="0" w:space="0" w:color="auto"/>
                <w:bottom w:val="none" w:sz="0" w:space="0" w:color="auto"/>
                <w:right w:val="none" w:sz="0" w:space="0" w:color="auto"/>
              </w:divBdr>
            </w:div>
          </w:divsChild>
        </w:div>
        <w:div w:id="411589900">
          <w:marLeft w:val="240"/>
          <w:marRight w:val="0"/>
          <w:marTop w:val="0"/>
          <w:marBottom w:val="0"/>
          <w:divBdr>
            <w:top w:val="none" w:sz="0" w:space="0" w:color="auto"/>
            <w:left w:val="none" w:sz="0" w:space="0" w:color="auto"/>
            <w:bottom w:val="none" w:sz="0" w:space="0" w:color="auto"/>
            <w:right w:val="none" w:sz="0" w:space="0" w:color="auto"/>
          </w:divBdr>
          <w:divsChild>
            <w:div w:id="1255816895">
              <w:marLeft w:val="0"/>
              <w:marRight w:val="0"/>
              <w:marTop w:val="0"/>
              <w:marBottom w:val="0"/>
              <w:divBdr>
                <w:top w:val="none" w:sz="0" w:space="0" w:color="auto"/>
                <w:left w:val="none" w:sz="0" w:space="0" w:color="auto"/>
                <w:bottom w:val="none" w:sz="0" w:space="0" w:color="auto"/>
                <w:right w:val="none" w:sz="0" w:space="0" w:color="auto"/>
              </w:divBdr>
            </w:div>
            <w:div w:id="1026298318">
              <w:marLeft w:val="0"/>
              <w:marRight w:val="0"/>
              <w:marTop w:val="0"/>
              <w:marBottom w:val="0"/>
              <w:divBdr>
                <w:top w:val="none" w:sz="0" w:space="0" w:color="auto"/>
                <w:left w:val="none" w:sz="0" w:space="0" w:color="auto"/>
                <w:bottom w:val="none" w:sz="0" w:space="0" w:color="auto"/>
                <w:right w:val="none" w:sz="0" w:space="0" w:color="auto"/>
              </w:divBdr>
            </w:div>
          </w:divsChild>
        </w:div>
        <w:div w:id="1899393811">
          <w:marLeft w:val="240"/>
          <w:marRight w:val="0"/>
          <w:marTop w:val="0"/>
          <w:marBottom w:val="0"/>
          <w:divBdr>
            <w:top w:val="none" w:sz="0" w:space="0" w:color="auto"/>
            <w:left w:val="none" w:sz="0" w:space="0" w:color="auto"/>
            <w:bottom w:val="none" w:sz="0" w:space="0" w:color="auto"/>
            <w:right w:val="none" w:sz="0" w:space="0" w:color="auto"/>
          </w:divBdr>
          <w:divsChild>
            <w:div w:id="856887316">
              <w:marLeft w:val="0"/>
              <w:marRight w:val="0"/>
              <w:marTop w:val="0"/>
              <w:marBottom w:val="0"/>
              <w:divBdr>
                <w:top w:val="none" w:sz="0" w:space="0" w:color="auto"/>
                <w:left w:val="none" w:sz="0" w:space="0" w:color="auto"/>
                <w:bottom w:val="none" w:sz="0" w:space="0" w:color="auto"/>
                <w:right w:val="none" w:sz="0" w:space="0" w:color="auto"/>
              </w:divBdr>
            </w:div>
            <w:div w:id="1483540900">
              <w:marLeft w:val="0"/>
              <w:marRight w:val="0"/>
              <w:marTop w:val="0"/>
              <w:marBottom w:val="0"/>
              <w:divBdr>
                <w:top w:val="none" w:sz="0" w:space="0" w:color="auto"/>
                <w:left w:val="none" w:sz="0" w:space="0" w:color="auto"/>
                <w:bottom w:val="none" w:sz="0" w:space="0" w:color="auto"/>
                <w:right w:val="none" w:sz="0" w:space="0" w:color="auto"/>
              </w:divBdr>
            </w:div>
          </w:divsChild>
        </w:div>
        <w:div w:id="2140754947">
          <w:marLeft w:val="240"/>
          <w:marRight w:val="0"/>
          <w:marTop w:val="0"/>
          <w:marBottom w:val="0"/>
          <w:divBdr>
            <w:top w:val="none" w:sz="0" w:space="0" w:color="auto"/>
            <w:left w:val="none" w:sz="0" w:space="0" w:color="auto"/>
            <w:bottom w:val="none" w:sz="0" w:space="0" w:color="auto"/>
            <w:right w:val="none" w:sz="0" w:space="0" w:color="auto"/>
          </w:divBdr>
          <w:divsChild>
            <w:div w:id="1112019321">
              <w:marLeft w:val="0"/>
              <w:marRight w:val="0"/>
              <w:marTop w:val="0"/>
              <w:marBottom w:val="0"/>
              <w:divBdr>
                <w:top w:val="none" w:sz="0" w:space="0" w:color="auto"/>
                <w:left w:val="none" w:sz="0" w:space="0" w:color="auto"/>
                <w:bottom w:val="none" w:sz="0" w:space="0" w:color="auto"/>
                <w:right w:val="none" w:sz="0" w:space="0" w:color="auto"/>
              </w:divBdr>
            </w:div>
            <w:div w:id="1382363313">
              <w:marLeft w:val="0"/>
              <w:marRight w:val="0"/>
              <w:marTop w:val="0"/>
              <w:marBottom w:val="0"/>
              <w:divBdr>
                <w:top w:val="none" w:sz="0" w:space="0" w:color="auto"/>
                <w:left w:val="none" w:sz="0" w:space="0" w:color="auto"/>
                <w:bottom w:val="none" w:sz="0" w:space="0" w:color="auto"/>
                <w:right w:val="none" w:sz="0" w:space="0" w:color="auto"/>
              </w:divBdr>
            </w:div>
          </w:divsChild>
        </w:div>
        <w:div w:id="1133446777">
          <w:marLeft w:val="240"/>
          <w:marRight w:val="0"/>
          <w:marTop w:val="0"/>
          <w:marBottom w:val="0"/>
          <w:divBdr>
            <w:top w:val="none" w:sz="0" w:space="0" w:color="auto"/>
            <w:left w:val="none" w:sz="0" w:space="0" w:color="auto"/>
            <w:bottom w:val="none" w:sz="0" w:space="0" w:color="auto"/>
            <w:right w:val="none" w:sz="0" w:space="0" w:color="auto"/>
          </w:divBdr>
          <w:divsChild>
            <w:div w:id="510217821">
              <w:marLeft w:val="0"/>
              <w:marRight w:val="0"/>
              <w:marTop w:val="0"/>
              <w:marBottom w:val="0"/>
              <w:divBdr>
                <w:top w:val="none" w:sz="0" w:space="0" w:color="auto"/>
                <w:left w:val="none" w:sz="0" w:space="0" w:color="auto"/>
                <w:bottom w:val="none" w:sz="0" w:space="0" w:color="auto"/>
                <w:right w:val="none" w:sz="0" w:space="0" w:color="auto"/>
              </w:divBdr>
            </w:div>
            <w:div w:id="1617635983">
              <w:marLeft w:val="0"/>
              <w:marRight w:val="0"/>
              <w:marTop w:val="0"/>
              <w:marBottom w:val="0"/>
              <w:divBdr>
                <w:top w:val="none" w:sz="0" w:space="0" w:color="auto"/>
                <w:left w:val="none" w:sz="0" w:space="0" w:color="auto"/>
                <w:bottom w:val="none" w:sz="0" w:space="0" w:color="auto"/>
                <w:right w:val="none" w:sz="0" w:space="0" w:color="auto"/>
              </w:divBdr>
            </w:div>
          </w:divsChild>
        </w:div>
        <w:div w:id="2109154902">
          <w:marLeft w:val="240"/>
          <w:marRight w:val="0"/>
          <w:marTop w:val="0"/>
          <w:marBottom w:val="0"/>
          <w:divBdr>
            <w:top w:val="none" w:sz="0" w:space="0" w:color="auto"/>
            <w:left w:val="none" w:sz="0" w:space="0" w:color="auto"/>
            <w:bottom w:val="none" w:sz="0" w:space="0" w:color="auto"/>
            <w:right w:val="none" w:sz="0" w:space="0" w:color="auto"/>
          </w:divBdr>
          <w:divsChild>
            <w:div w:id="1732845543">
              <w:marLeft w:val="0"/>
              <w:marRight w:val="0"/>
              <w:marTop w:val="0"/>
              <w:marBottom w:val="0"/>
              <w:divBdr>
                <w:top w:val="none" w:sz="0" w:space="0" w:color="auto"/>
                <w:left w:val="none" w:sz="0" w:space="0" w:color="auto"/>
                <w:bottom w:val="none" w:sz="0" w:space="0" w:color="auto"/>
                <w:right w:val="none" w:sz="0" w:space="0" w:color="auto"/>
              </w:divBdr>
            </w:div>
            <w:div w:id="1678771967">
              <w:marLeft w:val="0"/>
              <w:marRight w:val="0"/>
              <w:marTop w:val="0"/>
              <w:marBottom w:val="0"/>
              <w:divBdr>
                <w:top w:val="none" w:sz="0" w:space="0" w:color="auto"/>
                <w:left w:val="none" w:sz="0" w:space="0" w:color="auto"/>
                <w:bottom w:val="none" w:sz="0" w:space="0" w:color="auto"/>
                <w:right w:val="none" w:sz="0" w:space="0" w:color="auto"/>
              </w:divBdr>
            </w:div>
          </w:divsChild>
        </w:div>
        <w:div w:id="1055735662">
          <w:marLeft w:val="240"/>
          <w:marRight w:val="0"/>
          <w:marTop w:val="0"/>
          <w:marBottom w:val="0"/>
          <w:divBdr>
            <w:top w:val="none" w:sz="0" w:space="0" w:color="auto"/>
            <w:left w:val="none" w:sz="0" w:space="0" w:color="auto"/>
            <w:bottom w:val="none" w:sz="0" w:space="0" w:color="auto"/>
            <w:right w:val="none" w:sz="0" w:space="0" w:color="auto"/>
          </w:divBdr>
          <w:divsChild>
            <w:div w:id="1324822178">
              <w:marLeft w:val="0"/>
              <w:marRight w:val="0"/>
              <w:marTop w:val="0"/>
              <w:marBottom w:val="0"/>
              <w:divBdr>
                <w:top w:val="none" w:sz="0" w:space="0" w:color="auto"/>
                <w:left w:val="none" w:sz="0" w:space="0" w:color="auto"/>
                <w:bottom w:val="none" w:sz="0" w:space="0" w:color="auto"/>
                <w:right w:val="none" w:sz="0" w:space="0" w:color="auto"/>
              </w:divBdr>
            </w:div>
            <w:div w:id="33771787">
              <w:marLeft w:val="0"/>
              <w:marRight w:val="0"/>
              <w:marTop w:val="0"/>
              <w:marBottom w:val="0"/>
              <w:divBdr>
                <w:top w:val="none" w:sz="0" w:space="0" w:color="auto"/>
                <w:left w:val="none" w:sz="0" w:space="0" w:color="auto"/>
                <w:bottom w:val="none" w:sz="0" w:space="0" w:color="auto"/>
                <w:right w:val="none" w:sz="0" w:space="0" w:color="auto"/>
              </w:divBdr>
            </w:div>
          </w:divsChild>
        </w:div>
        <w:div w:id="1481003118">
          <w:marLeft w:val="240"/>
          <w:marRight w:val="0"/>
          <w:marTop w:val="0"/>
          <w:marBottom w:val="0"/>
          <w:divBdr>
            <w:top w:val="none" w:sz="0" w:space="0" w:color="auto"/>
            <w:left w:val="none" w:sz="0" w:space="0" w:color="auto"/>
            <w:bottom w:val="none" w:sz="0" w:space="0" w:color="auto"/>
            <w:right w:val="none" w:sz="0" w:space="0" w:color="auto"/>
          </w:divBdr>
          <w:divsChild>
            <w:div w:id="2043439646">
              <w:marLeft w:val="0"/>
              <w:marRight w:val="0"/>
              <w:marTop w:val="0"/>
              <w:marBottom w:val="0"/>
              <w:divBdr>
                <w:top w:val="none" w:sz="0" w:space="0" w:color="auto"/>
                <w:left w:val="none" w:sz="0" w:space="0" w:color="auto"/>
                <w:bottom w:val="none" w:sz="0" w:space="0" w:color="auto"/>
                <w:right w:val="none" w:sz="0" w:space="0" w:color="auto"/>
              </w:divBdr>
            </w:div>
            <w:div w:id="906577727">
              <w:marLeft w:val="0"/>
              <w:marRight w:val="0"/>
              <w:marTop w:val="0"/>
              <w:marBottom w:val="0"/>
              <w:divBdr>
                <w:top w:val="none" w:sz="0" w:space="0" w:color="auto"/>
                <w:left w:val="none" w:sz="0" w:space="0" w:color="auto"/>
                <w:bottom w:val="none" w:sz="0" w:space="0" w:color="auto"/>
                <w:right w:val="none" w:sz="0" w:space="0" w:color="auto"/>
              </w:divBdr>
            </w:div>
          </w:divsChild>
        </w:div>
        <w:div w:id="2033217759">
          <w:marLeft w:val="240"/>
          <w:marRight w:val="0"/>
          <w:marTop w:val="0"/>
          <w:marBottom w:val="0"/>
          <w:divBdr>
            <w:top w:val="none" w:sz="0" w:space="0" w:color="auto"/>
            <w:left w:val="none" w:sz="0" w:space="0" w:color="auto"/>
            <w:bottom w:val="none" w:sz="0" w:space="0" w:color="auto"/>
            <w:right w:val="none" w:sz="0" w:space="0" w:color="auto"/>
          </w:divBdr>
          <w:divsChild>
            <w:div w:id="780219532">
              <w:marLeft w:val="0"/>
              <w:marRight w:val="0"/>
              <w:marTop w:val="0"/>
              <w:marBottom w:val="0"/>
              <w:divBdr>
                <w:top w:val="none" w:sz="0" w:space="0" w:color="auto"/>
                <w:left w:val="none" w:sz="0" w:space="0" w:color="auto"/>
                <w:bottom w:val="none" w:sz="0" w:space="0" w:color="auto"/>
                <w:right w:val="none" w:sz="0" w:space="0" w:color="auto"/>
              </w:divBdr>
            </w:div>
            <w:div w:id="2042390815">
              <w:marLeft w:val="0"/>
              <w:marRight w:val="0"/>
              <w:marTop w:val="0"/>
              <w:marBottom w:val="0"/>
              <w:divBdr>
                <w:top w:val="none" w:sz="0" w:space="0" w:color="auto"/>
                <w:left w:val="none" w:sz="0" w:space="0" w:color="auto"/>
                <w:bottom w:val="none" w:sz="0" w:space="0" w:color="auto"/>
                <w:right w:val="none" w:sz="0" w:space="0" w:color="auto"/>
              </w:divBdr>
            </w:div>
          </w:divsChild>
        </w:div>
        <w:div w:id="646787135">
          <w:marLeft w:val="240"/>
          <w:marRight w:val="0"/>
          <w:marTop w:val="0"/>
          <w:marBottom w:val="0"/>
          <w:divBdr>
            <w:top w:val="none" w:sz="0" w:space="0" w:color="auto"/>
            <w:left w:val="none" w:sz="0" w:space="0" w:color="auto"/>
            <w:bottom w:val="none" w:sz="0" w:space="0" w:color="auto"/>
            <w:right w:val="none" w:sz="0" w:space="0" w:color="auto"/>
          </w:divBdr>
          <w:divsChild>
            <w:div w:id="1303997924">
              <w:marLeft w:val="0"/>
              <w:marRight w:val="0"/>
              <w:marTop w:val="0"/>
              <w:marBottom w:val="0"/>
              <w:divBdr>
                <w:top w:val="none" w:sz="0" w:space="0" w:color="auto"/>
                <w:left w:val="none" w:sz="0" w:space="0" w:color="auto"/>
                <w:bottom w:val="none" w:sz="0" w:space="0" w:color="auto"/>
                <w:right w:val="none" w:sz="0" w:space="0" w:color="auto"/>
              </w:divBdr>
            </w:div>
            <w:div w:id="1779252149">
              <w:marLeft w:val="0"/>
              <w:marRight w:val="0"/>
              <w:marTop w:val="0"/>
              <w:marBottom w:val="0"/>
              <w:divBdr>
                <w:top w:val="none" w:sz="0" w:space="0" w:color="auto"/>
                <w:left w:val="none" w:sz="0" w:space="0" w:color="auto"/>
                <w:bottom w:val="none" w:sz="0" w:space="0" w:color="auto"/>
                <w:right w:val="none" w:sz="0" w:space="0" w:color="auto"/>
              </w:divBdr>
            </w:div>
          </w:divsChild>
        </w:div>
        <w:div w:id="111872545">
          <w:marLeft w:val="240"/>
          <w:marRight w:val="0"/>
          <w:marTop w:val="0"/>
          <w:marBottom w:val="0"/>
          <w:divBdr>
            <w:top w:val="none" w:sz="0" w:space="0" w:color="auto"/>
            <w:left w:val="none" w:sz="0" w:space="0" w:color="auto"/>
            <w:bottom w:val="none" w:sz="0" w:space="0" w:color="auto"/>
            <w:right w:val="none" w:sz="0" w:space="0" w:color="auto"/>
          </w:divBdr>
          <w:divsChild>
            <w:div w:id="1939949816">
              <w:marLeft w:val="0"/>
              <w:marRight w:val="0"/>
              <w:marTop w:val="0"/>
              <w:marBottom w:val="0"/>
              <w:divBdr>
                <w:top w:val="none" w:sz="0" w:space="0" w:color="auto"/>
                <w:left w:val="none" w:sz="0" w:space="0" w:color="auto"/>
                <w:bottom w:val="none" w:sz="0" w:space="0" w:color="auto"/>
                <w:right w:val="none" w:sz="0" w:space="0" w:color="auto"/>
              </w:divBdr>
            </w:div>
            <w:div w:id="12650630">
              <w:marLeft w:val="0"/>
              <w:marRight w:val="0"/>
              <w:marTop w:val="0"/>
              <w:marBottom w:val="0"/>
              <w:divBdr>
                <w:top w:val="none" w:sz="0" w:space="0" w:color="auto"/>
                <w:left w:val="none" w:sz="0" w:space="0" w:color="auto"/>
                <w:bottom w:val="none" w:sz="0" w:space="0" w:color="auto"/>
                <w:right w:val="none" w:sz="0" w:space="0" w:color="auto"/>
              </w:divBdr>
            </w:div>
          </w:divsChild>
        </w:div>
        <w:div w:id="2037080873">
          <w:marLeft w:val="240"/>
          <w:marRight w:val="0"/>
          <w:marTop w:val="0"/>
          <w:marBottom w:val="0"/>
          <w:divBdr>
            <w:top w:val="none" w:sz="0" w:space="0" w:color="auto"/>
            <w:left w:val="none" w:sz="0" w:space="0" w:color="auto"/>
            <w:bottom w:val="none" w:sz="0" w:space="0" w:color="auto"/>
            <w:right w:val="none" w:sz="0" w:space="0" w:color="auto"/>
          </w:divBdr>
          <w:divsChild>
            <w:div w:id="514148120">
              <w:marLeft w:val="0"/>
              <w:marRight w:val="0"/>
              <w:marTop w:val="0"/>
              <w:marBottom w:val="0"/>
              <w:divBdr>
                <w:top w:val="none" w:sz="0" w:space="0" w:color="auto"/>
                <w:left w:val="none" w:sz="0" w:space="0" w:color="auto"/>
                <w:bottom w:val="none" w:sz="0" w:space="0" w:color="auto"/>
                <w:right w:val="none" w:sz="0" w:space="0" w:color="auto"/>
              </w:divBdr>
            </w:div>
            <w:div w:id="65078309">
              <w:marLeft w:val="0"/>
              <w:marRight w:val="0"/>
              <w:marTop w:val="0"/>
              <w:marBottom w:val="0"/>
              <w:divBdr>
                <w:top w:val="none" w:sz="0" w:space="0" w:color="auto"/>
                <w:left w:val="none" w:sz="0" w:space="0" w:color="auto"/>
                <w:bottom w:val="none" w:sz="0" w:space="0" w:color="auto"/>
                <w:right w:val="none" w:sz="0" w:space="0" w:color="auto"/>
              </w:divBdr>
            </w:div>
          </w:divsChild>
        </w:div>
        <w:div w:id="269438450">
          <w:marLeft w:val="240"/>
          <w:marRight w:val="0"/>
          <w:marTop w:val="0"/>
          <w:marBottom w:val="0"/>
          <w:divBdr>
            <w:top w:val="none" w:sz="0" w:space="0" w:color="auto"/>
            <w:left w:val="none" w:sz="0" w:space="0" w:color="auto"/>
            <w:bottom w:val="none" w:sz="0" w:space="0" w:color="auto"/>
            <w:right w:val="none" w:sz="0" w:space="0" w:color="auto"/>
          </w:divBdr>
          <w:divsChild>
            <w:div w:id="1259752950">
              <w:marLeft w:val="0"/>
              <w:marRight w:val="0"/>
              <w:marTop w:val="0"/>
              <w:marBottom w:val="0"/>
              <w:divBdr>
                <w:top w:val="none" w:sz="0" w:space="0" w:color="auto"/>
                <w:left w:val="none" w:sz="0" w:space="0" w:color="auto"/>
                <w:bottom w:val="none" w:sz="0" w:space="0" w:color="auto"/>
                <w:right w:val="none" w:sz="0" w:space="0" w:color="auto"/>
              </w:divBdr>
            </w:div>
            <w:div w:id="131868875">
              <w:marLeft w:val="0"/>
              <w:marRight w:val="0"/>
              <w:marTop w:val="0"/>
              <w:marBottom w:val="0"/>
              <w:divBdr>
                <w:top w:val="none" w:sz="0" w:space="0" w:color="auto"/>
                <w:left w:val="none" w:sz="0" w:space="0" w:color="auto"/>
                <w:bottom w:val="none" w:sz="0" w:space="0" w:color="auto"/>
                <w:right w:val="none" w:sz="0" w:space="0" w:color="auto"/>
              </w:divBdr>
            </w:div>
          </w:divsChild>
        </w:div>
        <w:div w:id="1208835469">
          <w:marLeft w:val="240"/>
          <w:marRight w:val="0"/>
          <w:marTop w:val="0"/>
          <w:marBottom w:val="0"/>
          <w:divBdr>
            <w:top w:val="none" w:sz="0" w:space="0" w:color="auto"/>
            <w:left w:val="none" w:sz="0" w:space="0" w:color="auto"/>
            <w:bottom w:val="none" w:sz="0" w:space="0" w:color="auto"/>
            <w:right w:val="none" w:sz="0" w:space="0" w:color="auto"/>
          </w:divBdr>
          <w:divsChild>
            <w:div w:id="1489708515">
              <w:marLeft w:val="0"/>
              <w:marRight w:val="0"/>
              <w:marTop w:val="0"/>
              <w:marBottom w:val="0"/>
              <w:divBdr>
                <w:top w:val="none" w:sz="0" w:space="0" w:color="auto"/>
                <w:left w:val="none" w:sz="0" w:space="0" w:color="auto"/>
                <w:bottom w:val="none" w:sz="0" w:space="0" w:color="auto"/>
                <w:right w:val="none" w:sz="0" w:space="0" w:color="auto"/>
              </w:divBdr>
            </w:div>
            <w:div w:id="401374906">
              <w:marLeft w:val="0"/>
              <w:marRight w:val="0"/>
              <w:marTop w:val="0"/>
              <w:marBottom w:val="0"/>
              <w:divBdr>
                <w:top w:val="none" w:sz="0" w:space="0" w:color="auto"/>
                <w:left w:val="none" w:sz="0" w:space="0" w:color="auto"/>
                <w:bottom w:val="none" w:sz="0" w:space="0" w:color="auto"/>
                <w:right w:val="none" w:sz="0" w:space="0" w:color="auto"/>
              </w:divBdr>
            </w:div>
          </w:divsChild>
        </w:div>
        <w:div w:id="786198164">
          <w:marLeft w:val="240"/>
          <w:marRight w:val="0"/>
          <w:marTop w:val="0"/>
          <w:marBottom w:val="0"/>
          <w:divBdr>
            <w:top w:val="none" w:sz="0" w:space="0" w:color="auto"/>
            <w:left w:val="none" w:sz="0" w:space="0" w:color="auto"/>
            <w:bottom w:val="none" w:sz="0" w:space="0" w:color="auto"/>
            <w:right w:val="none" w:sz="0" w:space="0" w:color="auto"/>
          </w:divBdr>
          <w:divsChild>
            <w:div w:id="558517585">
              <w:marLeft w:val="0"/>
              <w:marRight w:val="0"/>
              <w:marTop w:val="0"/>
              <w:marBottom w:val="0"/>
              <w:divBdr>
                <w:top w:val="none" w:sz="0" w:space="0" w:color="auto"/>
                <w:left w:val="none" w:sz="0" w:space="0" w:color="auto"/>
                <w:bottom w:val="none" w:sz="0" w:space="0" w:color="auto"/>
                <w:right w:val="none" w:sz="0" w:space="0" w:color="auto"/>
              </w:divBdr>
            </w:div>
            <w:div w:id="1112481515">
              <w:marLeft w:val="0"/>
              <w:marRight w:val="0"/>
              <w:marTop w:val="0"/>
              <w:marBottom w:val="0"/>
              <w:divBdr>
                <w:top w:val="none" w:sz="0" w:space="0" w:color="auto"/>
                <w:left w:val="none" w:sz="0" w:space="0" w:color="auto"/>
                <w:bottom w:val="none" w:sz="0" w:space="0" w:color="auto"/>
                <w:right w:val="none" w:sz="0" w:space="0" w:color="auto"/>
              </w:divBdr>
            </w:div>
          </w:divsChild>
        </w:div>
        <w:div w:id="712340644">
          <w:marLeft w:val="240"/>
          <w:marRight w:val="0"/>
          <w:marTop w:val="0"/>
          <w:marBottom w:val="0"/>
          <w:divBdr>
            <w:top w:val="none" w:sz="0" w:space="0" w:color="auto"/>
            <w:left w:val="none" w:sz="0" w:space="0" w:color="auto"/>
            <w:bottom w:val="none" w:sz="0" w:space="0" w:color="auto"/>
            <w:right w:val="none" w:sz="0" w:space="0" w:color="auto"/>
          </w:divBdr>
          <w:divsChild>
            <w:div w:id="1396510207">
              <w:marLeft w:val="0"/>
              <w:marRight w:val="0"/>
              <w:marTop w:val="0"/>
              <w:marBottom w:val="0"/>
              <w:divBdr>
                <w:top w:val="none" w:sz="0" w:space="0" w:color="auto"/>
                <w:left w:val="none" w:sz="0" w:space="0" w:color="auto"/>
                <w:bottom w:val="none" w:sz="0" w:space="0" w:color="auto"/>
                <w:right w:val="none" w:sz="0" w:space="0" w:color="auto"/>
              </w:divBdr>
            </w:div>
            <w:div w:id="1969582319">
              <w:marLeft w:val="0"/>
              <w:marRight w:val="0"/>
              <w:marTop w:val="0"/>
              <w:marBottom w:val="0"/>
              <w:divBdr>
                <w:top w:val="none" w:sz="0" w:space="0" w:color="auto"/>
                <w:left w:val="none" w:sz="0" w:space="0" w:color="auto"/>
                <w:bottom w:val="none" w:sz="0" w:space="0" w:color="auto"/>
                <w:right w:val="none" w:sz="0" w:space="0" w:color="auto"/>
              </w:divBdr>
            </w:div>
          </w:divsChild>
        </w:div>
        <w:div w:id="1849129030">
          <w:marLeft w:val="240"/>
          <w:marRight w:val="0"/>
          <w:marTop w:val="0"/>
          <w:marBottom w:val="0"/>
          <w:divBdr>
            <w:top w:val="none" w:sz="0" w:space="0" w:color="auto"/>
            <w:left w:val="none" w:sz="0" w:space="0" w:color="auto"/>
            <w:bottom w:val="none" w:sz="0" w:space="0" w:color="auto"/>
            <w:right w:val="none" w:sz="0" w:space="0" w:color="auto"/>
          </w:divBdr>
          <w:divsChild>
            <w:div w:id="1414475528">
              <w:marLeft w:val="0"/>
              <w:marRight w:val="0"/>
              <w:marTop w:val="0"/>
              <w:marBottom w:val="0"/>
              <w:divBdr>
                <w:top w:val="none" w:sz="0" w:space="0" w:color="auto"/>
                <w:left w:val="none" w:sz="0" w:space="0" w:color="auto"/>
                <w:bottom w:val="none" w:sz="0" w:space="0" w:color="auto"/>
                <w:right w:val="none" w:sz="0" w:space="0" w:color="auto"/>
              </w:divBdr>
            </w:div>
            <w:div w:id="1776368030">
              <w:marLeft w:val="0"/>
              <w:marRight w:val="0"/>
              <w:marTop w:val="0"/>
              <w:marBottom w:val="0"/>
              <w:divBdr>
                <w:top w:val="none" w:sz="0" w:space="0" w:color="auto"/>
                <w:left w:val="none" w:sz="0" w:space="0" w:color="auto"/>
                <w:bottom w:val="none" w:sz="0" w:space="0" w:color="auto"/>
                <w:right w:val="none" w:sz="0" w:space="0" w:color="auto"/>
              </w:divBdr>
            </w:div>
          </w:divsChild>
        </w:div>
        <w:div w:id="1166285064">
          <w:marLeft w:val="240"/>
          <w:marRight w:val="0"/>
          <w:marTop w:val="0"/>
          <w:marBottom w:val="0"/>
          <w:divBdr>
            <w:top w:val="none" w:sz="0" w:space="0" w:color="auto"/>
            <w:left w:val="none" w:sz="0" w:space="0" w:color="auto"/>
            <w:bottom w:val="none" w:sz="0" w:space="0" w:color="auto"/>
            <w:right w:val="none" w:sz="0" w:space="0" w:color="auto"/>
          </w:divBdr>
          <w:divsChild>
            <w:div w:id="822426678">
              <w:marLeft w:val="0"/>
              <w:marRight w:val="0"/>
              <w:marTop w:val="0"/>
              <w:marBottom w:val="0"/>
              <w:divBdr>
                <w:top w:val="none" w:sz="0" w:space="0" w:color="auto"/>
                <w:left w:val="none" w:sz="0" w:space="0" w:color="auto"/>
                <w:bottom w:val="none" w:sz="0" w:space="0" w:color="auto"/>
                <w:right w:val="none" w:sz="0" w:space="0" w:color="auto"/>
              </w:divBdr>
            </w:div>
            <w:div w:id="21318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7895">
      <w:bodyDiv w:val="1"/>
      <w:marLeft w:val="0"/>
      <w:marRight w:val="0"/>
      <w:marTop w:val="0"/>
      <w:marBottom w:val="0"/>
      <w:divBdr>
        <w:top w:val="none" w:sz="0" w:space="0" w:color="auto"/>
        <w:left w:val="none" w:sz="0" w:space="0" w:color="auto"/>
        <w:bottom w:val="none" w:sz="0" w:space="0" w:color="auto"/>
        <w:right w:val="none" w:sz="0" w:space="0" w:color="auto"/>
      </w:divBdr>
    </w:div>
    <w:div w:id="1445923274">
      <w:bodyDiv w:val="1"/>
      <w:marLeft w:val="0"/>
      <w:marRight w:val="0"/>
      <w:marTop w:val="0"/>
      <w:marBottom w:val="0"/>
      <w:divBdr>
        <w:top w:val="none" w:sz="0" w:space="0" w:color="auto"/>
        <w:left w:val="none" w:sz="0" w:space="0" w:color="auto"/>
        <w:bottom w:val="none" w:sz="0" w:space="0" w:color="auto"/>
        <w:right w:val="none" w:sz="0" w:space="0" w:color="auto"/>
      </w:divBdr>
    </w:div>
    <w:div w:id="1477333584">
      <w:bodyDiv w:val="1"/>
      <w:marLeft w:val="0"/>
      <w:marRight w:val="0"/>
      <w:marTop w:val="0"/>
      <w:marBottom w:val="0"/>
      <w:divBdr>
        <w:top w:val="none" w:sz="0" w:space="0" w:color="auto"/>
        <w:left w:val="none" w:sz="0" w:space="0" w:color="auto"/>
        <w:bottom w:val="none" w:sz="0" w:space="0" w:color="auto"/>
        <w:right w:val="none" w:sz="0" w:space="0" w:color="auto"/>
      </w:divBdr>
    </w:div>
    <w:div w:id="1483540680">
      <w:bodyDiv w:val="1"/>
      <w:marLeft w:val="0"/>
      <w:marRight w:val="0"/>
      <w:marTop w:val="0"/>
      <w:marBottom w:val="0"/>
      <w:divBdr>
        <w:top w:val="none" w:sz="0" w:space="0" w:color="auto"/>
        <w:left w:val="none" w:sz="0" w:space="0" w:color="auto"/>
        <w:bottom w:val="none" w:sz="0" w:space="0" w:color="auto"/>
        <w:right w:val="none" w:sz="0" w:space="0" w:color="auto"/>
      </w:divBdr>
    </w:div>
    <w:div w:id="1577740529">
      <w:bodyDiv w:val="1"/>
      <w:marLeft w:val="0"/>
      <w:marRight w:val="0"/>
      <w:marTop w:val="0"/>
      <w:marBottom w:val="0"/>
      <w:divBdr>
        <w:top w:val="none" w:sz="0" w:space="0" w:color="auto"/>
        <w:left w:val="none" w:sz="0" w:space="0" w:color="auto"/>
        <w:bottom w:val="none" w:sz="0" w:space="0" w:color="auto"/>
        <w:right w:val="none" w:sz="0" w:space="0" w:color="auto"/>
      </w:divBdr>
    </w:div>
    <w:div w:id="1722823500">
      <w:bodyDiv w:val="1"/>
      <w:marLeft w:val="0"/>
      <w:marRight w:val="0"/>
      <w:marTop w:val="0"/>
      <w:marBottom w:val="0"/>
      <w:divBdr>
        <w:top w:val="none" w:sz="0" w:space="0" w:color="auto"/>
        <w:left w:val="none" w:sz="0" w:space="0" w:color="auto"/>
        <w:bottom w:val="none" w:sz="0" w:space="0" w:color="auto"/>
        <w:right w:val="none" w:sz="0" w:space="0" w:color="auto"/>
      </w:divBdr>
    </w:div>
    <w:div w:id="1732389721">
      <w:bodyDiv w:val="1"/>
      <w:marLeft w:val="0"/>
      <w:marRight w:val="0"/>
      <w:marTop w:val="0"/>
      <w:marBottom w:val="0"/>
      <w:divBdr>
        <w:top w:val="none" w:sz="0" w:space="0" w:color="auto"/>
        <w:left w:val="none" w:sz="0" w:space="0" w:color="auto"/>
        <w:bottom w:val="none" w:sz="0" w:space="0" w:color="auto"/>
        <w:right w:val="none" w:sz="0" w:space="0" w:color="auto"/>
      </w:divBdr>
    </w:div>
    <w:div w:id="1757165725">
      <w:bodyDiv w:val="1"/>
      <w:marLeft w:val="0"/>
      <w:marRight w:val="0"/>
      <w:marTop w:val="0"/>
      <w:marBottom w:val="0"/>
      <w:divBdr>
        <w:top w:val="none" w:sz="0" w:space="0" w:color="auto"/>
        <w:left w:val="none" w:sz="0" w:space="0" w:color="auto"/>
        <w:bottom w:val="none" w:sz="0" w:space="0" w:color="auto"/>
        <w:right w:val="none" w:sz="0" w:space="0" w:color="auto"/>
      </w:divBdr>
    </w:div>
    <w:div w:id="1883518570">
      <w:bodyDiv w:val="1"/>
      <w:marLeft w:val="0"/>
      <w:marRight w:val="0"/>
      <w:marTop w:val="0"/>
      <w:marBottom w:val="0"/>
      <w:divBdr>
        <w:top w:val="none" w:sz="0" w:space="0" w:color="auto"/>
        <w:left w:val="none" w:sz="0" w:space="0" w:color="auto"/>
        <w:bottom w:val="none" w:sz="0" w:space="0" w:color="auto"/>
        <w:right w:val="none" w:sz="0" w:space="0" w:color="auto"/>
      </w:divBdr>
    </w:div>
    <w:div w:id="1884905555">
      <w:bodyDiv w:val="1"/>
      <w:marLeft w:val="0"/>
      <w:marRight w:val="0"/>
      <w:marTop w:val="0"/>
      <w:marBottom w:val="0"/>
      <w:divBdr>
        <w:top w:val="none" w:sz="0" w:space="0" w:color="auto"/>
        <w:left w:val="none" w:sz="0" w:space="0" w:color="auto"/>
        <w:bottom w:val="none" w:sz="0" w:space="0" w:color="auto"/>
        <w:right w:val="none" w:sz="0" w:space="0" w:color="auto"/>
      </w:divBdr>
    </w:div>
    <w:div w:id="1894654337">
      <w:bodyDiv w:val="1"/>
      <w:marLeft w:val="0"/>
      <w:marRight w:val="0"/>
      <w:marTop w:val="0"/>
      <w:marBottom w:val="0"/>
      <w:divBdr>
        <w:top w:val="none" w:sz="0" w:space="0" w:color="auto"/>
        <w:left w:val="none" w:sz="0" w:space="0" w:color="auto"/>
        <w:bottom w:val="none" w:sz="0" w:space="0" w:color="auto"/>
        <w:right w:val="none" w:sz="0" w:space="0" w:color="auto"/>
      </w:divBdr>
      <w:divsChild>
        <w:div w:id="578442749">
          <w:marLeft w:val="0"/>
          <w:marRight w:val="0"/>
          <w:marTop w:val="0"/>
          <w:marBottom w:val="0"/>
          <w:divBdr>
            <w:top w:val="none" w:sz="0" w:space="0" w:color="auto"/>
            <w:left w:val="none" w:sz="0" w:space="0" w:color="auto"/>
            <w:bottom w:val="none" w:sz="0" w:space="0" w:color="auto"/>
            <w:right w:val="none" w:sz="0" w:space="0" w:color="auto"/>
          </w:divBdr>
        </w:div>
      </w:divsChild>
    </w:div>
    <w:div w:id="19345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ats.inaf.it/index.php/it/" TargetMode="External"/><Relationship Id="rId18" Type="http://schemas.openxmlformats.org/officeDocument/2006/relationships/hyperlink" Target="http://www.oa-roma.inaf.it/" TargetMode="External"/><Relationship Id="rId26" Type="http://schemas.openxmlformats.org/officeDocument/2006/relationships/diagramLayout" Target="diagrams/layout1.xml"/><Relationship Id="rId39" Type="http://schemas.openxmlformats.org/officeDocument/2006/relationships/image" Target="media/image5.emf"/><Relationship Id="rId21" Type="http://schemas.openxmlformats.org/officeDocument/2006/relationships/hyperlink" Target="http://www.astropa.inaf.it/" TargetMode="External"/><Relationship Id="rId34" Type="http://schemas.microsoft.com/office/2007/relationships/diagramDrawing" Target="diagrams/drawing2.xml"/><Relationship Id="rId42" Type="http://schemas.openxmlformats.org/officeDocument/2006/relationships/image" Target="media/image8.svg"/><Relationship Id="rId47" Type="http://schemas.openxmlformats.org/officeDocument/2006/relationships/image" Target="media/image12.emf"/><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arcetri.inaf.it/" TargetMode="External"/><Relationship Id="rId29" Type="http://schemas.microsoft.com/office/2007/relationships/diagramDrawing" Target="diagrams/drawing1.xml"/><Relationship Id="rId11" Type="http://schemas.openxmlformats.org/officeDocument/2006/relationships/hyperlink" Target="https://www.iasf-milano.inaf.it/it/" TargetMode="External"/><Relationship Id="rId24" Type="http://schemas.openxmlformats.org/officeDocument/2006/relationships/hyperlink" Target="https://www.oa-cagliari.inaf.it/" TargetMode="External"/><Relationship Id="rId32" Type="http://schemas.openxmlformats.org/officeDocument/2006/relationships/diagramQuickStyle" Target="diagrams/quickStyle2.xml"/><Relationship Id="rId37" Type="http://schemas.openxmlformats.org/officeDocument/2006/relationships/image" Target="media/image4.jpeg"/><Relationship Id="rId40" Type="http://schemas.openxmlformats.org/officeDocument/2006/relationships/image" Target="media/image6.emf"/><Relationship Id="rId45" Type="http://schemas.openxmlformats.org/officeDocument/2006/relationships/image" Target="media/image10.emf"/><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brera.inaf.it/" TargetMode="External"/><Relationship Id="rId19" Type="http://schemas.openxmlformats.org/officeDocument/2006/relationships/hyperlink" Target="http://www.oa-abruzzo.inaf.it/" TargetMode="External"/><Relationship Id="rId31" Type="http://schemas.openxmlformats.org/officeDocument/2006/relationships/diagramLayout" Target="diagrams/layout2.xml"/><Relationship Id="rId44" Type="http://schemas.openxmlformats.org/officeDocument/2006/relationships/hyperlink" Target="mailto:associati@ced.inaf.it"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oato.inaf.it/" TargetMode="External"/><Relationship Id="rId14" Type="http://schemas.openxmlformats.org/officeDocument/2006/relationships/hyperlink" Target="https://www.oas.inaf.it/it/" TargetMode="External"/><Relationship Id="rId22" Type="http://schemas.openxmlformats.org/officeDocument/2006/relationships/hyperlink" Target="http://www.ifc.inaf.it/"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image" Target="media/image2.png"/><Relationship Id="rId43" Type="http://schemas.openxmlformats.org/officeDocument/2006/relationships/image" Target="media/image9.emf"/><Relationship Id="rId48" Type="http://schemas.openxmlformats.org/officeDocument/2006/relationships/image" Target="media/image13.emf"/><Relationship Id="rId8" Type="http://schemas.openxmlformats.org/officeDocument/2006/relationships/image" Target="media/image1.emf"/><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oapd.inaf.it/" TargetMode="External"/><Relationship Id="rId17" Type="http://schemas.openxmlformats.org/officeDocument/2006/relationships/hyperlink" Target="http://www.iaps.inaf.it/"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image" Target="cid:ii_l331rtoh0" TargetMode="External"/><Relationship Id="rId46" Type="http://schemas.openxmlformats.org/officeDocument/2006/relationships/image" Target="media/image11.emf"/><Relationship Id="rId20" Type="http://schemas.openxmlformats.org/officeDocument/2006/relationships/hyperlink" Target="http://www.oacn.inaf.it/" TargetMode="External"/><Relationship Id="rId41" Type="http://schemas.openxmlformats.org/officeDocument/2006/relationships/image" Target="media/image7.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fo.ira.inaf.it/" TargetMode="External"/><Relationship Id="rId23" Type="http://schemas.openxmlformats.org/officeDocument/2006/relationships/hyperlink" Target="https://www.oact.inaf.it/" TargetMode="External"/><Relationship Id="rId28" Type="http://schemas.openxmlformats.org/officeDocument/2006/relationships/diagramColors" Target="diagrams/colors1.xml"/><Relationship Id="rId36" Type="http://schemas.openxmlformats.org/officeDocument/2006/relationships/image" Target="media/image3.png"/><Relationship Id="rId49" Type="http://schemas.openxmlformats.org/officeDocument/2006/relationships/image" Target="media/image14.emf"/></Relationships>
</file>

<file path=word/_rels/footnotes.xml.rels><?xml version="1.0" encoding="UTF-8" standalone="yes"?>
<Relationships xmlns="http://schemas.openxmlformats.org/package/2006/relationships"><Relationship Id="rId3" Type="http://schemas.openxmlformats.org/officeDocument/2006/relationships/hyperlink" Target="https://pta2123.inaf.it" TargetMode="External"/><Relationship Id="rId2" Type="http://schemas.openxmlformats.org/officeDocument/2006/relationships/hyperlink" Target="https://www.anvur.it/wp-content/uploads/2015/07/Linee%20Guida%20EPR.pdf" TargetMode="External"/><Relationship Id="rId1" Type="http://schemas.openxmlformats.org/officeDocument/2006/relationships/hyperlink" Target="https://www.giustizia-amministrativa.it/documents/20142/17476668/Parere+n.+506-2022.pdf/e6d30567-9ca0-43ba-c0c1-61124586749e?t=1646247078811" TargetMode="External"/><Relationship Id="rId6" Type="http://schemas.openxmlformats.org/officeDocument/2006/relationships/hyperlink" Target="http://www.inaf.it/it/sedi/sede-centrale-nuova/consiglio-scientifico/Vision_I.pdf" TargetMode="External"/><Relationship Id="rId5" Type="http://schemas.openxmlformats.org/officeDocument/2006/relationships/hyperlink" Target="http://www.inaf.it/it/amministrazione-trasparente/disposizioni-generali/atti-generali/documenti-di-programmazione-strategico-gestionale-1/piano-triennale/piano-triennale" TargetMode="External"/><Relationship Id="rId4" Type="http://schemas.openxmlformats.org/officeDocument/2006/relationships/hyperlink" Target="http://www.inaf.it/it/amministrazione-trasparente/disposizioni-generali/atti-generali/statu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6F7D4E-2386-4D98-BBA1-E44E7803B04B}" type="doc">
      <dgm:prSet loTypeId="urn:microsoft.com/office/officeart/2005/8/layout/radial5" loCatId="cycle" qsTypeId="urn:microsoft.com/office/officeart/2005/8/quickstyle/simple1" qsCatId="simple" csTypeId="urn:microsoft.com/office/officeart/2005/8/colors/colorful5" csCatId="colorful" phldr="1"/>
      <dgm:spPr/>
      <dgm:t>
        <a:bodyPr/>
        <a:lstStyle/>
        <a:p>
          <a:endParaRPr lang="it-IT"/>
        </a:p>
      </dgm:t>
    </dgm:pt>
    <dgm:pt modelId="{111599EF-5468-49DF-BAEE-13AD0DC35757}">
      <dgm:prSet phldrT="[Testo]"/>
      <dgm:spPr/>
      <dgm:t>
        <a:bodyPr/>
        <a:lstStyle/>
        <a:p>
          <a:pPr algn="ctr"/>
          <a:r>
            <a:rPr lang="it-IT" b="1">
              <a:latin typeface="Eurostile LT" panose="02000603040000020004" pitchFamily="2" charset="0"/>
            </a:rPr>
            <a:t>Feedback</a:t>
          </a:r>
        </a:p>
      </dgm:t>
    </dgm:pt>
    <dgm:pt modelId="{7E59004A-4C1A-4833-A71A-025D227B77EB}" type="parTrans" cxnId="{E8C61350-5EDE-4446-86C0-3E4FD577EF93}">
      <dgm:prSet/>
      <dgm:spPr/>
      <dgm:t>
        <a:bodyPr/>
        <a:lstStyle/>
        <a:p>
          <a:pPr algn="ctr"/>
          <a:endParaRPr lang="it-IT"/>
        </a:p>
      </dgm:t>
    </dgm:pt>
    <dgm:pt modelId="{C5544AD0-1743-4FE7-B4A6-48A28E5623AA}" type="sibTrans" cxnId="{E8C61350-5EDE-4446-86C0-3E4FD577EF93}">
      <dgm:prSet/>
      <dgm:spPr/>
      <dgm:t>
        <a:bodyPr/>
        <a:lstStyle/>
        <a:p>
          <a:pPr algn="ctr"/>
          <a:endParaRPr lang="it-IT"/>
        </a:p>
      </dgm:t>
    </dgm:pt>
    <dgm:pt modelId="{7B8DEA7B-1EE7-4B82-B23A-F5FD27BAB56A}">
      <dgm:prSet phldrT="[Testo]" custT="1"/>
      <dgm:spPr/>
      <dgm:t>
        <a:bodyPr/>
        <a:lstStyle/>
        <a:p>
          <a:pPr algn="ctr"/>
          <a:r>
            <a:rPr lang="it-IT" sz="500" b="1">
              <a:latin typeface="Eurostile LT" panose="02000603040000020004" pitchFamily="2" charset="0"/>
            </a:rPr>
            <a:t>1.Pianificazione strategica</a:t>
          </a:r>
        </a:p>
      </dgm:t>
    </dgm:pt>
    <dgm:pt modelId="{58CD0D39-B24B-412A-A10C-97DF73C5D0B8}" type="parTrans" cxnId="{50013BF2-9D1C-49B9-8A32-2C98151AD987}">
      <dgm:prSet/>
      <dgm:spPr/>
      <dgm:t>
        <a:bodyPr/>
        <a:lstStyle/>
        <a:p>
          <a:pPr algn="ctr"/>
          <a:endParaRPr lang="it-IT"/>
        </a:p>
      </dgm:t>
    </dgm:pt>
    <dgm:pt modelId="{51436595-E871-441D-95BA-CEEB56B5B676}" type="sibTrans" cxnId="{50013BF2-9D1C-49B9-8A32-2C98151AD987}">
      <dgm:prSet/>
      <dgm:spPr/>
      <dgm:t>
        <a:bodyPr/>
        <a:lstStyle/>
        <a:p>
          <a:pPr algn="ctr"/>
          <a:endParaRPr lang="it-IT"/>
        </a:p>
      </dgm:t>
    </dgm:pt>
    <dgm:pt modelId="{6A10339F-E1D8-47D1-A7EB-4A66C0317CBB}">
      <dgm:prSet phldrT="[Testo]" custT="1"/>
      <dgm:spPr/>
      <dgm:t>
        <a:bodyPr/>
        <a:lstStyle/>
        <a:p>
          <a:pPr algn="ctr"/>
          <a:r>
            <a:rPr lang="it-IT" sz="500" b="1">
              <a:latin typeface="Eurostile LT" panose="02000603040000020004" pitchFamily="2" charset="0"/>
            </a:rPr>
            <a:t>3. Misurazione e valutazione della performance organizzativa</a:t>
          </a:r>
          <a:endParaRPr lang="it-IT" sz="600" b="1">
            <a:latin typeface="Eurostile LT" panose="02000603040000020004" pitchFamily="2" charset="0"/>
          </a:endParaRPr>
        </a:p>
      </dgm:t>
    </dgm:pt>
    <dgm:pt modelId="{191BB661-19EB-4A77-95DA-A311310BAEB3}" type="parTrans" cxnId="{F42EB39B-09B6-4786-8121-3BEB0C39F4F2}">
      <dgm:prSet/>
      <dgm:spPr/>
      <dgm:t>
        <a:bodyPr/>
        <a:lstStyle/>
        <a:p>
          <a:pPr algn="ctr"/>
          <a:endParaRPr lang="it-IT"/>
        </a:p>
      </dgm:t>
    </dgm:pt>
    <dgm:pt modelId="{1BC9AD2F-DCA1-46E5-87AC-FCEEAE133803}" type="sibTrans" cxnId="{F42EB39B-09B6-4786-8121-3BEB0C39F4F2}">
      <dgm:prSet/>
      <dgm:spPr/>
      <dgm:t>
        <a:bodyPr/>
        <a:lstStyle/>
        <a:p>
          <a:pPr algn="ctr"/>
          <a:endParaRPr lang="it-IT"/>
        </a:p>
      </dgm:t>
    </dgm:pt>
    <dgm:pt modelId="{B21BB912-8CB8-4490-B938-F89D3FF60B51}">
      <dgm:prSet phldrT="[Testo]" custT="1"/>
      <dgm:spPr/>
      <dgm:t>
        <a:bodyPr/>
        <a:lstStyle/>
        <a:p>
          <a:pPr algn="ctr"/>
          <a:r>
            <a:rPr lang="it-IT" sz="500" b="1">
              <a:latin typeface="Eurostile LT" panose="02000603040000020004" pitchFamily="2" charset="0"/>
            </a:rPr>
            <a:t>4. Valutazione della performance individuale</a:t>
          </a:r>
        </a:p>
      </dgm:t>
    </dgm:pt>
    <dgm:pt modelId="{E9FDCCCD-53B0-4B16-9D74-8E80ED733759}" type="parTrans" cxnId="{7EFB52E1-864A-46B1-AB6F-18DC572199A7}">
      <dgm:prSet/>
      <dgm:spPr/>
      <dgm:t>
        <a:bodyPr/>
        <a:lstStyle/>
        <a:p>
          <a:pPr algn="ctr"/>
          <a:endParaRPr lang="it-IT"/>
        </a:p>
      </dgm:t>
    </dgm:pt>
    <dgm:pt modelId="{5422D655-AFA0-4E3E-9EE8-E2623A1D01AD}" type="sibTrans" cxnId="{7EFB52E1-864A-46B1-AB6F-18DC572199A7}">
      <dgm:prSet/>
      <dgm:spPr/>
      <dgm:t>
        <a:bodyPr/>
        <a:lstStyle/>
        <a:p>
          <a:pPr algn="ctr"/>
          <a:endParaRPr lang="it-IT"/>
        </a:p>
      </dgm:t>
    </dgm:pt>
    <dgm:pt modelId="{5A77F59C-B099-4DF3-AA51-0ECB2309091F}">
      <dgm:prSet phldrT="[Testo]" custT="1"/>
      <dgm:spPr/>
      <dgm:t>
        <a:bodyPr/>
        <a:lstStyle/>
        <a:p>
          <a:pPr algn="ctr"/>
          <a:r>
            <a:rPr lang="it-IT" sz="500" b="1">
              <a:latin typeface="Eurostile LT" panose="02000603040000020004" pitchFamily="2" charset="0"/>
            </a:rPr>
            <a:t>5. Rendicontazione</a:t>
          </a:r>
        </a:p>
      </dgm:t>
    </dgm:pt>
    <dgm:pt modelId="{2C45AC13-5EE4-4DB5-BBCC-96040F909789}" type="parTrans" cxnId="{86838B83-2DC2-4EE8-AD61-3973C75018CD}">
      <dgm:prSet/>
      <dgm:spPr/>
      <dgm:t>
        <a:bodyPr/>
        <a:lstStyle/>
        <a:p>
          <a:pPr algn="ctr"/>
          <a:endParaRPr lang="it-IT"/>
        </a:p>
      </dgm:t>
    </dgm:pt>
    <dgm:pt modelId="{B64DE60A-9FEE-4D88-A620-699B4F9952AA}" type="sibTrans" cxnId="{86838B83-2DC2-4EE8-AD61-3973C75018CD}">
      <dgm:prSet/>
      <dgm:spPr/>
      <dgm:t>
        <a:bodyPr/>
        <a:lstStyle/>
        <a:p>
          <a:pPr algn="ctr"/>
          <a:endParaRPr lang="it-IT"/>
        </a:p>
      </dgm:t>
    </dgm:pt>
    <dgm:pt modelId="{65191FBB-3A4F-4C98-BFDB-E88DFD1A1C80}">
      <dgm:prSet phldrT="[Testo]" phldr="1"/>
      <dgm:spPr/>
      <dgm:t>
        <a:bodyPr/>
        <a:lstStyle/>
        <a:p>
          <a:endParaRPr lang="it-IT"/>
        </a:p>
      </dgm:t>
    </dgm:pt>
    <dgm:pt modelId="{28BE2EE3-56C0-4FD3-94CD-5449EDBBD008}" type="parTrans" cxnId="{FEA0065F-2CBF-4568-9CE4-1D62FC77C121}">
      <dgm:prSet/>
      <dgm:spPr/>
      <dgm:t>
        <a:bodyPr/>
        <a:lstStyle/>
        <a:p>
          <a:endParaRPr lang="it-IT"/>
        </a:p>
      </dgm:t>
    </dgm:pt>
    <dgm:pt modelId="{279A12D4-16DA-4C5E-B64B-44F42D88EF9D}" type="sibTrans" cxnId="{FEA0065F-2CBF-4568-9CE4-1D62FC77C121}">
      <dgm:prSet/>
      <dgm:spPr/>
      <dgm:t>
        <a:bodyPr/>
        <a:lstStyle/>
        <a:p>
          <a:endParaRPr lang="it-IT"/>
        </a:p>
      </dgm:t>
    </dgm:pt>
    <dgm:pt modelId="{9F05BD3B-7E68-45B6-A1E1-259F7A75197A}">
      <dgm:prSet custT="1"/>
      <dgm:spPr/>
      <dgm:t>
        <a:bodyPr/>
        <a:lstStyle/>
        <a:p>
          <a:r>
            <a:rPr lang="it-IT" sz="500" b="1">
              <a:latin typeface="Eurostile LT" panose="02000603040000020004" pitchFamily="2" charset="0"/>
            </a:rPr>
            <a:t>2. Programmazione e controllo</a:t>
          </a:r>
        </a:p>
      </dgm:t>
    </dgm:pt>
    <dgm:pt modelId="{FFB9DCC1-C275-40E2-9C3B-2C1A4511519E}" type="parTrans" cxnId="{02C299C8-3BD5-40BB-A5B1-C0A85CA333B4}">
      <dgm:prSet/>
      <dgm:spPr/>
      <dgm:t>
        <a:bodyPr/>
        <a:lstStyle/>
        <a:p>
          <a:endParaRPr lang="it-IT"/>
        </a:p>
      </dgm:t>
    </dgm:pt>
    <dgm:pt modelId="{2AE8714C-1029-4B07-BDA7-B56AEB0625FD}" type="sibTrans" cxnId="{02C299C8-3BD5-40BB-A5B1-C0A85CA333B4}">
      <dgm:prSet/>
      <dgm:spPr/>
      <dgm:t>
        <a:bodyPr/>
        <a:lstStyle/>
        <a:p>
          <a:endParaRPr lang="it-IT"/>
        </a:p>
      </dgm:t>
    </dgm:pt>
    <dgm:pt modelId="{61E656B9-A63B-4D21-8F4C-0A9D8B6F7936}" type="pres">
      <dgm:prSet presAssocID="{856F7D4E-2386-4D98-BBA1-E44E7803B04B}" presName="Name0" presStyleCnt="0">
        <dgm:presLayoutVars>
          <dgm:chMax val="1"/>
          <dgm:dir/>
          <dgm:animLvl val="ctr"/>
          <dgm:resizeHandles val="exact"/>
        </dgm:presLayoutVars>
      </dgm:prSet>
      <dgm:spPr/>
    </dgm:pt>
    <dgm:pt modelId="{1EE52E01-CC34-41BE-A5D9-570F2D16A98C}" type="pres">
      <dgm:prSet presAssocID="{111599EF-5468-49DF-BAEE-13AD0DC35757}" presName="centerShape" presStyleLbl="node0" presStyleIdx="0" presStyleCnt="1"/>
      <dgm:spPr/>
    </dgm:pt>
    <dgm:pt modelId="{149871F3-6C80-4111-B716-551652208092}" type="pres">
      <dgm:prSet presAssocID="{58CD0D39-B24B-412A-A10C-97DF73C5D0B8}" presName="parTrans" presStyleLbl="sibTrans2D1" presStyleIdx="0" presStyleCnt="5"/>
      <dgm:spPr/>
    </dgm:pt>
    <dgm:pt modelId="{9E3E8CED-46A6-42E7-9434-1110942BA9A3}" type="pres">
      <dgm:prSet presAssocID="{58CD0D39-B24B-412A-A10C-97DF73C5D0B8}" presName="connectorText" presStyleLbl="sibTrans2D1" presStyleIdx="0" presStyleCnt="5"/>
      <dgm:spPr/>
    </dgm:pt>
    <dgm:pt modelId="{BC9F2E89-E031-4D38-A716-560DC4E93D87}" type="pres">
      <dgm:prSet presAssocID="{7B8DEA7B-1EE7-4B82-B23A-F5FD27BAB56A}" presName="node" presStyleLbl="node1" presStyleIdx="0" presStyleCnt="5" custScaleX="120391" custScaleY="119118">
        <dgm:presLayoutVars>
          <dgm:bulletEnabled val="1"/>
        </dgm:presLayoutVars>
      </dgm:prSet>
      <dgm:spPr/>
    </dgm:pt>
    <dgm:pt modelId="{54478FB9-D126-4FBA-B8EA-CE9DABF9B92C}" type="pres">
      <dgm:prSet presAssocID="{FFB9DCC1-C275-40E2-9C3B-2C1A4511519E}" presName="parTrans" presStyleLbl="sibTrans2D1" presStyleIdx="1" presStyleCnt="5"/>
      <dgm:spPr/>
    </dgm:pt>
    <dgm:pt modelId="{62DB03EF-3182-4D1F-A432-E3F6A1A03C46}" type="pres">
      <dgm:prSet presAssocID="{FFB9DCC1-C275-40E2-9C3B-2C1A4511519E}" presName="connectorText" presStyleLbl="sibTrans2D1" presStyleIdx="1" presStyleCnt="5"/>
      <dgm:spPr/>
    </dgm:pt>
    <dgm:pt modelId="{7CC194B6-9215-429E-89F9-244F8AB431D7}" type="pres">
      <dgm:prSet presAssocID="{9F05BD3B-7E68-45B6-A1E1-259F7A75197A}" presName="node" presStyleLbl="node1" presStyleIdx="1" presStyleCnt="5" custScaleX="128729" custScaleY="121013">
        <dgm:presLayoutVars>
          <dgm:bulletEnabled val="1"/>
        </dgm:presLayoutVars>
      </dgm:prSet>
      <dgm:spPr/>
    </dgm:pt>
    <dgm:pt modelId="{200D65DA-DCD9-42F4-9B9E-B857EB5BA6F9}" type="pres">
      <dgm:prSet presAssocID="{191BB661-19EB-4A77-95DA-A311310BAEB3}" presName="parTrans" presStyleLbl="sibTrans2D1" presStyleIdx="2" presStyleCnt="5"/>
      <dgm:spPr/>
    </dgm:pt>
    <dgm:pt modelId="{1D3AE45F-EA10-4FDA-83E8-0AA8E5FE4D4A}" type="pres">
      <dgm:prSet presAssocID="{191BB661-19EB-4A77-95DA-A311310BAEB3}" presName="connectorText" presStyleLbl="sibTrans2D1" presStyleIdx="2" presStyleCnt="5"/>
      <dgm:spPr/>
    </dgm:pt>
    <dgm:pt modelId="{12434A85-8143-40DF-9717-AE7239C3149A}" type="pres">
      <dgm:prSet presAssocID="{6A10339F-E1D8-47D1-A7EB-4A66C0317CBB}" presName="node" presStyleLbl="node1" presStyleIdx="2" presStyleCnt="5" custScaleX="113607" custScaleY="115276">
        <dgm:presLayoutVars>
          <dgm:bulletEnabled val="1"/>
        </dgm:presLayoutVars>
      </dgm:prSet>
      <dgm:spPr/>
    </dgm:pt>
    <dgm:pt modelId="{A7C16057-A675-464D-AE3B-37E2D5674DA5}" type="pres">
      <dgm:prSet presAssocID="{E9FDCCCD-53B0-4B16-9D74-8E80ED733759}" presName="parTrans" presStyleLbl="sibTrans2D1" presStyleIdx="3" presStyleCnt="5"/>
      <dgm:spPr/>
    </dgm:pt>
    <dgm:pt modelId="{B43A9087-87FC-4E9F-ACC0-1369FF04A8C7}" type="pres">
      <dgm:prSet presAssocID="{E9FDCCCD-53B0-4B16-9D74-8E80ED733759}" presName="connectorText" presStyleLbl="sibTrans2D1" presStyleIdx="3" presStyleCnt="5"/>
      <dgm:spPr/>
    </dgm:pt>
    <dgm:pt modelId="{B96D1207-BD17-4040-88AB-33A26DF3F5E2}" type="pres">
      <dgm:prSet presAssocID="{B21BB912-8CB8-4490-B938-F89D3FF60B51}" presName="node" presStyleLbl="node1" presStyleIdx="3" presStyleCnt="5" custScaleX="114432" custScaleY="114181">
        <dgm:presLayoutVars>
          <dgm:bulletEnabled val="1"/>
        </dgm:presLayoutVars>
      </dgm:prSet>
      <dgm:spPr/>
    </dgm:pt>
    <dgm:pt modelId="{D1F1AD3A-13D0-45A5-AC03-8A56C261B237}" type="pres">
      <dgm:prSet presAssocID="{2C45AC13-5EE4-4DB5-BBCC-96040F909789}" presName="parTrans" presStyleLbl="sibTrans2D1" presStyleIdx="4" presStyleCnt="5"/>
      <dgm:spPr/>
    </dgm:pt>
    <dgm:pt modelId="{3E211897-13AD-4C74-9B8C-B3D6DBF70E76}" type="pres">
      <dgm:prSet presAssocID="{2C45AC13-5EE4-4DB5-BBCC-96040F909789}" presName="connectorText" presStyleLbl="sibTrans2D1" presStyleIdx="4" presStyleCnt="5"/>
      <dgm:spPr/>
    </dgm:pt>
    <dgm:pt modelId="{8949720A-9D97-4867-9582-A67946825131}" type="pres">
      <dgm:prSet presAssocID="{5A77F59C-B099-4DF3-AA51-0ECB2309091F}" presName="node" presStyleLbl="node1" presStyleIdx="4" presStyleCnt="5" custScaleX="124510" custScaleY="121235">
        <dgm:presLayoutVars>
          <dgm:bulletEnabled val="1"/>
        </dgm:presLayoutVars>
      </dgm:prSet>
      <dgm:spPr/>
    </dgm:pt>
  </dgm:ptLst>
  <dgm:cxnLst>
    <dgm:cxn modelId="{06FA7A0E-2BEC-4EEE-B9B6-04ACAF4A402C}" type="presOf" srcId="{FFB9DCC1-C275-40E2-9C3B-2C1A4511519E}" destId="{62DB03EF-3182-4D1F-A432-E3F6A1A03C46}" srcOrd="1" destOrd="0" presId="urn:microsoft.com/office/officeart/2005/8/layout/radial5"/>
    <dgm:cxn modelId="{8F0B7927-38F7-4B95-8CCC-6CBCE93384DD}" type="presOf" srcId="{2C45AC13-5EE4-4DB5-BBCC-96040F909789}" destId="{D1F1AD3A-13D0-45A5-AC03-8A56C261B237}" srcOrd="0" destOrd="0" presId="urn:microsoft.com/office/officeart/2005/8/layout/radial5"/>
    <dgm:cxn modelId="{56DAA127-8E92-48F7-9215-6D16455C701F}" type="presOf" srcId="{E9FDCCCD-53B0-4B16-9D74-8E80ED733759}" destId="{A7C16057-A675-464D-AE3B-37E2D5674DA5}" srcOrd="0" destOrd="0" presId="urn:microsoft.com/office/officeart/2005/8/layout/radial5"/>
    <dgm:cxn modelId="{FEA0065F-2CBF-4568-9CE4-1D62FC77C121}" srcId="{856F7D4E-2386-4D98-BBA1-E44E7803B04B}" destId="{65191FBB-3A4F-4C98-BFDB-E88DFD1A1C80}" srcOrd="1" destOrd="0" parTransId="{28BE2EE3-56C0-4FD3-94CD-5449EDBBD008}" sibTransId="{279A12D4-16DA-4C5E-B64B-44F42D88EF9D}"/>
    <dgm:cxn modelId="{CBF51941-9437-46A1-9C16-4BDD712F3551}" type="presOf" srcId="{2C45AC13-5EE4-4DB5-BBCC-96040F909789}" destId="{3E211897-13AD-4C74-9B8C-B3D6DBF70E76}" srcOrd="1" destOrd="0" presId="urn:microsoft.com/office/officeart/2005/8/layout/radial5"/>
    <dgm:cxn modelId="{E8C61350-5EDE-4446-86C0-3E4FD577EF93}" srcId="{856F7D4E-2386-4D98-BBA1-E44E7803B04B}" destId="{111599EF-5468-49DF-BAEE-13AD0DC35757}" srcOrd="0" destOrd="0" parTransId="{7E59004A-4C1A-4833-A71A-025D227B77EB}" sibTransId="{C5544AD0-1743-4FE7-B4A6-48A28E5623AA}"/>
    <dgm:cxn modelId="{D6823773-E7F1-4317-841A-CDECA9255EE8}" type="presOf" srcId="{111599EF-5468-49DF-BAEE-13AD0DC35757}" destId="{1EE52E01-CC34-41BE-A5D9-570F2D16A98C}" srcOrd="0" destOrd="0" presId="urn:microsoft.com/office/officeart/2005/8/layout/radial5"/>
    <dgm:cxn modelId="{6AC10077-F8CC-4A64-92A8-D8213292837D}" type="presOf" srcId="{9F05BD3B-7E68-45B6-A1E1-259F7A75197A}" destId="{7CC194B6-9215-429E-89F9-244F8AB431D7}" srcOrd="0" destOrd="0" presId="urn:microsoft.com/office/officeart/2005/8/layout/radial5"/>
    <dgm:cxn modelId="{2AAF9777-58B0-45FF-B5D8-EE89E01E660C}" type="presOf" srcId="{6A10339F-E1D8-47D1-A7EB-4A66C0317CBB}" destId="{12434A85-8143-40DF-9717-AE7239C3149A}" srcOrd="0" destOrd="0" presId="urn:microsoft.com/office/officeart/2005/8/layout/radial5"/>
    <dgm:cxn modelId="{E3DF4181-06C3-4469-A4CF-55EB923345A7}" type="presOf" srcId="{191BB661-19EB-4A77-95DA-A311310BAEB3}" destId="{1D3AE45F-EA10-4FDA-83E8-0AA8E5FE4D4A}" srcOrd="1" destOrd="0" presId="urn:microsoft.com/office/officeart/2005/8/layout/radial5"/>
    <dgm:cxn modelId="{A1F56283-47E8-4F0D-8E38-065E7DBCB8B5}" type="presOf" srcId="{5A77F59C-B099-4DF3-AA51-0ECB2309091F}" destId="{8949720A-9D97-4867-9582-A67946825131}" srcOrd="0" destOrd="0" presId="urn:microsoft.com/office/officeart/2005/8/layout/radial5"/>
    <dgm:cxn modelId="{86838B83-2DC2-4EE8-AD61-3973C75018CD}" srcId="{111599EF-5468-49DF-BAEE-13AD0DC35757}" destId="{5A77F59C-B099-4DF3-AA51-0ECB2309091F}" srcOrd="4" destOrd="0" parTransId="{2C45AC13-5EE4-4DB5-BBCC-96040F909789}" sibTransId="{B64DE60A-9FEE-4D88-A620-699B4F9952AA}"/>
    <dgm:cxn modelId="{4D428889-D15A-4561-A4F6-13CA65D19444}" type="presOf" srcId="{E9FDCCCD-53B0-4B16-9D74-8E80ED733759}" destId="{B43A9087-87FC-4E9F-ACC0-1369FF04A8C7}" srcOrd="1" destOrd="0" presId="urn:microsoft.com/office/officeart/2005/8/layout/radial5"/>
    <dgm:cxn modelId="{D56E3C92-0205-4ED4-84C5-1EEB786A86C7}" type="presOf" srcId="{B21BB912-8CB8-4490-B938-F89D3FF60B51}" destId="{B96D1207-BD17-4040-88AB-33A26DF3F5E2}" srcOrd="0" destOrd="0" presId="urn:microsoft.com/office/officeart/2005/8/layout/radial5"/>
    <dgm:cxn modelId="{5A9BE892-8805-487C-8FF2-7C8AE62C78E7}" type="presOf" srcId="{7B8DEA7B-1EE7-4B82-B23A-F5FD27BAB56A}" destId="{BC9F2E89-E031-4D38-A716-560DC4E93D87}" srcOrd="0" destOrd="0" presId="urn:microsoft.com/office/officeart/2005/8/layout/radial5"/>
    <dgm:cxn modelId="{F42EB39B-09B6-4786-8121-3BEB0C39F4F2}" srcId="{111599EF-5468-49DF-BAEE-13AD0DC35757}" destId="{6A10339F-E1D8-47D1-A7EB-4A66C0317CBB}" srcOrd="2" destOrd="0" parTransId="{191BB661-19EB-4A77-95DA-A311310BAEB3}" sibTransId="{1BC9AD2F-DCA1-46E5-87AC-FCEEAE133803}"/>
    <dgm:cxn modelId="{31FB9A9F-EDD0-4DCA-AE9A-43661DD8A43D}" type="presOf" srcId="{58CD0D39-B24B-412A-A10C-97DF73C5D0B8}" destId="{9E3E8CED-46A6-42E7-9434-1110942BA9A3}" srcOrd="1" destOrd="0" presId="urn:microsoft.com/office/officeart/2005/8/layout/radial5"/>
    <dgm:cxn modelId="{C5C65EA5-F2FF-477C-AF0B-DC05DC784E1D}" type="presOf" srcId="{FFB9DCC1-C275-40E2-9C3B-2C1A4511519E}" destId="{54478FB9-D126-4FBA-B8EA-CE9DABF9B92C}" srcOrd="0" destOrd="0" presId="urn:microsoft.com/office/officeart/2005/8/layout/radial5"/>
    <dgm:cxn modelId="{02C299C8-3BD5-40BB-A5B1-C0A85CA333B4}" srcId="{111599EF-5468-49DF-BAEE-13AD0DC35757}" destId="{9F05BD3B-7E68-45B6-A1E1-259F7A75197A}" srcOrd="1" destOrd="0" parTransId="{FFB9DCC1-C275-40E2-9C3B-2C1A4511519E}" sibTransId="{2AE8714C-1029-4B07-BDA7-B56AEB0625FD}"/>
    <dgm:cxn modelId="{A67CB0CE-5F1C-46AD-8FFB-5F8B63DFEFB1}" type="presOf" srcId="{58CD0D39-B24B-412A-A10C-97DF73C5D0B8}" destId="{149871F3-6C80-4111-B716-551652208092}" srcOrd="0" destOrd="0" presId="urn:microsoft.com/office/officeart/2005/8/layout/radial5"/>
    <dgm:cxn modelId="{7369F5D3-84B3-4502-9061-0FEABF52E638}" type="presOf" srcId="{191BB661-19EB-4A77-95DA-A311310BAEB3}" destId="{200D65DA-DCD9-42F4-9B9E-B857EB5BA6F9}" srcOrd="0" destOrd="0" presId="urn:microsoft.com/office/officeart/2005/8/layout/radial5"/>
    <dgm:cxn modelId="{7EFB52E1-864A-46B1-AB6F-18DC572199A7}" srcId="{111599EF-5468-49DF-BAEE-13AD0DC35757}" destId="{B21BB912-8CB8-4490-B938-F89D3FF60B51}" srcOrd="3" destOrd="0" parTransId="{E9FDCCCD-53B0-4B16-9D74-8E80ED733759}" sibTransId="{5422D655-AFA0-4E3E-9EE8-E2623A1D01AD}"/>
    <dgm:cxn modelId="{ABC2E7E9-3EDC-44C3-AED0-983D753B33D6}" type="presOf" srcId="{856F7D4E-2386-4D98-BBA1-E44E7803B04B}" destId="{61E656B9-A63B-4D21-8F4C-0A9D8B6F7936}" srcOrd="0" destOrd="0" presId="urn:microsoft.com/office/officeart/2005/8/layout/radial5"/>
    <dgm:cxn modelId="{50013BF2-9D1C-49B9-8A32-2C98151AD987}" srcId="{111599EF-5468-49DF-BAEE-13AD0DC35757}" destId="{7B8DEA7B-1EE7-4B82-B23A-F5FD27BAB56A}" srcOrd="0" destOrd="0" parTransId="{58CD0D39-B24B-412A-A10C-97DF73C5D0B8}" sibTransId="{51436595-E871-441D-95BA-CEEB56B5B676}"/>
    <dgm:cxn modelId="{204E0CF7-9CF9-4335-9BA6-32232445E2B2}" type="presParOf" srcId="{61E656B9-A63B-4D21-8F4C-0A9D8B6F7936}" destId="{1EE52E01-CC34-41BE-A5D9-570F2D16A98C}" srcOrd="0" destOrd="0" presId="urn:microsoft.com/office/officeart/2005/8/layout/radial5"/>
    <dgm:cxn modelId="{0FFEA9D7-6751-440A-BCD8-27CFF1F02B93}" type="presParOf" srcId="{61E656B9-A63B-4D21-8F4C-0A9D8B6F7936}" destId="{149871F3-6C80-4111-B716-551652208092}" srcOrd="1" destOrd="0" presId="urn:microsoft.com/office/officeart/2005/8/layout/radial5"/>
    <dgm:cxn modelId="{E8195B7A-9CAA-4E9B-A2E3-99CFC96B38A1}" type="presParOf" srcId="{149871F3-6C80-4111-B716-551652208092}" destId="{9E3E8CED-46A6-42E7-9434-1110942BA9A3}" srcOrd="0" destOrd="0" presId="urn:microsoft.com/office/officeart/2005/8/layout/radial5"/>
    <dgm:cxn modelId="{BE833BD8-DDC1-4920-8D49-9F773DB1EF3C}" type="presParOf" srcId="{61E656B9-A63B-4D21-8F4C-0A9D8B6F7936}" destId="{BC9F2E89-E031-4D38-A716-560DC4E93D87}" srcOrd="2" destOrd="0" presId="urn:microsoft.com/office/officeart/2005/8/layout/radial5"/>
    <dgm:cxn modelId="{40C36490-8C34-41DD-9041-D7FD4968AA52}" type="presParOf" srcId="{61E656B9-A63B-4D21-8F4C-0A9D8B6F7936}" destId="{54478FB9-D126-4FBA-B8EA-CE9DABF9B92C}" srcOrd="3" destOrd="0" presId="urn:microsoft.com/office/officeart/2005/8/layout/radial5"/>
    <dgm:cxn modelId="{A75333CC-E7FC-4DAA-91B1-119D8565ABB9}" type="presParOf" srcId="{54478FB9-D126-4FBA-B8EA-CE9DABF9B92C}" destId="{62DB03EF-3182-4D1F-A432-E3F6A1A03C46}" srcOrd="0" destOrd="0" presId="urn:microsoft.com/office/officeart/2005/8/layout/radial5"/>
    <dgm:cxn modelId="{871F0AA4-8223-48A2-9521-26866E7E766A}" type="presParOf" srcId="{61E656B9-A63B-4D21-8F4C-0A9D8B6F7936}" destId="{7CC194B6-9215-429E-89F9-244F8AB431D7}" srcOrd="4" destOrd="0" presId="urn:microsoft.com/office/officeart/2005/8/layout/radial5"/>
    <dgm:cxn modelId="{B6F0AAD4-F977-41E1-A0E9-B2FC598B10A0}" type="presParOf" srcId="{61E656B9-A63B-4D21-8F4C-0A9D8B6F7936}" destId="{200D65DA-DCD9-42F4-9B9E-B857EB5BA6F9}" srcOrd="5" destOrd="0" presId="urn:microsoft.com/office/officeart/2005/8/layout/radial5"/>
    <dgm:cxn modelId="{3AC90257-9BBD-4167-9807-1841A0B6DBDB}" type="presParOf" srcId="{200D65DA-DCD9-42F4-9B9E-B857EB5BA6F9}" destId="{1D3AE45F-EA10-4FDA-83E8-0AA8E5FE4D4A}" srcOrd="0" destOrd="0" presId="urn:microsoft.com/office/officeart/2005/8/layout/radial5"/>
    <dgm:cxn modelId="{185EB956-F690-4890-9797-BA172123C318}" type="presParOf" srcId="{61E656B9-A63B-4D21-8F4C-0A9D8B6F7936}" destId="{12434A85-8143-40DF-9717-AE7239C3149A}" srcOrd="6" destOrd="0" presId="urn:microsoft.com/office/officeart/2005/8/layout/radial5"/>
    <dgm:cxn modelId="{78CA818E-22F5-46D3-B789-B0D5554B27AB}" type="presParOf" srcId="{61E656B9-A63B-4D21-8F4C-0A9D8B6F7936}" destId="{A7C16057-A675-464D-AE3B-37E2D5674DA5}" srcOrd="7" destOrd="0" presId="urn:microsoft.com/office/officeart/2005/8/layout/radial5"/>
    <dgm:cxn modelId="{BAFEBF60-BF81-4C43-AD40-DE809F61D3AF}" type="presParOf" srcId="{A7C16057-A675-464D-AE3B-37E2D5674DA5}" destId="{B43A9087-87FC-4E9F-ACC0-1369FF04A8C7}" srcOrd="0" destOrd="0" presId="urn:microsoft.com/office/officeart/2005/8/layout/radial5"/>
    <dgm:cxn modelId="{F11233AD-CE59-44D3-8074-F1393EA1FE51}" type="presParOf" srcId="{61E656B9-A63B-4D21-8F4C-0A9D8B6F7936}" destId="{B96D1207-BD17-4040-88AB-33A26DF3F5E2}" srcOrd="8" destOrd="0" presId="urn:microsoft.com/office/officeart/2005/8/layout/radial5"/>
    <dgm:cxn modelId="{3E9697C1-510B-4ECE-9582-69F8CF9A43E8}" type="presParOf" srcId="{61E656B9-A63B-4D21-8F4C-0A9D8B6F7936}" destId="{D1F1AD3A-13D0-45A5-AC03-8A56C261B237}" srcOrd="9" destOrd="0" presId="urn:microsoft.com/office/officeart/2005/8/layout/radial5"/>
    <dgm:cxn modelId="{7333BE4C-B9E6-4674-B3D3-7624DBE49B9C}" type="presParOf" srcId="{D1F1AD3A-13D0-45A5-AC03-8A56C261B237}" destId="{3E211897-13AD-4C74-9B8C-B3D6DBF70E76}" srcOrd="0" destOrd="0" presId="urn:microsoft.com/office/officeart/2005/8/layout/radial5"/>
    <dgm:cxn modelId="{26159247-0BD3-44A4-A9BE-C3FFB403F0AB}" type="presParOf" srcId="{61E656B9-A63B-4D21-8F4C-0A9D8B6F7936}" destId="{8949720A-9D97-4867-9582-A67946825131}" srcOrd="10"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C70B0F-54BC-4921-A616-BEA6872E9642}" type="doc">
      <dgm:prSet loTypeId="urn:microsoft.com/office/officeart/2005/8/layout/radial6" loCatId="relationship" qsTypeId="urn:microsoft.com/office/officeart/2005/8/quickstyle/simple1" qsCatId="simple" csTypeId="urn:microsoft.com/office/officeart/2005/8/colors/colorful5" csCatId="colorful" phldr="1"/>
      <dgm:spPr/>
      <dgm:t>
        <a:bodyPr/>
        <a:lstStyle/>
        <a:p>
          <a:endParaRPr lang="it-IT"/>
        </a:p>
      </dgm:t>
    </dgm:pt>
    <dgm:pt modelId="{2E224E09-1741-4C62-9E1F-6BF510BB34DA}">
      <dgm:prSet phldrT="[Testo]" custT="1"/>
      <dgm:spPr/>
      <dgm:t>
        <a:bodyPr/>
        <a:lstStyle/>
        <a:p>
          <a:r>
            <a:rPr lang="it-IT" sz="1100" b="1">
              <a:latin typeface="Eurostile LT" panose="02000603040000020004" pitchFamily="2" charset="0"/>
            </a:rPr>
            <a:t>Aree strategiche</a:t>
          </a:r>
        </a:p>
      </dgm:t>
    </dgm:pt>
    <dgm:pt modelId="{C08A15E1-E3B1-43EC-B33B-E3416BB24C64}" type="parTrans" cxnId="{9BDE5DC9-8482-4FA9-9E3A-A502C3E6F74A}">
      <dgm:prSet/>
      <dgm:spPr/>
      <dgm:t>
        <a:bodyPr/>
        <a:lstStyle/>
        <a:p>
          <a:endParaRPr lang="it-IT"/>
        </a:p>
      </dgm:t>
    </dgm:pt>
    <dgm:pt modelId="{CCF78C17-16EB-4AA8-BD4C-C4DC054600B5}" type="sibTrans" cxnId="{9BDE5DC9-8482-4FA9-9E3A-A502C3E6F74A}">
      <dgm:prSet/>
      <dgm:spPr/>
      <dgm:t>
        <a:bodyPr/>
        <a:lstStyle/>
        <a:p>
          <a:endParaRPr lang="it-IT"/>
        </a:p>
      </dgm:t>
    </dgm:pt>
    <dgm:pt modelId="{5677A5CB-3F72-4CDE-99B4-A67DAC634A7B}">
      <dgm:prSet phldrT="[Testo]" custT="1"/>
      <dgm:spPr/>
      <dgm:t>
        <a:bodyPr/>
        <a:lstStyle/>
        <a:p>
          <a:r>
            <a:rPr lang="it-IT" sz="600" b="1">
              <a:latin typeface="Eurostile LT" panose="02000603040000020004" pitchFamily="2" charset="0"/>
            </a:rPr>
            <a:t>1. Consolidamento della posizione di leadership a livello internazionale</a:t>
          </a:r>
        </a:p>
      </dgm:t>
    </dgm:pt>
    <dgm:pt modelId="{96B59413-7AAE-4267-82EA-939A4B214363}" type="parTrans" cxnId="{E7A88004-8DA0-4845-A20E-3158AFD48D9B}">
      <dgm:prSet/>
      <dgm:spPr/>
      <dgm:t>
        <a:bodyPr/>
        <a:lstStyle/>
        <a:p>
          <a:endParaRPr lang="it-IT"/>
        </a:p>
      </dgm:t>
    </dgm:pt>
    <dgm:pt modelId="{899483B3-45C9-4555-BBEE-0714ABBEFC37}" type="sibTrans" cxnId="{E7A88004-8DA0-4845-A20E-3158AFD48D9B}">
      <dgm:prSet/>
      <dgm:spPr/>
      <dgm:t>
        <a:bodyPr/>
        <a:lstStyle/>
        <a:p>
          <a:endParaRPr lang="it-IT"/>
        </a:p>
      </dgm:t>
    </dgm:pt>
    <dgm:pt modelId="{EBD3B7B7-5EE7-49E8-BEA3-53B94BFBE0B3}">
      <dgm:prSet phldrT="[Testo]" custT="1"/>
      <dgm:spPr/>
      <dgm:t>
        <a:bodyPr/>
        <a:lstStyle/>
        <a:p>
          <a:r>
            <a:rPr lang="it-IT" sz="600" b="1">
              <a:latin typeface="Eurostile LT" panose="02000603040000020004" pitchFamily="2" charset="0"/>
            </a:rPr>
            <a:t>2. Attuazione sostenibile della strategia di rafforzamento in ambito nazionale</a:t>
          </a:r>
        </a:p>
      </dgm:t>
    </dgm:pt>
    <dgm:pt modelId="{0F035F49-F4F3-42B0-A5B5-D4C5B6444C32}" type="parTrans" cxnId="{97638390-9805-42ED-B520-C49052EF08F5}">
      <dgm:prSet/>
      <dgm:spPr/>
      <dgm:t>
        <a:bodyPr/>
        <a:lstStyle/>
        <a:p>
          <a:endParaRPr lang="it-IT"/>
        </a:p>
      </dgm:t>
    </dgm:pt>
    <dgm:pt modelId="{23B55D51-9BF4-4F16-A517-1BD11B5012E1}" type="sibTrans" cxnId="{97638390-9805-42ED-B520-C49052EF08F5}">
      <dgm:prSet/>
      <dgm:spPr/>
      <dgm:t>
        <a:bodyPr/>
        <a:lstStyle/>
        <a:p>
          <a:endParaRPr lang="it-IT"/>
        </a:p>
      </dgm:t>
    </dgm:pt>
    <dgm:pt modelId="{2CCB8F5A-3201-40E9-9A56-0D661D14DA54}">
      <dgm:prSet phldrT="[Testo]" custT="1"/>
      <dgm:spPr/>
      <dgm:t>
        <a:bodyPr/>
        <a:lstStyle/>
        <a:p>
          <a:r>
            <a:rPr lang="it-IT" sz="600" b="1">
              <a:latin typeface="Eurostile LT" panose="02000603040000020004" pitchFamily="2" charset="0"/>
            </a:rPr>
            <a:t>4. Valorizzazione del capitale umano</a:t>
          </a:r>
        </a:p>
      </dgm:t>
    </dgm:pt>
    <dgm:pt modelId="{C5E02778-0E37-4D45-9538-F5B98A277CA6}" type="parTrans" cxnId="{16786AA8-F6F9-4227-A22C-D400E7895856}">
      <dgm:prSet/>
      <dgm:spPr/>
      <dgm:t>
        <a:bodyPr/>
        <a:lstStyle/>
        <a:p>
          <a:endParaRPr lang="it-IT"/>
        </a:p>
      </dgm:t>
    </dgm:pt>
    <dgm:pt modelId="{81A71213-86AD-4BE1-8DC5-FE39339F7F62}" type="sibTrans" cxnId="{16786AA8-F6F9-4227-A22C-D400E7895856}">
      <dgm:prSet/>
      <dgm:spPr/>
      <dgm:t>
        <a:bodyPr/>
        <a:lstStyle/>
        <a:p>
          <a:endParaRPr lang="it-IT"/>
        </a:p>
      </dgm:t>
    </dgm:pt>
    <dgm:pt modelId="{B3C25E26-D2FB-41C7-9E2E-1C002CF93CF6}">
      <dgm:prSet phldrT="[Testo]" custT="1"/>
      <dgm:spPr/>
      <dgm:t>
        <a:bodyPr/>
        <a:lstStyle/>
        <a:p>
          <a:r>
            <a:rPr lang="it-IT" sz="600" b="1">
              <a:latin typeface="Eurostile LT" panose="02000603040000020004" pitchFamily="2" charset="0"/>
            </a:rPr>
            <a:t>5. Trasparenza e anticorruzione</a:t>
          </a:r>
        </a:p>
      </dgm:t>
    </dgm:pt>
    <dgm:pt modelId="{AD0A6F28-979B-45E8-98F9-636D56EEB28E}" type="parTrans" cxnId="{A2664C13-2AE0-4C46-8D0F-84E83B423FBB}">
      <dgm:prSet/>
      <dgm:spPr/>
      <dgm:t>
        <a:bodyPr/>
        <a:lstStyle/>
        <a:p>
          <a:endParaRPr lang="it-IT"/>
        </a:p>
      </dgm:t>
    </dgm:pt>
    <dgm:pt modelId="{2C8F934E-9A5D-47DE-A339-0F6E155647C6}" type="sibTrans" cxnId="{A2664C13-2AE0-4C46-8D0F-84E83B423FBB}">
      <dgm:prSet/>
      <dgm:spPr/>
      <dgm:t>
        <a:bodyPr/>
        <a:lstStyle/>
        <a:p>
          <a:endParaRPr lang="it-IT"/>
        </a:p>
      </dgm:t>
    </dgm:pt>
    <dgm:pt modelId="{9B7E7E82-9791-4799-AD21-4B4751734276}">
      <dgm:prSet custT="1"/>
      <dgm:spPr/>
      <dgm:t>
        <a:bodyPr/>
        <a:lstStyle/>
        <a:p>
          <a:r>
            <a:rPr lang="it-IT" sz="600" b="1">
              <a:latin typeface="Eurostile LT" panose="02000603040000020004" pitchFamily="2" charset="0"/>
            </a:rPr>
            <a:t>3. Efficienza ed innovazione organizzativa</a:t>
          </a:r>
        </a:p>
      </dgm:t>
    </dgm:pt>
    <dgm:pt modelId="{1889099B-EC18-4D8F-939E-508EEA47F25D}" type="parTrans" cxnId="{25EEB110-B09C-4CF7-9D24-9988476480B5}">
      <dgm:prSet/>
      <dgm:spPr/>
      <dgm:t>
        <a:bodyPr/>
        <a:lstStyle/>
        <a:p>
          <a:endParaRPr lang="it-IT"/>
        </a:p>
      </dgm:t>
    </dgm:pt>
    <dgm:pt modelId="{A3CB26BD-9B54-4B09-BB6F-36B52DC424F0}" type="sibTrans" cxnId="{25EEB110-B09C-4CF7-9D24-9988476480B5}">
      <dgm:prSet/>
      <dgm:spPr/>
      <dgm:t>
        <a:bodyPr/>
        <a:lstStyle/>
        <a:p>
          <a:endParaRPr lang="it-IT"/>
        </a:p>
      </dgm:t>
    </dgm:pt>
    <dgm:pt modelId="{4B80379B-1C7E-4040-B359-6456AC0255A2}" type="pres">
      <dgm:prSet presAssocID="{3EC70B0F-54BC-4921-A616-BEA6872E9642}" presName="Name0" presStyleCnt="0">
        <dgm:presLayoutVars>
          <dgm:chMax val="1"/>
          <dgm:dir/>
          <dgm:animLvl val="ctr"/>
          <dgm:resizeHandles val="exact"/>
        </dgm:presLayoutVars>
      </dgm:prSet>
      <dgm:spPr/>
    </dgm:pt>
    <dgm:pt modelId="{0C59EA31-8BF7-4085-923C-C53D7D93CDA4}" type="pres">
      <dgm:prSet presAssocID="{2E224E09-1741-4C62-9E1F-6BF510BB34DA}" presName="centerShape" presStyleLbl="node0" presStyleIdx="0" presStyleCnt="1"/>
      <dgm:spPr/>
    </dgm:pt>
    <dgm:pt modelId="{C0B73025-BF37-491F-BB83-3831B918F6F0}" type="pres">
      <dgm:prSet presAssocID="{5677A5CB-3F72-4CDE-99B4-A67DAC634A7B}" presName="node" presStyleLbl="node1" presStyleIdx="0" presStyleCnt="5" custScaleX="106546" custScaleY="103459">
        <dgm:presLayoutVars>
          <dgm:bulletEnabled val="1"/>
        </dgm:presLayoutVars>
      </dgm:prSet>
      <dgm:spPr/>
    </dgm:pt>
    <dgm:pt modelId="{E5AE7510-FF11-4083-991C-D7BAADF9C4C5}" type="pres">
      <dgm:prSet presAssocID="{5677A5CB-3F72-4CDE-99B4-A67DAC634A7B}" presName="dummy" presStyleCnt="0"/>
      <dgm:spPr/>
    </dgm:pt>
    <dgm:pt modelId="{166B2620-8EAA-415B-8153-F1392AF4D743}" type="pres">
      <dgm:prSet presAssocID="{899483B3-45C9-4555-BBEE-0714ABBEFC37}" presName="sibTrans" presStyleLbl="sibTrans2D1" presStyleIdx="0" presStyleCnt="5"/>
      <dgm:spPr/>
    </dgm:pt>
    <dgm:pt modelId="{9AD3C331-4B4C-4CEE-8DE9-967BAAA0CCD7}" type="pres">
      <dgm:prSet presAssocID="{EBD3B7B7-5EE7-49E8-BEA3-53B94BFBE0B3}" presName="node" presStyleLbl="node1" presStyleIdx="1" presStyleCnt="5">
        <dgm:presLayoutVars>
          <dgm:bulletEnabled val="1"/>
        </dgm:presLayoutVars>
      </dgm:prSet>
      <dgm:spPr/>
    </dgm:pt>
    <dgm:pt modelId="{6FB4837C-7B2F-4ECD-94A1-D917529C2C08}" type="pres">
      <dgm:prSet presAssocID="{EBD3B7B7-5EE7-49E8-BEA3-53B94BFBE0B3}" presName="dummy" presStyleCnt="0"/>
      <dgm:spPr/>
    </dgm:pt>
    <dgm:pt modelId="{8C8AF502-AE3C-4B7B-A8D7-80B1716709AB}" type="pres">
      <dgm:prSet presAssocID="{23B55D51-9BF4-4F16-A517-1BD11B5012E1}" presName="sibTrans" presStyleLbl="sibTrans2D1" presStyleIdx="1" presStyleCnt="5"/>
      <dgm:spPr/>
    </dgm:pt>
    <dgm:pt modelId="{537EF212-F335-4ADF-8360-B0FADE4F5B57}" type="pres">
      <dgm:prSet presAssocID="{9B7E7E82-9791-4799-AD21-4B4751734276}" presName="node" presStyleLbl="node1" presStyleIdx="2" presStyleCnt="5">
        <dgm:presLayoutVars>
          <dgm:bulletEnabled val="1"/>
        </dgm:presLayoutVars>
      </dgm:prSet>
      <dgm:spPr/>
    </dgm:pt>
    <dgm:pt modelId="{EDD1913F-CECB-4EBB-8AD9-CC2EDE89BE9B}" type="pres">
      <dgm:prSet presAssocID="{9B7E7E82-9791-4799-AD21-4B4751734276}" presName="dummy" presStyleCnt="0"/>
      <dgm:spPr/>
    </dgm:pt>
    <dgm:pt modelId="{5EC51DD9-41D4-432D-B486-2BD1F628D708}" type="pres">
      <dgm:prSet presAssocID="{A3CB26BD-9B54-4B09-BB6F-36B52DC424F0}" presName="sibTrans" presStyleLbl="sibTrans2D1" presStyleIdx="2" presStyleCnt="5"/>
      <dgm:spPr/>
    </dgm:pt>
    <dgm:pt modelId="{818D8B57-1EF8-4388-A185-EE843566CB50}" type="pres">
      <dgm:prSet presAssocID="{2CCB8F5A-3201-40E9-9A56-0D661D14DA54}" presName="node" presStyleLbl="node1" presStyleIdx="3" presStyleCnt="5">
        <dgm:presLayoutVars>
          <dgm:bulletEnabled val="1"/>
        </dgm:presLayoutVars>
      </dgm:prSet>
      <dgm:spPr/>
    </dgm:pt>
    <dgm:pt modelId="{9EB103DB-9064-401B-86CE-BE11CEBFF604}" type="pres">
      <dgm:prSet presAssocID="{2CCB8F5A-3201-40E9-9A56-0D661D14DA54}" presName="dummy" presStyleCnt="0"/>
      <dgm:spPr/>
    </dgm:pt>
    <dgm:pt modelId="{BE4103EF-09B4-4278-9420-C3CFAEC879CE}" type="pres">
      <dgm:prSet presAssocID="{81A71213-86AD-4BE1-8DC5-FE39339F7F62}" presName="sibTrans" presStyleLbl="sibTrans2D1" presStyleIdx="3" presStyleCnt="5"/>
      <dgm:spPr/>
    </dgm:pt>
    <dgm:pt modelId="{456D31D9-AC9D-40DE-894A-6FAC3B1789C2}" type="pres">
      <dgm:prSet presAssocID="{B3C25E26-D2FB-41C7-9E2E-1C002CF93CF6}" presName="node" presStyleLbl="node1" presStyleIdx="4" presStyleCnt="5">
        <dgm:presLayoutVars>
          <dgm:bulletEnabled val="1"/>
        </dgm:presLayoutVars>
      </dgm:prSet>
      <dgm:spPr/>
    </dgm:pt>
    <dgm:pt modelId="{D5AA5060-0CA3-4EA3-95EA-39E7C9B868B5}" type="pres">
      <dgm:prSet presAssocID="{B3C25E26-D2FB-41C7-9E2E-1C002CF93CF6}" presName="dummy" presStyleCnt="0"/>
      <dgm:spPr/>
    </dgm:pt>
    <dgm:pt modelId="{E65616BC-83A3-4E81-8602-07DCDF9C738D}" type="pres">
      <dgm:prSet presAssocID="{2C8F934E-9A5D-47DE-A339-0F6E155647C6}" presName="sibTrans" presStyleLbl="sibTrans2D1" presStyleIdx="4" presStyleCnt="5"/>
      <dgm:spPr/>
    </dgm:pt>
  </dgm:ptLst>
  <dgm:cxnLst>
    <dgm:cxn modelId="{E7A88004-8DA0-4845-A20E-3158AFD48D9B}" srcId="{2E224E09-1741-4C62-9E1F-6BF510BB34DA}" destId="{5677A5CB-3F72-4CDE-99B4-A67DAC634A7B}" srcOrd="0" destOrd="0" parTransId="{96B59413-7AAE-4267-82EA-939A4B214363}" sibTransId="{899483B3-45C9-4555-BBEE-0714ABBEFC37}"/>
    <dgm:cxn modelId="{25EEB110-B09C-4CF7-9D24-9988476480B5}" srcId="{2E224E09-1741-4C62-9E1F-6BF510BB34DA}" destId="{9B7E7E82-9791-4799-AD21-4B4751734276}" srcOrd="2" destOrd="0" parTransId="{1889099B-EC18-4D8F-939E-508EEA47F25D}" sibTransId="{A3CB26BD-9B54-4B09-BB6F-36B52DC424F0}"/>
    <dgm:cxn modelId="{A2664C13-2AE0-4C46-8D0F-84E83B423FBB}" srcId="{2E224E09-1741-4C62-9E1F-6BF510BB34DA}" destId="{B3C25E26-D2FB-41C7-9E2E-1C002CF93CF6}" srcOrd="4" destOrd="0" parTransId="{AD0A6F28-979B-45E8-98F9-636D56EEB28E}" sibTransId="{2C8F934E-9A5D-47DE-A339-0F6E155647C6}"/>
    <dgm:cxn modelId="{197DDE31-5325-4CEC-8962-DEEC58177969}" type="presOf" srcId="{899483B3-45C9-4555-BBEE-0714ABBEFC37}" destId="{166B2620-8EAA-415B-8153-F1392AF4D743}" srcOrd="0" destOrd="0" presId="urn:microsoft.com/office/officeart/2005/8/layout/radial6"/>
    <dgm:cxn modelId="{798E0534-B43B-4F3F-A88E-A81B10346B91}" type="presOf" srcId="{2C8F934E-9A5D-47DE-A339-0F6E155647C6}" destId="{E65616BC-83A3-4E81-8602-07DCDF9C738D}" srcOrd="0" destOrd="0" presId="urn:microsoft.com/office/officeart/2005/8/layout/radial6"/>
    <dgm:cxn modelId="{39E75E3B-E16F-438C-98F3-33F04B209034}" type="presOf" srcId="{EBD3B7B7-5EE7-49E8-BEA3-53B94BFBE0B3}" destId="{9AD3C331-4B4C-4CEE-8DE9-967BAAA0CCD7}" srcOrd="0" destOrd="0" presId="urn:microsoft.com/office/officeart/2005/8/layout/radial6"/>
    <dgm:cxn modelId="{94DE5C45-C3FA-4F25-9E2E-D5C9F9875F09}" type="presOf" srcId="{A3CB26BD-9B54-4B09-BB6F-36B52DC424F0}" destId="{5EC51DD9-41D4-432D-B486-2BD1F628D708}" srcOrd="0" destOrd="0" presId="urn:microsoft.com/office/officeart/2005/8/layout/radial6"/>
    <dgm:cxn modelId="{8E438071-19C2-4572-99ED-C42983FE3988}" type="presOf" srcId="{23B55D51-9BF4-4F16-A517-1BD11B5012E1}" destId="{8C8AF502-AE3C-4B7B-A8D7-80B1716709AB}" srcOrd="0" destOrd="0" presId="urn:microsoft.com/office/officeart/2005/8/layout/radial6"/>
    <dgm:cxn modelId="{991E8C54-DF86-4F8C-BEE7-3E11AE087114}" type="presOf" srcId="{2CCB8F5A-3201-40E9-9A56-0D661D14DA54}" destId="{818D8B57-1EF8-4388-A185-EE843566CB50}" srcOrd="0" destOrd="0" presId="urn:microsoft.com/office/officeart/2005/8/layout/radial6"/>
    <dgm:cxn modelId="{A0B4AF56-18F4-499E-AC87-31291B06A880}" type="presOf" srcId="{B3C25E26-D2FB-41C7-9E2E-1C002CF93CF6}" destId="{456D31D9-AC9D-40DE-894A-6FAC3B1789C2}" srcOrd="0" destOrd="0" presId="urn:microsoft.com/office/officeart/2005/8/layout/radial6"/>
    <dgm:cxn modelId="{398EF483-CCED-4A13-8EAD-B8CA90727E58}" type="presOf" srcId="{5677A5CB-3F72-4CDE-99B4-A67DAC634A7B}" destId="{C0B73025-BF37-491F-BB83-3831B918F6F0}" srcOrd="0" destOrd="0" presId="urn:microsoft.com/office/officeart/2005/8/layout/radial6"/>
    <dgm:cxn modelId="{276AB98B-C6FC-43F9-B5AB-A13738D9183E}" type="presOf" srcId="{3EC70B0F-54BC-4921-A616-BEA6872E9642}" destId="{4B80379B-1C7E-4040-B359-6456AC0255A2}" srcOrd="0" destOrd="0" presId="urn:microsoft.com/office/officeart/2005/8/layout/radial6"/>
    <dgm:cxn modelId="{97638390-9805-42ED-B520-C49052EF08F5}" srcId="{2E224E09-1741-4C62-9E1F-6BF510BB34DA}" destId="{EBD3B7B7-5EE7-49E8-BEA3-53B94BFBE0B3}" srcOrd="1" destOrd="0" parTransId="{0F035F49-F4F3-42B0-A5B5-D4C5B6444C32}" sibTransId="{23B55D51-9BF4-4F16-A517-1BD11B5012E1}"/>
    <dgm:cxn modelId="{44EF1995-A8B2-4286-8609-00476161F2B6}" type="presOf" srcId="{81A71213-86AD-4BE1-8DC5-FE39339F7F62}" destId="{BE4103EF-09B4-4278-9420-C3CFAEC879CE}" srcOrd="0" destOrd="0" presId="urn:microsoft.com/office/officeart/2005/8/layout/radial6"/>
    <dgm:cxn modelId="{16786AA8-F6F9-4227-A22C-D400E7895856}" srcId="{2E224E09-1741-4C62-9E1F-6BF510BB34DA}" destId="{2CCB8F5A-3201-40E9-9A56-0D661D14DA54}" srcOrd="3" destOrd="0" parTransId="{C5E02778-0E37-4D45-9538-F5B98A277CA6}" sibTransId="{81A71213-86AD-4BE1-8DC5-FE39339F7F62}"/>
    <dgm:cxn modelId="{8897F5AF-A97A-42E5-816C-52567B0278FF}" type="presOf" srcId="{9B7E7E82-9791-4799-AD21-4B4751734276}" destId="{537EF212-F335-4ADF-8360-B0FADE4F5B57}" srcOrd="0" destOrd="0" presId="urn:microsoft.com/office/officeart/2005/8/layout/radial6"/>
    <dgm:cxn modelId="{9BDE5DC9-8482-4FA9-9E3A-A502C3E6F74A}" srcId="{3EC70B0F-54BC-4921-A616-BEA6872E9642}" destId="{2E224E09-1741-4C62-9E1F-6BF510BB34DA}" srcOrd="0" destOrd="0" parTransId="{C08A15E1-E3B1-43EC-B33B-E3416BB24C64}" sibTransId="{CCF78C17-16EB-4AA8-BD4C-C4DC054600B5}"/>
    <dgm:cxn modelId="{F33960CD-52FB-44BC-BE85-D60D37BF0E99}" type="presOf" srcId="{2E224E09-1741-4C62-9E1F-6BF510BB34DA}" destId="{0C59EA31-8BF7-4085-923C-C53D7D93CDA4}" srcOrd="0" destOrd="0" presId="urn:microsoft.com/office/officeart/2005/8/layout/radial6"/>
    <dgm:cxn modelId="{45767EFD-837C-49D9-A63A-05BD60EDBF00}" type="presParOf" srcId="{4B80379B-1C7E-4040-B359-6456AC0255A2}" destId="{0C59EA31-8BF7-4085-923C-C53D7D93CDA4}" srcOrd="0" destOrd="0" presId="urn:microsoft.com/office/officeart/2005/8/layout/radial6"/>
    <dgm:cxn modelId="{19F24FAD-D7A1-4495-8892-A265860D585D}" type="presParOf" srcId="{4B80379B-1C7E-4040-B359-6456AC0255A2}" destId="{C0B73025-BF37-491F-BB83-3831B918F6F0}" srcOrd="1" destOrd="0" presId="urn:microsoft.com/office/officeart/2005/8/layout/radial6"/>
    <dgm:cxn modelId="{C6803130-EB23-4F94-B1C7-A556265C8798}" type="presParOf" srcId="{4B80379B-1C7E-4040-B359-6456AC0255A2}" destId="{E5AE7510-FF11-4083-991C-D7BAADF9C4C5}" srcOrd="2" destOrd="0" presId="urn:microsoft.com/office/officeart/2005/8/layout/radial6"/>
    <dgm:cxn modelId="{25B8E44C-55FD-4C10-AAE3-56B9E913D9BC}" type="presParOf" srcId="{4B80379B-1C7E-4040-B359-6456AC0255A2}" destId="{166B2620-8EAA-415B-8153-F1392AF4D743}" srcOrd="3" destOrd="0" presId="urn:microsoft.com/office/officeart/2005/8/layout/radial6"/>
    <dgm:cxn modelId="{F05C1E48-EC50-4E45-BC84-3AF919956999}" type="presParOf" srcId="{4B80379B-1C7E-4040-B359-6456AC0255A2}" destId="{9AD3C331-4B4C-4CEE-8DE9-967BAAA0CCD7}" srcOrd="4" destOrd="0" presId="urn:microsoft.com/office/officeart/2005/8/layout/radial6"/>
    <dgm:cxn modelId="{87940EBE-AA3B-4897-B2E9-FF0FF2ACB8D2}" type="presParOf" srcId="{4B80379B-1C7E-4040-B359-6456AC0255A2}" destId="{6FB4837C-7B2F-4ECD-94A1-D917529C2C08}" srcOrd="5" destOrd="0" presId="urn:microsoft.com/office/officeart/2005/8/layout/radial6"/>
    <dgm:cxn modelId="{E79D1953-5665-4B05-8DD9-13723A16DFE9}" type="presParOf" srcId="{4B80379B-1C7E-4040-B359-6456AC0255A2}" destId="{8C8AF502-AE3C-4B7B-A8D7-80B1716709AB}" srcOrd="6" destOrd="0" presId="urn:microsoft.com/office/officeart/2005/8/layout/radial6"/>
    <dgm:cxn modelId="{BBC4340E-C9D2-4660-AFE1-7CF6C4CDA6CF}" type="presParOf" srcId="{4B80379B-1C7E-4040-B359-6456AC0255A2}" destId="{537EF212-F335-4ADF-8360-B0FADE4F5B57}" srcOrd="7" destOrd="0" presId="urn:microsoft.com/office/officeart/2005/8/layout/radial6"/>
    <dgm:cxn modelId="{14F64B00-25C8-48DA-ACD6-824B431B633A}" type="presParOf" srcId="{4B80379B-1C7E-4040-B359-6456AC0255A2}" destId="{EDD1913F-CECB-4EBB-8AD9-CC2EDE89BE9B}" srcOrd="8" destOrd="0" presId="urn:microsoft.com/office/officeart/2005/8/layout/radial6"/>
    <dgm:cxn modelId="{5C26AB84-5528-4958-9EA9-F5068393D453}" type="presParOf" srcId="{4B80379B-1C7E-4040-B359-6456AC0255A2}" destId="{5EC51DD9-41D4-432D-B486-2BD1F628D708}" srcOrd="9" destOrd="0" presId="urn:microsoft.com/office/officeart/2005/8/layout/radial6"/>
    <dgm:cxn modelId="{C7417924-C077-410C-9E5E-8352CA9A558A}" type="presParOf" srcId="{4B80379B-1C7E-4040-B359-6456AC0255A2}" destId="{818D8B57-1EF8-4388-A185-EE843566CB50}" srcOrd="10" destOrd="0" presId="urn:microsoft.com/office/officeart/2005/8/layout/radial6"/>
    <dgm:cxn modelId="{7ACAB1FC-50FE-4E76-8FFB-6F5082920BBC}" type="presParOf" srcId="{4B80379B-1C7E-4040-B359-6456AC0255A2}" destId="{9EB103DB-9064-401B-86CE-BE11CEBFF604}" srcOrd="11" destOrd="0" presId="urn:microsoft.com/office/officeart/2005/8/layout/radial6"/>
    <dgm:cxn modelId="{8DF99D1B-C7E7-43E6-913E-DBA8F20530F5}" type="presParOf" srcId="{4B80379B-1C7E-4040-B359-6456AC0255A2}" destId="{BE4103EF-09B4-4278-9420-C3CFAEC879CE}" srcOrd="12" destOrd="0" presId="urn:microsoft.com/office/officeart/2005/8/layout/radial6"/>
    <dgm:cxn modelId="{4B197A31-9DB8-4603-8475-9D20AB7E4F44}" type="presParOf" srcId="{4B80379B-1C7E-4040-B359-6456AC0255A2}" destId="{456D31D9-AC9D-40DE-894A-6FAC3B1789C2}" srcOrd="13" destOrd="0" presId="urn:microsoft.com/office/officeart/2005/8/layout/radial6"/>
    <dgm:cxn modelId="{FED2AF34-723B-4BF7-902D-4CBD9D3C6020}" type="presParOf" srcId="{4B80379B-1C7E-4040-B359-6456AC0255A2}" destId="{D5AA5060-0CA3-4EA3-95EA-39E7C9B868B5}" srcOrd="14" destOrd="0" presId="urn:microsoft.com/office/officeart/2005/8/layout/radial6"/>
    <dgm:cxn modelId="{6D408397-056E-49A2-89FB-7B60DE5F1C7C}" type="presParOf" srcId="{4B80379B-1C7E-4040-B359-6456AC0255A2}" destId="{E65616BC-83A3-4E81-8602-07DCDF9C738D}" srcOrd="15" destOrd="0" presId="urn:microsoft.com/office/officeart/2005/8/layout/radial6"/>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E52E01-CC34-41BE-A5D9-570F2D16A98C}">
      <dsp:nvSpPr>
        <dsp:cNvPr id="0" name=""/>
        <dsp:cNvSpPr/>
      </dsp:nvSpPr>
      <dsp:spPr>
        <a:xfrm>
          <a:off x="2713486" y="1199032"/>
          <a:ext cx="849853" cy="849853"/>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it-IT" sz="1400" b="1" kern="1200">
              <a:latin typeface="Eurostile LT" panose="02000603040000020004" pitchFamily="2" charset="0"/>
            </a:rPr>
            <a:t>Feedback</a:t>
          </a:r>
        </a:p>
      </dsp:txBody>
      <dsp:txXfrm>
        <a:off x="2837944" y="1323490"/>
        <a:ext cx="600937" cy="600937"/>
      </dsp:txXfrm>
    </dsp:sp>
    <dsp:sp modelId="{149871F3-6C80-4111-B716-551652208092}">
      <dsp:nvSpPr>
        <dsp:cNvPr id="0" name=""/>
        <dsp:cNvSpPr/>
      </dsp:nvSpPr>
      <dsp:spPr>
        <a:xfrm rot="16200000">
          <a:off x="3069989" y="929328"/>
          <a:ext cx="136847" cy="28895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it-IT" sz="1200" kern="1200"/>
        </a:p>
      </dsp:txBody>
      <dsp:txXfrm>
        <a:off x="3090516" y="1007645"/>
        <a:ext cx="95793" cy="173370"/>
      </dsp:txXfrm>
    </dsp:sp>
    <dsp:sp modelId="{BC9F2E89-E031-4D38-A716-560DC4E93D87}">
      <dsp:nvSpPr>
        <dsp:cNvPr id="0" name=""/>
        <dsp:cNvSpPr/>
      </dsp:nvSpPr>
      <dsp:spPr>
        <a:xfrm>
          <a:off x="2626840" y="-71499"/>
          <a:ext cx="1023147" cy="1012328"/>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t-IT" sz="500" b="1" kern="1200">
              <a:latin typeface="Eurostile LT" panose="02000603040000020004" pitchFamily="2" charset="0"/>
            </a:rPr>
            <a:t>1.Pianificazione strategica</a:t>
          </a:r>
        </a:p>
      </dsp:txBody>
      <dsp:txXfrm>
        <a:off x="2776676" y="76753"/>
        <a:ext cx="723475" cy="715824"/>
      </dsp:txXfrm>
    </dsp:sp>
    <dsp:sp modelId="{54478FB9-D126-4FBA-B8EA-CE9DABF9B92C}">
      <dsp:nvSpPr>
        <dsp:cNvPr id="0" name=""/>
        <dsp:cNvSpPr/>
      </dsp:nvSpPr>
      <dsp:spPr>
        <a:xfrm rot="20520000">
          <a:off x="3585871" y="1315086"/>
          <a:ext cx="117007" cy="288950"/>
        </a:xfrm>
        <a:prstGeom prst="rightArrow">
          <a:avLst>
            <a:gd name="adj1" fmla="val 60000"/>
            <a:gd name="adj2" fmla="val 50000"/>
          </a:avLst>
        </a:prstGeom>
        <a:solidFill>
          <a:schemeClr val="accent5">
            <a:hueOff val="-1689636"/>
            <a:satOff val="-4355"/>
            <a:lumOff val="-294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it-IT" sz="1200" kern="1200"/>
        </a:p>
      </dsp:txBody>
      <dsp:txXfrm>
        <a:off x="3586730" y="1378300"/>
        <a:ext cx="81905" cy="173370"/>
      </dsp:txXfrm>
    </dsp:sp>
    <dsp:sp modelId="{7CC194B6-9215-429E-89F9-244F8AB431D7}">
      <dsp:nvSpPr>
        <dsp:cNvPr id="0" name=""/>
        <dsp:cNvSpPr/>
      </dsp:nvSpPr>
      <dsp:spPr>
        <a:xfrm>
          <a:off x="3722496" y="742230"/>
          <a:ext cx="1094007" cy="1028433"/>
        </a:xfrm>
        <a:prstGeom prst="ellipse">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t-IT" sz="500" b="1" kern="1200">
              <a:latin typeface="Eurostile LT" panose="02000603040000020004" pitchFamily="2" charset="0"/>
            </a:rPr>
            <a:t>2. Programmazione e controllo</a:t>
          </a:r>
        </a:p>
      </dsp:txBody>
      <dsp:txXfrm>
        <a:off x="3882710" y="892841"/>
        <a:ext cx="773579" cy="727211"/>
      </dsp:txXfrm>
    </dsp:sp>
    <dsp:sp modelId="{200D65DA-DCD9-42F4-9B9E-B857EB5BA6F9}">
      <dsp:nvSpPr>
        <dsp:cNvPr id="0" name=""/>
        <dsp:cNvSpPr/>
      </dsp:nvSpPr>
      <dsp:spPr>
        <a:xfrm rot="3240000">
          <a:off x="3393740" y="1931949"/>
          <a:ext cx="146817" cy="288950"/>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it-IT" sz="1200" kern="1200"/>
        </a:p>
      </dsp:txBody>
      <dsp:txXfrm>
        <a:off x="3402818" y="1971922"/>
        <a:ext cx="102772" cy="173370"/>
      </dsp:txXfrm>
    </dsp:sp>
    <dsp:sp modelId="{12434A85-8143-40DF-9717-AE7239C3149A}">
      <dsp:nvSpPr>
        <dsp:cNvPr id="0" name=""/>
        <dsp:cNvSpPr/>
      </dsp:nvSpPr>
      <dsp:spPr>
        <a:xfrm>
          <a:off x="3354717" y="2096279"/>
          <a:ext cx="965492" cy="979677"/>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t-IT" sz="500" b="1" kern="1200">
              <a:latin typeface="Eurostile LT" panose="02000603040000020004" pitchFamily="2" charset="0"/>
            </a:rPr>
            <a:t>3. Misurazione e valutazione della performance organizzativa</a:t>
          </a:r>
          <a:endParaRPr lang="it-IT" sz="600" b="1" kern="1200">
            <a:latin typeface="Eurostile LT" panose="02000603040000020004" pitchFamily="2" charset="0"/>
          </a:endParaRPr>
        </a:p>
      </dsp:txBody>
      <dsp:txXfrm>
        <a:off x="3496110" y="2239749"/>
        <a:ext cx="682706" cy="692737"/>
      </dsp:txXfrm>
    </dsp:sp>
    <dsp:sp modelId="{A7C16057-A675-464D-AE3B-37E2D5674DA5}">
      <dsp:nvSpPr>
        <dsp:cNvPr id="0" name=""/>
        <dsp:cNvSpPr/>
      </dsp:nvSpPr>
      <dsp:spPr>
        <a:xfrm rot="7560000">
          <a:off x="2735278" y="1932656"/>
          <a:ext cx="147771" cy="288950"/>
        </a:xfrm>
        <a:prstGeom prst="rightArrow">
          <a:avLst>
            <a:gd name="adj1" fmla="val 60000"/>
            <a:gd name="adj2" fmla="val 50000"/>
          </a:avLst>
        </a:prstGeom>
        <a:solidFill>
          <a:schemeClr val="accent5">
            <a:hueOff val="-5068907"/>
            <a:satOff val="-13064"/>
            <a:lumOff val="-882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it-IT" sz="1200" kern="1200"/>
        </a:p>
      </dsp:txBody>
      <dsp:txXfrm rot="10800000">
        <a:off x="2770472" y="1972514"/>
        <a:ext cx="103440" cy="173370"/>
      </dsp:txXfrm>
    </dsp:sp>
    <dsp:sp modelId="{B96D1207-BD17-4040-88AB-33A26DF3F5E2}">
      <dsp:nvSpPr>
        <dsp:cNvPr id="0" name=""/>
        <dsp:cNvSpPr/>
      </dsp:nvSpPr>
      <dsp:spPr>
        <a:xfrm>
          <a:off x="1953111" y="2100932"/>
          <a:ext cx="972504" cy="970371"/>
        </a:xfrm>
        <a:prstGeom prst="ellipse">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t-IT" sz="500" b="1" kern="1200">
              <a:latin typeface="Eurostile LT" panose="02000603040000020004" pitchFamily="2" charset="0"/>
            </a:rPr>
            <a:t>4. Valutazione della performance individuale</a:t>
          </a:r>
        </a:p>
      </dsp:txBody>
      <dsp:txXfrm>
        <a:off x="2095531" y="2243040"/>
        <a:ext cx="687664" cy="686155"/>
      </dsp:txXfrm>
    </dsp:sp>
    <dsp:sp modelId="{D1F1AD3A-13D0-45A5-AC03-8A56C261B237}">
      <dsp:nvSpPr>
        <dsp:cNvPr id="0" name=""/>
        <dsp:cNvSpPr/>
      </dsp:nvSpPr>
      <dsp:spPr>
        <a:xfrm rot="11880000">
          <a:off x="2562400" y="1312703"/>
          <a:ext cx="125434" cy="288950"/>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it-IT" sz="1200" kern="1200"/>
        </a:p>
      </dsp:txBody>
      <dsp:txXfrm rot="10800000">
        <a:off x="2599109" y="1376307"/>
        <a:ext cx="87804" cy="173370"/>
      </dsp:txXfrm>
    </dsp:sp>
    <dsp:sp modelId="{8949720A-9D97-4867-9582-A67946825131}">
      <dsp:nvSpPr>
        <dsp:cNvPr id="0" name=""/>
        <dsp:cNvSpPr/>
      </dsp:nvSpPr>
      <dsp:spPr>
        <a:xfrm>
          <a:off x="1478251" y="741286"/>
          <a:ext cx="1058152" cy="1030319"/>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it-IT" sz="500" b="1" kern="1200">
              <a:latin typeface="Eurostile LT" panose="02000603040000020004" pitchFamily="2" charset="0"/>
            </a:rPr>
            <a:t>5. Rendicontazione</a:t>
          </a:r>
        </a:p>
      </dsp:txBody>
      <dsp:txXfrm>
        <a:off x="1633214" y="892173"/>
        <a:ext cx="748226" cy="7285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5616BC-83A3-4E81-8602-07DCDF9C738D}">
      <dsp:nvSpPr>
        <dsp:cNvPr id="0" name=""/>
        <dsp:cNvSpPr/>
      </dsp:nvSpPr>
      <dsp:spPr>
        <a:xfrm>
          <a:off x="1641409" y="440677"/>
          <a:ext cx="2881125" cy="2881125"/>
        </a:xfrm>
        <a:prstGeom prst="blockArc">
          <a:avLst>
            <a:gd name="adj1" fmla="val 11880000"/>
            <a:gd name="adj2" fmla="val 16200000"/>
            <a:gd name="adj3" fmla="val 4644"/>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4103EF-09B4-4278-9420-C3CFAEC879CE}">
      <dsp:nvSpPr>
        <dsp:cNvPr id="0" name=""/>
        <dsp:cNvSpPr/>
      </dsp:nvSpPr>
      <dsp:spPr>
        <a:xfrm>
          <a:off x="1641409" y="440677"/>
          <a:ext cx="2881125" cy="2881125"/>
        </a:xfrm>
        <a:prstGeom prst="blockArc">
          <a:avLst>
            <a:gd name="adj1" fmla="val 7560000"/>
            <a:gd name="adj2" fmla="val 11880000"/>
            <a:gd name="adj3" fmla="val 4644"/>
          </a:avLst>
        </a:prstGeom>
        <a:solidFill>
          <a:schemeClr val="accent5">
            <a:hueOff val="-5068907"/>
            <a:satOff val="-13064"/>
            <a:lumOff val="-882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EC51DD9-41D4-432D-B486-2BD1F628D708}">
      <dsp:nvSpPr>
        <dsp:cNvPr id="0" name=""/>
        <dsp:cNvSpPr/>
      </dsp:nvSpPr>
      <dsp:spPr>
        <a:xfrm>
          <a:off x="1641409" y="440677"/>
          <a:ext cx="2881125" cy="2881125"/>
        </a:xfrm>
        <a:prstGeom prst="blockArc">
          <a:avLst>
            <a:gd name="adj1" fmla="val 3240000"/>
            <a:gd name="adj2" fmla="val 7560000"/>
            <a:gd name="adj3" fmla="val 4644"/>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C8AF502-AE3C-4B7B-A8D7-80B1716709AB}">
      <dsp:nvSpPr>
        <dsp:cNvPr id="0" name=""/>
        <dsp:cNvSpPr/>
      </dsp:nvSpPr>
      <dsp:spPr>
        <a:xfrm>
          <a:off x="1641409" y="440677"/>
          <a:ext cx="2881125" cy="2881125"/>
        </a:xfrm>
        <a:prstGeom prst="blockArc">
          <a:avLst>
            <a:gd name="adj1" fmla="val 20520000"/>
            <a:gd name="adj2" fmla="val 3240000"/>
            <a:gd name="adj3" fmla="val 4644"/>
          </a:avLst>
        </a:prstGeom>
        <a:solidFill>
          <a:schemeClr val="accent5">
            <a:hueOff val="-1689636"/>
            <a:satOff val="-4355"/>
            <a:lumOff val="-294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66B2620-8EAA-415B-8153-F1392AF4D743}">
      <dsp:nvSpPr>
        <dsp:cNvPr id="0" name=""/>
        <dsp:cNvSpPr/>
      </dsp:nvSpPr>
      <dsp:spPr>
        <a:xfrm>
          <a:off x="1641409" y="440677"/>
          <a:ext cx="2881125" cy="2881125"/>
        </a:xfrm>
        <a:prstGeom prst="blockArc">
          <a:avLst>
            <a:gd name="adj1" fmla="val 16200000"/>
            <a:gd name="adj2" fmla="val 20520000"/>
            <a:gd name="adj3" fmla="val 4644"/>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C59EA31-8BF7-4085-923C-C53D7D93CDA4}">
      <dsp:nvSpPr>
        <dsp:cNvPr id="0" name=""/>
        <dsp:cNvSpPr/>
      </dsp:nvSpPr>
      <dsp:spPr>
        <a:xfrm>
          <a:off x="2418325" y="1217592"/>
          <a:ext cx="1327294" cy="1327294"/>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it-IT" sz="1100" b="1" kern="1200">
              <a:latin typeface="Eurostile LT" panose="02000603040000020004" pitchFamily="2" charset="0"/>
            </a:rPr>
            <a:t>Aree strategiche</a:t>
          </a:r>
        </a:p>
      </dsp:txBody>
      <dsp:txXfrm>
        <a:off x="2612703" y="1411970"/>
        <a:ext cx="938538" cy="938538"/>
      </dsp:txXfrm>
    </dsp:sp>
    <dsp:sp modelId="{C0B73025-BF37-491F-BB83-3831B918F6F0}">
      <dsp:nvSpPr>
        <dsp:cNvPr id="0" name=""/>
        <dsp:cNvSpPr/>
      </dsp:nvSpPr>
      <dsp:spPr>
        <a:xfrm>
          <a:off x="2587009" y="-6497"/>
          <a:ext cx="989925" cy="961244"/>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it-IT" sz="600" b="1" kern="1200">
              <a:latin typeface="Eurostile LT" panose="02000603040000020004" pitchFamily="2" charset="0"/>
            </a:rPr>
            <a:t>1. Consolidamento della posizione di leadership a livello internazionale</a:t>
          </a:r>
        </a:p>
      </dsp:txBody>
      <dsp:txXfrm>
        <a:off x="2731980" y="134274"/>
        <a:ext cx="699983" cy="679702"/>
      </dsp:txXfrm>
    </dsp:sp>
    <dsp:sp modelId="{9AD3C331-4B4C-4CEE-8DE9-967BAAA0CCD7}">
      <dsp:nvSpPr>
        <dsp:cNvPr id="0" name=""/>
        <dsp:cNvSpPr/>
      </dsp:nvSpPr>
      <dsp:spPr>
        <a:xfrm>
          <a:off x="3955664" y="981864"/>
          <a:ext cx="929106" cy="929106"/>
        </a:xfrm>
        <a:prstGeom prst="ellipse">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it-IT" sz="600" b="1" kern="1200">
              <a:latin typeface="Eurostile LT" panose="02000603040000020004" pitchFamily="2" charset="0"/>
            </a:rPr>
            <a:t>2. Attuazione sostenibile della strategia di rafforzamento in ambito nazionale</a:t>
          </a:r>
        </a:p>
      </dsp:txBody>
      <dsp:txXfrm>
        <a:off x="4091728" y="1117928"/>
        <a:ext cx="656978" cy="656978"/>
      </dsp:txXfrm>
    </dsp:sp>
    <dsp:sp modelId="{537EF212-F335-4ADF-8360-B0FADE4F5B57}">
      <dsp:nvSpPr>
        <dsp:cNvPr id="0" name=""/>
        <dsp:cNvSpPr/>
      </dsp:nvSpPr>
      <dsp:spPr>
        <a:xfrm>
          <a:off x="3444500" y="2555066"/>
          <a:ext cx="929106" cy="929106"/>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it-IT" sz="600" b="1" kern="1200">
              <a:latin typeface="Eurostile LT" panose="02000603040000020004" pitchFamily="2" charset="0"/>
            </a:rPr>
            <a:t>3. Efficienza ed innovazione organizzativa</a:t>
          </a:r>
        </a:p>
      </dsp:txBody>
      <dsp:txXfrm>
        <a:off x="3580564" y="2691130"/>
        <a:ext cx="656978" cy="656978"/>
      </dsp:txXfrm>
    </dsp:sp>
    <dsp:sp modelId="{818D8B57-1EF8-4388-A185-EE843566CB50}">
      <dsp:nvSpPr>
        <dsp:cNvPr id="0" name=""/>
        <dsp:cNvSpPr/>
      </dsp:nvSpPr>
      <dsp:spPr>
        <a:xfrm>
          <a:off x="1790338" y="2555066"/>
          <a:ext cx="929106" cy="929106"/>
        </a:xfrm>
        <a:prstGeom prst="ellipse">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it-IT" sz="600" b="1" kern="1200">
              <a:latin typeface="Eurostile LT" panose="02000603040000020004" pitchFamily="2" charset="0"/>
            </a:rPr>
            <a:t>4. Valorizzazione del capitale umano</a:t>
          </a:r>
        </a:p>
      </dsp:txBody>
      <dsp:txXfrm>
        <a:off x="1926402" y="2691130"/>
        <a:ext cx="656978" cy="656978"/>
      </dsp:txXfrm>
    </dsp:sp>
    <dsp:sp modelId="{456D31D9-AC9D-40DE-894A-6FAC3B1789C2}">
      <dsp:nvSpPr>
        <dsp:cNvPr id="0" name=""/>
        <dsp:cNvSpPr/>
      </dsp:nvSpPr>
      <dsp:spPr>
        <a:xfrm>
          <a:off x="1279173" y="981864"/>
          <a:ext cx="929106" cy="929106"/>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it-IT" sz="600" b="1" kern="1200">
              <a:latin typeface="Eurostile LT" panose="02000603040000020004" pitchFamily="2" charset="0"/>
            </a:rPr>
            <a:t>5. Trasparenza e anticorruzione</a:t>
          </a:r>
        </a:p>
      </dsp:txBody>
      <dsp:txXfrm>
        <a:off x="1415237" y="1117928"/>
        <a:ext cx="656978" cy="656978"/>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FAE14-16E6-486D-B9F5-D1834746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70703</Words>
  <Characters>403010</Characters>
  <Application>Microsoft Office Word</Application>
  <DocSecurity>0</DocSecurity>
  <Lines>3358</Lines>
  <Paragraphs>945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Chiara Schettini</cp:lastModifiedBy>
  <cp:revision>2</cp:revision>
  <cp:lastPrinted>2022-05-12T13:39:00Z</cp:lastPrinted>
  <dcterms:created xsi:type="dcterms:W3CDTF">2022-11-25T22:44:00Z</dcterms:created>
  <dcterms:modified xsi:type="dcterms:W3CDTF">2022-11-25T22:44:00Z</dcterms:modified>
</cp:coreProperties>
</file>