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1E6" w:rsidRDefault="00A34CCC">
      <w:pPr>
        <w:pStyle w:val="Default"/>
      </w:pPr>
      <w:r>
        <w:rPr>
          <w:rFonts w:ascii="Times New Roman" w:hAnsi="Times New Roman" w:cs="Times New Roman"/>
          <w:b/>
          <w:bCs/>
          <w:sz w:val="26"/>
          <w:szCs w:val="26"/>
          <w:lang w:val="it-IT"/>
        </w:rPr>
        <w:t>Valutazione della missione ESA L1</w:t>
      </w:r>
    </w:p>
    <w:p w:rsidR="004351E6" w:rsidRDefault="004351E6">
      <w:pPr>
        <w:pStyle w:val="Default"/>
      </w:pPr>
    </w:p>
    <w:p w:rsidR="004351E6" w:rsidRDefault="004351E6">
      <w:pPr>
        <w:pStyle w:val="Default"/>
        <w:jc w:val="both"/>
      </w:pPr>
    </w:p>
    <w:p w:rsidR="004351E6" w:rsidRPr="00A34CCC" w:rsidRDefault="00A34CCC">
      <w:pPr>
        <w:pStyle w:val="Default"/>
        <w:jc w:val="both"/>
        <w:rPr>
          <w:lang w:val="it-IT"/>
        </w:rPr>
      </w:pPr>
      <w:r>
        <w:rPr>
          <w:rFonts w:ascii="Times New Roman" w:hAnsi="Times New Roman" w:cs="Times New Roman"/>
          <w:sz w:val="26"/>
          <w:szCs w:val="26"/>
          <w:lang w:val="it-IT"/>
        </w:rPr>
        <w:t>Il CS ha creato un gruppo di lavoro (</w:t>
      </w:r>
      <w:proofErr w:type="spellStart"/>
      <w:r>
        <w:rPr>
          <w:rFonts w:ascii="Times New Roman" w:hAnsi="Times New Roman" w:cs="Times New Roman"/>
          <w:sz w:val="26"/>
          <w:szCs w:val="26"/>
          <w:lang w:val="it-IT"/>
        </w:rPr>
        <w:t>GdL</w:t>
      </w:r>
      <w:proofErr w:type="spellEnd"/>
      <w:r>
        <w:rPr>
          <w:rFonts w:ascii="Times New Roman" w:hAnsi="Times New Roman" w:cs="Times New Roman"/>
          <w:sz w:val="26"/>
          <w:szCs w:val="26"/>
          <w:lang w:val="it-IT"/>
        </w:rPr>
        <w:t xml:space="preserve">) al fine di produrre un documento che raccogliesse informazioni utili a sintetizzare gli aspetti scientifici, tecnologici e di impatto sulla comunità astrofisica italiana di </w:t>
      </w:r>
      <w:r>
        <w:rPr>
          <w:rFonts w:ascii="Times New Roman" w:hAnsi="Times New Roman" w:cs="Times New Roman"/>
          <w:sz w:val="26"/>
          <w:szCs w:val="26"/>
          <w:lang w:val="it-IT"/>
        </w:rPr>
        <w:t>ciascuna delle tre missioni coinvolte nella selezione ESA per la missione L1. I progetti da analizzare sono: ATHENA, JUICE ed NGO.</w:t>
      </w:r>
    </w:p>
    <w:p w:rsidR="004351E6" w:rsidRPr="00A34CCC" w:rsidRDefault="00A34CCC">
      <w:pPr>
        <w:pStyle w:val="Default"/>
        <w:jc w:val="both"/>
        <w:rPr>
          <w:lang w:val="it-IT"/>
        </w:rPr>
      </w:pPr>
      <w:r>
        <w:rPr>
          <w:rFonts w:ascii="Times New Roman" w:hAnsi="Times New Roman" w:cs="Times New Roman"/>
          <w:sz w:val="26"/>
          <w:szCs w:val="26"/>
          <w:lang w:val="it-IT"/>
        </w:rPr>
        <w:t xml:space="preserve">Il gruppo di lavoro, coordinato da Stefano Orsini, è così costituito: Carlo </w:t>
      </w:r>
      <w:proofErr w:type="spellStart"/>
      <w:r>
        <w:rPr>
          <w:rFonts w:ascii="Times New Roman" w:hAnsi="Times New Roman" w:cs="Times New Roman"/>
          <w:sz w:val="26"/>
          <w:szCs w:val="26"/>
          <w:lang w:val="it-IT"/>
        </w:rPr>
        <w:t>Burigana</w:t>
      </w:r>
      <w:proofErr w:type="spellEnd"/>
      <w:r>
        <w:rPr>
          <w:rFonts w:ascii="Times New Roman" w:hAnsi="Times New Roman" w:cs="Times New Roman"/>
          <w:sz w:val="26"/>
          <w:szCs w:val="26"/>
          <w:lang w:val="it-IT"/>
        </w:rPr>
        <w:t> (MA1), Antonio Frasca (MA2), Paolo Roman</w:t>
      </w:r>
      <w:r>
        <w:rPr>
          <w:rFonts w:ascii="Times New Roman" w:hAnsi="Times New Roman" w:cs="Times New Roman"/>
          <w:sz w:val="26"/>
          <w:szCs w:val="26"/>
          <w:lang w:val="it-IT"/>
        </w:rPr>
        <w:t xml:space="preserve">o (MA3), Lorenzo Amati (MA4) e Andrea Argan (MA5). Esso ha prodotto un documento che poi ha inviato al CS. Si fa presente che Stefano Orsini pur avendo coordinato il </w:t>
      </w:r>
      <w:proofErr w:type="spellStart"/>
      <w:r>
        <w:rPr>
          <w:rFonts w:ascii="Times New Roman" w:hAnsi="Times New Roman" w:cs="Times New Roman"/>
          <w:sz w:val="26"/>
          <w:szCs w:val="26"/>
          <w:lang w:val="it-IT"/>
        </w:rPr>
        <w:t>GdL</w:t>
      </w:r>
      <w:proofErr w:type="spellEnd"/>
      <w:r>
        <w:rPr>
          <w:rFonts w:ascii="Times New Roman" w:hAnsi="Times New Roman" w:cs="Times New Roman"/>
          <w:sz w:val="26"/>
          <w:szCs w:val="26"/>
          <w:lang w:val="it-IT"/>
        </w:rPr>
        <w:t xml:space="preserve"> non ha partecipato alla discussione sulla valutazione delle missioni.</w:t>
      </w:r>
    </w:p>
    <w:p w:rsidR="004351E6" w:rsidRPr="00A34CCC" w:rsidRDefault="00A34CCC">
      <w:pPr>
        <w:pStyle w:val="Default"/>
        <w:jc w:val="both"/>
        <w:rPr>
          <w:lang w:val="it-IT"/>
        </w:rPr>
      </w:pPr>
      <w:r>
        <w:rPr>
          <w:rFonts w:ascii="Times New Roman" w:hAnsi="Times New Roman" w:cs="Times New Roman"/>
          <w:sz w:val="26"/>
          <w:szCs w:val="26"/>
          <w:lang w:val="it-IT"/>
        </w:rPr>
        <w:t>Il CS  ha pertan</w:t>
      </w:r>
      <w:r>
        <w:rPr>
          <w:rFonts w:ascii="Times New Roman" w:hAnsi="Times New Roman" w:cs="Times New Roman"/>
          <w:sz w:val="26"/>
          <w:szCs w:val="26"/>
          <w:lang w:val="it-IT"/>
        </w:rPr>
        <w:t>to preso visione del documento e dopo ampio e approfondito dibattito ha evidenziato  i seguenti aspetti di valutazione:</w:t>
      </w:r>
    </w:p>
    <w:p w:rsidR="004351E6" w:rsidRPr="00A34CCC" w:rsidRDefault="004351E6">
      <w:pPr>
        <w:pStyle w:val="Default"/>
        <w:jc w:val="both"/>
        <w:rPr>
          <w:lang w:val="it-IT"/>
        </w:rPr>
      </w:pPr>
    </w:p>
    <w:p w:rsidR="004351E6" w:rsidRPr="00A34CCC" w:rsidRDefault="004351E6">
      <w:pPr>
        <w:pStyle w:val="Default"/>
        <w:jc w:val="both"/>
        <w:rPr>
          <w:lang w:val="it-IT"/>
        </w:rPr>
      </w:pPr>
    </w:p>
    <w:p w:rsidR="004351E6" w:rsidRDefault="00A34CCC">
      <w:pPr>
        <w:pStyle w:val="Default"/>
        <w:jc w:val="both"/>
      </w:pPr>
      <w:r>
        <w:rPr>
          <w:rFonts w:ascii="Times New Roman" w:hAnsi="Times New Roman" w:cs="Times New Roman"/>
          <w:b/>
          <w:bCs/>
          <w:sz w:val="26"/>
          <w:szCs w:val="26"/>
          <w:lang w:val="it-IT"/>
        </w:rPr>
        <w:t>ATHENA:</w:t>
      </w:r>
    </w:p>
    <w:p w:rsidR="004351E6" w:rsidRPr="00A34CCC" w:rsidRDefault="00A34CCC">
      <w:pPr>
        <w:pStyle w:val="Paragrafoelenco"/>
        <w:numPr>
          <w:ilvl w:val="0"/>
          <w:numId w:val="1"/>
        </w:numPr>
        <w:jc w:val="both"/>
        <w:rPr>
          <w:lang w:val="it-IT"/>
        </w:rPr>
      </w:pPr>
      <w:r>
        <w:rPr>
          <w:rFonts w:ascii="Times New Roman" w:hAnsi="Times New Roman" w:cs="Times New Roman"/>
          <w:sz w:val="26"/>
          <w:szCs w:val="26"/>
          <w:lang w:val="it-IT"/>
        </w:rPr>
        <w:t xml:space="preserve">Osservatorio in banda X con grande area collettrice. Ha due telescopi allineati con area collettiva pari ad 1 metro quadrato </w:t>
      </w:r>
      <w:r>
        <w:rPr>
          <w:rFonts w:ascii="Times New Roman" w:hAnsi="Times New Roman" w:cs="Times New Roman"/>
          <w:sz w:val="26"/>
          <w:szCs w:val="26"/>
          <w:lang w:val="it-IT"/>
        </w:rPr>
        <w:t xml:space="preserve">per fotoni da 1keV. Il primo aspetto interessante è che si tratta di un vero e proprio ‘osservatorio’,  </w:t>
      </w:r>
      <w:proofErr w:type="spellStart"/>
      <w:r>
        <w:rPr>
          <w:rFonts w:ascii="Times New Roman" w:hAnsi="Times New Roman" w:cs="Times New Roman"/>
          <w:sz w:val="26"/>
          <w:szCs w:val="26"/>
          <w:lang w:val="it-IT"/>
        </w:rPr>
        <w:t>poiche'</w:t>
      </w:r>
      <w:proofErr w:type="spellEnd"/>
      <w:r>
        <w:rPr>
          <w:rFonts w:ascii="Times New Roman" w:hAnsi="Times New Roman" w:cs="Times New Roman"/>
          <w:sz w:val="26"/>
          <w:szCs w:val="26"/>
          <w:lang w:val="it-IT"/>
        </w:rPr>
        <w:t xml:space="preserve"> si prevede di mettere in orbita un telescopio moderno ‘aperto’ a proposte di tempo di osservazione da parte della comunità scientifica. </w:t>
      </w:r>
    </w:p>
    <w:p w:rsidR="004351E6" w:rsidRDefault="00A34CCC">
      <w:pPr>
        <w:pStyle w:val="Paragrafoelenco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sz w:val="26"/>
          <w:szCs w:val="26"/>
          <w:lang w:val="it-IT"/>
        </w:rPr>
        <w:t>Gli obi</w:t>
      </w:r>
      <w:r>
        <w:rPr>
          <w:rFonts w:ascii="Times New Roman" w:hAnsi="Times New Roman" w:cs="Times New Roman"/>
          <w:sz w:val="26"/>
          <w:szCs w:val="26"/>
          <w:lang w:val="it-IT"/>
        </w:rPr>
        <w:t xml:space="preserve">ettivi scientifici della missione si possono riassumere in: a) studio delle caratteristiche fisiche  dei dischi di accrescimento attorno ai buchi neri ed altri oggetti compatti; b) evoluzione delle galassie e dei loro buchi neri centrali supermassicci; c) </w:t>
      </w:r>
      <w:r>
        <w:rPr>
          <w:rFonts w:ascii="Times New Roman" w:hAnsi="Times New Roman" w:cs="Times New Roman"/>
          <w:sz w:val="26"/>
          <w:szCs w:val="26"/>
          <w:lang w:val="it-IT"/>
        </w:rPr>
        <w:t xml:space="preserve">formazione ed evoluzione di strutture a larga scala;  d) fisica dei plasmi caldi. Tali obiettivi coinvolgono una grandissima parte della </w:t>
      </w:r>
      <w:proofErr w:type="spellStart"/>
      <w:r>
        <w:rPr>
          <w:rFonts w:ascii="Times New Roman" w:hAnsi="Times New Roman" w:cs="Times New Roman"/>
          <w:sz w:val="26"/>
          <w:szCs w:val="26"/>
          <w:lang w:val="it-IT"/>
        </w:rPr>
        <w:t>comunita'</w:t>
      </w:r>
      <w:proofErr w:type="spellEnd"/>
      <w:r>
        <w:rPr>
          <w:rFonts w:ascii="Times New Roman" w:hAnsi="Times New Roman" w:cs="Times New Roman"/>
          <w:sz w:val="26"/>
          <w:szCs w:val="26"/>
          <w:lang w:val="it-IT"/>
        </w:rPr>
        <w:t xml:space="preserve"> INAF e prospettano una ampio utilizzo trasversale dei risultati da parte dei ricercatori afferenti alle diver</w:t>
      </w:r>
      <w:r>
        <w:rPr>
          <w:rFonts w:ascii="Times New Roman" w:hAnsi="Times New Roman" w:cs="Times New Roman"/>
          <w:sz w:val="26"/>
          <w:szCs w:val="26"/>
          <w:lang w:val="it-IT"/>
        </w:rPr>
        <w:t>se macroaree scientifiche. (1,2 e 4).</w:t>
      </w:r>
    </w:p>
    <w:p w:rsidR="004351E6" w:rsidRPr="00A34CCC" w:rsidRDefault="00A34CCC">
      <w:pPr>
        <w:pStyle w:val="Paragrafoelenco"/>
        <w:numPr>
          <w:ilvl w:val="0"/>
          <w:numId w:val="1"/>
        </w:numPr>
        <w:jc w:val="both"/>
        <w:rPr>
          <w:lang w:val="it-IT"/>
        </w:rPr>
      </w:pPr>
      <w:r>
        <w:rPr>
          <w:rFonts w:ascii="Times New Roman" w:hAnsi="Times New Roman" w:cs="Times New Roman"/>
          <w:sz w:val="26"/>
          <w:szCs w:val="26"/>
          <w:lang w:val="it-IT"/>
        </w:rPr>
        <w:t>Il team italiano e' costituito da 16 membri.</w:t>
      </w:r>
    </w:p>
    <w:p w:rsidR="004351E6" w:rsidRPr="00A34CCC" w:rsidRDefault="00A34CCC">
      <w:pPr>
        <w:pStyle w:val="Paragrafoelenco"/>
        <w:numPr>
          <w:ilvl w:val="0"/>
          <w:numId w:val="1"/>
        </w:numPr>
        <w:jc w:val="both"/>
        <w:rPr>
          <w:lang w:val="it-IT"/>
        </w:rPr>
      </w:pPr>
      <w:r>
        <w:rPr>
          <w:rFonts w:ascii="Times New Roman" w:hAnsi="Times New Roman" w:cs="Times New Roman"/>
          <w:sz w:val="26"/>
          <w:szCs w:val="26"/>
          <w:lang w:val="it-IT"/>
        </w:rPr>
        <w:lastRenderedPageBreak/>
        <w:t xml:space="preserve">Innovazione tecnologica : il </w:t>
      </w:r>
      <w:proofErr w:type="spellStart"/>
      <w:r>
        <w:rPr>
          <w:rFonts w:ascii="Times New Roman" w:hAnsi="Times New Roman" w:cs="Times New Roman"/>
          <w:sz w:val="26"/>
          <w:szCs w:val="26"/>
          <w:lang w:val="it-IT"/>
        </w:rPr>
        <w:t>Transition</w:t>
      </w:r>
      <w:proofErr w:type="spellEnd"/>
      <w:r>
        <w:rPr>
          <w:rFonts w:ascii="Times New Roman" w:hAnsi="Times New Roman" w:cs="Times New Roman"/>
          <w:sz w:val="26"/>
          <w:szCs w:val="26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it-IT"/>
        </w:rPr>
        <w:t>Edge</w:t>
      </w:r>
      <w:proofErr w:type="spellEnd"/>
      <w:r>
        <w:rPr>
          <w:rFonts w:ascii="Times New Roman" w:hAnsi="Times New Roman" w:cs="Times New Roman"/>
          <w:sz w:val="26"/>
          <w:szCs w:val="26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it-IT"/>
        </w:rPr>
        <w:t>Sensor</w:t>
      </w:r>
      <w:proofErr w:type="spellEnd"/>
      <w:r>
        <w:rPr>
          <w:rFonts w:ascii="Times New Roman" w:hAnsi="Times New Roman" w:cs="Times New Roman"/>
          <w:sz w:val="26"/>
          <w:szCs w:val="26"/>
          <w:lang w:val="it-IT"/>
        </w:rPr>
        <w:t xml:space="preserve"> (TES) dello strumento XMS. La guida del consorzio internazionale che ne ha la responsabilità </w:t>
      </w:r>
      <w:proofErr w:type="spellStart"/>
      <w:r>
        <w:rPr>
          <w:rFonts w:ascii="Times New Roman" w:hAnsi="Times New Roman" w:cs="Times New Roman"/>
          <w:sz w:val="26"/>
          <w:szCs w:val="26"/>
          <w:lang w:val="it-IT"/>
        </w:rPr>
        <w:t>realizzativa</w:t>
      </w:r>
      <w:proofErr w:type="spellEnd"/>
      <w:r>
        <w:rPr>
          <w:rFonts w:ascii="Times New Roman" w:hAnsi="Times New Roman" w:cs="Times New Roman"/>
          <w:sz w:val="26"/>
          <w:szCs w:val="26"/>
          <w:lang w:val="it-IT"/>
        </w:rPr>
        <w:t xml:space="preserve"> ha una </w:t>
      </w:r>
      <w:proofErr w:type="spellStart"/>
      <w:r>
        <w:rPr>
          <w:rFonts w:ascii="Times New Roman" w:hAnsi="Times New Roman" w:cs="Times New Roman"/>
          <w:sz w:val="26"/>
          <w:szCs w:val="26"/>
          <w:lang w:val="it-IT"/>
        </w:rPr>
        <w:t>CO-PI-sh</w:t>
      </w:r>
      <w:r>
        <w:rPr>
          <w:rFonts w:ascii="Times New Roman" w:hAnsi="Times New Roman" w:cs="Times New Roman"/>
          <w:sz w:val="26"/>
          <w:szCs w:val="26"/>
          <w:lang w:val="it-IT"/>
        </w:rPr>
        <w:t>ip</w:t>
      </w:r>
      <w:proofErr w:type="spellEnd"/>
      <w:r>
        <w:rPr>
          <w:rFonts w:ascii="Times New Roman" w:hAnsi="Times New Roman" w:cs="Times New Roman"/>
          <w:sz w:val="26"/>
          <w:szCs w:val="26"/>
          <w:lang w:val="it-IT"/>
        </w:rPr>
        <w:t xml:space="preserve"> INAF ed è composto di una parte italiana rilevante.</w:t>
      </w:r>
    </w:p>
    <w:p w:rsidR="004351E6" w:rsidRPr="00A34CCC" w:rsidRDefault="00A34CCC">
      <w:pPr>
        <w:pStyle w:val="Paragrafoelenco"/>
        <w:numPr>
          <w:ilvl w:val="0"/>
          <w:numId w:val="1"/>
        </w:numPr>
        <w:jc w:val="both"/>
        <w:rPr>
          <w:lang w:val="it-IT"/>
        </w:rPr>
      </w:pPr>
      <w:r>
        <w:rPr>
          <w:rFonts w:ascii="Times New Roman" w:hAnsi="Times New Roman" w:cs="Times New Roman"/>
          <w:sz w:val="26"/>
          <w:szCs w:val="26"/>
          <w:lang w:val="it-IT"/>
        </w:rPr>
        <w:t xml:space="preserve">Sinergia con altre infrastrutture in itinere a significativa partecipazione INAF: esiste la concreta possibilità di un utile scambio di know-how con ICU della missione </w:t>
      </w:r>
      <w:proofErr w:type="spellStart"/>
      <w:r>
        <w:rPr>
          <w:rFonts w:ascii="Times New Roman" w:hAnsi="Times New Roman" w:cs="Times New Roman"/>
          <w:sz w:val="26"/>
          <w:szCs w:val="26"/>
          <w:lang w:val="it-IT"/>
        </w:rPr>
        <w:t>Euclid</w:t>
      </w:r>
      <w:proofErr w:type="spellEnd"/>
      <w:r>
        <w:rPr>
          <w:rFonts w:ascii="Times New Roman" w:hAnsi="Times New Roman" w:cs="Times New Roman"/>
          <w:sz w:val="26"/>
          <w:szCs w:val="26"/>
          <w:lang w:val="it-IT"/>
        </w:rPr>
        <w:t>, altra missione ESA di int</w:t>
      </w:r>
      <w:r>
        <w:rPr>
          <w:rFonts w:ascii="Times New Roman" w:hAnsi="Times New Roman" w:cs="Times New Roman"/>
          <w:sz w:val="26"/>
          <w:szCs w:val="26"/>
          <w:lang w:val="it-IT"/>
        </w:rPr>
        <w:t xml:space="preserve">eresse INAF. Può essere d’importanza per INAF avere un ruolo nel Ground </w:t>
      </w:r>
      <w:proofErr w:type="spellStart"/>
      <w:r>
        <w:rPr>
          <w:rFonts w:ascii="Times New Roman" w:hAnsi="Times New Roman" w:cs="Times New Roman"/>
          <w:sz w:val="26"/>
          <w:szCs w:val="26"/>
          <w:lang w:val="it-IT"/>
        </w:rPr>
        <w:t>Segment</w:t>
      </w:r>
      <w:proofErr w:type="spellEnd"/>
      <w:r>
        <w:rPr>
          <w:rFonts w:ascii="Times New Roman" w:hAnsi="Times New Roman" w:cs="Times New Roman"/>
          <w:sz w:val="26"/>
          <w:szCs w:val="26"/>
          <w:lang w:val="it-IT"/>
        </w:rPr>
        <w:t xml:space="preserve"> della missione con la partecipazione di ASDC</w:t>
      </w:r>
    </w:p>
    <w:p w:rsidR="004351E6" w:rsidRPr="00A34CCC" w:rsidRDefault="00A34CCC">
      <w:pPr>
        <w:pStyle w:val="Paragrafoelenco"/>
        <w:numPr>
          <w:ilvl w:val="0"/>
          <w:numId w:val="1"/>
        </w:numPr>
        <w:jc w:val="both"/>
        <w:rPr>
          <w:lang w:val="it-IT"/>
        </w:rPr>
      </w:pPr>
      <w:r>
        <w:rPr>
          <w:rFonts w:ascii="Times New Roman" w:hAnsi="Times New Roman" w:cs="Times New Roman"/>
          <w:sz w:val="26"/>
          <w:szCs w:val="26"/>
          <w:lang w:val="it-IT"/>
        </w:rPr>
        <w:t xml:space="preserve">Questo progetto si colloca in alta </w:t>
      </w:r>
      <w:proofErr w:type="spellStart"/>
      <w:r>
        <w:rPr>
          <w:rFonts w:ascii="Times New Roman" w:hAnsi="Times New Roman" w:cs="Times New Roman"/>
          <w:sz w:val="26"/>
          <w:szCs w:val="26"/>
          <w:lang w:val="it-IT"/>
        </w:rPr>
        <w:t>priorita'</w:t>
      </w:r>
      <w:proofErr w:type="spellEnd"/>
      <w:r>
        <w:rPr>
          <w:rFonts w:ascii="Times New Roman" w:hAnsi="Times New Roman" w:cs="Times New Roman"/>
          <w:sz w:val="26"/>
          <w:szCs w:val="26"/>
          <w:lang w:val="it-IT"/>
        </w:rPr>
        <w:t xml:space="preserve"> nel piano a lungo termine (PLT) dell'INAF.</w:t>
      </w:r>
    </w:p>
    <w:p w:rsidR="004351E6" w:rsidRPr="00A34CCC" w:rsidRDefault="004351E6">
      <w:pPr>
        <w:pStyle w:val="Default"/>
        <w:jc w:val="both"/>
        <w:rPr>
          <w:lang w:val="it-IT"/>
        </w:rPr>
      </w:pPr>
    </w:p>
    <w:p w:rsidR="004351E6" w:rsidRDefault="00A34CCC">
      <w:pPr>
        <w:pStyle w:val="Default"/>
        <w:jc w:val="both"/>
      </w:pPr>
      <w:r>
        <w:rPr>
          <w:rFonts w:ascii="Times New Roman" w:hAnsi="Times New Roman" w:cs="Times New Roman"/>
          <w:b/>
          <w:bCs/>
          <w:sz w:val="26"/>
          <w:szCs w:val="26"/>
          <w:lang w:val="it-IT"/>
        </w:rPr>
        <w:t>JUICE:</w:t>
      </w:r>
    </w:p>
    <w:p w:rsidR="004351E6" w:rsidRDefault="00A34CCC">
      <w:pPr>
        <w:pStyle w:val="Paragrafoelenco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sz w:val="26"/>
          <w:szCs w:val="26"/>
          <w:lang w:val="it-IT"/>
        </w:rPr>
        <w:t>Questa missione e' dedicata allo s</w:t>
      </w:r>
      <w:r>
        <w:rPr>
          <w:rFonts w:ascii="Times New Roman" w:hAnsi="Times New Roman" w:cs="Times New Roman"/>
          <w:sz w:val="26"/>
          <w:szCs w:val="26"/>
          <w:lang w:val="it-IT"/>
        </w:rPr>
        <w:t xml:space="preserve">tudio delle condizioni di </w:t>
      </w:r>
      <w:proofErr w:type="spellStart"/>
      <w:r>
        <w:rPr>
          <w:rFonts w:ascii="Times New Roman" w:hAnsi="Times New Roman" w:cs="Times New Roman"/>
          <w:sz w:val="26"/>
          <w:szCs w:val="26"/>
          <w:lang w:val="it-IT"/>
        </w:rPr>
        <w:t>abitabilita'</w:t>
      </w:r>
      <w:proofErr w:type="spellEnd"/>
      <w:r>
        <w:rPr>
          <w:rFonts w:ascii="Times New Roman" w:hAnsi="Times New Roman" w:cs="Times New Roman"/>
          <w:sz w:val="26"/>
          <w:szCs w:val="26"/>
          <w:lang w:val="it-IT"/>
        </w:rPr>
        <w:t xml:space="preserve"> nel sottosuolo di satelliti ghiacciati del sistema gioviano: Ganimede ed Europa. Lancio previsto nel 2022.</w:t>
      </w:r>
    </w:p>
    <w:p w:rsidR="004351E6" w:rsidRPr="00A34CCC" w:rsidRDefault="00A34CCC">
      <w:pPr>
        <w:pStyle w:val="Paragrafoelenco"/>
        <w:numPr>
          <w:ilvl w:val="0"/>
          <w:numId w:val="1"/>
        </w:numPr>
        <w:jc w:val="both"/>
        <w:rPr>
          <w:lang w:val="it-IT"/>
        </w:rPr>
      </w:pPr>
      <w:r>
        <w:rPr>
          <w:rFonts w:ascii="Times New Roman" w:hAnsi="Times New Roman" w:cs="Times New Roman"/>
          <w:sz w:val="26"/>
          <w:szCs w:val="26"/>
          <w:lang w:val="it-IT"/>
        </w:rPr>
        <w:t>Aspetti innovativi di questa missione riguardano lo studio dell'acqua liquida sub-superficiale nei grandi sate</w:t>
      </w:r>
      <w:r>
        <w:rPr>
          <w:rFonts w:ascii="Times New Roman" w:hAnsi="Times New Roman" w:cs="Times New Roman"/>
          <w:sz w:val="26"/>
          <w:szCs w:val="26"/>
          <w:lang w:val="it-IT"/>
        </w:rPr>
        <w:t xml:space="preserve">lliti gioviani e l'estensione del concetto di </w:t>
      </w:r>
      <w:proofErr w:type="spellStart"/>
      <w:r>
        <w:rPr>
          <w:rFonts w:ascii="Times New Roman" w:hAnsi="Times New Roman" w:cs="Times New Roman"/>
          <w:sz w:val="26"/>
          <w:szCs w:val="26"/>
          <w:lang w:val="it-IT"/>
        </w:rPr>
        <w:t>abitabilita'</w:t>
      </w:r>
      <w:proofErr w:type="spellEnd"/>
      <w:r>
        <w:rPr>
          <w:rFonts w:ascii="Times New Roman" w:hAnsi="Times New Roman" w:cs="Times New Roman"/>
          <w:sz w:val="26"/>
          <w:szCs w:val="26"/>
          <w:lang w:val="it-IT"/>
        </w:rPr>
        <w:t>.</w:t>
      </w:r>
    </w:p>
    <w:p w:rsidR="004351E6" w:rsidRPr="00A34CCC" w:rsidRDefault="00A34CCC">
      <w:pPr>
        <w:pStyle w:val="Paragrafoelenco"/>
        <w:numPr>
          <w:ilvl w:val="0"/>
          <w:numId w:val="1"/>
        </w:numPr>
        <w:jc w:val="both"/>
        <w:rPr>
          <w:lang w:val="it-IT"/>
        </w:rPr>
      </w:pPr>
      <w:r>
        <w:rPr>
          <w:rFonts w:ascii="Times New Roman" w:hAnsi="Times New Roman" w:cs="Times New Roman"/>
          <w:sz w:val="26"/>
          <w:szCs w:val="26"/>
          <w:lang w:val="it-IT"/>
        </w:rPr>
        <w:t>Il team italiano e' costituito da 12 membri.</w:t>
      </w:r>
    </w:p>
    <w:p w:rsidR="004351E6" w:rsidRPr="00A34CCC" w:rsidRDefault="00A34CCC">
      <w:pPr>
        <w:pStyle w:val="Paragrafoelenco"/>
        <w:numPr>
          <w:ilvl w:val="0"/>
          <w:numId w:val="1"/>
        </w:numPr>
        <w:jc w:val="both"/>
        <w:rPr>
          <w:lang w:val="it-IT"/>
        </w:rPr>
      </w:pPr>
      <w:r>
        <w:rPr>
          <w:rFonts w:ascii="Times New Roman" w:hAnsi="Times New Roman" w:cs="Times New Roman"/>
          <w:sz w:val="26"/>
          <w:szCs w:val="26"/>
          <w:lang w:val="it-IT"/>
        </w:rPr>
        <w:t xml:space="preserve">La collaborazione JUICE italiana coinvolge molte </w:t>
      </w:r>
      <w:proofErr w:type="spellStart"/>
      <w:r>
        <w:rPr>
          <w:rFonts w:ascii="Times New Roman" w:hAnsi="Times New Roman" w:cs="Times New Roman"/>
          <w:sz w:val="26"/>
          <w:szCs w:val="26"/>
          <w:lang w:val="it-IT"/>
        </w:rPr>
        <w:t>universita'</w:t>
      </w:r>
      <w:proofErr w:type="spellEnd"/>
      <w:r>
        <w:rPr>
          <w:rFonts w:ascii="Times New Roman" w:hAnsi="Times New Roman" w:cs="Times New Roman"/>
          <w:sz w:val="26"/>
          <w:szCs w:val="26"/>
          <w:lang w:val="it-IT"/>
        </w:rPr>
        <w:t xml:space="preserve"> e tre istituti INAF (</w:t>
      </w:r>
      <w:proofErr w:type="spellStart"/>
      <w:r>
        <w:rPr>
          <w:rFonts w:ascii="Times New Roman" w:hAnsi="Times New Roman" w:cs="Times New Roman"/>
          <w:sz w:val="26"/>
          <w:szCs w:val="26"/>
          <w:lang w:val="it-IT"/>
        </w:rPr>
        <w:t>IAPS-Roma</w:t>
      </w:r>
      <w:proofErr w:type="spellEnd"/>
      <w:r>
        <w:rPr>
          <w:rFonts w:ascii="Times New Roman" w:hAnsi="Times New Roman" w:cs="Times New Roman"/>
          <w:sz w:val="26"/>
          <w:szCs w:val="26"/>
          <w:lang w:val="it-IT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  <w:lang w:val="it-IT"/>
        </w:rPr>
        <w:t>OA-Napoli</w:t>
      </w:r>
      <w:proofErr w:type="spellEnd"/>
      <w:r>
        <w:rPr>
          <w:rFonts w:ascii="Times New Roman" w:hAnsi="Times New Roman" w:cs="Times New Roman"/>
          <w:sz w:val="26"/>
          <w:szCs w:val="26"/>
          <w:lang w:val="it-IT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  <w:lang w:val="it-IT"/>
        </w:rPr>
        <w:t>OA-Padova</w:t>
      </w:r>
      <w:proofErr w:type="spellEnd"/>
      <w:r>
        <w:rPr>
          <w:rFonts w:ascii="Times New Roman" w:hAnsi="Times New Roman" w:cs="Times New Roman"/>
          <w:sz w:val="26"/>
          <w:szCs w:val="26"/>
          <w:lang w:val="it-IT"/>
        </w:rPr>
        <w:t>).</w:t>
      </w:r>
    </w:p>
    <w:p w:rsidR="004351E6" w:rsidRPr="00A34CCC" w:rsidRDefault="00A34CCC">
      <w:pPr>
        <w:pStyle w:val="Paragrafoelenco"/>
        <w:numPr>
          <w:ilvl w:val="0"/>
          <w:numId w:val="2"/>
        </w:numPr>
        <w:jc w:val="both"/>
        <w:rPr>
          <w:lang w:val="it-IT"/>
        </w:rPr>
      </w:pPr>
      <w:r>
        <w:rPr>
          <w:rFonts w:ascii="Times New Roman" w:hAnsi="Times New Roman" w:cs="Times New Roman"/>
          <w:sz w:val="26"/>
          <w:szCs w:val="26"/>
          <w:lang w:val="it-IT"/>
        </w:rPr>
        <w:t xml:space="preserve">Qualche elemento di </w:t>
      </w:r>
      <w:proofErr w:type="spellStart"/>
      <w:r>
        <w:rPr>
          <w:rFonts w:ascii="Times New Roman" w:hAnsi="Times New Roman" w:cs="Times New Roman"/>
          <w:sz w:val="26"/>
          <w:szCs w:val="26"/>
          <w:lang w:val="it-IT"/>
        </w:rPr>
        <w:t>criticita'</w:t>
      </w:r>
      <w:proofErr w:type="spellEnd"/>
      <w:r>
        <w:rPr>
          <w:rFonts w:ascii="Times New Roman" w:hAnsi="Times New Roman" w:cs="Times New Roman"/>
          <w:sz w:val="26"/>
          <w:szCs w:val="26"/>
          <w:lang w:val="it-IT"/>
        </w:rPr>
        <w:t xml:space="preserve"> e' d</w:t>
      </w:r>
      <w:r>
        <w:rPr>
          <w:rFonts w:ascii="Times New Roman" w:hAnsi="Times New Roman" w:cs="Times New Roman"/>
          <w:sz w:val="26"/>
          <w:szCs w:val="26"/>
          <w:lang w:val="it-IT"/>
        </w:rPr>
        <w:t xml:space="preserve">ato  dalle </w:t>
      </w:r>
      <w:proofErr w:type="spellStart"/>
      <w:r>
        <w:rPr>
          <w:rFonts w:ascii="Times New Roman" w:hAnsi="Times New Roman" w:cs="Times New Roman"/>
          <w:sz w:val="26"/>
          <w:szCs w:val="26"/>
          <w:lang w:val="it-IT"/>
        </w:rPr>
        <w:t>difficolta'</w:t>
      </w:r>
      <w:proofErr w:type="spellEnd"/>
      <w:r>
        <w:rPr>
          <w:rFonts w:ascii="Times New Roman" w:hAnsi="Times New Roman" w:cs="Times New Roman"/>
          <w:sz w:val="26"/>
          <w:szCs w:val="26"/>
          <w:lang w:val="it-IT"/>
        </w:rPr>
        <w:t xml:space="preserve"> legate all'uso di pannelli solari e alla presenza di un intenso campo di radiazione. </w:t>
      </w:r>
    </w:p>
    <w:p w:rsidR="004351E6" w:rsidRPr="00A34CCC" w:rsidRDefault="00A34CCC">
      <w:pPr>
        <w:pStyle w:val="Paragrafoelenco"/>
        <w:numPr>
          <w:ilvl w:val="0"/>
          <w:numId w:val="2"/>
        </w:numPr>
        <w:jc w:val="both"/>
        <w:rPr>
          <w:lang w:val="it-IT"/>
        </w:rPr>
      </w:pPr>
      <w:r>
        <w:rPr>
          <w:rFonts w:ascii="Times New Roman" w:hAnsi="Times New Roman" w:cs="Times New Roman"/>
          <w:sz w:val="26"/>
          <w:szCs w:val="26"/>
          <w:lang w:val="it-IT"/>
        </w:rPr>
        <w:t xml:space="preserve">Per quanto riguarda il trasferimento tecnologico da e verso l'industria questo progetto </w:t>
      </w:r>
      <w:proofErr w:type="spellStart"/>
      <w:r>
        <w:rPr>
          <w:rFonts w:ascii="Times New Roman" w:hAnsi="Times New Roman" w:cs="Times New Roman"/>
          <w:sz w:val="26"/>
          <w:szCs w:val="26"/>
          <w:lang w:val="it-IT"/>
        </w:rPr>
        <w:t>puo'</w:t>
      </w:r>
      <w:proofErr w:type="spellEnd"/>
      <w:r>
        <w:rPr>
          <w:rFonts w:ascii="Times New Roman" w:hAnsi="Times New Roman" w:cs="Times New Roman"/>
          <w:sz w:val="26"/>
          <w:szCs w:val="26"/>
          <w:lang w:val="it-IT"/>
        </w:rPr>
        <w:t xml:space="preserve"> produrre ricadute su pannelli solari ad alta efficienz</w:t>
      </w:r>
      <w:r>
        <w:rPr>
          <w:rFonts w:ascii="Times New Roman" w:hAnsi="Times New Roman" w:cs="Times New Roman"/>
          <w:sz w:val="26"/>
          <w:szCs w:val="26"/>
          <w:lang w:val="it-IT"/>
        </w:rPr>
        <w:t xml:space="preserve">a e componentistica </w:t>
      </w:r>
      <w:proofErr w:type="spellStart"/>
      <w:r>
        <w:rPr>
          <w:rFonts w:ascii="Times New Roman" w:hAnsi="Times New Roman" w:cs="Times New Roman"/>
          <w:sz w:val="26"/>
          <w:szCs w:val="26"/>
          <w:lang w:val="it-IT"/>
        </w:rPr>
        <w:t>radhard</w:t>
      </w:r>
      <w:proofErr w:type="spellEnd"/>
      <w:r>
        <w:rPr>
          <w:rFonts w:ascii="Times New Roman" w:hAnsi="Times New Roman" w:cs="Times New Roman"/>
          <w:sz w:val="26"/>
          <w:szCs w:val="26"/>
          <w:lang w:val="it-IT"/>
        </w:rPr>
        <w:t>.</w:t>
      </w:r>
    </w:p>
    <w:p w:rsidR="004351E6" w:rsidRPr="00A34CCC" w:rsidRDefault="004351E6">
      <w:pPr>
        <w:pStyle w:val="Default"/>
        <w:jc w:val="both"/>
        <w:rPr>
          <w:lang w:val="it-IT"/>
        </w:rPr>
      </w:pPr>
    </w:p>
    <w:p w:rsidR="004351E6" w:rsidRDefault="00A34CCC">
      <w:pPr>
        <w:pStyle w:val="Default"/>
        <w:jc w:val="both"/>
      </w:pPr>
      <w:r>
        <w:rPr>
          <w:rFonts w:ascii="Times New Roman" w:hAnsi="Times New Roman" w:cs="Times New Roman"/>
          <w:b/>
          <w:bCs/>
          <w:sz w:val="26"/>
          <w:szCs w:val="26"/>
          <w:lang w:val="it-IT"/>
        </w:rPr>
        <w:t>NGO:</w:t>
      </w:r>
    </w:p>
    <w:p w:rsidR="004351E6" w:rsidRPr="00A34CCC" w:rsidRDefault="00A34CCC">
      <w:pPr>
        <w:pStyle w:val="Paragrafoelenco"/>
        <w:numPr>
          <w:ilvl w:val="0"/>
          <w:numId w:val="1"/>
        </w:numPr>
        <w:jc w:val="both"/>
        <w:rPr>
          <w:lang w:val="it-IT"/>
        </w:rPr>
      </w:pPr>
      <w:r>
        <w:rPr>
          <w:rFonts w:ascii="Times New Roman" w:hAnsi="Times New Roman" w:cs="Times New Roman"/>
          <w:sz w:val="26"/>
          <w:szCs w:val="26"/>
          <w:lang w:val="it-IT"/>
        </w:rPr>
        <w:t>Missione diretta alla misura di onde gravitazionali su una banda larga a basse frequenze tra 0.1mHz e 1Hz, banda in cui l'universo dovrebbe essere ricco  di sorgenti intense di onde gravitazionali.</w:t>
      </w:r>
    </w:p>
    <w:p w:rsidR="004351E6" w:rsidRPr="00A34CCC" w:rsidRDefault="00A34CCC">
      <w:pPr>
        <w:pStyle w:val="Paragrafoelenco"/>
        <w:numPr>
          <w:ilvl w:val="0"/>
          <w:numId w:val="1"/>
        </w:numPr>
        <w:jc w:val="both"/>
        <w:rPr>
          <w:lang w:val="it-IT"/>
        </w:rPr>
      </w:pPr>
      <w:r>
        <w:rPr>
          <w:rFonts w:ascii="Times New Roman" w:hAnsi="Times New Roman" w:cs="Times New Roman"/>
          <w:sz w:val="26"/>
          <w:szCs w:val="26"/>
          <w:lang w:val="it-IT"/>
        </w:rPr>
        <w:lastRenderedPageBreak/>
        <w:t xml:space="preserve">Il team italiano e' </w:t>
      </w:r>
      <w:r>
        <w:rPr>
          <w:rFonts w:ascii="Times New Roman" w:hAnsi="Times New Roman" w:cs="Times New Roman"/>
          <w:sz w:val="26"/>
          <w:szCs w:val="26"/>
          <w:lang w:val="it-IT"/>
        </w:rPr>
        <w:t xml:space="preserve">costituito da 16 membri ma la </w:t>
      </w:r>
      <w:proofErr w:type="spellStart"/>
      <w:r>
        <w:rPr>
          <w:rFonts w:ascii="Times New Roman" w:hAnsi="Times New Roman" w:cs="Times New Roman"/>
          <w:sz w:val="26"/>
          <w:szCs w:val="26"/>
          <w:lang w:val="it-IT"/>
        </w:rPr>
        <w:t>comunita'</w:t>
      </w:r>
      <w:proofErr w:type="spellEnd"/>
      <w:r>
        <w:rPr>
          <w:rFonts w:ascii="Times New Roman" w:hAnsi="Times New Roman" w:cs="Times New Roman"/>
          <w:sz w:val="26"/>
          <w:szCs w:val="26"/>
          <w:lang w:val="it-IT"/>
        </w:rPr>
        <w:t xml:space="preserve"> INAF e' praticamente assente.</w:t>
      </w:r>
    </w:p>
    <w:p w:rsidR="004351E6" w:rsidRPr="00A34CCC" w:rsidRDefault="00A34CCC">
      <w:pPr>
        <w:pStyle w:val="Paragrafoelenco"/>
        <w:numPr>
          <w:ilvl w:val="0"/>
          <w:numId w:val="1"/>
        </w:numPr>
        <w:jc w:val="both"/>
        <w:rPr>
          <w:lang w:val="it-IT"/>
        </w:rPr>
      </w:pPr>
      <w:r>
        <w:rPr>
          <w:rFonts w:ascii="Times New Roman" w:hAnsi="Times New Roman" w:cs="Times New Roman"/>
          <w:sz w:val="26"/>
          <w:szCs w:val="26"/>
          <w:lang w:val="it-IT"/>
        </w:rPr>
        <w:t>Gli obiettivi scientifici includono: 1) la mappatura dei sistemi binari; 2) la ricostruzione della storia dei buchi neri; 3) l'analisi della dinamica delle stelle negli AGN; 4) il confro</w:t>
      </w:r>
      <w:r>
        <w:rPr>
          <w:rFonts w:ascii="Times New Roman" w:hAnsi="Times New Roman" w:cs="Times New Roman"/>
          <w:sz w:val="26"/>
          <w:szCs w:val="26"/>
          <w:lang w:val="it-IT"/>
        </w:rPr>
        <w:t xml:space="preserve">nto tra previsioni della </w:t>
      </w:r>
      <w:proofErr w:type="spellStart"/>
      <w:r>
        <w:rPr>
          <w:rFonts w:ascii="Times New Roman" w:hAnsi="Times New Roman" w:cs="Times New Roman"/>
          <w:sz w:val="26"/>
          <w:szCs w:val="26"/>
          <w:lang w:val="it-IT"/>
        </w:rPr>
        <w:t>relativita'</w:t>
      </w:r>
      <w:proofErr w:type="spellEnd"/>
      <w:r>
        <w:rPr>
          <w:rFonts w:ascii="Times New Roman" w:hAnsi="Times New Roman" w:cs="Times New Roman"/>
          <w:sz w:val="26"/>
          <w:szCs w:val="26"/>
          <w:lang w:val="it-IT"/>
        </w:rPr>
        <w:t xml:space="preserve"> generale e osservazioni; 5) esplorazione di nuova fisica e cosmologia attraverso le onde gravitazionali.</w:t>
      </w:r>
    </w:p>
    <w:p w:rsidR="004351E6" w:rsidRPr="00A34CCC" w:rsidRDefault="00A34CCC">
      <w:pPr>
        <w:pStyle w:val="Paragrafoelenco"/>
        <w:numPr>
          <w:ilvl w:val="0"/>
          <w:numId w:val="1"/>
        </w:numPr>
        <w:jc w:val="both"/>
        <w:rPr>
          <w:lang w:val="it-IT"/>
        </w:rPr>
      </w:pPr>
      <w:r>
        <w:rPr>
          <w:rFonts w:ascii="Times New Roman" w:hAnsi="Times New Roman" w:cs="Times New Roman"/>
          <w:sz w:val="26"/>
          <w:szCs w:val="26"/>
          <w:lang w:val="it-IT"/>
        </w:rPr>
        <w:t>Per quanto riguarda il trasferimento tecnologico da e verso l'industria, tutte le tecnologie relative a questa mis</w:t>
      </w:r>
      <w:r>
        <w:rPr>
          <w:rFonts w:ascii="Times New Roman" w:hAnsi="Times New Roman" w:cs="Times New Roman"/>
          <w:sz w:val="26"/>
          <w:szCs w:val="26"/>
          <w:lang w:val="it-IT"/>
        </w:rPr>
        <w:t>sione sono state sviluppate in stretta collaborazione con l'industria.</w:t>
      </w:r>
    </w:p>
    <w:p w:rsidR="004351E6" w:rsidRPr="00A34CCC" w:rsidRDefault="00A34CCC">
      <w:pPr>
        <w:pStyle w:val="Paragrafoelenco"/>
        <w:numPr>
          <w:ilvl w:val="0"/>
          <w:numId w:val="1"/>
        </w:numPr>
        <w:jc w:val="both"/>
        <w:rPr>
          <w:lang w:val="it-IT"/>
        </w:rPr>
      </w:pPr>
      <w:r>
        <w:rPr>
          <w:rFonts w:ascii="Times New Roman" w:hAnsi="Times New Roman" w:cs="Times New Roman"/>
          <w:sz w:val="26"/>
          <w:szCs w:val="26"/>
          <w:lang w:val="it-IT"/>
        </w:rPr>
        <w:t xml:space="preserve">Possibili punti di </w:t>
      </w:r>
      <w:proofErr w:type="spellStart"/>
      <w:r>
        <w:rPr>
          <w:rFonts w:ascii="Times New Roman" w:hAnsi="Times New Roman" w:cs="Times New Roman"/>
          <w:sz w:val="26"/>
          <w:szCs w:val="26"/>
          <w:lang w:val="it-IT"/>
        </w:rPr>
        <w:t>criticita'</w:t>
      </w:r>
      <w:proofErr w:type="spellEnd"/>
      <w:r>
        <w:rPr>
          <w:rFonts w:ascii="Times New Roman" w:hAnsi="Times New Roman" w:cs="Times New Roman"/>
          <w:sz w:val="26"/>
          <w:szCs w:val="26"/>
          <w:lang w:val="it-IT"/>
        </w:rPr>
        <w:t xml:space="preserve"> sono collegati alla nuova tecnologia che </w:t>
      </w:r>
      <w:proofErr w:type="spellStart"/>
      <w:r>
        <w:rPr>
          <w:rFonts w:ascii="Times New Roman" w:hAnsi="Times New Roman" w:cs="Times New Roman"/>
          <w:sz w:val="26"/>
          <w:szCs w:val="26"/>
          <w:lang w:val="it-IT"/>
        </w:rPr>
        <w:t>verra'</w:t>
      </w:r>
      <w:proofErr w:type="spellEnd"/>
      <w:r>
        <w:rPr>
          <w:rFonts w:ascii="Times New Roman" w:hAnsi="Times New Roman" w:cs="Times New Roman"/>
          <w:sz w:val="26"/>
          <w:szCs w:val="26"/>
          <w:lang w:val="it-IT"/>
        </w:rPr>
        <w:t xml:space="preserve"> impiegata. Il </w:t>
      </w:r>
      <w:proofErr w:type="spellStart"/>
      <w:r>
        <w:rPr>
          <w:rFonts w:ascii="Times New Roman" w:hAnsi="Times New Roman" w:cs="Times New Roman"/>
          <w:sz w:val="26"/>
          <w:szCs w:val="26"/>
          <w:lang w:val="it-IT"/>
        </w:rPr>
        <w:t>Pathfinder</w:t>
      </w:r>
      <w:proofErr w:type="spellEnd"/>
      <w:r>
        <w:rPr>
          <w:rFonts w:ascii="Times New Roman" w:hAnsi="Times New Roman" w:cs="Times New Roman"/>
          <w:sz w:val="26"/>
          <w:szCs w:val="26"/>
          <w:lang w:val="it-IT"/>
        </w:rPr>
        <w:t xml:space="preserve"> non ha ancora  volato. La </w:t>
      </w:r>
      <w:proofErr w:type="spellStart"/>
      <w:r>
        <w:rPr>
          <w:rFonts w:ascii="Times New Roman" w:hAnsi="Times New Roman" w:cs="Times New Roman"/>
          <w:sz w:val="26"/>
          <w:szCs w:val="26"/>
          <w:lang w:val="it-IT"/>
        </w:rPr>
        <w:t>possibilita'</w:t>
      </w:r>
      <w:proofErr w:type="spellEnd"/>
      <w:r>
        <w:rPr>
          <w:rFonts w:ascii="Times New Roman" w:hAnsi="Times New Roman" w:cs="Times New Roman"/>
          <w:sz w:val="26"/>
          <w:szCs w:val="26"/>
          <w:lang w:val="it-IT"/>
        </w:rPr>
        <w:t xml:space="preserve"> di non rivelare le onde gravitazionali.</w:t>
      </w:r>
    </w:p>
    <w:p w:rsidR="004351E6" w:rsidRPr="00A34CCC" w:rsidRDefault="004351E6">
      <w:pPr>
        <w:pStyle w:val="Paragrafoelenco"/>
        <w:jc w:val="both"/>
        <w:rPr>
          <w:lang w:val="it-IT"/>
        </w:rPr>
      </w:pPr>
    </w:p>
    <w:p w:rsidR="004351E6" w:rsidRPr="00A34CCC" w:rsidRDefault="004351E6">
      <w:pPr>
        <w:pStyle w:val="Paragrafoelenco"/>
        <w:jc w:val="both"/>
        <w:rPr>
          <w:lang w:val="it-IT"/>
        </w:rPr>
      </w:pPr>
    </w:p>
    <w:p w:rsidR="004351E6" w:rsidRPr="00A34CCC" w:rsidRDefault="004351E6">
      <w:pPr>
        <w:pStyle w:val="Paragrafoelenco"/>
        <w:jc w:val="both"/>
        <w:rPr>
          <w:lang w:val="it-IT"/>
        </w:rPr>
      </w:pPr>
    </w:p>
    <w:p w:rsidR="004351E6" w:rsidRPr="00A34CCC" w:rsidRDefault="00A34CCC">
      <w:pPr>
        <w:pStyle w:val="Paragrafoelenco"/>
        <w:jc w:val="both"/>
        <w:rPr>
          <w:lang w:val="it-IT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it-IT"/>
        </w:rPr>
        <w:t xml:space="preserve">Pur riconoscendo che tutte e tre le missioni sono di grande interesse scientifico e tecnologico ma tenendo anche conto dei seguenti elementi di valutazione: il coinvolgimento della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lang w:val="it-IT"/>
        </w:rPr>
        <w:t>comunita'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lang w:val="it-IT"/>
        </w:rPr>
        <w:t xml:space="preserve"> INAF, i rischi legati alla missione ed il ritorno tecnologico, si</w:t>
      </w:r>
      <w:r>
        <w:rPr>
          <w:rFonts w:ascii="Times New Roman" w:hAnsi="Times New Roman" w:cs="Times New Roman"/>
          <w:b/>
          <w:bCs/>
          <w:sz w:val="26"/>
          <w:szCs w:val="26"/>
          <w:lang w:val="it-IT"/>
        </w:rPr>
        <w:t xml:space="preserve"> suggerisce il seguente ordine di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lang w:val="it-IT"/>
        </w:rPr>
        <w:t>priorita'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lang w:val="it-IT"/>
        </w:rPr>
        <w:t>:  ATHENA,  JUICE e NGO.</w:t>
      </w:r>
    </w:p>
    <w:p w:rsidR="004351E6" w:rsidRPr="00A34CCC" w:rsidRDefault="004351E6">
      <w:pPr>
        <w:pStyle w:val="Paragrafoelenco"/>
        <w:ind w:left="1440"/>
        <w:jc w:val="both"/>
        <w:rPr>
          <w:lang w:val="it-IT"/>
        </w:rPr>
      </w:pPr>
    </w:p>
    <w:p w:rsidR="004351E6" w:rsidRPr="00A34CCC" w:rsidRDefault="00A34CCC">
      <w:pPr>
        <w:pStyle w:val="Default"/>
        <w:rPr>
          <w:lang w:val="it-IT"/>
        </w:rPr>
      </w:pPr>
      <w:r w:rsidRPr="00A34CCC">
        <w:rPr>
          <w:lang w:val="it-IT"/>
        </w:rPr>
        <w:t xml:space="preserve">               </w:t>
      </w:r>
    </w:p>
    <w:p w:rsidR="004351E6" w:rsidRPr="00A34CCC" w:rsidRDefault="004351E6">
      <w:pPr>
        <w:pStyle w:val="Default"/>
        <w:rPr>
          <w:lang w:val="it-IT"/>
        </w:rPr>
      </w:pPr>
    </w:p>
    <w:p w:rsidR="004351E6" w:rsidRPr="00A34CCC" w:rsidRDefault="004351E6">
      <w:pPr>
        <w:pStyle w:val="Default"/>
        <w:rPr>
          <w:lang w:val="it-IT"/>
        </w:rPr>
      </w:pPr>
    </w:p>
    <w:p w:rsidR="004351E6" w:rsidRPr="00A34CCC" w:rsidRDefault="004351E6">
      <w:pPr>
        <w:pStyle w:val="Default"/>
        <w:rPr>
          <w:lang w:val="it-IT"/>
        </w:rPr>
      </w:pPr>
    </w:p>
    <w:sectPr w:rsidR="004351E6" w:rsidRPr="00A34CCC" w:rsidSect="004351E6">
      <w:pgSz w:w="11906" w:h="16838"/>
      <w:pgMar w:top="1440" w:right="1800" w:bottom="1440" w:left="1800" w:header="720" w:footer="72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E4E33"/>
    <w:multiLevelType w:val="multilevel"/>
    <w:tmpl w:val="6B5C1EA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2A941D56"/>
    <w:multiLevelType w:val="multilevel"/>
    <w:tmpl w:val="5F6E9C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5CE5771A"/>
    <w:multiLevelType w:val="multilevel"/>
    <w:tmpl w:val="060092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4351E6"/>
    <w:rsid w:val="004351E6"/>
    <w:rsid w:val="00A34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351E6"/>
    <w:pPr>
      <w:tabs>
        <w:tab w:val="left" w:pos="709"/>
      </w:tabs>
      <w:suppressAutoHyphens/>
    </w:pPr>
    <w:rPr>
      <w:rFonts w:ascii="Cambria" w:eastAsia="DejaVu Sans" w:hAnsi="Cambria"/>
      <w:color w:val="00000A"/>
      <w:sz w:val="24"/>
      <w:szCs w:val="24"/>
      <w:lang w:val="en-US" w:eastAsia="en-US"/>
    </w:rPr>
  </w:style>
  <w:style w:type="character" w:customStyle="1" w:styleId="ListLabel1">
    <w:name w:val="ListLabel 1"/>
    <w:rsid w:val="004351E6"/>
  </w:style>
  <w:style w:type="character" w:customStyle="1" w:styleId="ListLabel2">
    <w:name w:val="ListLabel 2"/>
    <w:rsid w:val="004351E6"/>
  </w:style>
  <w:style w:type="character" w:customStyle="1" w:styleId="ListLabel3">
    <w:name w:val="ListLabel 3"/>
    <w:rsid w:val="004351E6"/>
  </w:style>
  <w:style w:type="character" w:customStyle="1" w:styleId="ListLabel4">
    <w:name w:val="ListLabel 4"/>
    <w:rsid w:val="004351E6"/>
  </w:style>
  <w:style w:type="character" w:customStyle="1" w:styleId="ListLabel5">
    <w:name w:val="ListLabel 5"/>
    <w:rsid w:val="004351E6"/>
  </w:style>
  <w:style w:type="character" w:customStyle="1" w:styleId="ListLabel6">
    <w:name w:val="ListLabel 6"/>
    <w:rsid w:val="004351E6"/>
  </w:style>
  <w:style w:type="character" w:customStyle="1" w:styleId="ListLabel7">
    <w:name w:val="ListLabel 7"/>
    <w:rsid w:val="004351E6"/>
  </w:style>
  <w:style w:type="character" w:customStyle="1" w:styleId="ListLabel8">
    <w:name w:val="ListLabel 8"/>
    <w:rsid w:val="004351E6"/>
  </w:style>
  <w:style w:type="character" w:customStyle="1" w:styleId="ListLabel9">
    <w:name w:val="ListLabel 9"/>
    <w:rsid w:val="004351E6"/>
  </w:style>
  <w:style w:type="character" w:customStyle="1" w:styleId="ListLabel10">
    <w:name w:val="ListLabel 10"/>
    <w:rsid w:val="004351E6"/>
  </w:style>
  <w:style w:type="character" w:customStyle="1" w:styleId="ListLabel11">
    <w:name w:val="ListLabel 11"/>
    <w:rsid w:val="004351E6"/>
  </w:style>
  <w:style w:type="character" w:customStyle="1" w:styleId="ListLabel12">
    <w:name w:val="ListLabel 12"/>
    <w:rsid w:val="004351E6"/>
    <w:rPr>
      <w:rFonts w:cs="Symbol"/>
    </w:rPr>
  </w:style>
  <w:style w:type="character" w:customStyle="1" w:styleId="ListLabel13">
    <w:name w:val="ListLabel 13"/>
    <w:rsid w:val="004351E6"/>
    <w:rPr>
      <w:rFonts w:cs="Courier New"/>
    </w:rPr>
  </w:style>
  <w:style w:type="character" w:customStyle="1" w:styleId="ListLabel14">
    <w:name w:val="ListLabel 14"/>
    <w:rsid w:val="004351E6"/>
    <w:rPr>
      <w:rFonts w:cs="Wingdings"/>
    </w:rPr>
  </w:style>
  <w:style w:type="paragraph" w:customStyle="1" w:styleId="Heading">
    <w:name w:val="Heading"/>
    <w:basedOn w:val="Default"/>
    <w:next w:val="Textbody"/>
    <w:rsid w:val="004351E6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customStyle="1" w:styleId="Textbody">
    <w:name w:val="Text body"/>
    <w:basedOn w:val="Default"/>
    <w:rsid w:val="004351E6"/>
    <w:pPr>
      <w:spacing w:after="120"/>
    </w:pPr>
  </w:style>
  <w:style w:type="paragraph" w:styleId="Elenco">
    <w:name w:val="List"/>
    <w:basedOn w:val="Textbody"/>
    <w:rsid w:val="004351E6"/>
  </w:style>
  <w:style w:type="paragraph" w:customStyle="1" w:styleId="Caption">
    <w:name w:val="Caption"/>
    <w:basedOn w:val="Default"/>
    <w:rsid w:val="004351E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Default"/>
    <w:rsid w:val="004351E6"/>
    <w:pPr>
      <w:suppressLineNumbers/>
    </w:pPr>
  </w:style>
  <w:style w:type="paragraph" w:styleId="Paragrafoelenco">
    <w:name w:val="List Paragraph"/>
    <w:basedOn w:val="Default"/>
    <w:rsid w:val="004351E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699</Words>
  <Characters>3987</Characters>
  <Application>Microsoft Office Word</Application>
  <DocSecurity>0</DocSecurity>
  <Lines>33</Lines>
  <Paragraphs>9</Paragraphs>
  <ScaleCrop>false</ScaleCrop>
  <Company>INAF</Company>
  <LinksUpToDate>false</LinksUpToDate>
  <CharactersWithSpaces>4677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Enzo Brocato</dc:creator>
  <cp:lastModifiedBy>Inaf</cp:lastModifiedBy>
  <cp:revision>2</cp:revision>
  <cp:lastPrinted>2012-03-28T10:14:00Z</cp:lastPrinted>
  <dcterms:created xsi:type="dcterms:W3CDTF">2012-04-23T07:17:00Z</dcterms:created>
  <dcterms:modified xsi:type="dcterms:W3CDTF">2012-04-23T07:17:00Z</dcterms:modified>
</cp:coreProperties>
</file>