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1E6" w:rsidRDefault="00A34CCC">
      <w:pPr>
        <w:pStyle w:val="Default"/>
      </w:pPr>
      <w:r>
        <w:rPr>
          <w:rFonts w:ascii="Times New Roman" w:hAnsi="Times New Roman" w:cs="Times New Roman"/>
          <w:b/>
          <w:bCs/>
          <w:sz w:val="26"/>
          <w:szCs w:val="26"/>
          <w:lang w:val="it-IT"/>
        </w:rPr>
        <w:t>Valutazione della missione ESA L1</w:t>
      </w:r>
    </w:p>
    <w:p w:rsidR="004351E6" w:rsidRDefault="004351E6">
      <w:pPr>
        <w:pStyle w:val="Default"/>
      </w:pPr>
    </w:p>
    <w:p w:rsidR="004351E6" w:rsidRDefault="004351E6">
      <w:pPr>
        <w:pStyle w:val="Default"/>
        <w:jc w:val="both"/>
      </w:pPr>
    </w:p>
    <w:p w:rsidR="004351E6" w:rsidRPr="00A34CCC" w:rsidRDefault="00A34CCC">
      <w:pPr>
        <w:pStyle w:val="Default"/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>Il CS ha creato un gruppo di lavoro (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GdL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) al fine di produrre un documento che raccogliesse informazioni utili a sintetizzare gli aspetti scientifici, tecnologici e di impatto sulla comunità astrofisica italiana di </w:t>
      </w:r>
      <w:r>
        <w:rPr>
          <w:rFonts w:ascii="Times New Roman" w:hAnsi="Times New Roman" w:cs="Times New Roman"/>
          <w:sz w:val="26"/>
          <w:szCs w:val="26"/>
          <w:lang w:val="it-IT"/>
        </w:rPr>
        <w:t>ciascuna delle tre missioni coinvolte nella selezione ESA per la missione L1. I progetti da analizzare sono: ATHENA, JUICE ed NGO.</w:t>
      </w:r>
    </w:p>
    <w:p w:rsidR="004351E6" w:rsidRPr="00A34CCC" w:rsidRDefault="00A34CCC">
      <w:pPr>
        <w:pStyle w:val="Default"/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 xml:space="preserve">Il gruppo di lavoro, coordinato da Stefano Orsini, è così costituito: Carlo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Burigana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> (MA1), Antonio Frasca (MA2), Paolo Roman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o (MA3), Lorenzo Amati (MA4) e Andrea Argan (MA5). Esso ha prodotto un documento che poi ha inviato al CS. Si fa presente che Stefano Orsini pur avendo coordinato il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GdL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non ha partecipato alla discussione sulla valutazione delle missioni.</w:t>
      </w:r>
    </w:p>
    <w:p w:rsidR="004351E6" w:rsidRPr="00A34CCC" w:rsidRDefault="00A34CCC">
      <w:pPr>
        <w:pStyle w:val="Default"/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>Il CS  ha pertan</w:t>
      </w:r>
      <w:r>
        <w:rPr>
          <w:rFonts w:ascii="Times New Roman" w:hAnsi="Times New Roman" w:cs="Times New Roman"/>
          <w:sz w:val="26"/>
          <w:szCs w:val="26"/>
          <w:lang w:val="it-IT"/>
        </w:rPr>
        <w:t>to preso visione del documento e dopo ampio e approfondito dibattito ha evidenziato  i seguenti aspetti di valutazione:</w:t>
      </w:r>
    </w:p>
    <w:p w:rsidR="004351E6" w:rsidRPr="00A34CCC" w:rsidRDefault="004351E6">
      <w:pPr>
        <w:pStyle w:val="Default"/>
        <w:jc w:val="both"/>
        <w:rPr>
          <w:lang w:val="it-IT"/>
        </w:rPr>
      </w:pPr>
    </w:p>
    <w:p w:rsidR="004351E6" w:rsidRPr="00A34CCC" w:rsidRDefault="004351E6">
      <w:pPr>
        <w:pStyle w:val="Default"/>
        <w:jc w:val="both"/>
        <w:rPr>
          <w:lang w:val="it-IT"/>
        </w:rPr>
      </w:pPr>
    </w:p>
    <w:p w:rsidR="004351E6" w:rsidRDefault="00A34CCC">
      <w:pPr>
        <w:pStyle w:val="Default"/>
        <w:jc w:val="both"/>
      </w:pPr>
      <w:r>
        <w:rPr>
          <w:rFonts w:ascii="Times New Roman" w:hAnsi="Times New Roman" w:cs="Times New Roman"/>
          <w:b/>
          <w:bCs/>
          <w:sz w:val="26"/>
          <w:szCs w:val="26"/>
          <w:lang w:val="it-IT"/>
        </w:rPr>
        <w:t>ATHENA:</w:t>
      </w:r>
    </w:p>
    <w:p w:rsidR="004351E6" w:rsidRPr="00A34CCC" w:rsidRDefault="00A34CCC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 xml:space="preserve">Osservatorio in banda X con grande area collettrice. Ha due telescopi allineati con area collettiva pari ad 1 metro quadrato 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per fotoni da 1keV. Il primo aspetto interessante è che si tratta di un vero e proprio ‘osservatorio’, 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poiche'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si prevede di mettere in orbita un telescopio moderno ‘aperto’ a proposte di tempo di osservazione da parte della comunità scientifica. </w:t>
      </w:r>
    </w:p>
    <w:p w:rsidR="004351E6" w:rsidRDefault="00A34CCC">
      <w:pPr>
        <w:pStyle w:val="Paragrafoelenco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6"/>
          <w:szCs w:val="26"/>
          <w:lang w:val="it-IT"/>
        </w:rPr>
        <w:t>Gli obi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ettivi scientifici della missione si possono riassumere in: a) studio delle caratteristiche fisiche  dei dischi di accrescimento attorno ai buchi neri ed altri oggetti compatti; b) evoluzione delle galassie e dei loro buchi neri centrali supermassicci; c) 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formazione ed evoluzione di strutture a larga scala;  d) fisica dei plasmi caldi. Tali obiettivi coinvolgono una grandissima parte della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comunita'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INAF e prospettano una ampio utilizzo trasversale dei risultati da parte dei ricercatori afferenti alle diver</w:t>
      </w:r>
      <w:r>
        <w:rPr>
          <w:rFonts w:ascii="Times New Roman" w:hAnsi="Times New Roman" w:cs="Times New Roman"/>
          <w:sz w:val="26"/>
          <w:szCs w:val="26"/>
          <w:lang w:val="it-IT"/>
        </w:rPr>
        <w:t>se macroaree scientifiche. (1,2 e 4).</w:t>
      </w:r>
    </w:p>
    <w:p w:rsidR="004351E6" w:rsidRPr="00A34CCC" w:rsidRDefault="00A34CCC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>Il team italiano e' costituito da 16 membri.</w:t>
      </w:r>
    </w:p>
    <w:p w:rsidR="004351E6" w:rsidRPr="00A34CCC" w:rsidRDefault="00A34CCC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lastRenderedPageBreak/>
        <w:t xml:space="preserve">Innovazione tecnologica : il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Transition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Edge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Sensor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(TES) dello strumento XMS. La guida del consorzio internazionale che ne ha la responsabilità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realizzativa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ha una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CO-PI-sh</w:t>
      </w:r>
      <w:r>
        <w:rPr>
          <w:rFonts w:ascii="Times New Roman" w:hAnsi="Times New Roman" w:cs="Times New Roman"/>
          <w:sz w:val="26"/>
          <w:szCs w:val="26"/>
          <w:lang w:val="it-IT"/>
        </w:rPr>
        <w:t>ip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INAF ed è composto di una parte italiana rilevante.</w:t>
      </w:r>
    </w:p>
    <w:p w:rsidR="004351E6" w:rsidRPr="00A34CCC" w:rsidRDefault="00A34CCC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 xml:space="preserve">Sinergia con altre infrastrutture in itinere a significativa partecipazione INAF: esiste la concreta possibilità di un utile scambio di know-how con ICU della missione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Euclid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>, altra missione ESA di int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eresse INAF. Può essere d’importanza per INAF avere un ruolo nel Ground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Segment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della missione con la partecipazione di ASDC</w:t>
      </w:r>
    </w:p>
    <w:p w:rsidR="004351E6" w:rsidRPr="00A34CCC" w:rsidRDefault="00A34CCC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 xml:space="preserve">Questo progetto si colloca in alta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priorita'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nel piano a lungo termine (PLT) dell'INAF.</w:t>
      </w:r>
    </w:p>
    <w:p w:rsidR="004351E6" w:rsidRPr="00A34CCC" w:rsidRDefault="004351E6">
      <w:pPr>
        <w:pStyle w:val="Default"/>
        <w:jc w:val="both"/>
        <w:rPr>
          <w:lang w:val="it-IT"/>
        </w:rPr>
      </w:pPr>
    </w:p>
    <w:p w:rsidR="004351E6" w:rsidRDefault="00A34CCC">
      <w:pPr>
        <w:pStyle w:val="Default"/>
        <w:jc w:val="both"/>
      </w:pPr>
      <w:r>
        <w:rPr>
          <w:rFonts w:ascii="Times New Roman" w:hAnsi="Times New Roman" w:cs="Times New Roman"/>
          <w:b/>
          <w:bCs/>
          <w:sz w:val="26"/>
          <w:szCs w:val="26"/>
          <w:lang w:val="it-IT"/>
        </w:rPr>
        <w:t>JUICE:</w:t>
      </w:r>
    </w:p>
    <w:p w:rsidR="004351E6" w:rsidRDefault="00A34CCC">
      <w:pPr>
        <w:pStyle w:val="Paragrafoelenco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6"/>
          <w:szCs w:val="26"/>
          <w:lang w:val="it-IT"/>
        </w:rPr>
        <w:t>Questa missione e' dedicata allo s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tudio delle condizioni di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abitabilita'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nel sottosuolo di satelliti ghiacciati del sistema gioviano: Ganimede ed Europa. Lancio previsto nel 2022.</w:t>
      </w:r>
    </w:p>
    <w:p w:rsidR="004351E6" w:rsidRPr="00A34CCC" w:rsidRDefault="00A34CCC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>Aspetti innovativi di questa missione riguardano lo studio dell'acqua liquida sub-superficiale nei grandi sate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lliti gioviani e l'estensione del concetto di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abitabilita'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>.</w:t>
      </w:r>
    </w:p>
    <w:p w:rsidR="004351E6" w:rsidRPr="00A34CCC" w:rsidRDefault="00A34CCC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>Il team italiano e' costituito da 12 membri.</w:t>
      </w:r>
    </w:p>
    <w:p w:rsidR="004351E6" w:rsidRPr="00A34CCC" w:rsidRDefault="00A34CCC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 xml:space="preserve">La collaborazione JUICE italiana coinvolge molte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universita'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e tre istituti INAF (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IAPS-Roma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OA-Napoli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OA-Padova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>).</w:t>
      </w:r>
    </w:p>
    <w:p w:rsidR="004351E6" w:rsidRPr="00A34CCC" w:rsidRDefault="00A34CCC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 xml:space="preserve">Qualche elemento di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criticita'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e' d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ato  dalle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difficolta'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legate all'uso di pannelli solari e alla presenza di un intenso campo di radiazione. </w:t>
      </w:r>
    </w:p>
    <w:p w:rsidR="004351E6" w:rsidRPr="00A34CCC" w:rsidRDefault="00A34CCC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 xml:space="preserve">Per quanto riguarda il trasferimento tecnologico da e verso l'industria questo progetto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puo'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produrre ricadute su pannelli solari ad alta efficienz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a e componentistica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radhard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>.</w:t>
      </w:r>
    </w:p>
    <w:p w:rsidR="004351E6" w:rsidRPr="00A34CCC" w:rsidRDefault="004351E6">
      <w:pPr>
        <w:pStyle w:val="Default"/>
        <w:jc w:val="both"/>
        <w:rPr>
          <w:lang w:val="it-IT"/>
        </w:rPr>
      </w:pPr>
    </w:p>
    <w:p w:rsidR="004351E6" w:rsidRDefault="00A34CCC">
      <w:pPr>
        <w:pStyle w:val="Default"/>
        <w:jc w:val="both"/>
      </w:pPr>
      <w:r>
        <w:rPr>
          <w:rFonts w:ascii="Times New Roman" w:hAnsi="Times New Roman" w:cs="Times New Roman"/>
          <w:b/>
          <w:bCs/>
          <w:sz w:val="26"/>
          <w:szCs w:val="26"/>
          <w:lang w:val="it-IT"/>
        </w:rPr>
        <w:t>NGO:</w:t>
      </w:r>
    </w:p>
    <w:p w:rsidR="004351E6" w:rsidRPr="00A34CCC" w:rsidRDefault="00A34CCC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>Missione diretta alla misura di onde gravitazionali su una banda larga a basse frequenze tra 0.1mHz e 1Hz, banda in cui l'universo dovrebbe essere ricco  di sorgenti intense di onde gravitazionali.</w:t>
      </w:r>
    </w:p>
    <w:p w:rsidR="004351E6" w:rsidRPr="00A34CCC" w:rsidRDefault="00A34CCC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lastRenderedPageBreak/>
        <w:t xml:space="preserve">Il team italiano e' 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costituito da 16 membri ma la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comunita'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INAF e' praticamente assente.</w:t>
      </w:r>
    </w:p>
    <w:p w:rsidR="004351E6" w:rsidRPr="00A34CCC" w:rsidRDefault="00A34CCC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>Gli obiettivi scientifici includono: 1) la mappatura dei sistemi binari; 2) la ricostruzione della storia dei buchi neri; 3) l'analisi della dinamica delle stelle negli AGN; 4) il confro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nto tra previsioni della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relativita'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generale e osservazioni; 5) esplorazione di nuova fisica e cosmologia attraverso le onde gravitazionali.</w:t>
      </w:r>
    </w:p>
    <w:p w:rsidR="004351E6" w:rsidRPr="00A34CCC" w:rsidRDefault="00A34CCC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>Per quanto riguarda il trasferimento tecnologico da e verso l'industria, tutte le tecnologie relative a questa mis</w:t>
      </w:r>
      <w:r>
        <w:rPr>
          <w:rFonts w:ascii="Times New Roman" w:hAnsi="Times New Roman" w:cs="Times New Roman"/>
          <w:sz w:val="26"/>
          <w:szCs w:val="26"/>
          <w:lang w:val="it-IT"/>
        </w:rPr>
        <w:t>sione sono state sviluppate in stretta collaborazione con l'industria.</w:t>
      </w:r>
    </w:p>
    <w:p w:rsidR="004351E6" w:rsidRPr="00A34CCC" w:rsidRDefault="00A34CCC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 xml:space="preserve">Possibili punti di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criticita'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sono collegati alla nuova tecnologia che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verra'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impiegata. Il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Pathfinder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non ha ancora  volato. La </w:t>
      </w:r>
      <w:proofErr w:type="spellStart"/>
      <w:r>
        <w:rPr>
          <w:rFonts w:ascii="Times New Roman" w:hAnsi="Times New Roman" w:cs="Times New Roman"/>
          <w:sz w:val="26"/>
          <w:szCs w:val="26"/>
          <w:lang w:val="it-IT"/>
        </w:rPr>
        <w:t>possibilita'</w:t>
      </w:r>
      <w:proofErr w:type="spellEnd"/>
      <w:r>
        <w:rPr>
          <w:rFonts w:ascii="Times New Roman" w:hAnsi="Times New Roman" w:cs="Times New Roman"/>
          <w:sz w:val="26"/>
          <w:szCs w:val="26"/>
          <w:lang w:val="it-IT"/>
        </w:rPr>
        <w:t xml:space="preserve"> di non rivelare le onde gravitazionali.</w:t>
      </w:r>
    </w:p>
    <w:p w:rsidR="004351E6" w:rsidRPr="00A34CCC" w:rsidRDefault="004351E6">
      <w:pPr>
        <w:pStyle w:val="Paragrafoelenco"/>
        <w:jc w:val="both"/>
        <w:rPr>
          <w:lang w:val="it-IT"/>
        </w:rPr>
      </w:pPr>
    </w:p>
    <w:p w:rsidR="004351E6" w:rsidRPr="00A34CCC" w:rsidRDefault="004351E6">
      <w:pPr>
        <w:pStyle w:val="Paragrafoelenco"/>
        <w:jc w:val="both"/>
        <w:rPr>
          <w:lang w:val="it-IT"/>
        </w:rPr>
      </w:pPr>
    </w:p>
    <w:p w:rsidR="004351E6" w:rsidRPr="00A34CCC" w:rsidRDefault="004351E6">
      <w:pPr>
        <w:pStyle w:val="Paragrafoelenco"/>
        <w:jc w:val="both"/>
        <w:rPr>
          <w:lang w:val="it-IT"/>
        </w:rPr>
      </w:pPr>
    </w:p>
    <w:p w:rsidR="004351E6" w:rsidRPr="00A34CCC" w:rsidRDefault="00A34CCC">
      <w:pPr>
        <w:pStyle w:val="Paragrafoelenco"/>
        <w:jc w:val="both"/>
        <w:rPr>
          <w:lang w:val="it-IT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it-IT"/>
        </w:rPr>
        <w:t xml:space="preserve">Pur riconoscendo che tutte e tre le missioni sono di grande interesse scientifico e tecnologico ma tenendo anche conto dei seguenti elementi di valutazione: il coinvolgimento della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it-IT"/>
        </w:rPr>
        <w:t>comunita'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val="it-IT"/>
        </w:rPr>
        <w:t xml:space="preserve"> INAF, i rischi legati alla missione ed il ritorno tecnologico, si</w:t>
      </w:r>
      <w:r>
        <w:rPr>
          <w:rFonts w:ascii="Times New Roman" w:hAnsi="Times New Roman" w:cs="Times New Roman"/>
          <w:b/>
          <w:bCs/>
          <w:sz w:val="26"/>
          <w:szCs w:val="26"/>
          <w:lang w:val="it-IT"/>
        </w:rPr>
        <w:t xml:space="preserve"> suggerisce il seguente ordine di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it-IT"/>
        </w:rPr>
        <w:t>priorita'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val="it-IT"/>
        </w:rPr>
        <w:t>:  ATHENA,  JUICE e NGO.</w:t>
      </w:r>
    </w:p>
    <w:p w:rsidR="004351E6" w:rsidRPr="00A34CCC" w:rsidRDefault="004351E6">
      <w:pPr>
        <w:pStyle w:val="Paragrafoelenco"/>
        <w:ind w:left="1440"/>
        <w:jc w:val="both"/>
        <w:rPr>
          <w:lang w:val="it-IT"/>
        </w:rPr>
      </w:pPr>
    </w:p>
    <w:p w:rsidR="004351E6" w:rsidRPr="00A34CCC" w:rsidRDefault="00A34CCC">
      <w:pPr>
        <w:pStyle w:val="Default"/>
        <w:rPr>
          <w:lang w:val="it-IT"/>
        </w:rPr>
      </w:pPr>
      <w:r w:rsidRPr="00A34CCC">
        <w:rPr>
          <w:lang w:val="it-IT"/>
        </w:rPr>
        <w:t xml:space="preserve">               </w:t>
      </w:r>
    </w:p>
    <w:p w:rsidR="004351E6" w:rsidRPr="00A34CCC" w:rsidRDefault="004351E6">
      <w:pPr>
        <w:pStyle w:val="Default"/>
        <w:rPr>
          <w:lang w:val="it-IT"/>
        </w:rPr>
      </w:pPr>
    </w:p>
    <w:p w:rsidR="004351E6" w:rsidRPr="00A34CCC" w:rsidRDefault="004351E6">
      <w:pPr>
        <w:pStyle w:val="Default"/>
        <w:rPr>
          <w:lang w:val="it-IT"/>
        </w:rPr>
      </w:pPr>
    </w:p>
    <w:p w:rsidR="004351E6" w:rsidRPr="00A34CCC" w:rsidRDefault="004351E6">
      <w:pPr>
        <w:pStyle w:val="Default"/>
        <w:rPr>
          <w:lang w:val="it-IT"/>
        </w:rPr>
      </w:pPr>
    </w:p>
    <w:sectPr w:rsidR="004351E6" w:rsidRPr="00A34CCC" w:rsidSect="004351E6">
      <w:pgSz w:w="11906" w:h="16838"/>
      <w:pgMar w:top="1440" w:right="1800" w:bottom="1440" w:left="1800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E4E33"/>
    <w:multiLevelType w:val="multilevel"/>
    <w:tmpl w:val="6B5C1EA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2A941D56"/>
    <w:multiLevelType w:val="multilevel"/>
    <w:tmpl w:val="5F6E9C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CE5771A"/>
    <w:multiLevelType w:val="multilevel"/>
    <w:tmpl w:val="060092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4351E6"/>
    <w:rsid w:val="004351E6"/>
    <w:rsid w:val="00A34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351E6"/>
    <w:pPr>
      <w:tabs>
        <w:tab w:val="left" w:pos="709"/>
      </w:tabs>
      <w:suppressAutoHyphens/>
    </w:pPr>
    <w:rPr>
      <w:rFonts w:ascii="Cambria" w:eastAsia="DejaVu Sans" w:hAnsi="Cambria"/>
      <w:color w:val="00000A"/>
      <w:sz w:val="24"/>
      <w:szCs w:val="24"/>
      <w:lang w:val="en-US" w:eastAsia="en-US"/>
    </w:rPr>
  </w:style>
  <w:style w:type="character" w:customStyle="1" w:styleId="ListLabel1">
    <w:name w:val="ListLabel 1"/>
    <w:rsid w:val="004351E6"/>
  </w:style>
  <w:style w:type="character" w:customStyle="1" w:styleId="ListLabel2">
    <w:name w:val="ListLabel 2"/>
    <w:rsid w:val="004351E6"/>
  </w:style>
  <w:style w:type="character" w:customStyle="1" w:styleId="ListLabel3">
    <w:name w:val="ListLabel 3"/>
    <w:rsid w:val="004351E6"/>
  </w:style>
  <w:style w:type="character" w:customStyle="1" w:styleId="ListLabel4">
    <w:name w:val="ListLabel 4"/>
    <w:rsid w:val="004351E6"/>
  </w:style>
  <w:style w:type="character" w:customStyle="1" w:styleId="ListLabel5">
    <w:name w:val="ListLabel 5"/>
    <w:rsid w:val="004351E6"/>
  </w:style>
  <w:style w:type="character" w:customStyle="1" w:styleId="ListLabel6">
    <w:name w:val="ListLabel 6"/>
    <w:rsid w:val="004351E6"/>
  </w:style>
  <w:style w:type="character" w:customStyle="1" w:styleId="ListLabel7">
    <w:name w:val="ListLabel 7"/>
    <w:rsid w:val="004351E6"/>
  </w:style>
  <w:style w:type="character" w:customStyle="1" w:styleId="ListLabel8">
    <w:name w:val="ListLabel 8"/>
    <w:rsid w:val="004351E6"/>
  </w:style>
  <w:style w:type="character" w:customStyle="1" w:styleId="ListLabel9">
    <w:name w:val="ListLabel 9"/>
    <w:rsid w:val="004351E6"/>
  </w:style>
  <w:style w:type="character" w:customStyle="1" w:styleId="ListLabel10">
    <w:name w:val="ListLabel 10"/>
    <w:rsid w:val="004351E6"/>
  </w:style>
  <w:style w:type="character" w:customStyle="1" w:styleId="ListLabel11">
    <w:name w:val="ListLabel 11"/>
    <w:rsid w:val="004351E6"/>
  </w:style>
  <w:style w:type="character" w:customStyle="1" w:styleId="ListLabel12">
    <w:name w:val="ListLabel 12"/>
    <w:rsid w:val="004351E6"/>
    <w:rPr>
      <w:rFonts w:cs="Symbol"/>
    </w:rPr>
  </w:style>
  <w:style w:type="character" w:customStyle="1" w:styleId="ListLabel13">
    <w:name w:val="ListLabel 13"/>
    <w:rsid w:val="004351E6"/>
    <w:rPr>
      <w:rFonts w:cs="Courier New"/>
    </w:rPr>
  </w:style>
  <w:style w:type="character" w:customStyle="1" w:styleId="ListLabel14">
    <w:name w:val="ListLabel 14"/>
    <w:rsid w:val="004351E6"/>
    <w:rPr>
      <w:rFonts w:cs="Wingdings"/>
    </w:rPr>
  </w:style>
  <w:style w:type="paragraph" w:customStyle="1" w:styleId="Heading">
    <w:name w:val="Heading"/>
    <w:basedOn w:val="Default"/>
    <w:next w:val="Textbody"/>
    <w:rsid w:val="004351E6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customStyle="1" w:styleId="Textbody">
    <w:name w:val="Text body"/>
    <w:basedOn w:val="Default"/>
    <w:rsid w:val="004351E6"/>
    <w:pPr>
      <w:spacing w:after="120"/>
    </w:pPr>
  </w:style>
  <w:style w:type="paragraph" w:styleId="Elenco">
    <w:name w:val="List"/>
    <w:basedOn w:val="Textbody"/>
    <w:rsid w:val="004351E6"/>
  </w:style>
  <w:style w:type="paragraph" w:customStyle="1" w:styleId="Caption">
    <w:name w:val="Caption"/>
    <w:basedOn w:val="Default"/>
    <w:rsid w:val="004351E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Default"/>
    <w:rsid w:val="004351E6"/>
    <w:pPr>
      <w:suppressLineNumbers/>
    </w:pPr>
  </w:style>
  <w:style w:type="paragraph" w:styleId="Paragrafoelenco">
    <w:name w:val="List Paragraph"/>
    <w:basedOn w:val="Default"/>
    <w:rsid w:val="004351E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3987</Characters>
  <Application>Microsoft Office Word</Application>
  <DocSecurity>0</DocSecurity>
  <Lines>33</Lines>
  <Paragraphs>9</Paragraphs>
  <ScaleCrop>false</ScaleCrop>
  <Company>INAF</Company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 Brocato</dc:creator>
  <cp:lastModifiedBy>Inaf</cp:lastModifiedBy>
  <cp:revision>2</cp:revision>
  <cp:lastPrinted>2012-03-28T10:14:00Z</cp:lastPrinted>
  <dcterms:created xsi:type="dcterms:W3CDTF">2012-04-23T07:17:00Z</dcterms:created>
  <dcterms:modified xsi:type="dcterms:W3CDTF">2012-04-23T07:17:00Z</dcterms:modified>
</cp:coreProperties>
</file>